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可观测性配置与 Dashboard 截图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D3-6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可观测性配置与 Dashboard 截图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实验三  DevOps 流水线与容器化部署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计算机23-2 / 231002703 / 戴正宇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2026-05-14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证明系统具备"3 分钟内能定位到具体服务、节点、接口"的能力。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r>
              <w:t>填写记录</w:t>
            </w:r>
          </w:p>
          <w:p>
            <w:r>
              <w:t>本文件已按实验三任务书和模板章节完成填报；保留原章节结构，未使用的截图位置以文字说明记录复现实验步骤。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OpenTelemetry 接入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1.1  SDK 版本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PoC 采用轻量手动埋点：Python/Node 服务均生成 traceId、结构化 JSON 日志和 Prometheus 文本指标。目标态可替换为 OpenTelemetry SDK 自动注入 HTTP server/client，并通过 OTLP 输出到 Collector。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1.2  采样策略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采样策略：开发环境 100% 采样；staging 20% 概率采样；prod 默认 5% 概率采样，错误请求和慢请求强制保留。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traceId 来源：优先读取 X-Trace-Id 请求头，否则服务生成 UUID；日志、响应头和下游调用都携带同一 traceId，便于跨服务排障。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日志规范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2.1  字段约定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日志字段：time、level、service、traceId、method、path、status、latency_ms、client_ip、event、message。日志格式为 JSON，一行一条，便于 Loki/ELK 收集。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2.2  脱敏策略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脱敏策略：手机号只保留后四位；邮箱保留域名；specialRequest 默认不打印原文，只记录长度和类别；Authorization、Cookie、Set-Cookie 永不写日志。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指标暴露：/metrics 输出 Prometheus 文本格式，包含 http_requests_total、http_request_errors_total、http_request_duration_ms_count/sum、service_info。Prometheus 配置见 D3-2 config/prometheus/prometheus.yml。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Metrics 指标清单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3.1  RED 三指标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RED 指标：Rate=按 route/status 统计请求速率；Errors=5xx 和业务异常计数；Duration=P50/P95/P99 延迟。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3.2  USE 三指标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USE 指标：Utilization=CPU/内存使用率；Saturation=队列积压、Redis 连接等待；Errors=容器重启、OOM、探针失败。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Grafana Dashboard 面板：1. QPS by service；2. P99 latency；3. Error rate；4. CPU/Memory usage；5. Reservation success rate；6. Deployment markers。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Dashboard 截图（≥ 4 张）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四层展示：业务层展示预约成功率和支付回调成功率；应用层展示 HTTP 延迟和错误；中间件层展示 Redis/PostgreSQL 健康；基础设施层展示 Pod CPU/内存和重启次数。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告警规则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5.1  规则 YAML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PrometheusRule 摘要：HighErrorRate 当 5 分钟错误率 &gt; 1%；HighLatency 当 P95 &gt; 350ms；ServiceDown 当 up==0 超过 2 分钟。完整规则可放入 Helm templates/servicemonitor.yaml 或监控仓库。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5.2  告警通道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告警升级：P2 先进入飞书/钉钉群；10 分钟未确认升级到负责人；核心预约链路 P1 直接电话通知值班人；所有告警必须在 runbook 中有处置步骤。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Dashboard 截图占位说明：本仓库提供 Prometheus/Grafana 配置和面板 JSON；实际 docker compose 起栈后可访问 http://localhost:3000 截图。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6  故障演练（Chaos）记录（可选加分项）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故障演练：模拟 reservation 返回 5xx 或增加延迟，观察 Prometheus 指标、Grafana 面板和 CD 回滚阈值。改进项包括慢请求采样、错误日志聚合和回滚前确认窗口。</w:t>
            </w:r>
          </w:p>
        </w:tc>
      </w:tr>
    </w:tbl>
    <w:p/>
    <w:p>
      <w:r>
        <w:br w:type="page"/>
      </w:r>
    </w:p>
    <w:p>
      <w:pPr>
        <w:pStyle w:val="Heading1"/>
      </w:pPr>
      <w:r>
        <w:t>图示补充（本次补图）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0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observability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图3-4 可观测性 Dashboard 示意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