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60" w:line="269" w:lineRule="auto"/>
        <w:jc w:val="center"/>
      </w:pPr>
      <w:r>
        <w:rPr>
          <w:rFonts w:ascii="Microsoft YaHei" w:hAnsi="Microsoft YaHei" w:eastAsia="Microsoft YaHei"/>
          <w:b w:val="0"/>
          <w:color w:val="777777"/>
          <w:sz w:val="28"/>
        </w:rPr>
        <w:t>北京林业大学 · 信息学院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32"/>
        </w:rPr>
        <w:t>《软件工程》课程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1A7A3D"/>
          <w:sz w:val="56"/>
        </w:rPr>
        <w:t>D2-4_C4架构图集 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777777"/>
          <w:sz w:val="28"/>
        </w:rPr>
        <w:t>Folder Package README</w:t>
      </w:r>
    </w:p>
    <w:p>
      <w:pPr>
        <w:spacing w:after="60" w:line="269" w:lineRule="auto"/>
        <w:jc w:val="center"/>
      </w:pPr>
      <w:r>
        <w:rPr>
          <w:rFonts w:ascii="Microsoft YaHei" w:hAnsi="Microsoft YaHei" w:eastAsia="Microsoft YaHei"/>
          <w:b/>
          <w:color w:val="2E9B55"/>
          <w:sz w:val="26"/>
        </w:rPr>
        <w:t>—— 案例：NekoCafé 猫咪主题餐饮预约平台 ——</w:t>
      </w:r>
    </w:p>
    <w:p>
      <w:pPr>
        <w:spacing w:after="60" w:line="269" w:lineRule="auto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包名</w:t>
            </w:r>
          </w:p>
        </w:tc>
        <w:tc>
          <w:tcPr>
            <w:tcW w:type="dxa" w:w="7087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/>
                <w:color w:val="2B2B2B"/>
                <w:sz w:val="21"/>
              </w:rPr>
              <w:t>D2-4_C4架构图集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案例项目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NekoCafé 猫咪主题餐饮预约平台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模板版本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v1.0  ·  2026-05-06</w:t>
            </w:r>
          </w:p>
        </w:tc>
      </w:tr>
      <w:tr>
        <w:tc>
          <w:tcPr>
            <w:tcW w:type="dxa" w:w="1984"/>
            <w:shd w:val="clear" w:color="auto" w:fill="F3FAF6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提交方式</w:t>
            </w:r>
          </w:p>
        </w:tc>
        <w:tc>
          <w:tcPr>
            <w:tcW w:type="dxa" w:w="7087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将整个文件夹打包为 ZIP 后上传</w:t>
            </w:r>
          </w:p>
        </w:tc>
      </w:tr>
    </w:tbl>
    <w:p>
      <w:pPr>
        <w:spacing w:after="60" w:line="269" w:lineRule="auto"/>
      </w:pPr>
    </w:p>
    <w:p>
      <w:pPr>
        <w:spacing w:after="60" w:line="269" w:lineRule="auto"/>
      </w:pPr>
      <w:r>
        <w:rPr>
          <w:rFonts w:ascii="Microsoft YaHei" w:hAnsi="Microsoft YaHei" w:eastAsia="Microsoft YaHei"/>
          <w:b w:val="0"/>
          <w:sz w:val="21"/>
        </w:rPr>
        <w:br w:type="page"/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本目录用途</w:t>
      </w:r>
    </w:p>
    <w:p>
      <w:pPr>
        <w:spacing w:after="60" w:before="0" w:line="269" w:lineRule="auto"/>
        <w:ind w:firstLine="340"/>
        <w:jc w:val="left"/>
      </w:pPr>
      <w:r>
        <w:rPr>
          <w:rFonts w:ascii="Microsoft YaHei" w:hAnsi="Microsoft YaHei" w:eastAsia="Microsoft YaHei"/>
          <w:b w:val="0"/>
          <w:sz w:val="21"/>
        </w:rPr>
        <w:t>存放 C4 模型多层视图的源文件、导出 PNG/SVG 与图谱说明。图集用于回答“谁使用系统、系统由哪些容器组成、核心服务如何协作、关键代码对象如何落地”。</w:t>
      </w: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目录结构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文档说明</w:t>
            </w:r>
          </w:p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9"/>
              </w:rPr>
              <w:t>本目录存放 C4 模型源文件、导出图和图谱说明。图集用于从不同抽象层次解释 NekoCafé 架构边界，并与 D2-2 的限界上下文、D2-3 的架构选择、D2-5 的接口契约保持一致。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类型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说明</w:t>
            </w:r>
          </w:p>
        </w:tc>
        <w:tc>
          <w:tcPr>
            <w:tcW w:type="dxa" w:w="2436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验收点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L1_System_Context.puml / .png / .svg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系统上下文图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展示顾客、店员、店长、外部支付、地图、通知和 AI 推荐等外部关系。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系统边界明确；外部系统不混入内部容器。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L2_Container.puml / .png / .svg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容器图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展示 Web 前端、预约服务、会员服务、支付适配器、通知服务、运营后台、数据库与日志监控。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与 D2-2 上下文和 D2-5 REST 契约一致。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L3_Component_Reservation.puml / .png / .svg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预约服务组件图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拆分 API Controller、Application Service、容量锁、领域模型、Repository 与 Outbox。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体现容量锁、幂等、领域事件和持久化边界。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L3_Component_Member.puml / .png / .svg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会员服务组件图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展示身份、资料、隐私授权、优惠券钱包、策略引擎和会员事件。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覆盖隐私授权、脱敏展示和会员事件发布。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L4_Code_ReservationCore.puml / .png / .svg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代码协作图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说明 ReservationAppService、ReservationPolicy、CapacityLockManager、Reservation 聚合、Repository 与 OutboxEvent 的调用关系。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与 ATAM 中的性能、可用性、可维护性风险对应。</w:t>
            </w:r>
          </w:p>
        </w:tc>
      </w:tr>
      <w:tr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导出清单.md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提交说明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列出图集导出文件、用途和检查结论。</w:t>
            </w:r>
          </w:p>
        </w:tc>
        <w:tc>
          <w:tcPr>
            <w:tcW w:type="dxa" w:w="2436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b w:val="0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便于老师按文件名快速核验。</w:t>
            </w:r>
          </w:p>
        </w:tc>
      </w:tr>
    </w:tbl>
    <w:p>
      <w:pPr>
        <w:spacing w:after="60" w:line="269" w:lineRule="auto"/>
      </w:pPr>
    </w:p>
    <w:p>
      <w:pPr>
        <w:keepNext/>
        <w:spacing w:before="280" w:after="60" w:line="269" w:lineRule="auto"/>
        <w:pBdr>
          <w:bottom w:val="single" w:sz="8" w:space="4" w:color="1A7A3D"/>
        </w:pBdr>
      </w:pPr>
      <w:r>
        <w:rPr>
          <w:rFonts w:ascii="Microsoft YaHei" w:hAnsi="Microsoft YaHei" w:eastAsia="Microsoft YaHei"/>
          <w:b/>
          <w:color w:val="1A7A3D"/>
          <w:sz w:val="36"/>
        </w:rPr>
        <w:t>约定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统一使用 C4-PlantUML 库（!include https://...）；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颜色：Person=#08427B  System=#1168BD  Container=#438DD5  Component=#85BBF0；</w:t>
      </w:r>
    </w:p>
    <w:p>
      <w:pPr>
        <w:spacing w:after="60" w:line="269" w:lineRule="auto"/>
        <w:ind w:left="340"/>
      </w:pPr>
      <w:r>
        <w:rPr>
          <w:rFonts w:ascii="Microsoft YaHei" w:hAnsi="Microsoft YaHei" w:eastAsia="Microsoft YaHei"/>
          <w:b/>
          <w:color w:val="1A7A3D"/>
          <w:sz w:val="21"/>
        </w:rPr>
        <w:t xml:space="preserve">• </w:t>
      </w:r>
      <w:r>
        <w:rPr>
          <w:rFonts w:ascii="Microsoft YaHei" w:hAnsi="Microsoft YaHei" w:eastAsia="Microsoft YaHei"/>
          <w:b w:val="0"/>
          <w:color w:val="2B2B2B"/>
          <w:sz w:val="21"/>
        </w:rPr>
        <w:t>所有英文标签须配中文备注（Note）。</w:t>
      </w:r>
    </w:p>
    <w:p>
      <w:pPr>
        <w:spacing w:after="60" w:line="269" w:lineRule="auto"/>
      </w:pPr>
      <w:r>
        <w:rPr>
          <w:rFonts w:ascii="Microsoft YaHei" w:hAnsi="Microsoft YaHei" w:eastAsia="Microsoft YaHei"/>
          <w:b w:val="0"/>
          <w:sz w:val="21"/>
        </w:rPr>
        <w:t>图集检查结论：L1 说明系统边界，L2 说明容器和部署单元，L3 深入预约与会员两个核心服务，L4 说明预约核心对象协作；四层图与 D2-2 上下文、D2-3 架构选择、D2-5 契约文件一致。</w:t>
      </w:r>
    </w:p>
    <w:p>
      <w:pPr>
        <w:spacing w:line="269" w:lineRule="auto" w:after="60" w:before="20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/>
          <w:color w:val="007046"/>
          <w:sz w:val="27"/>
        </w:rPr>
        <w:t>图集阅读与一致性补充说明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C4 图集按“由外到内”的阅读顺序组织：L1 先说明系统与外部参与者的边界，L2 说明容器和部署单元，L3 解释预约/会员服务内部组件，L4 展示预约核心对象协作。这样可以避免一开始就陷入类或接口细节。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每张图都应回答一个不同层次的问题：谁在使用系统、系统由哪些容器构成、核心服务内部由哪些组件协作、关键业务规则最终落在哪些对象上。若一张图无法回答对应问题，就需要回到 PlantUML 源文件修正。</w:t>
      </w:r>
    </w:p>
    <w:p>
      <w:pPr>
        <w:spacing w:line="269" w:lineRule="auto" w:after="60"/>
      </w:pPr>
      <w:r>
        <w:rPr>
          <w:rFonts w:ascii="Microsoft YaHei" w:hAnsi="Microsoft YaHei" w:eastAsia="Microsoft YaHei"/>
          <w:b w:val="0"/>
          <w:sz w:val="21"/>
        </w:rPr>
      </w:r>
      <w:r>
        <w:rPr>
          <w:rFonts w:ascii="Microsoft YaHei" w:hAnsi="Microsoft YaHei" w:eastAsia="Microsoft YaHei"/>
          <w:b w:val="0"/>
          <w:sz w:val="21"/>
        </w:rPr>
        <w:t>图集中的服务名称、接口方向和数据对象需要与 OpenAPI、数据字典和 ADR 同步。特别是预约服务、会员服务、支付适配器和通知服务的边界，不能在图、表、接口中出现不同叫法。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层级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阅读重点</w:t>
            </w:r>
          </w:p>
        </w:tc>
        <w:tc>
          <w:tcPr>
            <w:tcW w:type="dxa" w:w="3249"/>
            <w:vAlign w:val="center"/>
            <w:shd w:fill="EAF6EF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/>
                <w:color w:val="007046"/>
                <w:sz w:val="19"/>
              </w:rPr>
              <w:t>检查依据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L1 系统上下文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识别顾客、店员、店长和外部平台，说明系统责任边界。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实验一角色与 D2-2 参与者。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L2 容器图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展示 Web 前端、预约服务、会员服务、支付适配器、通知服务、运营后台和数据库。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D2-3 最终架构方案、ADR-0002。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L3 组件图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说明预约/会员服务内部组件、接口、仓储和领域规则。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OpenAPI 路径、D2-6 数据字典。</w:t>
            </w:r>
          </w:p>
        </w:tc>
      </w:tr>
      <w:tr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L4 代码图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展示预约创建、容量锁、状态变更等关键对象协作。</w:t>
            </w:r>
          </w:p>
        </w:tc>
        <w:tc>
          <w:tcPr>
            <w:tcW w:type="dxa" w:w="3249"/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b w:val="0"/>
                <w:sz w:val="19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Top-10 QAS 和测试用例。</w:t>
            </w:r>
          </w:p>
        </w:tc>
      </w:tr>
    </w:tbl>
    <w:p>
      <w:pPr>
        <w:spacing w:line="269" w:lineRule="auto" w:after="60"/>
      </w:pP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