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0005-api-style-rest-vs-graphql.docx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决策主题：REST 与 GraphQL 的取舍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2026-05-14</w:t>
            </w:r>
          </w:p>
        </w:tc>
      </w:tr>
    </w:tbl>
    <w:p>
      <w:pPr>
        <w:spacing w:line="240" w:lineRule="auto" w:after="0" w:before="0"/>
      </w:pPr>
    </w:p>
    <w:p>
      <w:pPr>
        <w:spacing w:line="240" w:lineRule="auto" w:after="0" w:before="0"/>
      </w:pPr>
      <w:r>
        <w:rPr>
          <w:rFonts w:ascii="Microsoft YaHei" w:hAnsi="Microsoft YaHei" w:eastAsia="Microsoft YaHei"/>
          <w:b w:val="0"/>
          <w:sz w:val="18"/>
        </w:rPr>
      </w:r>
      <w:r>
        <w:rPr>
          <w:rFonts w:ascii="Microsoft YaHei" w:hAnsi="Microsoft YaHei" w:eastAsia="Microsoft YaHei"/>
          <w:b w:val="0"/>
          <w:sz w:val="18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7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7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0005 外部与服务间主接口采用 REST，聚合查询由读模型承担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Accepted；2026-05-14；API 契约负责人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顾客端、店员端和运营端需要稳定 API；实验二要求为预约服务和会员服务提供 OpenAPI 3.0。GraphQL 能减少前端多次请求，但会增加权限、缓存、复杂查询治理和字段级隐私控制成本。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v1.0 采用 REST + OpenAPI 作为外部和服务间主接口。API 网关负责鉴权、限流、路由和 traceId；复杂运营查询不直接拼装交易服务，而由运营分析读模型提供专用 REST 端点。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正面：契约清晰、易测试、便于 Swagger/OpenAPI 工具链校验。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负面：部分页面可能需要多个端点或 BFF 聚合。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中性：未来可在 BFF 层引入 GraphQL，但不直接暴露核心交易服务。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GraphQL 直连核心服务：字段治理和权限复杂，暂不采用。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gRPC 作为外部接口：浏览器和课程调试成本较高。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无契约先开发：会导致前后端联调和测试不可控。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D2-5 维护 reservation-service.yaml 与 member-service.yaml；所有写接口携带 Idempotency-Key 和 X-Trace-Id；错误响应统一引用 common/error-response.yaml。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D2-5 OpenAPI；ADR-0006。</w:t>
            </w:r>
          </w:p>
        </w:tc>
      </w:tr>
    </w:tbl>
    <w:p>
      <w:pPr>
        <w:spacing w:line="240" w:lineRule="auto" w:after="0" w:before="0"/>
      </w:pPr>
      <w:r>
        <w:rPr>
          <w:rFonts w:ascii="Microsoft YaHei" w:hAnsi="Microsoft YaHei" w:eastAsia="Microsoft YaHei"/>
          <w:b w:val="0"/>
          <w:sz w:val="18"/>
        </w:rPr>
      </w:r>
      <w:r>
        <w:rPr>
          <w:rFonts w:ascii="Microsoft YaHei" w:hAnsi="Microsoft YaHei" w:eastAsia="Microsoft YaHei"/>
          <w:b/>
          <w:color w:val="007046"/>
          <w:sz w:val="18"/>
        </w:rPr>
        <w:t>补充评审说明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7"/>
              </w:rPr>
              <w:t>补充项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7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Rationale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课程交付强调可读、可评审、可测试的接口契约。REST 更适合围绕资源和状态机说明预约、会员、支付和通知的边界，聚合查询则由读模型承担。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Quality Attribute Link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可维护性与安全性：OpenAPI 能明确鉴权、错误码、幂等键、分页和脱敏字段。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 Trigger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当客户端出现大量跨服务拼装或过多往返请求时，应先补充读模型和聚合端点，再评估 GraphQL。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