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D3-2_源代码与配置仓库  README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Folder Package README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包名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D3-2_源代码与配置仓库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提交方式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将整个文件夹打包为 ZIP 后上传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本目录用途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提供学生开发的项目仓库结构骨架。学生须基于此骨架实现 2 个核心服务，并保证 30 分钟内完整可运行。</w:t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推荐目录结构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B2B2B"/>
            <w:tcBorders>
              <w:top w:val="single" w:sz="4" w:space="0" w:color="2B2B2B"/>
              <w:left w:val="single" w:sz="4" w:space="0" w:color="2B2B2B"/>
              <w:bottom w:val="single" w:sz="4" w:space="0" w:color="2B2B2B"/>
              <w:right w:val="single" w:sz="4" w:space="0" w:color="2B2B2B"/>
            </w:tcBorders>
          </w:tcPr>
          <w:p>
            <w:r>
              <w:t>本目录是实验三重点交付 D3-2，采用 Monorepo 组织 reservation 与 member 两个服务，并包含 Docker Compose、GitHub Actions、运行手册、回滚手册和观测配置。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README.md 必须包含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一句话项目介绍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前置依赖（Docker / Node / Python 等版本）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一键启动命令（make up / docker compose up）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验证步骤（curl 哪个端点应返回什么）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回滚 / 停止 / 清理命令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