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1564BB" w14:textId="77777777" w:rsidR="00B4237C" w:rsidRDefault="009A4D58">
      <w:pPr>
        <w:spacing w:before="800" w:after="160"/>
        <w:jc w:val="center"/>
        <w:rPr>
          <w:lang w:eastAsia="zh-CN"/>
        </w:rPr>
      </w:pPr>
      <w:r>
        <w:rPr>
          <w:color w:val="777777"/>
          <w:sz w:val="28"/>
          <w:lang w:eastAsia="zh-CN"/>
        </w:rPr>
        <w:t>北京林业大学 · 信息学院</w:t>
      </w:r>
    </w:p>
    <w:p w14:paraId="6EC61AAB" w14:textId="77777777" w:rsidR="00B4237C" w:rsidRDefault="009A4D58">
      <w:pPr>
        <w:spacing w:after="80"/>
        <w:jc w:val="center"/>
        <w:rPr>
          <w:lang w:eastAsia="zh-CN"/>
        </w:rPr>
      </w:pPr>
      <w:r>
        <w:rPr>
          <w:b/>
          <w:color w:val="1A7A3D"/>
          <w:sz w:val="32"/>
          <w:lang w:eastAsia="zh-CN"/>
        </w:rPr>
        <w:t>《软件工程》课程</w:t>
      </w:r>
    </w:p>
    <w:p w14:paraId="40FA0FED" w14:textId="77777777" w:rsidR="00B4237C" w:rsidRDefault="009A4D58">
      <w:pPr>
        <w:spacing w:after="80"/>
        <w:jc w:val="center"/>
        <w:rPr>
          <w:lang w:eastAsia="zh-CN"/>
        </w:rPr>
      </w:pPr>
      <w:r>
        <w:rPr>
          <w:b/>
          <w:color w:val="1A7A3D"/>
          <w:sz w:val="56"/>
          <w:lang w:eastAsia="zh-CN"/>
        </w:rPr>
        <w:t>可观测性配置与 Dashboard 截图</w:t>
      </w:r>
    </w:p>
    <w:p w14:paraId="5441D009" w14:textId="77777777" w:rsidR="00B4237C" w:rsidRDefault="009A4D58">
      <w:pPr>
        <w:spacing w:after="80"/>
        <w:jc w:val="center"/>
      </w:pPr>
      <w:r>
        <w:rPr>
          <w:color w:val="777777"/>
          <w:sz w:val="28"/>
        </w:rPr>
        <w:t>Deliverable Template</w:t>
      </w:r>
    </w:p>
    <w:p w14:paraId="7BD6DA68" w14:textId="77777777" w:rsidR="00B4237C" w:rsidRDefault="009A4D58">
      <w:pPr>
        <w:spacing w:after="160"/>
        <w:jc w:val="center"/>
      </w:pPr>
      <w:r>
        <w:rPr>
          <w:b/>
          <w:color w:val="2E9B55"/>
          <w:sz w:val="26"/>
        </w:rPr>
        <w:t>—— 案例：NekoCafé 猫咪主题餐饮预约平台 ——</w:t>
      </w:r>
    </w:p>
    <w:p w14:paraId="7C85D29F" w14:textId="77777777" w:rsidR="00B4237C" w:rsidRDefault="00B4237C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7087"/>
      </w:tblGrid>
      <w:tr w:rsidR="00B4237C" w14:paraId="3058CA14" w14:textId="77777777">
        <w:trPr>
          <w:jc w:val="center"/>
        </w:trPr>
        <w:tc>
          <w:tcPr>
            <w:tcW w:w="1984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EAF4EC"/>
            <w:vAlign w:val="center"/>
          </w:tcPr>
          <w:p w14:paraId="34EE0DEE" w14:textId="77777777" w:rsidR="00B4237C" w:rsidRDefault="009A4D58">
            <w:pPr>
              <w:spacing w:after="40"/>
              <w:jc w:val="center"/>
            </w:pPr>
            <w:r>
              <w:rPr>
                <w:b/>
                <w:color w:val="1A7A3D"/>
              </w:rPr>
              <w:t>产出编号</w:t>
            </w:r>
          </w:p>
        </w:tc>
        <w:tc>
          <w:tcPr>
            <w:tcW w:w="708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2B993A28" w14:textId="77777777" w:rsidR="00B4237C" w:rsidRDefault="009A4D58">
            <w:pPr>
              <w:spacing w:after="40"/>
            </w:pPr>
            <w:r>
              <w:rPr>
                <w:color w:val="2B2B2B"/>
              </w:rPr>
              <w:t>D3-6</w:t>
            </w:r>
          </w:p>
        </w:tc>
      </w:tr>
      <w:tr w:rsidR="00B4237C" w14:paraId="51D60010" w14:textId="77777777">
        <w:trPr>
          <w:jc w:val="center"/>
        </w:trPr>
        <w:tc>
          <w:tcPr>
            <w:tcW w:w="1984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EAF4EC"/>
            <w:vAlign w:val="center"/>
          </w:tcPr>
          <w:p w14:paraId="594D27EC" w14:textId="77777777" w:rsidR="00B4237C" w:rsidRDefault="009A4D58">
            <w:pPr>
              <w:spacing w:after="40"/>
              <w:jc w:val="center"/>
            </w:pPr>
            <w:r>
              <w:rPr>
                <w:b/>
                <w:color w:val="1A7A3D"/>
              </w:rPr>
              <w:t>产出名称</w:t>
            </w:r>
          </w:p>
        </w:tc>
        <w:tc>
          <w:tcPr>
            <w:tcW w:w="708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00016D98" w14:textId="77777777" w:rsidR="00B4237C" w:rsidRDefault="009A4D58">
            <w:pPr>
              <w:spacing w:after="40"/>
            </w:pPr>
            <w:r>
              <w:rPr>
                <w:color w:val="2B2B2B"/>
              </w:rPr>
              <w:t>可观测性配置与 Dashboard 截图</w:t>
            </w:r>
          </w:p>
        </w:tc>
      </w:tr>
      <w:tr w:rsidR="00B4237C" w14:paraId="646E6106" w14:textId="77777777">
        <w:trPr>
          <w:jc w:val="center"/>
        </w:trPr>
        <w:tc>
          <w:tcPr>
            <w:tcW w:w="1984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EAF4EC"/>
            <w:vAlign w:val="center"/>
          </w:tcPr>
          <w:p w14:paraId="19CD4739" w14:textId="77777777" w:rsidR="00B4237C" w:rsidRDefault="009A4D58">
            <w:pPr>
              <w:spacing w:after="40"/>
              <w:jc w:val="center"/>
            </w:pPr>
            <w:r>
              <w:rPr>
                <w:b/>
                <w:color w:val="1A7A3D"/>
              </w:rPr>
              <w:t>所属实验</w:t>
            </w:r>
          </w:p>
        </w:tc>
        <w:tc>
          <w:tcPr>
            <w:tcW w:w="708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73321C23" w14:textId="77777777" w:rsidR="00B4237C" w:rsidRDefault="009A4D58">
            <w:pPr>
              <w:spacing w:after="40"/>
            </w:pPr>
            <w:r>
              <w:rPr>
                <w:color w:val="2B2B2B"/>
              </w:rPr>
              <w:t>实验三  DevOps 流水线与容器化部署</w:t>
            </w:r>
          </w:p>
        </w:tc>
      </w:tr>
      <w:tr w:rsidR="00B4237C" w14:paraId="6E7AF976" w14:textId="77777777">
        <w:trPr>
          <w:jc w:val="center"/>
        </w:trPr>
        <w:tc>
          <w:tcPr>
            <w:tcW w:w="1984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EAF4EC"/>
            <w:vAlign w:val="center"/>
          </w:tcPr>
          <w:p w14:paraId="798D1C30" w14:textId="77777777" w:rsidR="00B4237C" w:rsidRDefault="009A4D58">
            <w:pPr>
              <w:spacing w:after="40"/>
              <w:jc w:val="center"/>
            </w:pPr>
            <w:r>
              <w:rPr>
                <w:b/>
                <w:color w:val="1A7A3D"/>
              </w:rPr>
              <w:t>案例项目</w:t>
            </w:r>
          </w:p>
        </w:tc>
        <w:tc>
          <w:tcPr>
            <w:tcW w:w="708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357F44B1" w14:textId="77777777" w:rsidR="00B4237C" w:rsidRDefault="009A4D58">
            <w:pPr>
              <w:spacing w:after="40"/>
              <w:rPr>
                <w:lang w:eastAsia="zh-CN"/>
              </w:rPr>
            </w:pPr>
            <w:r>
              <w:rPr>
                <w:color w:val="2B2B2B"/>
                <w:lang w:eastAsia="zh-CN"/>
              </w:rPr>
              <w:t>NekoCafé 猫咪主题餐饮预约平台</w:t>
            </w:r>
          </w:p>
        </w:tc>
      </w:tr>
      <w:tr w:rsidR="00B4237C" w14:paraId="59E2F7EF" w14:textId="77777777">
        <w:trPr>
          <w:jc w:val="center"/>
        </w:trPr>
        <w:tc>
          <w:tcPr>
            <w:tcW w:w="1984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EAF4EC"/>
            <w:vAlign w:val="center"/>
          </w:tcPr>
          <w:p w14:paraId="7EC128C9" w14:textId="77777777" w:rsidR="00B4237C" w:rsidRDefault="009A4D58">
            <w:pPr>
              <w:spacing w:after="40"/>
              <w:jc w:val="center"/>
            </w:pPr>
            <w:r>
              <w:rPr>
                <w:b/>
                <w:color w:val="1A7A3D"/>
              </w:rPr>
              <w:t>模板版本</w:t>
            </w:r>
          </w:p>
        </w:tc>
        <w:tc>
          <w:tcPr>
            <w:tcW w:w="708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5346B036" w14:textId="77777777" w:rsidR="00B4237C" w:rsidRDefault="009A4D58">
            <w:pPr>
              <w:spacing w:after="40"/>
            </w:pPr>
            <w:r>
              <w:rPr>
                <w:color w:val="2B2B2B"/>
              </w:rPr>
              <w:t>v1.0  ·  2026-05-06</w:t>
            </w:r>
          </w:p>
        </w:tc>
      </w:tr>
      <w:tr w:rsidR="00B4237C" w14:paraId="049C07CB" w14:textId="77777777">
        <w:trPr>
          <w:jc w:val="center"/>
        </w:trPr>
        <w:tc>
          <w:tcPr>
            <w:tcW w:w="1984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EAF4EC"/>
            <w:vAlign w:val="center"/>
          </w:tcPr>
          <w:p w14:paraId="734E7060" w14:textId="77777777" w:rsidR="00B4237C" w:rsidRDefault="009A4D58">
            <w:pPr>
              <w:spacing w:after="40"/>
              <w:jc w:val="center"/>
            </w:pPr>
            <w:r>
              <w:rPr>
                <w:b/>
                <w:color w:val="1A7A3D"/>
              </w:rPr>
              <w:t>班级 / 学号 / 姓名</w:t>
            </w:r>
          </w:p>
        </w:tc>
        <w:tc>
          <w:tcPr>
            <w:tcW w:w="708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233A09F0" w14:textId="77777777" w:rsidR="00B4237C" w:rsidRDefault="009A4D58">
            <w:r>
              <w:t>计算机23-2 / 231002703 / 戴正宇</w:t>
            </w:r>
          </w:p>
        </w:tc>
      </w:tr>
      <w:tr w:rsidR="00B4237C" w14:paraId="67909B49" w14:textId="77777777">
        <w:trPr>
          <w:jc w:val="center"/>
        </w:trPr>
        <w:tc>
          <w:tcPr>
            <w:tcW w:w="1984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EAF4EC"/>
            <w:vAlign w:val="center"/>
          </w:tcPr>
          <w:p w14:paraId="70E3B4C9" w14:textId="77777777" w:rsidR="00B4237C" w:rsidRDefault="009A4D58">
            <w:pPr>
              <w:spacing w:after="40"/>
              <w:jc w:val="center"/>
            </w:pPr>
            <w:r>
              <w:rPr>
                <w:b/>
                <w:color w:val="1A7A3D"/>
              </w:rPr>
              <w:t>提交日期</w:t>
            </w:r>
          </w:p>
        </w:tc>
        <w:tc>
          <w:tcPr>
            <w:tcW w:w="708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6A9B6C24" w14:textId="77777777" w:rsidR="00B4237C" w:rsidRDefault="009A4D58">
            <w:r>
              <w:t>2026-05-14</w:t>
            </w:r>
          </w:p>
        </w:tc>
      </w:tr>
    </w:tbl>
    <w:p w14:paraId="31A2232D" w14:textId="77777777" w:rsidR="00B4237C" w:rsidRDefault="00B4237C"/>
    <w:p w14:paraId="342C3F27" w14:textId="77777777" w:rsidR="00B4237C" w:rsidRDefault="009A4D58">
      <w:r>
        <w:br w:type="page"/>
      </w:r>
    </w:p>
    <w:p w14:paraId="207F91CA" w14:textId="77777777" w:rsidR="00B4237C" w:rsidRDefault="009A4D58">
      <w:pPr>
        <w:keepNext/>
        <w:pBdr>
          <w:bottom w:val="single" w:sz="8" w:space="4" w:color="1A7A3D"/>
        </w:pBdr>
        <w:spacing w:before="280" w:after="120"/>
      </w:pPr>
      <w:r>
        <w:rPr>
          <w:b/>
          <w:color w:val="1A7A3D"/>
          <w:sz w:val="36"/>
        </w:rPr>
        <w:lastRenderedPageBreak/>
        <w:t>使用说明</w:t>
      </w:r>
    </w:p>
    <w:p w14:paraId="5908A4F5" w14:textId="77777777" w:rsidR="00B4237C" w:rsidRDefault="009A4D58">
      <w:pPr>
        <w:spacing w:after="80" w:line="336" w:lineRule="auto"/>
        <w:ind w:firstLine="340"/>
        <w:rPr>
          <w:lang w:eastAsia="zh-CN"/>
        </w:rPr>
      </w:pPr>
      <w:r>
        <w:rPr>
          <w:color w:val="2B2B2B"/>
          <w:lang w:eastAsia="zh-CN"/>
        </w:rPr>
        <w:t>证明系统具备"3 分钟内能定位到具体服务、节点、接口"的能力。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B4237C" w14:paraId="31AC9677" w14:textId="77777777">
        <w:trPr>
          <w:jc w:val="center"/>
        </w:trPr>
        <w:tc>
          <w:tcPr>
            <w:tcW w:w="9746" w:type="dxa"/>
            <w:tcBorders>
              <w:top w:val="single" w:sz="8" w:space="0" w:color="B8D8C2"/>
              <w:left w:val="single" w:sz="8" w:space="0" w:color="B8D8C2"/>
              <w:bottom w:val="single" w:sz="8" w:space="0" w:color="B8D8C2"/>
              <w:right w:val="single" w:sz="8" w:space="0" w:color="B8D8C2"/>
            </w:tcBorders>
            <w:shd w:val="clear" w:color="auto" w:fill="EAF4EC"/>
          </w:tcPr>
          <w:p w14:paraId="3BAD3C25" w14:textId="77777777" w:rsidR="00B4237C" w:rsidRDefault="009A4D58">
            <w:pPr>
              <w:rPr>
                <w:lang w:eastAsia="zh-CN"/>
              </w:rPr>
            </w:pPr>
            <w:r>
              <w:rPr>
                <w:lang w:eastAsia="zh-CN"/>
              </w:rPr>
              <w:t>填写记录</w:t>
            </w:r>
          </w:p>
          <w:p w14:paraId="7FE93BEB" w14:textId="77777777" w:rsidR="00B4237C" w:rsidRDefault="009A4D58">
            <w:pPr>
              <w:rPr>
                <w:lang w:eastAsia="zh-CN"/>
              </w:rPr>
            </w:pPr>
            <w:r>
              <w:rPr>
                <w:lang w:eastAsia="zh-CN"/>
              </w:rPr>
              <w:t>本文件已按实验三任务书和模板章节完成填报；保留原章节结构，未使用的截图位置以文字说明记录复现实验步骤。</w:t>
            </w:r>
          </w:p>
        </w:tc>
      </w:tr>
    </w:tbl>
    <w:p w14:paraId="451522E1" w14:textId="77777777" w:rsidR="00B4237C" w:rsidRDefault="00B4237C">
      <w:pPr>
        <w:rPr>
          <w:lang w:eastAsia="zh-CN"/>
        </w:rPr>
      </w:pPr>
    </w:p>
    <w:p w14:paraId="56E7EECC" w14:textId="77777777" w:rsidR="00B4237C" w:rsidRDefault="009A4D58">
      <w:pPr>
        <w:keepNext/>
        <w:pBdr>
          <w:bottom w:val="single" w:sz="8" w:space="4" w:color="1A7A3D"/>
        </w:pBdr>
        <w:spacing w:before="280" w:after="120"/>
      </w:pPr>
      <w:r>
        <w:rPr>
          <w:b/>
          <w:color w:val="1A7A3D"/>
          <w:sz w:val="36"/>
        </w:rPr>
        <w:t>1  OpenTelemetry 接入</w:t>
      </w:r>
    </w:p>
    <w:p w14:paraId="1AC0F8E1" w14:textId="77777777" w:rsidR="00B4237C" w:rsidRDefault="009A4D58">
      <w:pPr>
        <w:keepNext/>
        <w:pBdr>
          <w:bottom w:val="single" w:sz="4" w:space="4" w:color="4DB872"/>
        </w:pBdr>
        <w:spacing w:before="200" w:after="120"/>
      </w:pPr>
      <w:r>
        <w:rPr>
          <w:b/>
          <w:color w:val="1A7A3D"/>
          <w:sz w:val="30"/>
        </w:rPr>
        <w:t>1.1  SDK 版本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B4237C" w14:paraId="355D1D0D" w14:textId="77777777">
        <w:trPr>
          <w:jc w:val="center"/>
        </w:trPr>
        <w:tc>
          <w:tcPr>
            <w:tcW w:w="9746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FBFDFB"/>
          </w:tcPr>
          <w:p w14:paraId="7818915F" w14:textId="77777777" w:rsidR="00B4237C" w:rsidRDefault="009A4D58">
            <w:r>
              <w:t>PoC 阶段采用轻量手动埋点：Python/Node 服务均生成 traceId、结构化 JSON 日志和 Prometheus 文本指标，确保在不引入复杂依赖的情况下完成“请求可追踪、日志可检索、指标可聚合”的基本目标。目标态可替换为 OpenTelemetry SDK 自动注入 HTTP server/client，通过 OTLP 输出到 Collector，再由 Collector 转发到 Prometheus、Tempo/Jaeger 与日志系统。</w:t>
            </w:r>
          </w:p>
          <w:p w14:paraId="618DEE35" w14:textId="77777777" w:rsidR="005D7367" w:rsidRDefault="005C786E">
            <w:r>
              <w:t>可观测性目标：当预约接口变慢或失败时，值班人员应能在</w:t>
            </w:r>
            <w:r>
              <w:t xml:space="preserve"> 3 </w:t>
            </w:r>
            <w:r>
              <w:t>分钟内完成定位：先从</w:t>
            </w:r>
            <w:r>
              <w:t xml:space="preserve"> Grafana </w:t>
            </w:r>
            <w:r>
              <w:t>判断是哪个服务的</w:t>
            </w:r>
            <w:r>
              <w:t xml:space="preserve"> RED </w:t>
            </w:r>
            <w:r>
              <w:t>指标异常，再从</w:t>
            </w:r>
            <w:r>
              <w:t xml:space="preserve"> Prometheus </w:t>
            </w:r>
            <w:r>
              <w:t>查询具体</w:t>
            </w:r>
            <w:r>
              <w:t xml:space="preserve"> route</w:t>
            </w:r>
            <w:r>
              <w:t>/status</w:t>
            </w:r>
            <w:r>
              <w:t>，再通过</w:t>
            </w:r>
            <w:r>
              <w:t xml:space="preserve"> traceId </w:t>
            </w:r>
            <w:r>
              <w:t>关联</w:t>
            </w:r>
            <w:r>
              <w:t xml:space="preserve"> JSON </w:t>
            </w:r>
            <w:r>
              <w:t>日志，最后结合部署窗口判断是否与新版本发布有关。</w:t>
            </w:r>
          </w:p>
          <w:p w14:paraId="1CF85B78" w14:textId="77777777" w:rsidR="005D7367" w:rsidRDefault="005C786E">
            <w:r>
              <w:t>图</w:t>
            </w:r>
            <w:r>
              <w:t xml:space="preserve">3-4 </w:t>
            </w:r>
            <w:r>
              <w:t>展示了可观测数据从服务端点到</w:t>
            </w:r>
            <w:r>
              <w:t xml:space="preserve"> Dashboard </w:t>
            </w:r>
            <w:r>
              <w:t>的采集链路：</w:t>
            </w:r>
            <w:r>
              <w:t xml:space="preserve">reservation/member </w:t>
            </w:r>
            <w:r>
              <w:t>暴露</w:t>
            </w:r>
            <w:r>
              <w:t xml:space="preserve"> /metrics</w:t>
            </w:r>
            <w:r>
              <w:t>，</w:t>
            </w:r>
            <w:r>
              <w:t xml:space="preserve">Prometheus </w:t>
            </w:r>
            <w:r>
              <w:t>定时抓取，</w:t>
            </w:r>
            <w:r>
              <w:t xml:space="preserve">Grafana </w:t>
            </w:r>
            <w:r>
              <w:t>读取</w:t>
            </w:r>
            <w:r>
              <w:t xml:space="preserve"> Prometheus </w:t>
            </w:r>
            <w:r>
              <w:t>数据源展示</w:t>
            </w:r>
            <w:r>
              <w:t xml:space="preserve"> RED/USE </w:t>
            </w:r>
            <w:r>
              <w:t>面板；日志通过结构化字段进入</w:t>
            </w:r>
            <w:r>
              <w:t xml:space="preserve"> Loki/ELK</w:t>
            </w:r>
            <w:r>
              <w:t>；告警规则由</w:t>
            </w:r>
            <w:r>
              <w:t xml:space="preserve"> PrometheusRule </w:t>
            </w:r>
            <w:r>
              <w:t>或</w:t>
            </w:r>
            <w:r>
              <w:t xml:space="preserve"> Alertmanager </w:t>
            </w:r>
            <w:r>
              <w:t>承接。</w:t>
            </w:r>
          </w:p>
          <w:p w14:paraId="7ED9D9DD" w14:textId="77777777" w:rsidR="00B4237C" w:rsidRDefault="00B4237C">
            <w:pPr>
              <w:spacing w:after="0"/>
            </w:pPr>
          </w:p>
          <w:p w14:paraId="0687FA3C" w14:textId="77777777" w:rsidR="00B4237C" w:rsidRDefault="009A4D58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25754AD" wp14:editId="0B5834D0">
                  <wp:extent cx="5760720" cy="3170100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ab3_observability_pipeline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317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978885" w14:textId="77777777" w:rsidR="00B4237C" w:rsidRPr="009A4D58" w:rsidRDefault="009A4D58">
            <w:pPr>
              <w:jc w:val="center"/>
              <w:rPr>
                <w:iCs/>
                <w:lang w:eastAsia="zh-CN"/>
              </w:rPr>
            </w:pPr>
            <w:r w:rsidRPr="009A4D58">
              <w:rPr>
                <w:iCs/>
                <w:lang w:eastAsia="zh-CN"/>
              </w:rPr>
              <w:t>图3-4 可观测性采集链路总览</w:t>
            </w:r>
          </w:p>
        </w:tc>
      </w:tr>
    </w:tbl>
    <w:p w14:paraId="5030412E" w14:textId="77777777" w:rsidR="00B4237C" w:rsidRDefault="00B4237C">
      <w:pPr>
        <w:rPr>
          <w:lang w:eastAsia="zh-CN"/>
        </w:rPr>
      </w:pPr>
    </w:p>
    <w:p w14:paraId="66416A29" w14:textId="77777777" w:rsidR="00B4237C" w:rsidRDefault="009A4D58">
      <w:pPr>
        <w:keepNext/>
        <w:pBdr>
          <w:bottom w:val="single" w:sz="4" w:space="4" w:color="4DB872"/>
        </w:pBdr>
        <w:spacing w:before="200" w:after="120"/>
      </w:pPr>
      <w:r>
        <w:rPr>
          <w:b/>
          <w:color w:val="1A7A3D"/>
          <w:sz w:val="30"/>
        </w:rPr>
        <w:t>1.2  采样策略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B4237C" w14:paraId="6E923042" w14:textId="77777777">
        <w:trPr>
          <w:jc w:val="center"/>
        </w:trPr>
        <w:tc>
          <w:tcPr>
            <w:tcW w:w="9746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FBFDFB"/>
          </w:tcPr>
          <w:p w14:paraId="769288AC" w14:textId="77777777" w:rsidR="00B4237C" w:rsidRDefault="009A4D58">
            <w:pPr>
              <w:rPr>
                <w:lang w:eastAsia="zh-CN"/>
              </w:rPr>
            </w:pPr>
            <w:r>
              <w:rPr>
                <w:b/>
                <w:lang w:eastAsia="zh-CN"/>
              </w:rPr>
              <w:t>采样策略：</w:t>
            </w:r>
            <w:r>
              <w:rPr>
                <w:lang w:eastAsia="zh-CN"/>
              </w:rPr>
              <w:t>开发环境 100% 采样，便于调试每一次请求；staging 默认 20% 概率采样，用于灰度发布期间观察趋势；prod 默认 5% 概率采样，错误请求、慢请求和带有异常状态码的请求强制保留。采样率不是固定不变的，发布窗口、故障排查和压测期间可以临时上调，故障恢复后再降回默认值以控制成本。</w:t>
            </w:r>
          </w:p>
        </w:tc>
      </w:tr>
    </w:tbl>
    <w:p w14:paraId="795244E4" w14:textId="77777777" w:rsidR="00B4237C" w:rsidRDefault="00B4237C">
      <w:pPr>
        <w:rPr>
          <w:lang w:eastAsia="zh-C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B4237C" w14:paraId="33D7193E" w14:textId="77777777">
        <w:trPr>
          <w:jc w:val="center"/>
        </w:trPr>
        <w:tc>
          <w:tcPr>
            <w:tcW w:w="9746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FBFDFB"/>
          </w:tcPr>
          <w:p w14:paraId="6429D4D7" w14:textId="77777777" w:rsidR="00B4237C" w:rsidRDefault="009A4D58">
            <w:r>
              <w:rPr>
                <w:b/>
              </w:rPr>
              <w:t>traceId 来源：</w:t>
            </w:r>
            <w:r>
              <w:t>优先读取 X-Trace-Id 请求头，否则由入口服务生成 UUID；同一 traceId 写入响应头、结构化日志和下游调用上下文。对于 reservation 调用 member 的场景，traceId 应跨服务透传，便于从一次用户预约请求追踪到会员校验、库存/座位判断和通知发送等后续动作。</w:t>
            </w:r>
          </w:p>
        </w:tc>
      </w:tr>
    </w:tbl>
    <w:p w14:paraId="5DF030E5" w14:textId="77777777" w:rsidR="00B4237C" w:rsidRDefault="00B4237C"/>
    <w:p w14:paraId="6290A512" w14:textId="77777777" w:rsidR="00B4237C" w:rsidRDefault="009A4D58">
      <w:pPr>
        <w:keepNext/>
        <w:pBdr>
          <w:bottom w:val="single" w:sz="8" w:space="4" w:color="1A7A3D"/>
        </w:pBdr>
        <w:spacing w:before="280" w:after="120"/>
      </w:pPr>
      <w:r>
        <w:rPr>
          <w:b/>
          <w:color w:val="1A7A3D"/>
          <w:sz w:val="36"/>
        </w:rPr>
        <w:lastRenderedPageBreak/>
        <w:t>2  日志规范</w:t>
      </w:r>
    </w:p>
    <w:p w14:paraId="6219823F" w14:textId="77777777" w:rsidR="00B4237C" w:rsidRDefault="009A4D58">
      <w:pPr>
        <w:keepNext/>
        <w:pBdr>
          <w:bottom w:val="single" w:sz="4" w:space="4" w:color="4DB872"/>
        </w:pBdr>
        <w:spacing w:before="200" w:after="120"/>
      </w:pPr>
      <w:r>
        <w:rPr>
          <w:b/>
          <w:color w:val="1A7A3D"/>
          <w:sz w:val="30"/>
        </w:rPr>
        <w:t>2.1  字段约定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B4237C" w14:paraId="63F3D3AC" w14:textId="77777777">
        <w:trPr>
          <w:jc w:val="center"/>
        </w:trPr>
        <w:tc>
          <w:tcPr>
            <w:tcW w:w="9746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FBFDFB"/>
          </w:tcPr>
          <w:p w14:paraId="07A69B82" w14:textId="77777777" w:rsidR="00B4237C" w:rsidRDefault="009A4D58">
            <w:r>
              <w:rPr>
                <w:b/>
              </w:rPr>
              <w:t>日志字段：</w:t>
            </w:r>
            <w:r>
              <w:t>time、level、service、traceId、method、path、status、latency_ms、client_ip、event、message。日志格式为 JSON，一行一条，便于 Loki/ELK 收集与检索。level 用于区分 INFO/WARN/ERROR；event 用于标记 reservation_created、member_lookup、payment_callback 等业务事件；latency_ms 用于和指标中的延迟曲线互相印证。</w:t>
            </w:r>
          </w:p>
          <w:p w14:paraId="1DA87DEE" w14:textId="77777777" w:rsidR="005D7367" w:rsidRDefault="005C786E">
            <w:pPr>
              <w:rPr>
                <w:lang w:eastAsia="zh-CN"/>
              </w:rPr>
            </w:pPr>
            <w:r>
              <w:t>日志检索示例：当</w:t>
            </w:r>
            <w:r>
              <w:t xml:space="preserve"> Grafana </w:t>
            </w:r>
            <w:r>
              <w:t>显示</w:t>
            </w:r>
            <w:r>
              <w:t xml:space="preserve"> reservation </w:t>
            </w:r>
            <w:r>
              <w:t>错误率升高时，可按</w:t>
            </w:r>
            <w:r>
              <w:t xml:space="preserve"> service=reservation AND level=ERROR </w:t>
            </w:r>
            <w:r>
              <w:t>过滤，再按</w:t>
            </w:r>
            <w:r>
              <w:t xml:space="preserve"> traceId </w:t>
            </w:r>
            <w:r>
              <w:t>聚合相关日志；如果仅某个</w:t>
            </w:r>
            <w:r>
              <w:t xml:space="preserve"> route </w:t>
            </w:r>
            <w:r>
              <w:t>异常，可增加</w:t>
            </w:r>
            <w:r>
              <w:t xml:space="preserve"> path=/reservations </w:t>
            </w:r>
            <w:r>
              <w:t>条件缩小范围。</w:t>
            </w:r>
            <w:r>
              <w:rPr>
                <w:lang w:eastAsia="zh-CN"/>
              </w:rPr>
              <w:t>这样可以从</w:t>
            </w:r>
            <w:r>
              <w:rPr>
                <w:lang w:eastAsia="zh-CN"/>
              </w:rPr>
              <w:t>“</w:t>
            </w:r>
            <w:r>
              <w:rPr>
                <w:lang w:eastAsia="zh-CN"/>
              </w:rPr>
              <w:t>面板异常</w:t>
            </w:r>
            <w:r>
              <w:rPr>
                <w:lang w:eastAsia="zh-CN"/>
              </w:rPr>
              <w:t>”</w:t>
            </w:r>
            <w:r>
              <w:rPr>
                <w:lang w:eastAsia="zh-CN"/>
              </w:rPr>
              <w:t>快速收敛到</w:t>
            </w:r>
            <w:r>
              <w:rPr>
                <w:lang w:eastAsia="zh-CN"/>
              </w:rPr>
              <w:t>“</w:t>
            </w:r>
            <w:r>
              <w:rPr>
                <w:lang w:eastAsia="zh-CN"/>
              </w:rPr>
              <w:t>具体接口和具体请求</w:t>
            </w:r>
            <w:r>
              <w:rPr>
                <w:lang w:eastAsia="zh-CN"/>
              </w:rPr>
              <w:t>”</w:t>
            </w:r>
            <w:r>
              <w:rPr>
                <w:lang w:eastAsia="zh-CN"/>
              </w:rPr>
              <w:t>。</w:t>
            </w:r>
          </w:p>
        </w:tc>
      </w:tr>
    </w:tbl>
    <w:p w14:paraId="1C0C60E0" w14:textId="77777777" w:rsidR="00B4237C" w:rsidRDefault="00B4237C">
      <w:pPr>
        <w:rPr>
          <w:lang w:eastAsia="zh-CN"/>
        </w:rPr>
      </w:pPr>
    </w:p>
    <w:p w14:paraId="21ED40BA" w14:textId="77777777" w:rsidR="00B4237C" w:rsidRDefault="009A4D58">
      <w:pPr>
        <w:keepNext/>
        <w:pBdr>
          <w:bottom w:val="single" w:sz="4" w:space="4" w:color="4DB872"/>
        </w:pBdr>
        <w:spacing w:before="200" w:after="120"/>
      </w:pPr>
      <w:r>
        <w:rPr>
          <w:b/>
          <w:color w:val="1A7A3D"/>
          <w:sz w:val="30"/>
        </w:rPr>
        <w:t>2.2  脱敏策略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B4237C" w14:paraId="0C334D5E" w14:textId="77777777">
        <w:trPr>
          <w:jc w:val="center"/>
        </w:trPr>
        <w:tc>
          <w:tcPr>
            <w:tcW w:w="9746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FBFDFB"/>
          </w:tcPr>
          <w:p w14:paraId="25D8E0C3" w14:textId="77777777" w:rsidR="00B4237C" w:rsidRDefault="009A4D58">
            <w:pPr>
              <w:rPr>
                <w:lang w:eastAsia="zh-CN"/>
              </w:rPr>
            </w:pPr>
            <w:r>
              <w:rPr>
                <w:b/>
              </w:rPr>
              <w:t>脱敏策略：</w:t>
            </w:r>
            <w:r>
              <w:t>手机号只保留后四位；邮箱保留域名；specialRequest 默认不打印原文，只记录长度和类别；Authorization、Cookie、Set-Cookie 永不写日志；支付流水、短信验证码和隐私授权字段只记录状态码或哈希摘要。</w:t>
            </w:r>
            <w:r>
              <w:rPr>
                <w:lang w:eastAsia="zh-CN"/>
              </w:rPr>
              <w:t>脱敏策略既保护用户隐私，也避免截图和日志在课程提交过程中泄露敏感信息。</w:t>
            </w:r>
          </w:p>
        </w:tc>
      </w:tr>
    </w:tbl>
    <w:p w14:paraId="272BCF4A" w14:textId="77777777" w:rsidR="00B4237C" w:rsidRDefault="00B4237C">
      <w:pPr>
        <w:rPr>
          <w:lang w:eastAsia="zh-C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B4237C" w14:paraId="07BC6406" w14:textId="77777777">
        <w:trPr>
          <w:jc w:val="center"/>
        </w:trPr>
        <w:tc>
          <w:tcPr>
            <w:tcW w:w="9746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FBFDFB"/>
          </w:tcPr>
          <w:p w14:paraId="56BC0FF1" w14:textId="77777777" w:rsidR="00B4237C" w:rsidRDefault="009A4D58">
            <w:r>
              <w:rPr>
                <w:b/>
              </w:rPr>
              <w:t>指标暴露：</w:t>
            </w:r>
            <w:r>
              <w:t>/metrics 输出 Prometheus 文本格式，包含 http_requests_total、http_request_errors_total、http_request_duration_ms_count/sum、service_info 等指标。Prometheus 配置见 D3-2 config/prometheus/prometheus.yml，Kubernetes 目标态通过 D3-5 的 ServiceMonitor 采集同一指标路径，确保本地 Compose 与集群部署的监控口径一致。</w:t>
            </w:r>
          </w:p>
        </w:tc>
      </w:tr>
    </w:tbl>
    <w:p w14:paraId="6155FAFE" w14:textId="77777777" w:rsidR="00B4237C" w:rsidRDefault="00B4237C"/>
    <w:p w14:paraId="3A8AC0AF" w14:textId="77777777" w:rsidR="00B4237C" w:rsidRDefault="009A4D58">
      <w:pPr>
        <w:keepNext/>
        <w:pBdr>
          <w:bottom w:val="single" w:sz="8" w:space="4" w:color="1A7A3D"/>
        </w:pBdr>
        <w:spacing w:before="280" w:after="120"/>
      </w:pPr>
      <w:r>
        <w:rPr>
          <w:b/>
          <w:color w:val="1A7A3D"/>
          <w:sz w:val="36"/>
        </w:rPr>
        <w:t>3  Metrics 指标清单</w:t>
      </w:r>
    </w:p>
    <w:p w14:paraId="780ECE51" w14:textId="77777777" w:rsidR="00B4237C" w:rsidRDefault="009A4D58">
      <w:pPr>
        <w:keepNext/>
        <w:pBdr>
          <w:bottom w:val="single" w:sz="4" w:space="4" w:color="4DB872"/>
        </w:pBdr>
        <w:spacing w:before="200" w:after="120"/>
      </w:pPr>
      <w:r>
        <w:rPr>
          <w:b/>
          <w:color w:val="1A7A3D"/>
          <w:sz w:val="30"/>
        </w:rPr>
        <w:t>3.1  RED 三指标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B4237C" w14:paraId="0EEFACB0" w14:textId="77777777">
        <w:trPr>
          <w:jc w:val="center"/>
        </w:trPr>
        <w:tc>
          <w:tcPr>
            <w:tcW w:w="9746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FBFDFB"/>
          </w:tcPr>
          <w:p w14:paraId="6B0DE3F9" w14:textId="77777777" w:rsidR="00B4237C" w:rsidRDefault="009A4D58">
            <w:pPr>
              <w:rPr>
                <w:lang w:eastAsia="zh-CN"/>
              </w:rPr>
            </w:pPr>
            <w:r>
              <w:rPr>
                <w:b/>
              </w:rPr>
              <w:t>RED 指标：</w:t>
            </w:r>
            <w:r>
              <w:t>Rate 按 service/route/status 统计请求速率，用于判断流量是否异常；Errors 统计 5xx、</w:t>
            </w:r>
            <w:r>
              <w:lastRenderedPageBreak/>
              <w:t>探针失败和关键业务异常，用于判断用户是否受影响；Duration 统计 P50/P95/P99 延迟，用于判断预约创建、会员查询等接口是否变慢。</w:t>
            </w:r>
            <w:r>
              <w:rPr>
                <w:lang w:eastAsia="zh-CN"/>
              </w:rPr>
              <w:t>RED 是发布后最优先观察的用户体验指标。</w:t>
            </w:r>
          </w:p>
        </w:tc>
      </w:tr>
    </w:tbl>
    <w:p w14:paraId="1BC09EB3" w14:textId="77777777" w:rsidR="00B4237C" w:rsidRDefault="00B4237C">
      <w:pPr>
        <w:rPr>
          <w:lang w:eastAsia="zh-CN"/>
        </w:rPr>
      </w:pPr>
    </w:p>
    <w:p w14:paraId="47950CCC" w14:textId="77777777" w:rsidR="00B4237C" w:rsidRDefault="009A4D58">
      <w:pPr>
        <w:keepNext/>
        <w:pBdr>
          <w:bottom w:val="single" w:sz="4" w:space="4" w:color="4DB872"/>
        </w:pBdr>
        <w:spacing w:before="200" w:after="120"/>
      </w:pPr>
      <w:r>
        <w:rPr>
          <w:b/>
          <w:color w:val="1A7A3D"/>
          <w:sz w:val="30"/>
        </w:rPr>
        <w:t>3.2  USE 三指标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B4237C" w14:paraId="1E28C20A" w14:textId="77777777">
        <w:trPr>
          <w:jc w:val="center"/>
        </w:trPr>
        <w:tc>
          <w:tcPr>
            <w:tcW w:w="9746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FBFDFB"/>
          </w:tcPr>
          <w:p w14:paraId="3C18CACC" w14:textId="77777777" w:rsidR="00B4237C" w:rsidRDefault="009A4D58">
            <w:pPr>
              <w:rPr>
                <w:lang w:eastAsia="zh-CN"/>
              </w:rPr>
            </w:pPr>
            <w:r>
              <w:rPr>
                <w:b/>
              </w:rPr>
              <w:t>USE 指标：</w:t>
            </w:r>
            <w:r>
              <w:t>Utilization 表示 CPU、内存、连接池等资源使用率；Saturation 表示队列积压、Redis 连接等待、Pod 调度等待等饱和度；Errors 表示容器重启、OOM、探针失败和节点异常。</w:t>
            </w:r>
            <w:r>
              <w:rPr>
                <w:lang w:eastAsia="zh-CN"/>
              </w:rPr>
              <w:t>USE 用于区分“代码逻辑错误”和“资源不足/环境异常”。</w:t>
            </w:r>
          </w:p>
        </w:tc>
      </w:tr>
    </w:tbl>
    <w:p w14:paraId="1CA8A984" w14:textId="77777777" w:rsidR="00B4237C" w:rsidRDefault="00B4237C">
      <w:pPr>
        <w:rPr>
          <w:lang w:eastAsia="zh-C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B4237C" w14:paraId="64C2491B" w14:textId="77777777">
        <w:trPr>
          <w:jc w:val="center"/>
        </w:trPr>
        <w:tc>
          <w:tcPr>
            <w:tcW w:w="9746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FBFDFB"/>
          </w:tcPr>
          <w:p w14:paraId="0D7BE30E" w14:textId="77777777" w:rsidR="00B4237C" w:rsidRDefault="009A4D58">
            <w:r>
              <w:rPr>
                <w:b/>
              </w:rPr>
              <w:t>Grafana Dashboard 面板：</w:t>
            </w:r>
            <w:r>
              <w:t>1. QPS by service；2. P95/P99 latency；3. Error rate；4. CPU/Memory usage；5. Reservation success rate；6. Deployment markers；7. Prometheus target health；8. Container restart trend。面板按“先业务后资源”的顺序排列，便于值班人员从用户影响逐层下钻到服务和基础设施。</w:t>
            </w:r>
          </w:p>
        </w:tc>
      </w:tr>
    </w:tbl>
    <w:p w14:paraId="0C7B736B" w14:textId="77777777" w:rsidR="00B4237C" w:rsidRDefault="00B4237C"/>
    <w:p w14:paraId="770784D8" w14:textId="77777777" w:rsidR="00B4237C" w:rsidRDefault="009A4D58">
      <w:pPr>
        <w:keepNext/>
        <w:pBdr>
          <w:bottom w:val="single" w:sz="8" w:space="4" w:color="1A7A3D"/>
        </w:pBdr>
        <w:spacing w:before="280" w:after="120"/>
      </w:pPr>
      <w:r>
        <w:rPr>
          <w:b/>
          <w:color w:val="1A7A3D"/>
          <w:sz w:val="36"/>
        </w:rPr>
        <w:t>4  Dashboard 截图（≥ 4 张）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B4237C" w14:paraId="309AA8B8" w14:textId="77777777">
        <w:trPr>
          <w:jc w:val="center"/>
        </w:trPr>
        <w:tc>
          <w:tcPr>
            <w:tcW w:w="9746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FBFDFB"/>
          </w:tcPr>
          <w:p w14:paraId="76803C6A" w14:textId="77777777" w:rsidR="00B4237C" w:rsidRDefault="009A4D58">
            <w:pPr>
              <w:rPr>
                <w:lang w:eastAsia="zh-CN"/>
              </w:rPr>
            </w:pPr>
            <w:r>
              <w:rPr>
                <w:b/>
              </w:rPr>
              <w:t>四层展示：</w:t>
            </w:r>
            <w:r>
              <w:t>业务层展示预约成功率、取消率和支付回调成功率；应用层展示 HTTP 延迟、错误率和慢请求；中间件层展示 Redis/PostgreSQL 健康、连接等待和缓存命中；基础设施层展示 Pod CPU/内存、重启次数和 Prometheus target 状态。</w:t>
            </w:r>
            <w:r>
              <w:rPr>
                <w:lang w:eastAsia="zh-CN"/>
              </w:rPr>
              <w:t>四层指标共同回答“有没有影响用户、影响哪个服务、是否由资源或依赖引起”。</w:t>
            </w:r>
          </w:p>
        </w:tc>
      </w:tr>
    </w:tbl>
    <w:p w14:paraId="38475836" w14:textId="77777777" w:rsidR="00B4237C" w:rsidRDefault="00B4237C">
      <w:pPr>
        <w:rPr>
          <w:lang w:eastAsia="zh-CN"/>
        </w:rPr>
      </w:pPr>
    </w:p>
    <w:p w14:paraId="240FE064" w14:textId="77777777" w:rsidR="00B4237C" w:rsidRDefault="009A4D58">
      <w:pPr>
        <w:keepNext/>
        <w:pBdr>
          <w:bottom w:val="single" w:sz="8" w:space="4" w:color="1A7A3D"/>
        </w:pBdr>
        <w:spacing w:before="280" w:after="120"/>
      </w:pPr>
      <w:r>
        <w:rPr>
          <w:b/>
          <w:color w:val="1A7A3D"/>
          <w:sz w:val="36"/>
        </w:rPr>
        <w:t>5  告警规则</w:t>
      </w:r>
    </w:p>
    <w:p w14:paraId="10202ED4" w14:textId="77777777" w:rsidR="00B4237C" w:rsidRDefault="009A4D58">
      <w:pPr>
        <w:keepNext/>
        <w:pBdr>
          <w:bottom w:val="single" w:sz="4" w:space="4" w:color="4DB872"/>
        </w:pBdr>
        <w:spacing w:before="200" w:after="120"/>
      </w:pPr>
      <w:r>
        <w:rPr>
          <w:b/>
          <w:color w:val="1A7A3D"/>
          <w:sz w:val="30"/>
        </w:rPr>
        <w:t>5.1  规则 YAML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B4237C" w14:paraId="513D4A5A" w14:textId="77777777">
        <w:trPr>
          <w:jc w:val="center"/>
        </w:trPr>
        <w:tc>
          <w:tcPr>
            <w:tcW w:w="9746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FBFDFB"/>
          </w:tcPr>
          <w:p w14:paraId="3DB12DF8" w14:textId="77777777" w:rsidR="00B4237C" w:rsidRDefault="009A4D58">
            <w:r>
              <w:rPr>
                <w:b/>
              </w:rPr>
              <w:t>PrometheusRule 摘要：</w:t>
            </w:r>
            <w:r>
              <w:t>HighErrorRate 当 5 分钟错误率 &gt; 1%；HighLatency 当 P95 &gt; 350ms；ServiceDown 当 up==0 超过 2 分钟；ContainerRestart 当 10 分钟内重启次数异常增长；</w:t>
            </w:r>
            <w:r>
              <w:lastRenderedPageBreak/>
              <w:t>ScrapeTargetMissing 当 Prometheus 无法抓取目标。完整规则可放入 Helm templates/servicemonitor.yaml 或监控仓库，并在 D3-4 CD 流水线中作为发布后观察依据。</w:t>
            </w:r>
          </w:p>
        </w:tc>
      </w:tr>
    </w:tbl>
    <w:p w14:paraId="375A2E92" w14:textId="77777777" w:rsidR="00B4237C" w:rsidRDefault="00B4237C"/>
    <w:p w14:paraId="19B962A5" w14:textId="77777777" w:rsidR="00B4237C" w:rsidRDefault="009A4D58">
      <w:pPr>
        <w:keepNext/>
        <w:pBdr>
          <w:bottom w:val="single" w:sz="4" w:space="4" w:color="4DB872"/>
        </w:pBdr>
        <w:spacing w:before="200" w:after="120"/>
      </w:pPr>
      <w:r>
        <w:rPr>
          <w:b/>
          <w:color w:val="1A7A3D"/>
          <w:sz w:val="30"/>
        </w:rPr>
        <w:t>5.2  告警通道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B4237C" w14:paraId="3560B34F" w14:textId="77777777">
        <w:trPr>
          <w:jc w:val="center"/>
        </w:trPr>
        <w:tc>
          <w:tcPr>
            <w:tcW w:w="9746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FBFDFB"/>
          </w:tcPr>
          <w:p w14:paraId="780A11FB" w14:textId="77777777" w:rsidR="00B4237C" w:rsidRDefault="009A4D58">
            <w:pPr>
              <w:rPr>
                <w:lang w:eastAsia="zh-CN"/>
              </w:rPr>
            </w:pPr>
            <w:r>
              <w:rPr>
                <w:b/>
                <w:lang w:eastAsia="zh-CN"/>
              </w:rPr>
              <w:t>告警升级：</w:t>
            </w:r>
            <w:r>
              <w:rPr>
                <w:lang w:eastAsia="zh-CN"/>
              </w:rPr>
              <w:t>P2 先进入飞书/钉钉群，10 分钟未确认升级到负责人；核心预约链路 P1 直接电话通知值班人；所有告警必须在 runbook 中有处置步骤。告警恢复后需要记录触发时间、影响服务、根因、处理动作和恢复时间，并反馈到 D3-7 的 DORA/改进项中。</w:t>
            </w:r>
          </w:p>
        </w:tc>
      </w:tr>
    </w:tbl>
    <w:p w14:paraId="59CBB18B" w14:textId="77777777" w:rsidR="00B4237C" w:rsidRDefault="00B4237C">
      <w:pPr>
        <w:rPr>
          <w:lang w:eastAsia="zh-C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B4237C" w14:paraId="31DBB924" w14:textId="77777777">
        <w:trPr>
          <w:jc w:val="center"/>
        </w:trPr>
        <w:tc>
          <w:tcPr>
            <w:tcW w:w="9746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FBFDFB"/>
          </w:tcPr>
          <w:p w14:paraId="76670526" w14:textId="29210CDA" w:rsidR="00B4237C" w:rsidRDefault="009A4D58">
            <w:pPr>
              <w:rPr>
                <w:lang w:eastAsia="zh-CN"/>
              </w:rPr>
            </w:pPr>
            <w:r>
              <w:rPr>
                <w:b/>
                <w:lang w:eastAsia="zh-CN"/>
              </w:rPr>
              <w:t>截图要求：</w:t>
            </w:r>
            <w:r>
              <w:rPr>
                <w:lang w:eastAsia="zh-CN"/>
              </w:rPr>
              <w:t>本节至少提交 4 张 Grafana Dashboard 实机截图，建议分别覆盖 RED 总览、延迟/错误、资源 USE、发布窗口/回滚标记。当前文档使用 http://localhost:3001 的完整 Dashboard 实机截图作为图3-5，同一页面覆盖 QPS、请求延迟、错误率、目标健康和基础资源等面板。</w:t>
            </w:r>
            <w:r w:rsidR="005C786E">
              <w:rPr>
                <w:rFonts w:hint="eastAsia"/>
                <w:lang w:eastAsia="zh-CN"/>
              </w:rPr>
              <w:t xml:space="preserve">完整视图是需要的 </w:t>
            </w:r>
            <w:r w:rsidR="005C786E">
              <w:rPr>
                <w:lang w:eastAsia="zh-CN"/>
              </w:rPr>
              <w:t xml:space="preserve">4 </w:t>
            </w:r>
            <w:r w:rsidR="005C786E">
              <w:rPr>
                <w:rFonts w:hint="eastAsia"/>
                <w:lang w:eastAsia="zh-CN"/>
              </w:rPr>
              <w:t>张截图的总览图。</w:t>
            </w:r>
          </w:p>
          <w:p w14:paraId="693D72F8" w14:textId="77777777" w:rsidR="00B4237C" w:rsidRDefault="009A4D5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1EEB95F" wp14:editId="4E4A58FD">
                  <wp:extent cx="5760720" cy="3103317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31033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709125" w14:textId="77777777" w:rsidR="00B4237C" w:rsidRPr="009A4D58" w:rsidRDefault="009A4D58">
            <w:pPr>
              <w:jc w:val="center"/>
              <w:rPr>
                <w:iCs/>
              </w:rPr>
            </w:pPr>
            <w:r w:rsidRPr="009A4D58">
              <w:rPr>
                <w:iCs/>
              </w:rPr>
              <w:t>图3-5 Grafana Dashboard 实机截图（完整视图）</w:t>
            </w:r>
          </w:p>
          <w:p w14:paraId="7A7D3EB6" w14:textId="77777777" w:rsidR="00B4237C" w:rsidRDefault="009A4D58">
            <w:r>
              <w:rPr>
                <w:b/>
              </w:rPr>
              <w:t>实机截图步骤：</w:t>
            </w:r>
            <w:r>
              <w:t>1）进入 D3-2 源代码与配置仓库目录；2）执行 docker compose up --build -d；3）浏览器打开 http://localhost:3001；4）进入 NekoCafé DevOps Overview；5）调整时间范围为最近 30 分钟；6）用 Win+Shift+S 截取 RED 总览、延迟/错误、资源 USE、发布窗口等区域；7）将</w:t>
            </w:r>
            <w:r>
              <w:lastRenderedPageBreak/>
              <w:t>截图按图号替换到本节并保留浏览器地址或面板标题。</w:t>
            </w:r>
          </w:p>
        </w:tc>
      </w:tr>
    </w:tbl>
    <w:p w14:paraId="555A58A4" w14:textId="77777777" w:rsidR="00B4237C" w:rsidRDefault="00B4237C"/>
    <w:p w14:paraId="06077F1F" w14:textId="77777777" w:rsidR="00B4237C" w:rsidRDefault="009A4D58">
      <w:pPr>
        <w:keepNext/>
        <w:pBdr>
          <w:bottom w:val="single" w:sz="8" w:space="4" w:color="1A7A3D"/>
        </w:pBdr>
        <w:spacing w:before="280" w:after="120"/>
        <w:rPr>
          <w:lang w:eastAsia="zh-CN"/>
        </w:rPr>
      </w:pPr>
      <w:r>
        <w:rPr>
          <w:b/>
          <w:color w:val="1A7A3D"/>
          <w:sz w:val="36"/>
          <w:lang w:eastAsia="zh-CN"/>
        </w:rPr>
        <w:t>6  故障演练（Chaos）记录（可选加分项）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B4237C" w14:paraId="528CB79E" w14:textId="77777777">
        <w:trPr>
          <w:jc w:val="center"/>
        </w:trPr>
        <w:tc>
          <w:tcPr>
            <w:tcW w:w="9746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FBFDFB"/>
          </w:tcPr>
          <w:p w14:paraId="68A47F2F" w14:textId="77777777" w:rsidR="00B4237C" w:rsidRDefault="009A4D58">
            <w:pPr>
              <w:rPr>
                <w:lang w:eastAsia="zh-CN"/>
              </w:rPr>
            </w:pPr>
            <w:r>
              <w:rPr>
                <w:b/>
              </w:rPr>
              <w:t>故障演练：</w:t>
            </w:r>
            <w:r>
              <w:t>模拟 reservation 返回 5xx、增加延迟或停止 member 服务，观察 Prometheus 指标、Grafana 面板、告警规则和 CD 回滚阈值。</w:t>
            </w:r>
            <w:r>
              <w:rPr>
                <w:lang w:eastAsia="zh-CN"/>
              </w:rPr>
              <w:t>演练记录应包含注入方式、开始时间、异常指标、定位路径、恢复动作和耗时。改进项包括慢请求强制采样、错误日志聚合、回滚前确认窗口和告警去噪。</w:t>
            </w:r>
          </w:p>
          <w:p w14:paraId="09B00D63" w14:textId="77777777" w:rsidR="005D7367" w:rsidRDefault="005C786E">
            <w:pPr>
              <w:rPr>
                <w:lang w:eastAsia="zh-CN"/>
              </w:rPr>
            </w:pPr>
            <w:r>
              <w:rPr>
                <w:b/>
                <w:lang w:eastAsia="zh-CN"/>
              </w:rPr>
              <w:t xml:space="preserve">7  </w:t>
            </w:r>
            <w:r>
              <w:rPr>
                <w:b/>
                <w:lang w:eastAsia="zh-CN"/>
              </w:rPr>
              <w:t>验收结论</w:t>
            </w:r>
          </w:p>
          <w:p w14:paraId="41FE443D" w14:textId="77777777" w:rsidR="005D7367" w:rsidRDefault="005C786E">
            <w:pPr>
              <w:rPr>
                <w:lang w:eastAsia="zh-CN"/>
              </w:rPr>
            </w:pPr>
            <w:r>
              <w:rPr>
                <w:lang w:eastAsia="zh-CN"/>
              </w:rPr>
              <w:t xml:space="preserve">D3-6 </w:t>
            </w:r>
            <w:r>
              <w:rPr>
                <w:lang w:eastAsia="zh-CN"/>
              </w:rPr>
              <w:t>已覆盖指标采集、日志规范、</w:t>
            </w:r>
            <w:r>
              <w:rPr>
                <w:lang w:eastAsia="zh-CN"/>
              </w:rPr>
              <w:t xml:space="preserve">traceId </w:t>
            </w:r>
            <w:r>
              <w:rPr>
                <w:lang w:eastAsia="zh-CN"/>
              </w:rPr>
              <w:t>透传、脱敏策略、</w:t>
            </w:r>
            <w:r>
              <w:rPr>
                <w:lang w:eastAsia="zh-CN"/>
              </w:rPr>
              <w:t xml:space="preserve">Dashboard </w:t>
            </w:r>
            <w:r>
              <w:rPr>
                <w:lang w:eastAsia="zh-CN"/>
              </w:rPr>
              <w:t>截图、告警阈值和故障演练路径。该可观测方案能够支撑</w:t>
            </w:r>
            <w:r>
              <w:rPr>
                <w:lang w:eastAsia="zh-CN"/>
              </w:rPr>
              <w:t xml:space="preserve">“3 </w:t>
            </w:r>
            <w:r>
              <w:rPr>
                <w:lang w:eastAsia="zh-CN"/>
              </w:rPr>
              <w:t>分钟内定位到具体服务、节点、接口</w:t>
            </w:r>
            <w:r>
              <w:rPr>
                <w:lang w:eastAsia="zh-CN"/>
              </w:rPr>
              <w:t>”</w:t>
            </w:r>
            <w:r>
              <w:rPr>
                <w:lang w:eastAsia="zh-CN"/>
              </w:rPr>
              <w:t>的任务目标，并与</w:t>
            </w:r>
            <w:r>
              <w:rPr>
                <w:lang w:eastAsia="zh-CN"/>
              </w:rPr>
              <w:t xml:space="preserve"> D3-4 </w:t>
            </w:r>
            <w:r>
              <w:rPr>
                <w:lang w:eastAsia="zh-CN"/>
              </w:rPr>
              <w:t>的发布窗口、</w:t>
            </w:r>
            <w:r>
              <w:rPr>
                <w:lang w:eastAsia="zh-CN"/>
              </w:rPr>
              <w:t xml:space="preserve">D3-5 </w:t>
            </w:r>
            <w:r>
              <w:rPr>
                <w:lang w:eastAsia="zh-CN"/>
              </w:rPr>
              <w:t>的</w:t>
            </w:r>
            <w:r>
              <w:rPr>
                <w:lang w:eastAsia="zh-CN"/>
              </w:rPr>
              <w:t xml:space="preserve"> ServiceMonitor</w:t>
            </w:r>
            <w:r>
              <w:rPr>
                <w:lang w:eastAsia="zh-CN"/>
              </w:rPr>
              <w:t>、</w:t>
            </w:r>
            <w:r>
              <w:rPr>
                <w:lang w:eastAsia="zh-CN"/>
              </w:rPr>
              <w:t xml:space="preserve">D3-7 </w:t>
            </w:r>
            <w:r>
              <w:rPr>
                <w:lang w:eastAsia="zh-CN"/>
              </w:rPr>
              <w:t>的</w:t>
            </w:r>
            <w:r>
              <w:rPr>
                <w:lang w:eastAsia="zh-CN"/>
              </w:rPr>
              <w:t xml:space="preserve"> DORA </w:t>
            </w:r>
            <w:r>
              <w:rPr>
                <w:lang w:eastAsia="zh-CN"/>
              </w:rPr>
              <w:t>改进数据形成闭环。</w:t>
            </w:r>
          </w:p>
        </w:tc>
      </w:tr>
    </w:tbl>
    <w:p w14:paraId="7B6D11F8" w14:textId="77777777" w:rsidR="00B4237C" w:rsidRDefault="00B4237C">
      <w:pPr>
        <w:rPr>
          <w:lang w:eastAsia="zh-CN"/>
        </w:rPr>
      </w:pPr>
    </w:p>
    <w:sectPr w:rsidR="00B4237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C786E"/>
    <w:rsid w:val="005D7367"/>
    <w:rsid w:val="009A4D58"/>
    <w:rsid w:val="00AA1D8D"/>
    <w:rsid w:val="00B4237C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EE0944"/>
  <w14:defaultImageDpi w14:val="300"/>
  <w15:docId w15:val="{FB5D97B3-9246-497D-99A4-BA8661EB9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1553</Words>
  <Characters>2596</Characters>
  <Application>Microsoft Office Word</Application>
  <DocSecurity>0</DocSecurity>
  <Lines>89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戴正宇</dc:creator>
  <cp:keywords/>
  <dc:description>generated by python-docx</dc:description>
  <cp:lastModifiedBy>Eridanus</cp:lastModifiedBy>
  <cp:revision>4</cp:revision>
  <dcterms:created xsi:type="dcterms:W3CDTF">2013-12-23T23:15:00Z</dcterms:created>
  <dcterms:modified xsi:type="dcterms:W3CDTF">2026-06-05T05:32:00Z</dcterms:modified>
  <cp:category/>
</cp:coreProperties>
</file>