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质量度量看板截图（SonarQube / 自建）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D4-7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质量度量看板截图（SonarQube / 自建）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以"截图 + 一句话解读"形式展示质量门禁数据。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填写记录：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本文件在原模板章节内补充质量度量说明，保留质量看板截图和图题，重点说明指标口径、达标结论、缺陷闭环和残余风险。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本次质量看板以 D4-1 质量门禁、D4-2 测试用例、D4-3 自动化运行结果、D4-4 非功能测试报告、D4-6 缺陷台账和 D4-8 RTM 矩阵为证据来源，避免只展示截图而缺少解释。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SonarQube 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看板总览：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本看板用于汇总 NekoCafé 实验四质量门禁结果，核心指标为 Quality Gate=PASS、自动化测试 38/38 通过、轻量行覆盖率 72.5%、分支覆盖率 70.0%、变异样本分数 88.9%、P0/P1 未关闭缺陷 0。上述数据分别对应 D4-3 自动化报告、D4-6 缺陷台账和 D4-8 RTM 追溯矩阵。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i w:val="0"/>
              </w:rPr>
              <w:t>图4-5 质量度量看板示意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解读：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质量看板不是单独的展示页，而是把测试执行、覆盖率、缺陷关闭率、AI Review 采纳情况和非功能测试结果汇总到同一视角。PASS 表示当前课程交付可进入验收，但不代表系统没有任何后续优化项。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门禁判断：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P0/P1 缺陷已全部关闭；High/Critical 安全风险为 0；性能、安全、可访问性均有对应测试说明。BUG-013 与 BUG-015 保留为 P2 残余风险，已在缺陷台账中登记补偿控制和下一轮复测计划。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覆盖率趋势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覆盖率趋势：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第一次执行时行覆盖率约 61.5%，主要覆盖预约创建、取消和基础会员规则；补充属性测试、契约测试和集成测试后提升到 74.8%；最终交付口径为 72.5% 行覆盖率、70.0% 分支覆盖率。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覆盖率提升的主要来源包括：预约人数边界、闭店时段拒绝、取消幂等、橘猫语义稳定性、手机号脱敏、备注字段转义、契约错误响应和 E2E 主链路。覆盖率略有回落的原因是补充了报告生成、质量门禁和文档扫描等辅助代码，这些代码不全部纳入核心业务断言。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结论：当前覆盖率满足 D4-1 中“行覆盖率不低于 70%、分支覆盖率不低于 60%”的课程门禁；后续若进入真实项目，应继续补充支付回调乱序、库存并发和通知失败重试等高风险分支。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代码异味与技术债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代码异味与技术债：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本轮质量看板将代码异味分成业务规则分散、测试夹具重复、报告生成耦合、环境依赖不稳定和模板占位符漏扫五类。它们并不都属于功能缺陷，但会影响后续维护、验收复现和团队协作。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已处理项包括：统一预约错误模型、补充契约错误 schema、输出机器可读 JSON 报告、使用英文临时目录规避中文深路径运行问题、通过 python-docx/openpyxl 扫描模板表格内容。未立即重构的部分主要是测试数据 factory 抽取，原因是当前 PoC 规模较小，过早抽象会增加阅读成本。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结论：技术债控制在课程交付可接受范围内；真正阻断验收的 P0/P1 风险已在缺陷台账关闭，剩余优化项进入后续迭代。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重复率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重复率：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测试代码中存在少量重复的会员、门店、预约和桌位构造数据，但重复率控制在 3% 以内，且这些重复多用于让单个测试用例保持独立可读。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本轮没有强行把所有测试数据提取为复杂 factory，而是优先保证用例能被老师或同学直接阅读。对于重复出现超过三次且语义一致的输入，例如手机号脱敏样例、闭店时段样例、XSS 备注样例，已经在测试辅助函数中收敛。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结论：当前重复率不会影响课程质量门禁；如果项目继续扩大，应在保持测试可读性的前提下逐步提取 fixture/factory，并通过 Review 防止重复业务规则散落。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安全热点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安全热点：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安全看板重点关注手机号/邮箱/token 脱敏、备注与评价内容 XSS、ZAP Baseline 风险、容器镜像扫描和 AI Review 中的数据泄露建议。当前 Critical=0、High=0，P0/P1 安全缺陷均已关闭。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已修复的安全问题包括 BUG-004 会员手机号明文日志、BUG-005 预约备注脚本注入；已接受并跟踪的风险为 BUG-015 测试环境缺少严格 CSP，原因是课程本地环境未启用完整网关策略，计划在 staging 网关开启 CSP/HSTS 后复测。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结论：安全门禁对本次课程交付为通过，但安全结论依赖测试环境边界。真实发布前仍需要补充完整网关配置、TLS 响应头、密钥管理和日志采样审计。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质量门禁状态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B6B3A"/>
                <w:sz w:val="21"/>
              </w:rPr>
              <w:t>质量门禁状态：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本轮交付的 Quality Gate 判定为 PASS。判定依据为：自动化测试 38/38 全部通过；行覆盖率 72.5%、分支覆盖率 70.0%；变异样本分数 88.9%；缺陷总数 16，其中 Closed 14、Accepted 1、Deferred 1，且 P0/P1 未关闭数为 0。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门禁通过并不表示没有后续工作，而是说明当前版本在课程要求下具备可验收性：核心预约链路可回归，安全高危项已处置，非功能测试有截图或报告说明，AI Review 建议经过人工裁决，RTM 能追溯需求、测试、缺陷和质量属性。</w:t>
            </w:r>
          </w:p>
          <w:p>
            <w:pPr>
              <w:spacing w:after="80" w:line="293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2937"/>
                <w:sz w:val="21"/>
              </w:rPr>
              <w:t>残余风险处理：BUG-013 押金非负保护变异体存活属于 P2 Deferred，下一轮补充负数输入属性测试；BUG-015 CSP 严格策略属于 P2 Accepted，需在 staging 网关配置完成后复测。两项均不阻断本次课程提交，但必须保留在缺陷台账和 RTM 中。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 w:val="0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