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D2-4_C4架构图集  README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777777"/>
          <w:sz w:val="28"/>
        </w:rPr>
        <w:t>Folder Package README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after="6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2B2B2B"/>
                <w:sz w:val="21"/>
              </w:rPr>
              <w:t>D2-4_C4架构图集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>
      <w:pPr>
        <w:spacing w:after="60" w:line="269" w:lineRule="auto"/>
      </w:pPr>
    </w:p>
    <w:p>
      <w:pPr>
        <w:spacing w:after="60" w:line="269" w:lineRule="auto"/>
      </w:pPr>
      <w:r>
        <w:rPr>
          <w:rFonts w:ascii="Microsoft YaHei" w:hAnsi="Microsoft YaHei" w:eastAsia="Microsoft YaHei"/>
          <w:sz w:val="21"/>
        </w:rPr>
        <w:br w:type="page"/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60" w:before="0" w:line="269" w:lineRule="auto"/>
        <w:ind w:firstLine="340"/>
        <w:jc w:val="left"/>
      </w:pPr>
      <w:r>
        <w:rPr>
          <w:rFonts w:ascii="Microsoft YaHei" w:hAnsi="Microsoft YaHei" w:eastAsia="Microsoft YaHei"/>
          <w:sz w:val="21"/>
        </w:rPr>
        <w:t>存放 C4 模型多层视图的源文件、导出 PNG/SVG 与图谱说明。图集用于回答“谁使用系统、系统由哪些容器组成、核心服务如何协作、关键代码对象如何落地”。</w:t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文件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说明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验收点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L1_System_Context.puml / .png / .svg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系统上下文图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展示顾客、店员、店长、外部支付、地图、通知和 AI 推荐等外部关系。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系统边界明确；外部系统不混入内部容器。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L2_Container.puml / .png / .svg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容器图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 Web 前端、预约服务、会员服务、支付适配器、通知服务、运营后台、数据库与日志监控。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与 D2-2 上下文和 D2-5 REST 契约一致。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L3_Component_Reservation.puml / .png / .svg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预约服务组件图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拆分 API Controller、Application Service、容量锁、领域模型、Repository 与 Outbox。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体现容量锁、幂等、领域事件和持久化边界。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L3_Component_Member.puml / .png / .svg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会员服务组件图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展示身份、资料、隐私授权、优惠券钱包、策略引擎和会员事件。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覆盖隐私授权、脱敏展示和会员事件发布。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L4_Code_ReservationCore.puml / .png / .svg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代码协作图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说明 ReservationAppService、ReservationPolicy、CapacityLockManager、Reservation 聚合、Repository 与 OutboxEvent 的调用关系。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与 ATAM 中的性能、可用性、可维护性风险对应。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导出清单.md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提交说明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列出图集导出文件、用途和检查结论。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便于老师按文件名快速核验。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约定</w:t>
      </w:r>
    </w:p>
    <w:p>
      <w:pPr>
        <w:spacing w:after="60" w:line="269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统一使用 C4-PlantUML 库（!include https://...）；</w:t>
      </w:r>
    </w:p>
    <w:p>
      <w:pPr>
        <w:spacing w:after="60" w:line="269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颜色：Person=#08427B  System=#1168BD  Container=#438DD5  Component=#85BBF0；</w:t>
      </w:r>
    </w:p>
    <w:p>
      <w:pPr>
        <w:spacing w:after="60" w:line="269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所有英文标签须配中文备注（Note）。</w:t>
      </w:r>
    </w:p>
    <w:p>
      <w:pPr>
        <w:spacing w:after="60" w:line="269" w:lineRule="auto"/>
      </w:pPr>
      <w:r>
        <w:rPr>
          <w:rFonts w:ascii="Microsoft YaHei" w:hAnsi="Microsoft YaHei" w:eastAsia="Microsoft YaHei"/>
          <w:sz w:val="21"/>
        </w:rPr>
        <w:t>图集检查结论：L1 说明系统边界，L2 说明容器和部署单元，L3 深入预约与会员两个核心服务，L4 说明预约核心对象协作；四层图与 D2-2 上下文、D2-3 架构选择、D2-5 契约文件一致。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