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Microsoft YaHei" w:hAnsi="Microsoft YaHei" w:eastAsia="Microsoft YaHei"/>
        </w:rPr>
        <w:t>北京林业大学 · 信息学院</w:t>
      </w:r>
    </w:p>
    <w:p>
      <w:pPr>
        <w:jc w:val="center"/>
      </w:pPr>
      <w:r>
        <w:rPr>
          <w:rFonts w:ascii="Microsoft YaHei" w:hAnsi="Microsoft YaHei" w:eastAsia="Microsoft YaHei"/>
          <w:b/>
          <w:color w:val="177A3E"/>
          <w:sz w:val="44"/>
        </w:rPr>
        <w:t>D1-4_UML模型集 README</w:t>
      </w:r>
    </w:p>
    <w:p>
      <w:pPr>
        <w:jc w:val="center"/>
      </w:pPr>
      <w:r>
        <w:t>—— 案例：NekoCafé 猫咪主题餐饮预约平台 ——</w:t>
      </w:r>
    </w:p>
    <w:p>
      <w:pPr>
        <w:pStyle w:val="Heading1"/>
      </w:pPr>
      <w:r>
        <w:rPr>
          <w:rFonts w:ascii="Microsoft YaHei" w:hAnsi="Microsoft YaHei" w:eastAsia="Microsoft YaHei"/>
          <w:color w:val="177A3E"/>
        </w:rPr>
        <w:t>1 本目录用途</w:t>
      </w:r>
    </w:p>
    <w:p>
      <w:pPr>
        <w:spacing w:after="100"/>
      </w:pPr>
      <w:r>
        <w:rPr>
          <w:rFonts w:ascii="Microsoft YaHei" w:hAnsi="Microsoft YaHei" w:eastAsia="Microsoft YaHei"/>
        </w:rPr>
        <w:t>本目录用于存放实验一 D1-4 的 UML 模型源文件、导出图和文字说明。模型集以 D1-2 需求清单、D1-3 SRS 和 D1-5 追溯矩阵为依据，覆盖任务书要求的用例图、活动图、类图、顺序图和状态图。</w:t>
      </w:r>
    </w:p>
    <w:p>
      <w:pPr>
        <w:spacing w:after="100"/>
      </w:pPr>
      <w:r>
        <w:rPr>
          <w:rFonts w:ascii="Microsoft YaHei" w:hAnsi="Microsoft YaHei" w:eastAsia="Microsoft YaHei"/>
          <w:b/>
        </w:rPr>
        <w:t>复核原则：</w:t>
      </w:r>
      <w:r>
        <w:rPr>
          <w:rFonts w:ascii="Microsoft YaHei" w:hAnsi="Microsoft YaHei" w:eastAsia="Microsoft YaHei"/>
        </w:rPr>
        <w:t>所有图中的参与者、用例、实体、状态和消息名称均采用 D1-5 Glossary 术语；每张图至少能通过 D1-5 RTM 追溯到需求 ID、用例 ID、类图实体和测试用例预占 ID。</w:t>
      </w:r>
    </w:p>
    <w:p>
      <w:pPr>
        <w:pStyle w:val="Heading1"/>
      </w:pPr>
      <w:r>
        <w:rPr>
          <w:rFonts w:ascii="Microsoft YaHei" w:hAnsi="Microsoft YaHei" w:eastAsia="Microsoft YaHei"/>
          <w:color w:val="177A3E"/>
        </w:rPr>
        <w:t>2 目录结构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701"/>
            <w:shd w:fill="EAF6E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73B2F"/>
                <w:sz w:val="19"/>
              </w:rPr>
              <w:t>目录</w:t>
            </w:r>
          </w:p>
        </w:tc>
        <w:tc>
          <w:tcPr>
            <w:tcW w:type="dxa" w:w="3402"/>
            <w:shd w:fill="EAF6E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73B2F"/>
                <w:sz w:val="19"/>
              </w:rPr>
              <w:t>内容</w:t>
            </w:r>
          </w:p>
        </w:tc>
        <w:tc>
          <w:tcPr>
            <w:tcW w:type="dxa" w:w="3969"/>
            <w:shd w:fill="EAF6E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73B2F"/>
                <w:sz w:val="19"/>
              </w:rPr>
              <w:t>用途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usecase/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主用例图、会员子用例图、预约子用例图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用例关系、include/extend、系统边界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activity/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桌位预约活动图、猫咪健康打卡活动图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主流程、异常流、角色泳道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class/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领域类图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核心实体、关键属性、关联关系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sequence/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下单顺序图、跨服务调用顺序图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同步/异步消息、回调、补偿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state/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订单/预约状态机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支付、核销、取消、退款与异常状态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exports/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SVG、PNG、导出清单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最终展示图与导出复核记录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color w:val="177A3E"/>
        </w:rPr>
        <w:t>3 模型清单与追溯摘要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1247"/>
            <w:shd w:fill="EAF6E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73B2F"/>
                <w:sz w:val="19"/>
              </w:rPr>
              <w:t>图编号</w:t>
            </w:r>
          </w:p>
        </w:tc>
        <w:tc>
          <w:tcPr>
            <w:tcW w:type="dxa" w:w="1814"/>
            <w:shd w:fill="EAF6E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73B2F"/>
                <w:sz w:val="19"/>
              </w:rPr>
              <w:t>图题</w:t>
            </w:r>
          </w:p>
        </w:tc>
        <w:tc>
          <w:tcPr>
            <w:tcW w:type="dxa" w:w="1134"/>
            <w:shd w:fill="EAF6E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73B2F"/>
                <w:sz w:val="19"/>
              </w:rPr>
              <w:t>类型</w:t>
            </w:r>
          </w:p>
        </w:tc>
        <w:tc>
          <w:tcPr>
            <w:tcW w:type="dxa" w:w="3288"/>
            <w:shd w:fill="EAF6E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73B2F"/>
                <w:sz w:val="19"/>
              </w:rPr>
              <w:t>需求覆盖</w:t>
            </w:r>
          </w:p>
        </w:tc>
        <w:tc>
          <w:tcPr>
            <w:tcW w:type="dxa" w:w="2608"/>
            <w:shd w:fill="EAF6E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73B2F"/>
                <w:sz w:val="19"/>
              </w:rPr>
              <w:t>源文件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UC-MAIN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主用例图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用例图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FR-001 至 FR-040；NFR-005、NFR-013、NFR-015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usecase/主用例图.puml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UC-MEMBER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会员子用例图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用例图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FR-003 至 FR-005、FR-013 至 FR-015、FR-028、FR-034、NFR-011、NFR-015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usecase/子用例_会员.puml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UC-RESERVE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预约子用例图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用例图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FR-001、FR-002、FR-006 至 FR-009、FR-014、FR-036、FR-039、NFR-002、NFR-006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usecase/子用例_预约.puml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ACT-RESERVE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桌位预约活动图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活动图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FR-006 至 FR-009、FR-014、FR-036、FR-039、NFR-002、NFR-006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activity/桌位预约活动图.puml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ACT-HEALTH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猫咪健康打卡活动图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活动图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FR-020 至 FR-022、FR-035、FR-036、NFR-012、NFR-016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activity/猫咪健康打卡活动图.puml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CLS-DOMAIN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领域类图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类图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FR-001 至 FR-040；NFR-005、NFR-006、NFR-013、NFR-015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class/领域类图.puml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SEQ-ORDER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下单顺序图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顺序图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FR-010 至 FR-012、FR-018、FR-025、NFR-003、NFR-006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sequence/下单顺序图.puml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SEQ-CROSS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跨服务调用顺序图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顺序图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FR-006 至 FR-009、FR-014、FR-038、FR-039、NFR-006、NFR-013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sequence/跨服务调用顺序图.puml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STA-ORDER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订单/预约状态机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状态图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FR-006、FR-007、FR-012、FR-014、FR-018、FR-039、NFR-006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state/订单状态机.puml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color w:val="177A3E"/>
        </w:rPr>
        <w:t>4 导出与提交说明</w:t>
      </w:r>
    </w:p>
    <w:p>
      <w:pPr>
        <w:spacing w:after="100"/>
      </w:pPr>
      <w:r>
        <w:rPr>
          <w:rFonts w:ascii="Microsoft YaHei" w:hAnsi="Microsoft YaHei" w:eastAsia="Microsoft YaHei"/>
        </w:rPr>
        <w:t>每张图均保留 `.puml` 源文件、同名 `.md` 说明文件、`exports/*.svg` 矢量图和 `exports/*.png` 位图。</w:t>
      </w:r>
    </w:p>
    <w:p>
      <w:pPr>
        <w:spacing w:after="100"/>
      </w:pPr>
      <w:r>
        <w:rPr>
          <w:rFonts w:ascii="Microsoft YaHei" w:hAnsi="Microsoft YaHei" w:eastAsia="Microsoft YaHei"/>
        </w:rPr>
        <w:t>PNG 用于 Word/PPT 展示，SVG 用于矢量复核；若修改 PUML，应重新导出 SVG/PNG 并更新 `exports/导出清单.md`。</w:t>
      </w:r>
    </w:p>
    <w:p>
      <w:pPr>
        <w:spacing w:after="100"/>
      </w:pPr>
      <w:r>
        <w:rPr>
          <w:rFonts w:ascii="Microsoft YaHei" w:hAnsi="Microsoft YaHei" w:eastAsia="Microsoft YaHei"/>
        </w:rPr>
        <w:t>D1-5 RTM 已按 UC-01 至 UC-12、QC-01 至 QC-08 对模型进行追溯，后续需求变更时需同步更新 RTM。</w:t>
      </w:r>
    </w:p>
    <w:p>
      <w:pPr>
        <w:pStyle w:val="Heading1"/>
      </w:pPr>
      <w:r>
        <w:rPr>
          <w:rFonts w:ascii="Microsoft YaHei" w:hAnsi="Microsoft YaHei" w:eastAsia="Microsoft YaHei"/>
          <w:color w:val="177A3E"/>
        </w:rPr>
        <w:t>5 关键图预览</w:t>
      </w:r>
    </w:p>
    <w:p>
      <w:pPr>
        <w:spacing w:after="100"/>
      </w:pPr>
      <w:r>
        <w:rPr>
          <w:rFonts w:ascii="Microsoft YaHei" w:hAnsi="Microsoft YaHei" w:eastAsia="Microsoft YaHei"/>
          <w:b/>
        </w:rPr>
        <w:t>UC-MAIN 主用例图：</w:t>
      </w:r>
      <w:r>
        <w:rPr>
          <w:rFonts w:ascii="Microsoft YaHei" w:hAnsi="Microsoft YaHei" w:eastAsia="Microsoft YaHei"/>
        </w:rPr>
        <w:t>给出 NekoCafé 预约平台的系统边界、外部参与者和 12 个核心用例，作为 D1-3 SRS 与 D1-5 RTM 的总索引。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016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主用例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016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Microsoft YaHei" w:hAnsi="Microsoft YaHei" w:eastAsia="Microsoft YaHei"/>
          <w:b/>
        </w:rPr>
        <w:t>UC-MEMBER 会员子用例图：</w:t>
      </w:r>
      <w:r>
        <w:rPr>
          <w:rFonts w:ascii="Microsoft YaHei" w:hAnsi="Microsoft YaHei" w:eastAsia="Microsoft YaHei"/>
        </w:rPr>
        <w:t>展开会员账号、档案、权益、积分、优惠券、评价复购与隐私授权能力。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4015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子用例_会员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1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Microsoft YaHei" w:hAnsi="Microsoft YaHei" w:eastAsia="Microsoft YaHei"/>
          <w:b/>
        </w:rPr>
        <w:t>UC-RESERVE 预约子用例图：</w:t>
      </w:r>
      <w:r>
        <w:rPr>
          <w:rFonts w:ascii="Microsoft YaHei" w:hAnsi="Microsoft YaHei" w:eastAsia="Microsoft YaHei"/>
        </w:rPr>
        <w:t>展开门店时段查询、猫咪出勤、桌位锁定、订金支付、改签取消、候补和到店核销。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4015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子用例_预约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156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964" w:right="964" w:bottom="96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