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D3-5_K8s部署清单与Helm_Chart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D3-5_K8s部署清单与Helm_Chart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t>本目录提供 NekoCafé 平台在 Kubernetes 环境中的 Helm Chart 交付包，覆盖 reservation-service 与 member-service 两个核心服务的 Deployment、Service、Ingress、HPA、PDB、ConfigMap、Secret 和 ServiceMonitor。Chart 通过 dev/staging/prod 三套 values 区分环境规模、灰度权重和弹性伸缩上限，既能支持课程 PoC 的快速演示，也能表达生产环境所需的安全、可用性和可观测性约束。所有 templates 应通过 helm lint、helm template 和 kube-linter 检查后再进入 CD 流水线。</w:t>
      </w:r>
    </w:p>
    <w:p>
      <w:pPr/>
      <w:r>
        <w:t>交付目标：D3-5 不只是提交 YAML 文件，而是证明实验二设计的微服务能够被参数化部署到 Kubernetes，并与 D3-3 的镜像、D3-4 的 CD 流水线、D3-6 的监控采集形成闭环。Chart 中的服务名、镜像名、端口、探针路径和指标路径必须与 D3-2 源码仓库保持一致，避免部署成功但健康检查或监控失效。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8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8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图3-6 NekoCafe 平台容器化部署架构图</w:t>
      </w:r>
    </w:p>
    <w:p>
      <w:pPr/>
      <w:r>
        <w:t>图3-6 展示了从外部访问层、Kubernetes 服务层、数据层、监控层到 CI/CD 流水线的整体部署关系。用户请求经 Ingress 和安全策略进入集群，流量再分发到 reservation、member、store、payment、notification 等服务 Pod；Redis、PostgreSQL 与对象存储提供数据支撑；Prometheus、Grafana、Alertmanager 和日志聚合组成可观测层；CI/CD 负责从 GitHub 提交、镜像构建、仓库推送到 Helm/kubectl 部署的发布链路。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helm/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Chart.yaml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values.yaml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values-dev.yaml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values-staging.yaml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values-prod.yaml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└── templates/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deployment.yaml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service.yaml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ingress.yaml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hpa.yaml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pdb.yaml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configmap.yaml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├── secret.yaml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 xml:space="preserve">    └── servicemonitor.yaml</w:t>
            </w:r>
          </w:p>
        </w:tc>
      </w:tr>
    </w:tbl>
    <w:p/>
    <w:p>
      <w:pPr/>
      <w:r>
        <w:rPr>
          <w:b/>
        </w:rPr>
        <w:t>环境 values 说明</w:t>
      </w:r>
    </w:p>
    <w:p>
      <w:pPr/>
      <w:r>
        <w:rPr>
          <w:b w:val="0"/>
        </w:rPr>
        <w:t>values-dev.yaml：用于本地或开发环境验证，replicas=1，canaryWeight=10，HPA 上限较低，重点是快速启动和排查配置问题。</w:t>
      </w:r>
    </w:p>
    <w:p>
      <w:pPr/>
      <w:r>
        <w:rPr>
          <w:b w:val="0"/>
        </w:rPr>
        <w:t>values-staging.yaml：用于灰度发布演练，replicas=2，canaryWeight=10，保留与生产相近的副本和探针设置，用于验证 rollout、ServiceMonitor 和 CD 阈值检查。</w:t>
      </w:r>
    </w:p>
    <w:p>
      <w:pPr/>
      <w:r>
        <w:rPr>
          <w:b w:val="0"/>
        </w:rPr>
        <w:t>values-prod.yaml：用于表达生产目标态，canaryWeight=5，HPA maxReplicas 提升到 10，并依赖 PDB、反亲和和资源限制保障可用性。生产环境应结合真实容量压测进一步调整 requests/limits。</w:t>
      </w:r>
    </w:p>
    <w:p>
      <w:pPr/>
      <w:r>
        <w:rPr>
          <w:b/>
        </w:rPr>
        <w:t>核心模板职责</w:t>
      </w:r>
    </w:p>
    <w:p>
      <w:pPr/>
      <w:r>
        <w:rPr>
          <w:b w:val="0"/>
        </w:rPr>
        <w:t>deployment.yaml：为 reservation 与 member 循环生成 Deployment，声明非 root 运行、只读根文件系统、禁用特权提升、drop ALL capabilities、readiness/liveness 探针、资源限制和 Pod 反亲和。</w:t>
      </w:r>
    </w:p>
    <w:p>
      <w:pPr/>
      <w:r>
        <w:rPr>
          <w:b w:val="0"/>
        </w:rPr>
        <w:t>service.yaml 与 ingress.yaml：负责服务发现和外部入口。Service 统一暴露 http 端口；Ingress 默认关闭，避免开发环境误暴露，生产环境可按域名和 TLS/WAF 策略开启。</w:t>
      </w:r>
    </w:p>
    <w:p>
      <w:pPr/>
      <w:r>
        <w:rPr>
          <w:b w:val="0"/>
        </w:rPr>
        <w:t>hpa.yaml 与 pdb.yaml：HPA 根据 CPU 利用率扩缩容，PDB 保证维护或滚动发布时至少保留一个可用 Pod，降低发布和节点维护对预约链路的影响。</w:t>
      </w:r>
    </w:p>
    <w:p>
      <w:pPr/>
      <w:r>
        <w:rPr>
          <w:b w:val="0"/>
        </w:rPr>
        <w:t>servicemonitor.yaml：声明 Prometheus Operator 的采集规则，按 /metrics 和 10s interval 抓取每个服务指标，支撑 D3-6 Grafana Dashboard。</w:t>
      </w:r>
    </w:p>
    <w:p>
      <w:pPr/>
      <w:r>
        <w:rPr>
          <w:b/>
        </w:rPr>
        <w:t>安全与配置约束</w:t>
      </w:r>
    </w:p>
    <w:p>
      <w:pPr/>
      <w:r>
        <w:rPr>
          <w:b w:val="0"/>
        </w:rPr>
        <w:t>Secret 模板仅用于声明注入入口，真实密码、token、kubeconfig 不写入仓库；ConfigMap 保存非敏感环境配置。容器安全上下文与 D3-3 Dockerfile 的非 root 运行一致，形成从镜像到 Pod 的双层最小权限控制。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验收命令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pPr>
              <w:spacing w:after="0" w:line="288" w:lineRule="auto"/>
            </w:pPr>
            <w:r>
              <w:t>helm lint helm/：检查 Chart 元数据、模板语法、values 引用和 Kubernetes 资源结构是否满足 Helm 基础规范。</w:t>
            </w:r>
          </w:p>
          <w:p>
            <w:pPr>
              <w:spacing w:after="0" w:line="288" w:lineRule="auto"/>
            </w:pPr>
            <w:r>
              <w:t>helm template helm/ --values helm/values-prod.yaml：渲染生产 values 下的完整清单，用于检查 Deployment、Service、HPA、PDB、ServiceMonitor 等资源是否按预期生成。</w:t>
            </w:r>
          </w:p>
          <w:p>
            <w:pPr>
              <w:spacing w:after="0" w:line="288" w:lineRule="auto"/>
            </w:pPr>
            <w:r>
              <w:t>kube-linter lint helm/：检查 Kubernetes 安全与可靠性基线，例如是否设置资源限制、探针、安全上下文和 PDB。若出现告警，应判断是模板缺陷还是课程 PoC 的合理例外，并在报告中说明。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15000" cy="320873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-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3208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</w:rPr>
              <w:t>图3-7 Helm lint 与 kube-linter 通过截图</w:t>
            </w:r>
          </w:p>
          <w:p>
            <w:pPr/>
            <w:r>
              <w:t>发布命令示例：helm upgrade --install nekocafe helm -n nekocafe-staging --create-namespace -f helm/values-staging.yaml --set image.tag=0.1.0 --set rollout.canaryWeight=10。灰度观察通过后，将 rollout.canaryWeight 提升到 100 完成全量发布。</w:t>
            </w:r>
          </w:p>
          <w:p>
            <w:pPr/>
            <w:r>
              <w:t>回滚命令示例：helm history nekocafe -n nekocafe-staging 查看历史版本，helm rollback nekocafe &lt;REVISION&gt; -n nekocafe-staging 回退到上一稳定版本，随后执行 kubectl rollout status 检查 reservation 与 member 的部署状态。</w:t>
            </w:r>
          </w:p>
          <w:p>
            <w:pPr/>
            <w:r>
              <w:t>验收结论：当前 D3-5 Chart 能够表达 NekoCafé 的核心 Kubernetes 部署能力，包含环境隔离、灰度权重、弹性伸缩、服务发现、健康探针、最小权限、安全配置、可观测采集和回滚入口，满足任务书对 K8s 部署清单与 Helm Chart 的要求。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