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Morgan Auto Group in Gainesville, Florida: Market Position, Opportunities, and Risks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Gainesville is a mid-sized, university-driven metro of roughly 350–360k residents at the MSA level and around 150k in the city, growing about 0.8–1.1 percent annually, with a very young median age near 26 and structurally elevated poverty.[1][2][3][4]</w:t>
      </w:r>
    </w:p>
    <w:p w:rsidR="00000000" w:rsidDel="00000000" w:rsidP="00000000" w:rsidRDefault="00000000" w:rsidRPr="00000000" w14:paraId="00000006">
      <w:pPr>
        <w:rPr/>
      </w:pPr>
      <w:r w:rsidDel="00000000" w:rsidR="00000000" w:rsidRPr="00000000">
        <w:rPr>
          <w:rtl w:val="0"/>
        </w:rPr>
        <w:t xml:space="preserve">- The regional economy is anchored by the University of Florida and major health-care providers, with education and health care the largest employment sectors, complemented by retail and services that support a stable base for auto sales and service.[5][6][7][8]</w:t>
      </w:r>
    </w:p>
    <w:p w:rsidR="00000000" w:rsidDel="00000000" w:rsidP="00000000" w:rsidRDefault="00000000" w:rsidRPr="00000000" w14:paraId="00000007">
      <w:pPr>
        <w:rPr/>
      </w:pPr>
      <w:r w:rsidDel="00000000" w:rsidR="00000000" w:rsidRPr="00000000">
        <w:rPr>
          <w:rtl w:val="0"/>
        </w:rPr>
        <w:t xml:space="preserve">- Morgan Auto Group controls a multi-brand cluster on North Main Street that includes Honda of Gainesville, Mazda of Gainesville, Mercedes‑Benz of Gainesville, Volkswagen of Gainesville, Gainesville Buick GMC, and Gainesville Mitsubishi (historically, now apparently closed or repositioned).[9][10][11][12][13][14]</w:t>
      </w:r>
    </w:p>
    <w:p w:rsidR="00000000" w:rsidDel="00000000" w:rsidP="00000000" w:rsidRDefault="00000000" w:rsidRPr="00000000" w14:paraId="00000008">
      <w:pPr>
        <w:rPr/>
      </w:pPr>
      <w:r w:rsidDel="00000000" w:rsidR="00000000" w:rsidRPr="00000000">
        <w:rPr>
          <w:rtl w:val="0"/>
        </w:rPr>
        <w:t xml:space="preserve">- The core Gainesville rooftops provide coverage across mainstream import (Honda, Mazda, VW), domestic (Buick, GMC), and luxury (Mercedes‑Benz) segments, positioning the group to capture a wide spectrum of local demand from students through affluent professionals.[15][16][17][9]</w:t>
      </w:r>
    </w:p>
    <w:p w:rsidR="00000000" w:rsidDel="00000000" w:rsidP="00000000" w:rsidRDefault="00000000" w:rsidRPr="00000000" w14:paraId="00000009">
      <w:pPr>
        <w:rPr/>
      </w:pPr>
      <w:r w:rsidDel="00000000" w:rsidR="00000000" w:rsidRPr="00000000">
        <w:rPr>
          <w:rtl w:val="0"/>
        </w:rPr>
        <w:t xml:space="preserve">- Local demographics—low median household income, high student share, and above-average poverty—skew the market toward used, CPO, and entry-trim new vehicles, making used/CPO expansion and aggressive payment-focused merchandising critical.[18][19][20][4]</w:t>
      </w:r>
    </w:p>
    <w:p w:rsidR="00000000" w:rsidDel="00000000" w:rsidP="00000000" w:rsidRDefault="00000000" w:rsidRPr="00000000" w14:paraId="0000000A">
      <w:pPr>
        <w:rPr/>
      </w:pPr>
      <w:r w:rsidDel="00000000" w:rsidR="00000000" w:rsidRPr="00000000">
        <w:rPr>
          <w:rtl w:val="0"/>
        </w:rPr>
        <w:t xml:space="preserve">- Gainesville has high car-ownership (about two vehicles per household) and short commutes, with most workers driving alone, supporting consistent demand for daily-use vehicles and fixed operations, even if ticket size is constrained.[21][22][8]</w:t>
      </w:r>
    </w:p>
    <w:p w:rsidR="00000000" w:rsidDel="00000000" w:rsidP="00000000" w:rsidRDefault="00000000" w:rsidRPr="00000000" w14:paraId="0000000B">
      <w:pPr>
        <w:rPr/>
      </w:pPr>
      <w:r w:rsidDel="00000000" w:rsidR="00000000" w:rsidRPr="00000000">
        <w:rPr>
          <w:rtl w:val="0"/>
        </w:rPr>
        <w:t xml:space="preserve">- EV adoption is still emerging locally, but Gainesville and Alachua County are investing in charging infrastructure, and Tesla has opened a sales and service center on North Main, increasing EV visibility and competition for higher-income buyers.[23][24][25][26]</w:t>
      </w:r>
    </w:p>
    <w:p w:rsidR="00000000" w:rsidDel="00000000" w:rsidP="00000000" w:rsidRDefault="00000000" w:rsidRPr="00000000" w14:paraId="0000000C">
      <w:pPr>
        <w:rPr/>
      </w:pPr>
      <w:r w:rsidDel="00000000" w:rsidR="00000000" w:rsidRPr="00000000">
        <w:rPr>
          <w:rtl w:val="0"/>
        </w:rPr>
        <w:t xml:space="preserve">- Online reviews show mixed but generally solid reputations: Mazda and Gainesville Buick GMC cluster around 4.0–5.0 stars, Mercedes‑Benz and VW are in the B+/A- range with 3.5–4.5 stars, while Honda of Gainesville exhibits more polarized feedback around service and pricing practices.[27][28][29][16][30][31][32][33][34][35]</w:t>
      </w:r>
    </w:p>
    <w:p w:rsidR="00000000" w:rsidDel="00000000" w:rsidP="00000000" w:rsidRDefault="00000000" w:rsidRPr="00000000" w14:paraId="0000000D">
      <w:pPr>
        <w:rPr/>
      </w:pPr>
      <w:r w:rsidDel="00000000" w:rsidR="00000000" w:rsidRPr="00000000">
        <w:rPr>
          <w:rtl w:val="0"/>
        </w:rPr>
        <w:t xml:space="preserve">- Competitive pressure is significant along the same North Main corridor from Audi Gainesville, Jenkins Kia of Gainesville, independent used dealers, and emerging Tesla operations, forcing Morgan stores to differentiate through experience, digital presence, and pricing transparency.[36][37][38][39][40][41][42]</w:t>
      </w:r>
    </w:p>
    <w:p w:rsidR="00000000" w:rsidDel="00000000" w:rsidP="00000000" w:rsidRDefault="00000000" w:rsidRPr="00000000" w14:paraId="0000000E">
      <w:pPr>
        <w:rPr/>
      </w:pPr>
      <w:r w:rsidDel="00000000" w:rsidR="00000000" w:rsidRPr="00000000">
        <w:rPr>
          <w:rtl w:val="0"/>
        </w:rPr>
        <w:t xml:space="preserve">- The most important near-term opportunities for Morgan in Gainesville are: (1) tightening the North Main “auto row” cluster into an integrated destination brand, (2) professionalizing used/CPO sourcing and merchandising, (3) lifting fixed-ops retention with student- and commuter-focused offers, (4) sharpening digital marketing and reputation management, and (5) selectively developing luxury and EV clientele, especially around Mercedes‑Benz and cross-shopping with Tesla.[16][43][24][23]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Market Definition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Geographic lens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Gainesville city has a population of approximately 148–152k, while the Gainesville MSA (largely Alachua County) is around 359k in 2025 estimates. The relevant trade area for franchised dealers is better approximated by the metro/Alachua County area than city limits, because customers routinely travel from Newberry, Alachua, High Springs, Starke, and Lake City for vehicle purchase and service.[44][2][38][3][1][36]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However, physical clustering of dealers along North Main Street means the practical primary market area (PMA) for Morgan’s Gainesville rooftops is a 30–45 minute drive radius focused on the Gainesville urban core and adjacent suburbs, with some inflow from smaller towns lacking full-line franchises.[45][8][36]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Brand trade-area assumptions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**Honda of Gainesville (mainstream import)**: PMA spans Gainesville and surrounding bedroom communities where Honda is often a default choice for value, reliability and low cost of ownership; Ocala and Jacksonville have their own Honda dealers, limiting draw from those metros.[46][47][36]</w:t>
      </w:r>
    </w:p>
    <w:p w:rsidR="00000000" w:rsidDel="00000000" w:rsidP="00000000" w:rsidRDefault="00000000" w:rsidRPr="00000000" w14:paraId="0000001B">
      <w:pPr>
        <w:rPr/>
      </w:pPr>
      <w:r w:rsidDel="00000000" w:rsidR="00000000" w:rsidRPr="00000000">
        <w:rPr>
          <w:rtl w:val="0"/>
        </w:rPr>
        <w:t xml:space="preserve">- **Mazda of Gainesville (mainstream/near‑premium import)**: Serves as the only Mazda point in the immediate Gainesville area, drawing shoppers from Alachua County and nearby counties without Mazda representation.[48][49][36]</w:t>
      </w:r>
    </w:p>
    <w:p w:rsidR="00000000" w:rsidDel="00000000" w:rsidP="00000000" w:rsidRDefault="00000000" w:rsidRPr="00000000" w14:paraId="0000001C">
      <w:pPr>
        <w:rPr/>
      </w:pPr>
      <w:r w:rsidDel="00000000" w:rsidR="00000000" w:rsidRPr="00000000">
        <w:rPr>
          <w:rtl w:val="0"/>
        </w:rPr>
        <w:t xml:space="preserve">- **Volkswagen of Gainesville (German mainstream)**: Acts as the primary VW hub for North Central Florida outside of larger metros, with a regional draw for German-brand intenders who do not want to travel to Jacksonville or Orlando.[50][27][16]</w:t>
      </w:r>
    </w:p>
    <w:p w:rsidR="00000000" w:rsidDel="00000000" w:rsidP="00000000" w:rsidRDefault="00000000" w:rsidRPr="00000000" w14:paraId="0000001D">
      <w:pPr>
        <w:rPr/>
      </w:pPr>
      <w:r w:rsidDel="00000000" w:rsidR="00000000" w:rsidRPr="00000000">
        <w:rPr>
          <w:rtl w:val="0"/>
        </w:rPr>
        <w:t xml:space="preserve">- **Mercedes‑Benz of Gainesville (luxury)**: Serves the Gainesville metro and surrounding rural affluent pockets, plus some cross-shopping from Ocala and Lake City given the scarcity of nearby Mercedes points outside Jacksonville and Orlando.[51][9][15]</w:t>
      </w:r>
    </w:p>
    <w:p w:rsidR="00000000" w:rsidDel="00000000" w:rsidP="00000000" w:rsidRDefault="00000000" w:rsidRPr="00000000" w14:paraId="0000001E">
      <w:pPr>
        <w:rPr/>
      </w:pPr>
      <w:r w:rsidDel="00000000" w:rsidR="00000000" w:rsidRPr="00000000">
        <w:rPr>
          <w:rtl w:val="0"/>
        </w:rPr>
        <w:t xml:space="preserve">- **Gainesville Buick GMC (domestic)**: Provides GM truck and SUV coverage for North Central Florida, competing with Davis Gainesville Chevrolet GMC and other GM franchises within about a one-hour radius.[10][52][17]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this report, the “Gainesville market” is defined as the Gainesville MSA with emphasis on the urban corridor anchored on North Main Street and its effective 30–45 minute commuter shed.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3. Local Market Overview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Population, growth, and age mix</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Gainesville city’s population is estimated at about 151–152k in 2026, up from roughly 142k in 2020, reflecting annual growth near 1 percent. The Gainesville MSA is projected around 359k residents by 2025, continuing a multi-decade upward trajectory from about 305k in 2010.[53][2][54][1][44]</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Median age in the city is approximately 26–26.5 years, substantially younger than Florida’s state median of about 42.6, driven by the large student presence. This young age structure results in a high share of 18–34-year-olds, which shapes vehicle demand toward entry-priced vehicles, compact crossovers, and flexible financing.[55][19][54][56]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Income, poverty, and household 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Median household income in Gainesville is around 45–47k, significantly below Florida’s median of roughly 71k and below the Gainesville metro median of about 61k, indicating a structurally lower-income local consumer base. Poverty rates are high: recent estimates suggest about 29–30 percent of Gainesville residents live below the poverty line, one of the highest poverty rates among Florida cities.[19][20][3][57][4][56][58][18]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Average household size is about 2.3 persons, with homeownership around the high-30s to low-40s percent in the city and higher in the broader metro, indicating a mix of renters (students, service workers) and stable homeowner households. Lower incomes combined with high rent burdens (well over half of renting households spending more than 30 percent of income on housing in the metro) constrain monthly payment capacity for auto purchases and can delay replacement cycles.[22][59][20][3][21]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Student and university influence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University of Florida (UF) is the dominant institutional presence, with total enrollment exceeding 50–60k students in recent years and undergraduate enrollment alone in the mid-30k range, making it one of the largest single-campus universities in the United States. Santa Fe College also contributes additional students, reinforcing the city’s identity as a college town.[60][61][62][63][54][8][64]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concentration of students and early-career staff generates demand for low-cost used vehicles, compact crossovers, and subcompact sedans, as well as for service and repair of older vehicles kept on the road longer. It also supports recurring seasonal service peaks around semester transitions and holiday travel.[65][21]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Employment, industries, and commuting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Alachua County’s economy is led by health care and social assistance (over 34k jobs), educational services (about 25k jobs), and retail trade (around 14k jobs), with professional services and transportation also growing. The University of Florida and associated governmental entities collectively provide more than a quarter of local employment, making public and quasi-public sectors central to economic stability.[6][66][67][7][5]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unemployment rate in Alachua County has been low but recently ticked higher, averaging in the mid-3 percent range through most of 2024 and rising to about 5.3 percent by December 2025, though still within manageable bounds. Most workers drive alone to work (around 68–70 percent), with average commute times near 20–23 minutes, and typical car ownership at about two vehicles per household in the county and city.[68][67][8][56][21][22]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Consumer spending and cost of living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Gainesville’s cost of living is slightly below the U.S. average, with a cost-of-living index near 96.9 and a median home value around 235–247k, but the combination of modest incomes and high poverty creates a bifurcated market: an affluent segment tied to UF, healthcare, and professional services, and a large budget-constrained segment. Local electricity costs are around 18 cents per kilowatt-hour, somewhat below the national average, which modestly improves EV ownership economics but does not fully offset vehicle price barriers for lower-income households.[69][70][59][20][3][21]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4. Automotive Demand in Gainesville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New-vehicle demand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There is no public series for Gainesville-only new vehicle registrations, but Florida sold about 1.4 million new light vehicles in 2024, with SUVs and crossovers making up close to 60 percent of sales and pickups about 15 percent. Florida’s vehicle mix skews slightly more toward passenger cars than many states, but SUVs and crossovers still dominate, and this pattern is reflected locally in dealer inventories along North Main Street (Honda CR‑V, Civic, Accord; Mazda CX‑5 and CX‑30; VW Taos and Tiguan; Buick and GMC crossovers).[^inv][71]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Given the metro population of about 350k and typical national ratios of new-vehicle registrations to population, Gainesville MSA likely supports several tens of thousands of new-vehicle sales per year, with Morgan’s rooftops capturing a material share of mainstream import and luxury demand. Demand is supported by steady employment but constrained by low median incomes and high student presence, which push many shoppers to longer loan terms, leasing, or used purchases.[72][3][71]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[^inv]: Inference based on model portfolios and listing samples from franchise sites and aggregators, as detailed in section 5.</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Used and CPO demand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Used and CPO demand is structurally strong given Gainesville’s income profile, high student population, and the presence of many independent used dealers and franchise used operations across Main Street and adjacent corridors. Nationally, used vehicles significantly out-sell new vehicles, and in lower-income college towns the ratio is often more skewed toward used; local listings on Cars.com, Autotrader, Edmunds, and Carfax suggest a robust used inventory across price points from under 10k to the mid-30k range.[37][38][73][74][75][36][45]</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Morgan’s Gainesville dealerships (Honda, Mazda, VW, Mercedes‑Benz, Gainesville Buick GMC) all carry substantial used/CPO inventories that include not only their own brands but also off-make vehicles like Toyota, Kia, Ford, and luxury imports, indicating active used sourcing and a strategy to capture payment-sensitive buyers.[30][31][32][76][33][16]</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Service and parts demand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High car ownership, short commutes, and an aging portion of the fleet among lower-income residents create reliable demand for maintenance and repair. As a university town with many older vehicles and intermittent income, Gainesville tends to generate price-sensitive service demand, while the professional and affluent segments expect brand-certified service and convenience.[8][21][22]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Morgan’s rooftops offer full-service fixed operations—factory-certified service, parts, and in some cases express or lifetime-warranty programs—positioning them to capture both warranty work and post-warranty maintenance if retention can be held. Gainesville Buick GMC and the other Morgan stores also attract service business from surrounding rural areas that lack full-line dealers, extending the effective service PMA.[28][29][33][35][16][10]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Financing and affordability trends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At the state level, elevated interest rates and higher transaction prices have pressured affordability; Florida’s median household income is higher than Gainesville’s, implying that local consumers feel an even greater affordability squeeze. Many Gainesville households are rent-burdened and have high poverty rates, increasing reliance on longer-term loans, lower down payments, and subprime financing channels for vehicle purchases.[20][77][4][58][18][71]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Morgan, this environment underscores the importance of:</w:t>
      </w:r>
    </w:p>
    <w:p w:rsidR="00000000" w:rsidDel="00000000" w:rsidP="00000000" w:rsidRDefault="00000000" w:rsidRPr="00000000" w14:paraId="0000005B">
      <w:pPr>
        <w:rPr/>
      </w:pPr>
      <w:r w:rsidDel="00000000" w:rsidR="00000000" w:rsidRPr="00000000">
        <w:rPr>
          <w:rtl w:val="0"/>
        </w:rPr>
        <w:t xml:space="preserve">- Tiered inventory and payment messaging (e.g., “under 300 per month” offers),</w:t>
      </w:r>
    </w:p>
    <w:p w:rsidR="00000000" w:rsidDel="00000000" w:rsidP="00000000" w:rsidRDefault="00000000" w:rsidRPr="00000000" w14:paraId="0000005C">
      <w:pPr>
        <w:rPr/>
      </w:pPr>
      <w:r w:rsidDel="00000000" w:rsidR="00000000" w:rsidRPr="00000000">
        <w:rPr>
          <w:rtl w:val="0"/>
        </w:rPr>
        <w:t xml:space="preserve">- Strong F&amp;I processes with access to a wide lender network, and</w:t>
      </w:r>
    </w:p>
    <w:p w:rsidR="00000000" w:rsidDel="00000000" w:rsidP="00000000" w:rsidRDefault="00000000" w:rsidRPr="00000000" w14:paraId="0000005D">
      <w:pPr>
        <w:rPr/>
      </w:pPr>
      <w:r w:rsidDel="00000000" w:rsidR="00000000" w:rsidRPr="00000000">
        <w:rPr>
          <w:rtl w:val="0"/>
        </w:rPr>
        <w:t xml:space="preserve">- Transparent pricing and fee structures to preserve trust in a value-sensitive market.[47][30][50]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EV and hybrid demand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Florida leads the Southeast in EV sales, with more than one in ten new cars sold in the state now electric, but EVs still represent less than 10 percent of new-vehicle sales overall. Gainesville and Alachua County are actively investing in EV infrastructure: the city received about 11.65 million dollars in federal funding to build 47 new EV charging stations, adding to an existing network of over 120 public chargers, and positioning the area for higher EV adoption over the next several years.[78][79][80][23][71]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Tesla opened a sales, delivery, and service facility at 2501 North Main Street in early 2025, signaling confidence in the region’s EV growth potential and introducing direct competition for higher-income and tech-oriented buyers who might otherwise consider Mercedes‑Benz EQ models, plug‑in hybrids, or upcoming electric products from Honda and VW.[24][25][42][26]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EV demand in Gainesville remains constrained by income levels and housing (many renters lack home charging), but the combination of infrastructure expansion, Tesla’s presence, and gradual model-line electrification suggests a rising but still modest EV share in the medium term.[81][82][23]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Luxury vs. mainstream demand mix</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Gainesville metro skews more mainstream than many Florida markets: median incomes and housing values are lower, and poverty is higher, reducing the relative share of luxury buyers compared to coastal metros like Miami or Tampa. Nonetheless, the concentration of UF faculty, medical professionals, and business owners, plus in-bound retirees, sustains a meaningful niche luxury market, evidenced by the presence of Mercedes‑Benz of Gainesville and Audi Gainesville, as well as plans for a Tesla center.[3][18][20]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Luxury sales likely represent a modest but profitable slice of the local market; the key for Morgan is to capture a high share of this smaller luxury pool and use multi-brand cross‑selling from mainstream stores to feed aspirational buyers into Mercedes‑Benz and high‑trim Buick GMC products over time.[43][39][9][15]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Brand preferences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Florida as a whole shows strong car and SUV demand with cars making up about 39 percent, SUVs around 44 percent, pickups 12 percent, and minivans a small share, with brands like Toyota, Honda, and domestic pickups dominating registrations. Gainesville’s brand preferences generally track state patterns but are influenced by available franchises: Honda, Mazda, VW, Mercedes‑Benz, Buick, GMC, Kia, Audi, Ford, and Toyota are well represented locally, indicating broad competition across mainstream imports, domestics, and luxury.[38][77][39][40][36][45]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Within this context, Honda’s reputation for reliability and resale, Mazda’s design-forward positioning, VW’s German driving dynamics, and Mercedes‑Benz’s luxury image align well with Gainesville’s barbell income distribution and strong commuter base.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5. Morgan Auto Group Gainesville Footprint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Visible presence and footprint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Morgan Auto Group’s Gainesville cluster comprises at least the following rooftops on and around North Main Street: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**Honda of Gainesville**, 3801 N Main St, Honda franchise with new, used, and service operations.[83][32][46][47]</w:t>
      </w:r>
    </w:p>
    <w:p w:rsidR="00000000" w:rsidDel="00000000" w:rsidP="00000000" w:rsidRDefault="00000000" w:rsidRPr="00000000" w14:paraId="0000007A">
      <w:pPr>
        <w:rPr/>
      </w:pPr>
      <w:r w:rsidDel="00000000" w:rsidR="00000000" w:rsidRPr="00000000">
        <w:rPr>
          <w:rtl w:val="0"/>
        </w:rPr>
        <w:t xml:space="preserve">- **Mazda of Gainesville**, 2101 N Main St, new and used Mazda plus multi-brand used, recently branded publicly as part of Morgan Auto Group and relocated/redeveloped on North Main.[84][85][31][48][36]</w:t>
      </w:r>
    </w:p>
    <w:p w:rsidR="00000000" w:rsidDel="00000000" w:rsidP="00000000" w:rsidRDefault="00000000" w:rsidRPr="00000000" w14:paraId="0000007B">
      <w:pPr>
        <w:rPr/>
      </w:pPr>
      <w:r w:rsidDel="00000000" w:rsidR="00000000" w:rsidRPr="00000000">
        <w:rPr>
          <w:rtl w:val="0"/>
        </w:rPr>
        <w:t xml:space="preserve">- **Volkswagen of Gainesville**, 3737 N Main St, VW franchise with sales and full service, explicitly linked to Morgan leadership in corporate materials.[86][27][16][50]</w:t>
      </w:r>
    </w:p>
    <w:p w:rsidR="00000000" w:rsidDel="00000000" w:rsidP="00000000" w:rsidRDefault="00000000" w:rsidRPr="00000000" w14:paraId="0000007C">
      <w:pPr>
        <w:rPr/>
      </w:pPr>
      <w:r w:rsidDel="00000000" w:rsidR="00000000" w:rsidRPr="00000000">
        <w:rPr>
          <w:rtl w:val="0"/>
        </w:rPr>
        <w:t xml:space="preserve">- **Mercedes‑Benz of Gainesville**, 4000 N Main St, Mercedes‑Benz franchise acquired by Morgan Auto Group and described as one of the group’s Gainesville-area assets.[87][9][15][51]</w:t>
      </w:r>
    </w:p>
    <w:p w:rsidR="00000000" w:rsidDel="00000000" w:rsidP="00000000" w:rsidRDefault="00000000" w:rsidRPr="00000000" w14:paraId="0000007D">
      <w:pPr>
        <w:rPr/>
      </w:pPr>
      <w:r w:rsidDel="00000000" w:rsidR="00000000" w:rsidRPr="00000000">
        <w:rPr>
          <w:rtl w:val="0"/>
        </w:rPr>
        <w:t xml:space="preserve">- **Gainesville Buick GMC**, 2101 N Main St (shared campus historically), a Buick/GMC dealer repeatedly described as part of Morgan Auto Group and co-branded in group marketing.[12][88][89][90][17]</w:t>
      </w:r>
    </w:p>
    <w:p w:rsidR="00000000" w:rsidDel="00000000" w:rsidP="00000000" w:rsidRDefault="00000000" w:rsidRPr="00000000" w14:paraId="0000007E">
      <w:pPr>
        <w:rPr/>
      </w:pPr>
      <w:r w:rsidDel="00000000" w:rsidR="00000000" w:rsidRPr="00000000">
        <w:rPr>
          <w:rtl w:val="0"/>
        </w:rPr>
        <w:t xml:space="preserve">- **Gainesville Mitsubishi**, 2110 N Main St, a Mitsubishi franchise historically owned by Morgan Auto Group; current references show the store as closed or rebranded, but Morgan legacy and customer base remain relevant for used and service recapture.[91][92][93][14][94]</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concentration gives Morgan a near-dominant physical presence along the primary auto corridor in Gainesville, enabling cross-shopping capture and economies of scale in advertising, inventory sharing, and service operations.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Brand-mix analysis at Gainesville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**Honda**: Strong mainstream import brand with high awareness, reliability, and resale value; fits well with commuting professionals, families, and value-oriented students willing to pay for durability.[32][46][30]</w:t>
      </w:r>
    </w:p>
    <w:p w:rsidR="00000000" w:rsidDel="00000000" w:rsidP="00000000" w:rsidRDefault="00000000" w:rsidRPr="00000000" w14:paraId="00000085">
      <w:pPr>
        <w:rPr/>
      </w:pPr>
      <w:r w:rsidDel="00000000" w:rsidR="00000000" w:rsidRPr="00000000">
        <w:rPr>
          <w:rtl w:val="0"/>
        </w:rPr>
        <w:t xml:space="preserve">- **Mazda**: Design- and driving‑dynamics‑oriented near‑premium brand, appealing to younger professionals and style-conscious buyers seeking an alternative to Honda and Toyota; can also bridge toward entry luxury for future Mercedes‑Benz upsell.[31][48][84]</w:t>
      </w:r>
    </w:p>
    <w:p w:rsidR="00000000" w:rsidDel="00000000" w:rsidP="00000000" w:rsidRDefault="00000000" w:rsidRPr="00000000" w14:paraId="00000086">
      <w:pPr>
        <w:rPr/>
      </w:pPr>
      <w:r w:rsidDel="00000000" w:rsidR="00000000" w:rsidRPr="00000000">
        <w:rPr>
          <w:rtl w:val="0"/>
        </w:rPr>
        <w:t xml:space="preserve">- **Volkswagen**: European mainstream brand with a mix of small cars, crossovers, and performance models; attractive to buyers who value German engineering but need mainstream price points; offers diesel and EV history that can appeal to environmentally minded and tech-savvy consumers.[28][16][50]</w:t>
      </w:r>
    </w:p>
    <w:p w:rsidR="00000000" w:rsidDel="00000000" w:rsidP="00000000" w:rsidRDefault="00000000" w:rsidRPr="00000000" w14:paraId="00000087">
      <w:pPr>
        <w:rPr/>
      </w:pPr>
      <w:r w:rsidDel="00000000" w:rsidR="00000000" w:rsidRPr="00000000">
        <w:rPr>
          <w:rtl w:val="0"/>
        </w:rPr>
        <w:t xml:space="preserve">- **Buick/GMC**: Domestic brand pairing near-luxury crossovers (Buick) with professional‑grade trucks and SUVs (GMC), well-suited for regional tradespeople, small-business fleets, and rural customers, and for aspirational step-ups from mainstream imports.[17][35][10][12]</w:t>
      </w:r>
    </w:p>
    <w:p w:rsidR="00000000" w:rsidDel="00000000" w:rsidP="00000000" w:rsidRDefault="00000000" w:rsidRPr="00000000" w14:paraId="00000088">
      <w:pPr>
        <w:rPr/>
      </w:pPr>
      <w:r w:rsidDel="00000000" w:rsidR="00000000" w:rsidRPr="00000000">
        <w:rPr>
          <w:rtl w:val="0"/>
        </w:rPr>
        <w:t xml:space="preserve">- **Mercedes‑Benz**: Anchors the luxury end of the spectrum, targeting physicians, attorneys, senior faculty, and affluent retirees; also key for capturing high-margin service work and pre-owned luxury sales.[33][9][15][43]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Overall, Morgan’s brand mix in Gainesville matches the local barbell income and age distribution, covering entry, mainstream, and luxury tiers and giving the group broad coverage across lifecycle stages from first car to premium upgrade.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Rooftop-level assessments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Mazda of Gainesville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**Target segments**: Younger professionals, graduate students and faculty, style-conscious buyers seeking value luxury, and downsizing retirees.[85][48][84][31]</w:t>
      </w:r>
    </w:p>
    <w:p w:rsidR="00000000" w:rsidDel="00000000" w:rsidP="00000000" w:rsidRDefault="00000000" w:rsidRPr="00000000" w14:paraId="00000091">
      <w:pPr>
        <w:rPr/>
      </w:pPr>
      <w:r w:rsidDel="00000000" w:rsidR="00000000" w:rsidRPr="00000000">
        <w:rPr>
          <w:rtl w:val="0"/>
        </w:rPr>
        <w:t xml:space="preserve">- **Positioning and pricing**: Mazda positions itself as a design- and driving‑focused brand with competitive lease and finance offers; local ads emphasize a “new location” and lifetime warranty, and online inventory shows mid-range price points suited to payment-conscious buyers.[48][84][36]</w:t>
      </w:r>
    </w:p>
    <w:p w:rsidR="00000000" w:rsidDel="00000000" w:rsidP="00000000" w:rsidRDefault="00000000" w:rsidRPr="00000000" w14:paraId="00000092">
      <w:pPr>
        <w:rPr/>
      </w:pPr>
      <w:r w:rsidDel="00000000" w:rsidR="00000000" w:rsidRPr="00000000">
        <w:rPr>
          <w:rtl w:val="0"/>
        </w:rPr>
        <w:t xml:space="preserve">- **Competitive advantages**: Fresh facility on Main, high Google-rating reputation around 5.0 in some recent snapshots, strong Cars.com and DealerRater feedback emphasizing low-pressure experiences, and ability to cross‑sell used inventory spanning many brands.[95][96][97][84][85][31]</w:t>
      </w:r>
    </w:p>
    <w:p w:rsidR="00000000" w:rsidDel="00000000" w:rsidP="00000000" w:rsidRDefault="00000000" w:rsidRPr="00000000" w14:paraId="00000093">
      <w:pPr>
        <w:rPr/>
      </w:pPr>
      <w:r w:rsidDel="00000000" w:rsidR="00000000" w:rsidRPr="00000000">
        <w:rPr>
          <w:rtl w:val="0"/>
        </w:rPr>
        <w:t xml:space="preserve">- **Vulnerabilities**: Limited brand awareness versus Honda and Toyota; smaller product portfolio; potential confusion from recent brand exchange with GMC in the same physical location; and sensitivity to macro swings because Mazda skews more discretionary than purely utilitarian brands.[98][89][10]</w:t>
      </w:r>
    </w:p>
    <w:p w:rsidR="00000000" w:rsidDel="00000000" w:rsidP="00000000" w:rsidRDefault="00000000" w:rsidRPr="00000000" w14:paraId="00000094">
      <w:pPr>
        <w:rPr/>
      </w:pPr>
      <w:r w:rsidDel="00000000" w:rsidR="00000000" w:rsidRPr="00000000">
        <w:rPr>
          <w:rtl w:val="0"/>
        </w:rPr>
        <w:t xml:space="preserve">- **Service/parts retention**: Strong potential if lifetime warranty and complimentary maintenance messaging are consistently executed; challenge will be keeping price-sensitive owners from defecting to independents after warranty expiration.[84][21][48]</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Honda of Gainesville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**Target segments**: Broad middle of the market—families, commuters, students, and first-time buyers—plus light commercial and rideshare users.[46][30][32]</w:t>
      </w:r>
    </w:p>
    <w:p w:rsidR="00000000" w:rsidDel="00000000" w:rsidP="00000000" w:rsidRDefault="00000000" w:rsidRPr="00000000" w14:paraId="00000099">
      <w:pPr>
        <w:rPr/>
      </w:pPr>
      <w:r w:rsidDel="00000000" w:rsidR="00000000" w:rsidRPr="00000000">
        <w:rPr>
          <w:rtl w:val="0"/>
        </w:rPr>
        <w:t xml:space="preserve">- **Positioning and pricing**: Honda’s national brand equity supports slightly higher pricing than some competitors; local feedback indicates both positive experiences and serious concerns about aggressive upselling, unauthorized charges, and recall handling.[99][100][83][30]</w:t>
      </w:r>
    </w:p>
    <w:p w:rsidR="00000000" w:rsidDel="00000000" w:rsidP="00000000" w:rsidRDefault="00000000" w:rsidRPr="00000000" w14:paraId="0000009A">
      <w:pPr>
        <w:rPr/>
      </w:pPr>
      <w:r w:rsidDel="00000000" w:rsidR="00000000" w:rsidRPr="00000000">
        <w:rPr>
          <w:rtl w:val="0"/>
        </w:rPr>
        <w:t xml:space="preserve">- **Competitive advantages**: Strong product lineup (CR‑V, Civic, Accord, Pilot, hybrid and EV introductions), broad used inventory, and “Make it Morgan” group messaging; Honda’s residual values also support attractive lease structures when rates are favorable.[30][47][46]</w:t>
      </w:r>
    </w:p>
    <w:p w:rsidR="00000000" w:rsidDel="00000000" w:rsidP="00000000" w:rsidRDefault="00000000" w:rsidRPr="00000000" w14:paraId="0000009B">
      <w:pPr>
        <w:rPr/>
      </w:pPr>
      <w:r w:rsidDel="00000000" w:rsidR="00000000" w:rsidRPr="00000000">
        <w:rPr>
          <w:rtl w:val="0"/>
        </w:rPr>
        <w:t xml:space="preserve">- **Vulnerabilities**: Reputation risk from high-profile negative online reviews alleging fraud-like behaviors and poor customer service in the service department, which can depress conquest sales and reduce retention, particularly among educated, digitally savvy UF-affiliated customers.[101][100][99][30]</w:t>
      </w:r>
    </w:p>
    <w:p w:rsidR="00000000" w:rsidDel="00000000" w:rsidP="00000000" w:rsidRDefault="00000000" w:rsidRPr="00000000" w14:paraId="0000009C">
      <w:pPr>
        <w:rPr/>
      </w:pPr>
      <w:r w:rsidDel="00000000" w:rsidR="00000000" w:rsidRPr="00000000">
        <w:rPr>
          <w:rtl w:val="0"/>
        </w:rPr>
        <w:t xml:space="preserve">- **Service/parts retention**: High opportunity because of Honda’s large in-warranty parc; however, poor experiences can accelerate defection to independent shops or other brands at replacement time.[101][30]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Mercedes‑Benz of Gainesville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**Target segments**: Affluent professionals, medical and legal community, high-net-worth retirees, and aspirational buyers stepping up from mainstream imports or Buick/GMC.[9][15][43][87]</w:t>
      </w:r>
    </w:p>
    <w:p w:rsidR="00000000" w:rsidDel="00000000" w:rsidP="00000000" w:rsidRDefault="00000000" w:rsidRPr="00000000" w14:paraId="000000A1">
      <w:pPr>
        <w:rPr/>
      </w:pPr>
      <w:r w:rsidDel="00000000" w:rsidR="00000000" w:rsidRPr="00000000">
        <w:rPr>
          <w:rtl w:val="0"/>
        </w:rPr>
        <w:t xml:space="preserve">- **Positioning and pricing**: Full-line Mercedes store with new and used inventory, and access to brand programs; local reviews show a mixed picture—many praising sales experience and ease of purchase, others criticizing service quality, communication, and perceived overcharging.[29][43][51][33]</w:t>
      </w:r>
    </w:p>
    <w:p w:rsidR="00000000" w:rsidDel="00000000" w:rsidP="00000000" w:rsidRDefault="00000000" w:rsidRPr="00000000" w14:paraId="000000A2">
      <w:pPr>
        <w:rPr/>
      </w:pPr>
      <w:r w:rsidDel="00000000" w:rsidR="00000000" w:rsidRPr="00000000">
        <w:rPr>
          <w:rtl w:val="0"/>
        </w:rPr>
        <w:t xml:space="preserve">- **Competitive advantages**: Only Mercedes point in the immediate region; strong brand halo; ability to sell CPO and off-lease units at more attainable prices; synergy with Jaguar Land Rover Ocala, also owned by Morgan, for cross-referrals.[102][15][43][9]</w:t>
      </w:r>
    </w:p>
    <w:p w:rsidR="00000000" w:rsidDel="00000000" w:rsidP="00000000" w:rsidRDefault="00000000" w:rsidRPr="00000000" w14:paraId="000000A3">
      <w:pPr>
        <w:rPr/>
      </w:pPr>
      <w:r w:rsidDel="00000000" w:rsidR="00000000" w:rsidRPr="00000000">
        <w:rPr>
          <w:rtl w:val="0"/>
        </w:rPr>
        <w:t xml:space="preserve">- **Vulnerabilities**: Limited local luxury pool; increasing competition from Tesla’s North Main facility and Audi Gainesville; service satisfaction variability that risks pushing affluent owners to alternative brands on their next purchase.[39][29][43][24]</w:t>
      </w:r>
    </w:p>
    <w:p w:rsidR="00000000" w:rsidDel="00000000" w:rsidP="00000000" w:rsidRDefault="00000000" w:rsidRPr="00000000" w14:paraId="000000A4">
      <w:pPr>
        <w:rPr/>
      </w:pPr>
      <w:r w:rsidDel="00000000" w:rsidR="00000000" w:rsidRPr="00000000">
        <w:rPr>
          <w:rtl w:val="0"/>
        </w:rPr>
        <w:t xml:space="preserve">- **Service/parts retention**: High-margin opportunity; Mercedes customers expect premium service, so investments in advisor training, EV/hybrid competence, and loaner fleet management are critical.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Volkswagen of Gainesville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**Target segments**: Young professionals, UF staff and graduates, and buyers seeking German engineering at mainstream prices; also some rural and small-business customers for Atlas and pickup-adjacent models.[16][50][28]</w:t>
      </w:r>
    </w:p>
    <w:p w:rsidR="00000000" w:rsidDel="00000000" w:rsidP="00000000" w:rsidRDefault="00000000" w:rsidRPr="00000000" w14:paraId="000000A9">
      <w:pPr>
        <w:rPr/>
      </w:pPr>
      <w:r w:rsidDel="00000000" w:rsidR="00000000" w:rsidRPr="00000000">
        <w:rPr>
          <w:rtl w:val="0"/>
        </w:rPr>
        <w:t xml:space="preserve">- **Positioning and pricing**: VW positions as European value; local marketing highlights lifetime warranty on new VW sales and convenient service facilities completed in 2015. Pricing is competitive within the segment but can be perceived as higher than Japanese rivals.[28][16]</w:t>
      </w:r>
    </w:p>
    <w:p w:rsidR="00000000" w:rsidDel="00000000" w:rsidP="00000000" w:rsidRDefault="00000000" w:rsidRPr="00000000" w14:paraId="000000AA">
      <w:pPr>
        <w:rPr/>
      </w:pPr>
      <w:r w:rsidDel="00000000" w:rsidR="00000000" w:rsidRPr="00000000">
        <w:rPr>
          <w:rtl w:val="0"/>
        </w:rPr>
        <w:t xml:space="preserve">- **Competitive advantages**: Only VW store in the region; modern facility; strong used inventory across many brands; ties into Morgan’s multi-store presence for trade-ins and inventory optimization.[86][50][16]</w:t>
      </w:r>
    </w:p>
    <w:p w:rsidR="00000000" w:rsidDel="00000000" w:rsidP="00000000" w:rsidRDefault="00000000" w:rsidRPr="00000000" w14:paraId="000000AB">
      <w:pPr>
        <w:rPr/>
      </w:pPr>
      <w:r w:rsidDel="00000000" w:rsidR="00000000" w:rsidRPr="00000000">
        <w:rPr>
          <w:rtl w:val="0"/>
        </w:rPr>
        <w:t xml:space="preserve">- **Vulnerabilities**: VW’s national brand swings, diesel legacy perceptions in some buyers, and limited local awareness versus Japanese brands; online reviews show middling-to-good ratings with some complaints about service communication or pricing.[76][16][28]</w:t>
      </w:r>
    </w:p>
    <w:p w:rsidR="00000000" w:rsidDel="00000000" w:rsidP="00000000" w:rsidRDefault="00000000" w:rsidRPr="00000000" w14:paraId="000000AC">
      <w:pPr>
        <w:rPr/>
      </w:pPr>
      <w:r w:rsidDel="00000000" w:rsidR="00000000" w:rsidRPr="00000000">
        <w:rPr>
          <w:rtl w:val="0"/>
        </w:rPr>
        <w:t xml:space="preserve">- **Service/parts retention**: Reasonable opportunity given complexity of European vehicles; success depends on demonstrating competence and transparency to avoid defections to European-specialist independents.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Gainesville Buick GMC and Gainesville Mitsubishi (contextual)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**Buick GMC** provides full-line Buick and GMC coverage and is clearly branded as part of Morgan Auto Group in multiple marketing and partnership references. It targets truck and SUV buyers, commercial customers, and buyers seeking domestic near-luxury.[88][89][90][12][17]</w:t>
      </w:r>
    </w:p>
    <w:p w:rsidR="00000000" w:rsidDel="00000000" w:rsidP="00000000" w:rsidRDefault="00000000" w:rsidRPr="00000000" w14:paraId="000000B1">
      <w:pPr>
        <w:rPr/>
      </w:pPr>
      <w:r w:rsidDel="00000000" w:rsidR="00000000" w:rsidRPr="00000000">
        <w:rPr>
          <w:rtl w:val="0"/>
        </w:rPr>
        <w:t xml:space="preserve">- **Gainesville Mitsubishi** has been part of Morgan’s Gainesville portfolio historically and still appears with Morgan leadership on corporate pages, but recent references show it as closed, implying potential opportunity to capture orphaned Mitsubishi customers into Morgan’s other rooftops or to repurpose the site.[92][93][14][94][91]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6. Competitive Landscape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Key competitors by segment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**Mainstream brands (new and CPO):**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**Jenkins Kia of Gainesville** (Kia, 2810 N Main St) – strong presence in value-oriented crossovers and sedans; attracts similar demographic to Honda and Mazda.[103][40][104]</w:t>
      </w:r>
    </w:p>
    <w:p w:rsidR="00000000" w:rsidDel="00000000" w:rsidP="00000000" w:rsidRDefault="00000000" w:rsidRPr="00000000" w14:paraId="000000BA">
      <w:pPr>
        <w:rPr/>
      </w:pPr>
      <w:r w:rsidDel="00000000" w:rsidR="00000000" w:rsidRPr="00000000">
        <w:rPr>
          <w:rtl w:val="0"/>
        </w:rPr>
        <w:t xml:space="preserve">- **Audi Gainesville** (Audi, 1920 N Main St) – luxury but often cross-shopped with high-trim mainstream and near-luxury products.[105][106][39]</w:t>
      </w:r>
    </w:p>
    <w:p w:rsidR="00000000" w:rsidDel="00000000" w:rsidP="00000000" w:rsidRDefault="00000000" w:rsidRPr="00000000" w14:paraId="000000BB">
      <w:pPr>
        <w:rPr/>
      </w:pPr>
      <w:r w:rsidDel="00000000" w:rsidR="00000000" w:rsidRPr="00000000">
        <w:rPr>
          <w:rtl w:val="0"/>
        </w:rPr>
        <w:t xml:space="preserve">- **Davis Gainesville Chevrolet GMC** – GM competitor with Chevrolet and GMC, competing directly with Gainesville Buick GMC for trucks and mainstream GM SUVs.[52][74]</w:t>
      </w:r>
    </w:p>
    <w:p w:rsidR="00000000" w:rsidDel="00000000" w:rsidP="00000000" w:rsidRDefault="00000000" w:rsidRPr="00000000" w14:paraId="000000BC">
      <w:pPr>
        <w:rPr/>
      </w:pPr>
      <w:r w:rsidDel="00000000" w:rsidR="00000000" w:rsidRPr="00000000">
        <w:rPr>
          <w:rtl w:val="0"/>
        </w:rPr>
        <w:t xml:space="preserve">- **Parks Lincoln / Lincoln of Gainesville** – Lincoln dealer with large used inventory, competing for higher-end mainstream and entry luxury buyers.[107]</w:t>
      </w:r>
    </w:p>
    <w:p w:rsidR="00000000" w:rsidDel="00000000" w:rsidP="00000000" w:rsidRDefault="00000000" w:rsidRPr="00000000" w14:paraId="000000BD">
      <w:pPr>
        <w:rPr/>
      </w:pPr>
      <w:r w:rsidDel="00000000" w:rsidR="00000000" w:rsidRPr="00000000">
        <w:rPr>
          <w:rtl w:val="0"/>
        </w:rPr>
        <w:t xml:space="preserve">- **Jenkins Kia, Toyota and Ford dealers in nearby metros (Ocala, Lake City)** – not in-city competitors but alternatives for shoppers willing to travel.[108][102]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**Luxury brands:**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**Audi Gainesville** – closest direct competitor to Mercedes‑Benz of Gainesville for luxury sedans and SUVs.[109][39][105]</w:t>
      </w:r>
    </w:p>
    <w:p w:rsidR="00000000" w:rsidDel="00000000" w:rsidP="00000000" w:rsidRDefault="00000000" w:rsidRPr="00000000" w14:paraId="000000C2">
      <w:pPr>
        <w:rPr/>
      </w:pPr>
      <w:r w:rsidDel="00000000" w:rsidR="00000000" w:rsidRPr="00000000">
        <w:rPr>
          <w:rtl w:val="0"/>
        </w:rPr>
        <w:t xml:space="preserve">- **Tesla Gainesville** – direct sales, service, and delivery center at 2501 N Main, competing for affluent, tech-oriented buyers and EV intenders.[25][42][26][24]</w:t>
      </w:r>
    </w:p>
    <w:p w:rsidR="00000000" w:rsidDel="00000000" w:rsidP="00000000" w:rsidRDefault="00000000" w:rsidRPr="00000000" w14:paraId="000000C3">
      <w:pPr>
        <w:rPr/>
      </w:pPr>
      <w:r w:rsidDel="00000000" w:rsidR="00000000" w:rsidRPr="00000000">
        <w:rPr>
          <w:rtl w:val="0"/>
        </w:rPr>
        <w:t xml:space="preserve">- **Jaguar Land Rover Ocala (Morgan-owned)** – regional alternative, offering synergy rather than pure competition but still part of the luxury landscape.[102]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**Used and independent dealers:**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**Magic Imports of Gainesville** – independent used dealer with full-service repair, competing for value buyers and service revenue.[37]</w:t>
      </w:r>
    </w:p>
    <w:p w:rsidR="00000000" w:rsidDel="00000000" w:rsidP="00000000" w:rsidRDefault="00000000" w:rsidRPr="00000000" w14:paraId="000000C8">
      <w:pPr>
        <w:rPr/>
      </w:pPr>
      <w:r w:rsidDel="00000000" w:rsidR="00000000" w:rsidRPr="00000000">
        <w:rPr>
          <w:rtl w:val="0"/>
        </w:rPr>
        <w:t xml:space="preserve">- **Auto Plaza of Gainesville** – independent dealer emphasizing benefits of buying used, appealing to highly price-sensitive segments.[75]</w:t>
      </w:r>
    </w:p>
    <w:p w:rsidR="00000000" w:rsidDel="00000000" w:rsidP="00000000" w:rsidRDefault="00000000" w:rsidRPr="00000000" w14:paraId="000000C9">
      <w:pPr>
        <w:rPr/>
      </w:pPr>
      <w:r w:rsidDel="00000000" w:rsidR="00000000" w:rsidRPr="00000000">
        <w:rPr>
          <w:rtl w:val="0"/>
        </w:rPr>
        <w:t xml:space="preserve">- **Southeast Car Agency, Next G Motors, Mainstreet Motors and others** – clusters of independent used lots offering low down payment and flexible financing, intensifying competition for the lower end of the used market.[110][41][36][37]</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Competitor comparison table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Competitor | Brands | Location (North Main corridor) | Positioning / notes | Reputation signal |</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 Honda of Gainesville (Morgan) | Honda | 3801 N Main St | Mainstream import, high volume new and used | Mixed; strong volume but notable negative service reviews[30][101][100] |</w:t>
      </w:r>
    </w:p>
    <w:p w:rsidR="00000000" w:rsidDel="00000000" w:rsidP="00000000" w:rsidRDefault="00000000" w:rsidRPr="00000000" w14:paraId="000000D0">
      <w:pPr>
        <w:rPr/>
      </w:pPr>
      <w:r w:rsidDel="00000000" w:rsidR="00000000" w:rsidRPr="00000000">
        <w:rPr>
          <w:rtl w:val="0"/>
        </w:rPr>
        <w:t xml:space="preserve">| Mazda of Gainesville (Morgan) | Mazda | 2101 N Main St | Near‑premium mainstream, new facility, lifetime warranty offers | Generally positive; 4.0+ Cars.com, strong recent Google sentiment[84][95][96][85][97] |</w:t>
      </w:r>
    </w:p>
    <w:p w:rsidR="00000000" w:rsidDel="00000000" w:rsidP="00000000" w:rsidRDefault="00000000" w:rsidRPr="00000000" w14:paraId="000000D1">
      <w:pPr>
        <w:rPr/>
      </w:pPr>
      <w:r w:rsidDel="00000000" w:rsidR="00000000" w:rsidRPr="00000000">
        <w:rPr>
          <w:rtl w:val="0"/>
        </w:rPr>
        <w:t xml:space="preserve">| Volkswagen of Gainesville (Morgan) | VW | 3737 N Main St | German mainstream, lifetime warranty, regional hub | A- BBB rating; 4+ star impressions with some service complaints[27][28][16][76] |</w:t>
      </w:r>
    </w:p>
    <w:p w:rsidR="00000000" w:rsidDel="00000000" w:rsidP="00000000" w:rsidRDefault="00000000" w:rsidRPr="00000000" w14:paraId="000000D2">
      <w:pPr>
        <w:rPr/>
      </w:pPr>
      <w:r w:rsidDel="00000000" w:rsidR="00000000" w:rsidRPr="00000000">
        <w:rPr>
          <w:rtl w:val="0"/>
        </w:rPr>
        <w:t xml:space="preserve">| Mercedes‑Benz of Gainesville (Morgan) | Mercedes‑Benz | 4000 N Main St | Regional luxury hub, only Mercedes store locally | B+ BBB rating; mixed Google/CARFAX reviews highlighting both excellent and poor service experiences[15][29][43][33] |</w:t>
      </w:r>
    </w:p>
    <w:p w:rsidR="00000000" w:rsidDel="00000000" w:rsidP="00000000" w:rsidRDefault="00000000" w:rsidRPr="00000000" w14:paraId="000000D3">
      <w:pPr>
        <w:rPr/>
      </w:pPr>
      <w:r w:rsidDel="00000000" w:rsidR="00000000" w:rsidRPr="00000000">
        <w:rPr>
          <w:rtl w:val="0"/>
        </w:rPr>
        <w:t xml:space="preserve">| Gainesville Buick GMC (Morgan) | Buick, GMC | 2101 N Main St | Trucks, SUVs, near-luxury domestics | Approx. 4.1 stars with 1,600+ reviews; strong presence[10][34][35] |</w:t>
      </w:r>
    </w:p>
    <w:p w:rsidR="00000000" w:rsidDel="00000000" w:rsidP="00000000" w:rsidRDefault="00000000" w:rsidRPr="00000000" w14:paraId="000000D4">
      <w:pPr>
        <w:rPr/>
      </w:pPr>
      <w:r w:rsidDel="00000000" w:rsidR="00000000" w:rsidRPr="00000000">
        <w:rPr>
          <w:rtl w:val="0"/>
        </w:rPr>
        <w:t xml:space="preserve">| Jenkins Kia of Gainesville | Kia | 2810 N Main St | Value-focused mainstream import | 4.3 DealerRater; ~2.4 Yelp, indicating mixed service perceptions[40][111] |</w:t>
      </w:r>
    </w:p>
    <w:p w:rsidR="00000000" w:rsidDel="00000000" w:rsidP="00000000" w:rsidRDefault="00000000" w:rsidRPr="00000000" w14:paraId="000000D5">
      <w:pPr>
        <w:rPr/>
      </w:pPr>
      <w:r w:rsidDel="00000000" w:rsidR="00000000" w:rsidRPr="00000000">
        <w:rPr>
          <w:rtl w:val="0"/>
        </w:rPr>
        <w:t xml:space="preserve">| Audi Gainesville | Audi | 1920 N Main St | Luxury German brand, EVs and performance | 4.0 Yelp; strong brand perception and growing local foothold[39][105][109] |</w:t>
      </w:r>
    </w:p>
    <w:p w:rsidR="00000000" w:rsidDel="00000000" w:rsidP="00000000" w:rsidRDefault="00000000" w:rsidRPr="00000000" w14:paraId="000000D6">
      <w:pPr>
        <w:rPr/>
      </w:pPr>
      <w:r w:rsidDel="00000000" w:rsidR="00000000" w:rsidRPr="00000000">
        <w:rPr>
          <w:rtl w:val="0"/>
        </w:rPr>
        <w:t xml:space="preserve">| Davis Gainesville Chevrolet GMC | Chevrolet, GMC | Greater Gainesville | Mainstream and truck-focused GM dealer | Generally positive Cars.com reviews, competing on price and volume[52][74] |</w:t>
      </w:r>
    </w:p>
    <w:p w:rsidR="00000000" w:rsidDel="00000000" w:rsidP="00000000" w:rsidRDefault="00000000" w:rsidRPr="00000000" w14:paraId="000000D7">
      <w:pPr>
        <w:rPr/>
      </w:pPr>
      <w:r w:rsidDel="00000000" w:rsidR="00000000" w:rsidRPr="00000000">
        <w:rPr>
          <w:rtl w:val="0"/>
        </w:rPr>
        <w:t xml:space="preserve">| Tesla Gainesville | Tesla | 2501 N Main St | EV sales, delivery, and service | New entrant; brand has strong statewide awareness and EV leadership[24][42][26] |</w:t>
      </w:r>
    </w:p>
    <w:p w:rsidR="00000000" w:rsidDel="00000000" w:rsidP="00000000" w:rsidRDefault="00000000" w:rsidRPr="00000000" w14:paraId="000000D8">
      <w:pPr>
        <w:rPr/>
      </w:pPr>
      <w:r w:rsidDel="00000000" w:rsidR="00000000" w:rsidRPr="00000000">
        <w:rPr>
          <w:rtl w:val="0"/>
        </w:rPr>
        <w:t xml:space="preserve">| Independent used dealers (Magic Imports, Auto Plaza, Southeast Car Agency, etc.) | Mixed used | Various | Payment-driven used/cash buyers | Highly variable; some with 4+ ratings, others less consistent[36][37][41][75]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Morgan’s Gainesville stores collectively face robust competition in every price and brand tier; however, their aggregate market share along the primary corridor, plus multi-brand breadth, provide structural advantages if reputation and digital presence are actively managed.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7. Digital and Consumer Behavior Analysis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Online car-shopping behavior and search demand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Google Trends data confirm increasing interest in searches related to “used cars Gainesville”, “Honda Gainesville”, “Mazda Gainesville”, and “Tesla Gainesville” over the past several years, with spikes around model launches and the announcement of Tesla’s facility, indicative of digitally driven shopping and cross-shopping behavior.[112][113][25]</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Nationally and in Florida, shoppers increasingly complete most of their research online, comparing prices, inventory, and reviews across third-party marketplaces such as Cars.com, Autotrader, Edmunds, and Carfax, all of which feature extensive listings for Morgan’s Gainesville rooftops. Payment calculators, online pre‑approval, and digital retailing tools are now expected, particularly by younger UF-affiliated consumers.[114][74][36][45][38][47]</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Local SEO visibility and marketplaces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Morgan’s Gainesville rooftops have strong visibility on third-party sites: each rooftop maintains active profiles and inventory feeds on Cars.com, Autotrader, Carfax, and KBB, often with hundreds of units listed and curated reviews. These sites rank prominently in search results for brand + Gainesville queries, which means marketplace optimization (inventory quality, photos, descriptions, response times) is as critical as first-party SEO.[114][31][32][76][33][16][30]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On local SEO, each dealership has Google Business Profiles with address, hours, and review aggregates; Mazda and Gainesville Buick GMC show particularly strong recent review volumes and ratings, suggesting good customer engagement and follow-up. Honda of Gainesville, Mercedes‑Benz of Gainesville, and VW of Gainesville also appear prominently but have more polarized reviews and should treat reputation management as a strategic priority.[34][35][115][29][43][10][31][84][30][28]</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Reviews, reputation, and experience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**Honda of Gainesville**: Review platforms feature thousands of reviews with both highly positive and highly negative experiences; recent high-visibility complaints allege unauthorized repairs, recall neglect, and aggressive upselling, indicating a reputational vulnerability that could suppress conversion if not addressed.[100][99][30][101]</w:t>
      </w:r>
    </w:p>
    <w:p w:rsidR="00000000" w:rsidDel="00000000" w:rsidP="00000000" w:rsidRDefault="00000000" w:rsidRPr="00000000" w14:paraId="000000ED">
      <w:pPr>
        <w:rPr/>
      </w:pPr>
      <w:r w:rsidDel="00000000" w:rsidR="00000000" w:rsidRPr="00000000">
        <w:rPr>
          <w:rtl w:val="0"/>
        </w:rPr>
        <w:t xml:space="preserve">- **Mazda of Gainesville**: DealerRater and Cars.com reviews skew positive, highlighting friendly staff and low-pressure sales; limited negative reviews mainly cite typical negotiation or wait-time issues.[96][95][85][84]</w:t>
      </w:r>
    </w:p>
    <w:p w:rsidR="00000000" w:rsidDel="00000000" w:rsidP="00000000" w:rsidRDefault="00000000" w:rsidRPr="00000000" w14:paraId="000000EE">
      <w:pPr>
        <w:rPr/>
      </w:pPr>
      <w:r w:rsidDel="00000000" w:rsidR="00000000" w:rsidRPr="00000000">
        <w:rPr>
          <w:rtl w:val="0"/>
        </w:rPr>
        <w:t xml:space="preserve">- **Volkswagen of Gainesville**: Yelp and other reviews show a mix of praise for staff and frustration with service communication or scheduling, but overall ratings hover around mid-3s to low-4s, acceptable but improvable.[76][16][28]</w:t>
      </w:r>
    </w:p>
    <w:p w:rsidR="00000000" w:rsidDel="00000000" w:rsidP="00000000" w:rsidRDefault="00000000" w:rsidRPr="00000000" w14:paraId="000000EF">
      <w:pPr>
        <w:rPr/>
      </w:pPr>
      <w:r w:rsidDel="00000000" w:rsidR="00000000" w:rsidRPr="00000000">
        <w:rPr>
          <w:rtl w:val="0"/>
        </w:rPr>
        <w:t xml:space="preserve">- **Mercedes‑Benz of Gainesville**: CARFAX and Yelp reviews show a bimodal distribution: many customers praise smooth purchases, while others report dissatisfaction with service, perceived overcharging, or communication breakdowns, especially around EV and complex repairs.[29][43][51][33]</w:t>
      </w:r>
    </w:p>
    <w:p w:rsidR="00000000" w:rsidDel="00000000" w:rsidP="00000000" w:rsidRDefault="00000000" w:rsidRPr="00000000" w14:paraId="000000F0">
      <w:pPr>
        <w:rPr/>
      </w:pPr>
      <w:r w:rsidDel="00000000" w:rsidR="00000000" w:rsidRPr="00000000">
        <w:rPr>
          <w:rtl w:val="0"/>
        </w:rPr>
        <w:t xml:space="preserve">- **Gainesville Buick GMC**: High review counts and roughly 4.1-star averages suggest overall solid customer satisfaction, though some reviews cite issues with wait times or service upsells.[35][10][34]</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Consistently responding to reviews, resolving complaints publicly and privately, and providing transparent pricing and documentation will be essential for Morgan to strengthen digital trust and differentiate from independent competitors.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8. SWOT Analysis for Morgan Auto Group in Gainesville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Strengths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Dominant multi-brand physical footprint along North Main Street, creating an auto “supercluster” that captures cross-shopping and benefits from high visibility.</w:t>
      </w:r>
    </w:p>
    <w:p w:rsidR="00000000" w:rsidDel="00000000" w:rsidP="00000000" w:rsidRDefault="00000000" w:rsidRPr="00000000" w14:paraId="000000F9">
      <w:pPr>
        <w:rPr/>
      </w:pPr>
      <w:r w:rsidDel="00000000" w:rsidR="00000000" w:rsidRPr="00000000">
        <w:rPr>
          <w:rtl w:val="0"/>
        </w:rPr>
        <w:t xml:space="preserve">- Strong brand portfolio spanning mainstream import (Honda, Mazda, VW), domestic truck and SUV (Buick/GMC), and luxury (Mercedes‑Benz), well matched to Gainesville’s barbell income distribution.[10][87][9][46][16]</w:t>
      </w:r>
    </w:p>
    <w:p w:rsidR="00000000" w:rsidDel="00000000" w:rsidP="00000000" w:rsidRDefault="00000000" w:rsidRPr="00000000" w14:paraId="000000FA">
      <w:pPr>
        <w:rPr/>
      </w:pPr>
      <w:r w:rsidDel="00000000" w:rsidR="00000000" w:rsidRPr="00000000">
        <w:rPr>
          <w:rtl w:val="0"/>
        </w:rPr>
        <w:t xml:space="preserve">- Established operational scale and group infrastructure from Morgan Auto Group, including centralized marketing, training, and used-car sourcing capabilities.[13][90][92]</w:t>
      </w:r>
    </w:p>
    <w:p w:rsidR="00000000" w:rsidDel="00000000" w:rsidP="00000000" w:rsidRDefault="00000000" w:rsidRPr="00000000" w14:paraId="000000FB">
      <w:pPr>
        <w:rPr/>
      </w:pPr>
      <w:r w:rsidDel="00000000" w:rsidR="00000000" w:rsidRPr="00000000">
        <w:rPr>
          <w:rtl w:val="0"/>
        </w:rPr>
        <w:t xml:space="preserve">- Deep local roots and partnerships, such as Gainesville Buick GMC’s involvement with John Force Racing and long-standing community presence.[89][116][88]</w:t>
      </w:r>
    </w:p>
    <w:p w:rsidR="00000000" w:rsidDel="00000000" w:rsidP="00000000" w:rsidRDefault="00000000" w:rsidRPr="00000000" w14:paraId="000000FC">
      <w:pPr>
        <w:rPr/>
      </w:pPr>
      <w:r w:rsidDel="00000000" w:rsidR="00000000" w:rsidRPr="00000000">
        <w:rPr>
          <w:rtl w:val="0"/>
        </w:rPr>
        <w:t xml:space="preserve">- Robust access to used inventory and multi-brand CPO programs, allowing Morgan stores to offer vehicles at a wide range of price points suited to students and lower-income households.[31][33][16][30][76]</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Weaknesses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Reputation vulnerabilities at certain rooftops, especially Honda of Gainesville and, to a lesser extent, Mercedes‑Benz of Gainesville and VW, where negative reviews cite trust and service-quality issues.[99][33][100][29][30][101][28]</w:t>
      </w:r>
    </w:p>
    <w:p w:rsidR="00000000" w:rsidDel="00000000" w:rsidP="00000000" w:rsidRDefault="00000000" w:rsidRPr="00000000" w14:paraId="00000101">
      <w:pPr>
        <w:rPr/>
      </w:pPr>
      <w:r w:rsidDel="00000000" w:rsidR="00000000" w:rsidRPr="00000000">
        <w:rPr>
          <w:rtl w:val="0"/>
        </w:rPr>
        <w:t xml:space="preserve">- Exposure to a market with relatively low median incomes and high poverty, limiting average transaction prices and increasing credit risk.[4][18][19][20]</w:t>
      </w:r>
    </w:p>
    <w:p w:rsidR="00000000" w:rsidDel="00000000" w:rsidP="00000000" w:rsidRDefault="00000000" w:rsidRPr="00000000" w14:paraId="00000102">
      <w:pPr>
        <w:rPr/>
      </w:pPr>
      <w:r w:rsidDel="00000000" w:rsidR="00000000" w:rsidRPr="00000000">
        <w:rPr>
          <w:rtl w:val="0"/>
        </w:rPr>
        <w:t xml:space="preserve">- Limited size of the local luxury pool, constraining the volume potential for Mercedes‑Benz and high-trim Buick/GMC relative to coastal Florida metros.[56][20][3]</w:t>
      </w:r>
    </w:p>
    <w:p w:rsidR="00000000" w:rsidDel="00000000" w:rsidP="00000000" w:rsidRDefault="00000000" w:rsidRPr="00000000" w14:paraId="00000103">
      <w:pPr>
        <w:rPr/>
      </w:pPr>
      <w:r w:rsidDel="00000000" w:rsidR="00000000" w:rsidRPr="00000000">
        <w:rPr>
          <w:rtl w:val="0"/>
        </w:rPr>
        <w:t xml:space="preserve">- Legacy complexity from brand exchanges and closures (e.g., historical Gainesville Mitsubishi and GMC/Mazda site transitions), which can confuse customers and undermine brand clarity if not carefully communicated.[94][98][12][10]</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Opportunities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Capitalize on North Main Street’s evolution into a regional auto corridor, creating coordinated marketing for a “Morgan Auto Row” destination with shuttle services, shared events, and cross-store offers.</w:t>
      </w:r>
    </w:p>
    <w:p w:rsidR="00000000" w:rsidDel="00000000" w:rsidP="00000000" w:rsidRDefault="00000000" w:rsidRPr="00000000" w14:paraId="00000108">
      <w:pPr>
        <w:rPr/>
      </w:pPr>
      <w:r w:rsidDel="00000000" w:rsidR="00000000" w:rsidRPr="00000000">
        <w:rPr>
          <w:rtl w:val="0"/>
        </w:rPr>
        <w:t xml:space="preserve">- Grow used and CPO business targeted at students and lower-income residents with structured payment messaging, certified value propositions, and online-first shopping tools.[36][75][37]</w:t>
      </w:r>
    </w:p>
    <w:p w:rsidR="00000000" w:rsidDel="00000000" w:rsidP="00000000" w:rsidRDefault="00000000" w:rsidRPr="00000000" w14:paraId="00000109">
      <w:pPr>
        <w:rPr/>
      </w:pPr>
      <w:r w:rsidDel="00000000" w:rsidR="00000000" w:rsidRPr="00000000">
        <w:rPr>
          <w:rtl w:val="0"/>
        </w:rPr>
        <w:t xml:space="preserve">- Expand fixed-ops capture through convenience (extended hours, express service, pickup/drop-off), UF and hospital employee programs, and transparent maintenance menus.</w:t>
      </w:r>
    </w:p>
    <w:p w:rsidR="00000000" w:rsidDel="00000000" w:rsidP="00000000" w:rsidRDefault="00000000" w:rsidRPr="00000000" w14:paraId="0000010A">
      <w:pPr>
        <w:rPr/>
      </w:pPr>
      <w:r w:rsidDel="00000000" w:rsidR="00000000" w:rsidRPr="00000000">
        <w:rPr>
          <w:rtl w:val="0"/>
        </w:rPr>
        <w:t xml:space="preserve">- Leverage growing EV infrastructure and Tesla’s presence to position Mercedes‑Benz, VW, and Honda plug‑in models as credible alternatives, with trained EV specialists and visible charging capacity on site.[26][23][24]</w:t>
      </w:r>
    </w:p>
    <w:p w:rsidR="00000000" w:rsidDel="00000000" w:rsidP="00000000" w:rsidRDefault="00000000" w:rsidRPr="00000000" w14:paraId="0000010B">
      <w:pPr>
        <w:rPr/>
      </w:pPr>
      <w:r w:rsidDel="00000000" w:rsidR="00000000" w:rsidRPr="00000000">
        <w:rPr>
          <w:rtl w:val="0"/>
        </w:rPr>
        <w:t xml:space="preserve">- Use Morgan’s regional scale and Ocala luxury presence (Jaguar Land Rover) to cross-market and create aspirational pathways from mainstream Gainesville stores to luxury brands.[102]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Threats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Intensifying competition from Tesla Gainesville and Audi Gainesville for affluent, tech-oriented buyers, potentially eroding Mercedes‑Benz’s luxury share.[24][39][109][26]</w:t>
      </w:r>
    </w:p>
    <w:p w:rsidR="00000000" w:rsidDel="00000000" w:rsidP="00000000" w:rsidRDefault="00000000" w:rsidRPr="00000000" w14:paraId="00000110">
      <w:pPr>
        <w:rPr/>
      </w:pPr>
      <w:r w:rsidDel="00000000" w:rsidR="00000000" w:rsidRPr="00000000">
        <w:rPr>
          <w:rtl w:val="0"/>
        </w:rPr>
        <w:t xml:space="preserve">- Macroeconomic pressure, particularly if interest rates remain elevated or employment softens further, which would disproportionately impact Gainesville’s large lower-income segment.[117][68][71][3]</w:t>
      </w:r>
    </w:p>
    <w:p w:rsidR="00000000" w:rsidDel="00000000" w:rsidP="00000000" w:rsidRDefault="00000000" w:rsidRPr="00000000" w14:paraId="00000111">
      <w:pPr>
        <w:rPr/>
      </w:pPr>
      <w:r w:rsidDel="00000000" w:rsidR="00000000" w:rsidRPr="00000000">
        <w:rPr>
          <w:rtl w:val="0"/>
        </w:rPr>
        <w:t xml:space="preserve">- Reputational damage spreading via social media and review platforms if negative service experiences are not aggressively addressed and remediated.</w:t>
      </w:r>
    </w:p>
    <w:p w:rsidR="00000000" w:rsidDel="00000000" w:rsidP="00000000" w:rsidRDefault="00000000" w:rsidRPr="00000000" w14:paraId="00000112">
      <w:pPr>
        <w:rPr/>
      </w:pPr>
      <w:r w:rsidDel="00000000" w:rsidR="00000000" w:rsidRPr="00000000">
        <w:rPr>
          <w:rtl w:val="0"/>
        </w:rPr>
        <w:t xml:space="preserve">- Rising EV adoption may, over time, reduce maintenance revenue per vehicle if Morgan does not adapt fixed-ops models to higher EV penetration.[118][82][80]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9. Strategic Opportunities (Top 5–10)</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**Formalize “North Main Auto District” branding.** Work with the city and nearby dealers to position North Main as a regional auto destination, with Morgan as the anchor group; co-brand shuttles, signage, and community events to increase footfall and cross-store shopping.[39][25][36]</w:t>
      </w:r>
    </w:p>
    <w:p w:rsidR="00000000" w:rsidDel="00000000" w:rsidP="00000000" w:rsidRDefault="00000000" w:rsidRPr="00000000" w14:paraId="00000117">
      <w:pPr>
        <w:rPr/>
      </w:pPr>
      <w:r w:rsidDel="00000000" w:rsidR="00000000" w:rsidRPr="00000000">
        <w:rPr>
          <w:rtl w:val="0"/>
        </w:rPr>
        <w:t xml:space="preserve">2. **Build a Gainesville-wide used/CPO hub.** Centralize appraisal, reconditioning, and digital merchandising for used across Honda, Mazda, VW, Buick/GMC, and Mercedes‑Benz to create a single, searchable “Make it Morgan Gainesville Used” inventory with strong online presence.[33][16][30][31][76]</w:t>
      </w:r>
    </w:p>
    <w:p w:rsidR="00000000" w:rsidDel="00000000" w:rsidP="00000000" w:rsidRDefault="00000000" w:rsidRPr="00000000" w14:paraId="00000118">
      <w:pPr>
        <w:rPr/>
      </w:pPr>
      <w:r w:rsidDel="00000000" w:rsidR="00000000" w:rsidRPr="00000000">
        <w:rPr>
          <w:rtl w:val="0"/>
        </w:rPr>
        <w:t xml:space="preserve">3. **Launch student and graduate programs.** Partner with UF and Santa Fe College to offer first-time buyer programs, credit education, and tailored payment plans, emphasizing safe, reliable used and CPO vehicles with low cost of ownership.[7][62][64][60]</w:t>
      </w:r>
    </w:p>
    <w:p w:rsidR="00000000" w:rsidDel="00000000" w:rsidP="00000000" w:rsidRDefault="00000000" w:rsidRPr="00000000" w14:paraId="00000119">
      <w:pPr>
        <w:rPr/>
      </w:pPr>
      <w:r w:rsidDel="00000000" w:rsidR="00000000" w:rsidRPr="00000000">
        <w:rPr>
          <w:rtl w:val="0"/>
        </w:rPr>
        <w:t xml:space="preserve">4. **Enhance fixed-ops convenience and transparency.** Standardize multi-point inspections, transparent menu pricing, and digital approvals; introduce pick-up and drop-off for UF and hospital employees and Saturday/Sunday service coverage where feasible.[35][29][30][28]</w:t>
      </w:r>
    </w:p>
    <w:p w:rsidR="00000000" w:rsidDel="00000000" w:rsidP="00000000" w:rsidRDefault="00000000" w:rsidRPr="00000000" w14:paraId="0000011A">
      <w:pPr>
        <w:rPr/>
      </w:pPr>
      <w:r w:rsidDel="00000000" w:rsidR="00000000" w:rsidRPr="00000000">
        <w:rPr>
          <w:rtl w:val="0"/>
        </w:rPr>
        <w:t xml:space="preserve">5. **Reputation-rebuild campaign for Honda and Mercedes‑Benz.** Implement a focused quality and culture program: mystery shops, service advisor retraining, proactive outreach to dissatisfied customers, and targeted campaigns showing policy changes (e.g., no repairs without written authorization, recall-first policy).</w:t>
      </w:r>
    </w:p>
    <w:p w:rsidR="00000000" w:rsidDel="00000000" w:rsidP="00000000" w:rsidRDefault="00000000" w:rsidRPr="00000000" w14:paraId="0000011B">
      <w:pPr>
        <w:rPr/>
      </w:pPr>
      <w:r w:rsidDel="00000000" w:rsidR="00000000" w:rsidRPr="00000000">
        <w:rPr>
          <w:rtl w:val="0"/>
        </w:rPr>
        <w:t xml:space="preserve">6. **Target regional truck and fleet buyers via Gainesville Buick GMC.** Develop specialized programs for trades, small fleets, and public agencies, bundling sales with priority service lanes and mobile maintenance.[12][17][10][35]</w:t>
      </w:r>
    </w:p>
    <w:p w:rsidR="00000000" w:rsidDel="00000000" w:rsidP="00000000" w:rsidRDefault="00000000" w:rsidRPr="00000000" w14:paraId="0000011C">
      <w:pPr>
        <w:rPr/>
      </w:pPr>
      <w:r w:rsidDel="00000000" w:rsidR="00000000" w:rsidRPr="00000000">
        <w:rPr>
          <w:rtl w:val="0"/>
        </w:rPr>
        <w:t xml:space="preserve">7. **Position Morgan as the EV transition partner.** Create an EV information center within one or more rooftops, showcase charging infrastructure, and market Mercedes EQ, VW ID-series, and future Honda EVs as part of a broader local EV ecosystem alongside Tesla.[80][23][26][24]</w:t>
      </w:r>
    </w:p>
    <w:p w:rsidR="00000000" w:rsidDel="00000000" w:rsidP="00000000" w:rsidRDefault="00000000" w:rsidRPr="00000000" w14:paraId="0000011D">
      <w:pPr>
        <w:rPr/>
      </w:pPr>
      <w:r w:rsidDel="00000000" w:rsidR="00000000" w:rsidRPr="00000000">
        <w:rPr>
          <w:rtl w:val="0"/>
        </w:rPr>
        <w:t xml:space="preserve">8. **Lifecycle and retention marketing.** Use CRM to track customer lifecycle from first used purchase through upgrades to premium models; design communications that move owners between brands within the Morgan portfolio instead of losing them to competitors.</w:t>
      </w:r>
    </w:p>
    <w:p w:rsidR="00000000" w:rsidDel="00000000" w:rsidP="00000000" w:rsidRDefault="00000000" w:rsidRPr="00000000" w14:paraId="0000011E">
      <w:pPr>
        <w:rPr/>
      </w:pPr>
      <w:r w:rsidDel="00000000" w:rsidR="00000000" w:rsidRPr="00000000">
        <w:rPr>
          <w:rtl w:val="0"/>
        </w:rPr>
        <w:t xml:space="preserve">9. **Community-based marketing and sponsorships.** Deepen ties with UF athletics, local events like Gatornationals, and nonprofit initiatives, building on partnerships such as Gainesville Buick GMC’s association with John Force Racing to reinforce community embeddedness.[116][88][89]</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10. Risks and Constraints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Economic and affordability risks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A softening labor market, as hinted by rising Alachua County unemployment into the mid‑5 percent range at the end of 2025, could weaken demand for big-ticket purchases.[68][117]</w:t>
      </w:r>
    </w:p>
    <w:p w:rsidR="00000000" w:rsidDel="00000000" w:rsidP="00000000" w:rsidRDefault="00000000" w:rsidRPr="00000000" w14:paraId="00000125">
      <w:pPr>
        <w:rPr/>
      </w:pPr>
      <w:r w:rsidDel="00000000" w:rsidR="00000000" w:rsidRPr="00000000">
        <w:rPr>
          <w:rtl w:val="0"/>
        </w:rPr>
        <w:t xml:space="preserve">- High poverty and rent burdens mean a substantial portion of Gainesville households are at risk of financial stress, raising credit losses and reducing ability to handle unexpected repair costs.[58][20][4]</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Inventory and pricing risks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If OEM production normalizes while interest rates remain elevated, dealers may face margin compression and inventory aging challenges, particularly on higher-trim and luxury units less aligned with local income levels.[119][71]</w:t>
      </w:r>
    </w:p>
    <w:p w:rsidR="00000000" w:rsidDel="00000000" w:rsidP="00000000" w:rsidRDefault="00000000" w:rsidRPr="00000000" w14:paraId="0000012A">
      <w:pPr>
        <w:rPr/>
      </w:pPr>
      <w:r w:rsidDel="00000000" w:rsidR="00000000" w:rsidRPr="00000000">
        <w:rPr>
          <w:rtl w:val="0"/>
        </w:rPr>
        <w:t xml:space="preserve">- Aggressive dealer-added fees, which appear in some KBB and Autotrader disclosures for North Main dealers, may provoke consumer backlash and regulatory scrutiny if not transparently communicated.[50][47]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Competitive and brand-specific risks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Tesla’s dedicated presence in Gainesville and Audi’s ownership transition to a growth-focused group may accelerate conquest of younger and affluent buyers who might otherwise have shopped Mercedes‑Benz or high-trim VW/Honda.[42][109][26][24]</w:t>
      </w:r>
    </w:p>
    <w:p w:rsidR="00000000" w:rsidDel="00000000" w:rsidP="00000000" w:rsidRDefault="00000000" w:rsidRPr="00000000" w14:paraId="0000012F">
      <w:pPr>
        <w:rPr/>
      </w:pPr>
      <w:r w:rsidDel="00000000" w:rsidR="00000000" w:rsidRPr="00000000">
        <w:rPr>
          <w:rtl w:val="0"/>
        </w:rPr>
        <w:t xml:space="preserve">- Any highly publicized negative incident at one Morgan rooftop could spill over to others via “Make it Morgan” group branding, especially among UF-affiliated consumers who share information quickly online.[100][30][101][99]</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Market concentration risks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Morgan’s strong dependence on the North Main corridor and Gainesville market creates geographic concentration risk; severe local economic disruptions, zoning changes, or infrastructure issues could impact multiple rooftops simultaneously.[70][59][25]</w:t>
      </w:r>
    </w:p>
    <w:p w:rsidR="00000000" w:rsidDel="00000000" w:rsidP="00000000" w:rsidRDefault="00000000" w:rsidRPr="00000000" w14:paraId="00000134">
      <w:pPr>
        <w:rPr/>
      </w:pPr>
      <w:r w:rsidDel="00000000" w:rsidR="00000000" w:rsidRPr="00000000">
        <w:rPr>
          <w:rtl w:val="0"/>
        </w:rPr>
        <w:t xml:space="preserve">- Over-reliance on UF and healthcare as economic anchors could be risky if state funding or enrollment patterns change materially.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11. Actionable Recommendations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Short-term (next 3–6 months)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 **Reputation triage and service-quality reset at Honda and Mercedes‑Benz.** Conduct a detailed audit of recent negative reviews, implement immediate policy changes (e.g., mandatory written repair authorization, recall priority), and publicly communicate these changes on websites and Google profiles.[30][101][99][33][100]</w:t>
      </w:r>
    </w:p>
    <w:p w:rsidR="00000000" w:rsidDel="00000000" w:rsidP="00000000" w:rsidRDefault="00000000" w:rsidRPr="00000000" w14:paraId="0000013B">
      <w:pPr>
        <w:rPr/>
      </w:pPr>
      <w:r w:rsidDel="00000000" w:rsidR="00000000" w:rsidRPr="00000000">
        <w:rPr>
          <w:rtl w:val="0"/>
        </w:rPr>
        <w:t xml:space="preserve">2. **North Main digital consolidation.** Build a Gainesville-specific landing page aggregating all Morgan rooftops with cross‑linking to inventory, service scheduling, and student/employee offers; optimize for local SEO and run geo-targeted paid search around “Gainesville used cars” and brand terms.[113][112][36]</w:t>
      </w:r>
    </w:p>
    <w:p w:rsidR="00000000" w:rsidDel="00000000" w:rsidP="00000000" w:rsidRDefault="00000000" w:rsidRPr="00000000" w14:paraId="0000013C">
      <w:pPr>
        <w:rPr/>
      </w:pPr>
      <w:r w:rsidDel="00000000" w:rsidR="00000000" w:rsidRPr="00000000">
        <w:rPr>
          <w:rtl w:val="0"/>
        </w:rPr>
        <w:t xml:space="preserve">3. **Quick-win used inventory merchandising.** Standardize photo standards, pricing strategy, and description templates across rooftops on Cars.com, Autotrader, and Carfax to highlight value, warranty coverage, and payment options.[32][16][114][31][76][33]</w:t>
      </w:r>
    </w:p>
    <w:p w:rsidR="00000000" w:rsidDel="00000000" w:rsidP="00000000" w:rsidRDefault="00000000" w:rsidRPr="00000000" w14:paraId="0000013D">
      <w:pPr>
        <w:rPr/>
      </w:pPr>
      <w:r w:rsidDel="00000000" w:rsidR="00000000" w:rsidRPr="00000000">
        <w:rPr>
          <w:rtl w:val="0"/>
        </w:rPr>
        <w:t xml:space="preserve">4. **Service convenience enhancements.** Pilot extended service hours one or two days per week at high-volume rooftops, and test basic pickup/drop-off or shuttle services for UF and hospital employ</w:t>
      </w:r>
    </w:p>
    <w:p w:rsidR="00000000" w:rsidDel="00000000" w:rsidP="00000000" w:rsidRDefault="00000000" w:rsidRPr="00000000" w14:paraId="0000013E">
      <w:pPr>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