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214D7" w:rsidR="00207D9D" w:rsidRDefault="00207D9D" w14:paraId="22E8F4D8" w14:textId="77777777">
      <w:pPr>
        <w:rPr>
          <w:rFonts w:asciiTheme="minorHAnsi" w:hAnsiTheme="minorHAnsi" w:cstheme="minorHAnsi"/>
        </w:rPr>
      </w:pPr>
    </w:p>
    <w:p w:rsidRPr="00A214D7" w:rsidR="00207D9D" w:rsidRDefault="00207D9D" w14:paraId="5E05D8B6" w14:textId="77777777">
      <w:pPr>
        <w:rPr>
          <w:rFonts w:asciiTheme="minorHAnsi" w:hAnsiTheme="minorHAnsi" w:cstheme="minorHAnsi"/>
        </w:rPr>
      </w:pPr>
    </w:p>
    <w:p w:rsidRPr="00A214D7" w:rsidR="003B7B0D" w:rsidP="00984251" w:rsidRDefault="00984251" w14:paraId="21579A95" w14:textId="77777777">
      <w:pPr>
        <w:pStyle w:val="Odrky"/>
        <w:numPr>
          <w:ilvl w:val="0"/>
          <w:numId w:val="0"/>
        </w:numPr>
        <w:jc w:val="center"/>
      </w:pPr>
      <w:r w:rsidRPr="00A214D7">
        <w:rPr>
          <w:noProof/>
          <w:lang w:eastAsia="sk-SK" w:bidi="hi-IN"/>
        </w:rPr>
        <w:drawing>
          <wp:inline distT="0" distB="0" distL="0" distR="0" wp14:anchorId="419D3B2C" wp14:editId="47F3E565">
            <wp:extent cx="1955800" cy="421640"/>
            <wp:effectExtent l="0" t="0" r="6350" b="0"/>
            <wp:docPr id="3" name="Picture 0" descr="loga_nases_klas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a_nases_klasik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214D7" w:rsidR="003B7B0D" w:rsidRDefault="003B7B0D" w14:paraId="38D1FF26" w14:textId="77777777">
      <w:pPr>
        <w:rPr>
          <w:rFonts w:asciiTheme="minorHAnsi" w:hAnsiTheme="minorHAnsi" w:cstheme="minorHAnsi"/>
        </w:rPr>
      </w:pPr>
    </w:p>
    <w:p w:rsidRPr="003B09B8" w:rsidR="00984251" w:rsidRDefault="00C10CBF" w14:paraId="6B363768" w14:textId="01A6FEEB">
      <w:pPr>
        <w:pStyle w:val="NoSpacing"/>
        <w:jc w:val="center"/>
        <w:rPr>
          <w:sz w:val="22"/>
          <w:szCs w:val="22"/>
        </w:rPr>
      </w:pPr>
      <w:r w:rsidRPr="00C0799D">
        <w:rPr>
          <w:sz w:val="22"/>
          <w:szCs w:val="22"/>
        </w:rPr>
        <w:t>Európsky fond regionálneho rozvoja</w:t>
      </w:r>
    </w:p>
    <w:p w:rsidRPr="00A214D7" w:rsidR="00C10CBF" w:rsidP="00984251" w:rsidRDefault="00C10CBF" w14:paraId="03EF565B" w14:textId="77777777">
      <w:pPr>
        <w:pStyle w:val="NoSpacing"/>
        <w:jc w:val="center"/>
      </w:pPr>
    </w:p>
    <w:p w:rsidRPr="00A214D7" w:rsidR="00984251" w:rsidP="00984251" w:rsidRDefault="00984251" w14:paraId="19F8927C" w14:textId="77777777">
      <w:pPr>
        <w:pStyle w:val="NoSpacing"/>
        <w:jc w:val="center"/>
      </w:pPr>
      <w:r w:rsidRPr="00A214D7">
        <w:t>„Tvoríme vedomostnú spoločnosť“</w:t>
      </w:r>
    </w:p>
    <w:p w:rsidRPr="00A214D7" w:rsidR="00CF19D6" w:rsidP="00CF19D6" w:rsidRDefault="00CF19D6" w14:paraId="0D0D3596" w14:textId="77777777">
      <w:pPr>
        <w:pStyle w:val="NoSpacing"/>
        <w:jc w:val="center"/>
      </w:pPr>
      <w:r w:rsidRPr="00A214D7">
        <w:t>www.opis.gov.sk</w:t>
      </w:r>
    </w:p>
    <w:p w:rsidRPr="00A214D7" w:rsidR="00CF19D6" w:rsidP="00CF19D6" w:rsidRDefault="00CF19D6" w14:paraId="4ECD77BC" w14:textId="77777777">
      <w:pPr>
        <w:pStyle w:val="NoSpacing"/>
        <w:jc w:val="center"/>
      </w:pPr>
      <w:r w:rsidRPr="00A214D7">
        <w:t>www.informatizacia.sk</w:t>
      </w:r>
    </w:p>
    <w:p w:rsidRPr="00A214D7" w:rsidR="00CF19D6" w:rsidP="00CF19D6" w:rsidRDefault="00CF19D6" w14:paraId="3B7742A3" w14:textId="77777777">
      <w:pPr>
        <w:jc w:val="center"/>
      </w:pPr>
    </w:p>
    <w:p w:rsidRPr="00A214D7" w:rsidR="00984251" w:rsidP="00984251" w:rsidRDefault="00984251" w14:paraId="728F946A" w14:textId="77777777">
      <w:pPr>
        <w:pStyle w:val="NoSpacing"/>
        <w:jc w:val="center"/>
      </w:pPr>
      <w:r w:rsidRPr="00A214D7">
        <w:t>Národná agentúra pre sieťové a elektronické služby</w:t>
      </w:r>
    </w:p>
    <w:p w:rsidRPr="00A214D7" w:rsidR="00984251" w:rsidP="00984251" w:rsidRDefault="00984251" w14:paraId="093D9E9F" w14:textId="77777777">
      <w:pPr>
        <w:pStyle w:val="NoSpacing"/>
        <w:jc w:val="center"/>
      </w:pPr>
    </w:p>
    <w:p w:rsidRPr="00A214D7" w:rsidR="003B7B0D" w:rsidP="00984251" w:rsidRDefault="00984251" w14:paraId="1BFAF3D5" w14:textId="1E12F0C3">
      <w:pPr>
        <w:pStyle w:val="NoSpacing"/>
        <w:jc w:val="center"/>
      </w:pPr>
      <w:r w:rsidRPr="00A214D7">
        <w:t>Elektronické služby spoločných modulov ÚPVS a prístupových komponentov</w:t>
      </w:r>
      <w:r w:rsidRPr="00A214D7" w:rsidR="00F9638E">
        <w:t xml:space="preserve"> I, II</w:t>
      </w:r>
    </w:p>
    <w:p w:rsidRPr="00A214D7" w:rsidR="003B7B0D" w:rsidRDefault="003B7B0D" w14:paraId="05690375" w14:textId="77777777">
      <w:pPr>
        <w:rPr>
          <w:rFonts w:asciiTheme="minorHAnsi" w:hAnsiTheme="minorHAnsi" w:cstheme="minorHAnsi"/>
        </w:rPr>
      </w:pPr>
    </w:p>
    <w:p w:rsidRPr="00A214D7" w:rsidR="00984251" w:rsidRDefault="00984251" w14:paraId="28B64126" w14:textId="77777777">
      <w:pPr>
        <w:rPr>
          <w:rFonts w:asciiTheme="minorHAnsi" w:hAnsiTheme="minorHAnsi" w:cstheme="minorHAnsi"/>
        </w:rPr>
      </w:pPr>
    </w:p>
    <w:p w:rsidRPr="00A214D7" w:rsidR="00984251" w:rsidRDefault="00984251" w14:paraId="72EE17A2" w14:textId="77777777">
      <w:pPr>
        <w:rPr>
          <w:rFonts w:asciiTheme="minorHAnsi" w:hAnsiTheme="minorHAnsi" w:cstheme="minorHAnsi"/>
        </w:rPr>
      </w:pPr>
    </w:p>
    <w:p w:rsidRPr="00A214D7" w:rsidR="00984251" w:rsidRDefault="00984251" w14:paraId="330D90F9" w14:textId="77777777">
      <w:pPr>
        <w:rPr>
          <w:rFonts w:asciiTheme="minorHAnsi" w:hAnsiTheme="minorHAnsi" w:cstheme="minorHAnsi"/>
        </w:rPr>
      </w:pPr>
    </w:p>
    <w:p w:rsidRPr="00A214D7" w:rsidR="00984251" w:rsidRDefault="00984251" w14:paraId="2A7F6252" w14:textId="77777777">
      <w:pPr>
        <w:rPr>
          <w:rFonts w:asciiTheme="minorHAnsi" w:hAnsiTheme="minorHAnsi" w:cstheme="minorHAnsi"/>
        </w:rPr>
      </w:pPr>
    </w:p>
    <w:p w:rsidRPr="00A214D7" w:rsidR="003B7B0D" w:rsidRDefault="003B7B0D" w14:paraId="73EBB0AA" w14:textId="77777777">
      <w:pPr>
        <w:rPr>
          <w:rFonts w:asciiTheme="minorHAnsi" w:hAnsiTheme="minorHAnsi" w:cstheme="minorHAnsi"/>
        </w:rPr>
      </w:pPr>
    </w:p>
    <w:p w:rsidR="23ADB2E2" w:rsidP="495AC7B0" w:rsidRDefault="23ADB2E2" w14:paraId="59517A42" w14:noSpellErr="1" w14:textId="410E1E92">
      <w:pPr>
        <w:spacing w:line="259" w:lineRule="auto"/>
        <w:jc w:val="center"/>
        <w:rPr>
          <w:color w:val="000000" w:themeColor="text1" w:themeTint="FF" w:themeShade="FF"/>
          <w:sz w:val="40"/>
          <w:szCs w:val="40"/>
        </w:rPr>
      </w:pPr>
      <w:r w:rsidRPr="495AC7B0" w:rsidR="495AC7B0">
        <w:rPr>
          <w:sz w:val="40"/>
          <w:szCs w:val="40"/>
        </w:rPr>
        <w:t xml:space="preserve">Dohoda o integračnom zámere medzi </w:t>
      </w:r>
      <w:commentRangeStart w:id="1397068314"/>
      <w:r w:rsidRPr="495AC7B0" w:rsidR="495AC7B0">
        <w:rPr>
          <w:sz w:val="40"/>
          <w:szCs w:val="40"/>
        </w:rPr>
        <w:t>&lt;PO&gt;</w:t>
      </w:r>
      <w:commentRangeEnd w:id="1397068314"/>
      <w:r>
        <w:rPr>
          <w:rStyle w:val="CommentReference"/>
        </w:rPr>
        <w:commentReference w:id="1397068314"/>
      </w:r>
      <w:r w:rsidRPr="495AC7B0" w:rsidR="495AC7B0">
        <w:rPr>
          <w:sz w:val="40"/>
          <w:szCs w:val="40"/>
        </w:rPr>
        <w:t xml:space="preserve"> a NASES o prepojení modulov ÚPVS a </w:t>
      </w:r>
      <w:commentRangeStart w:id="834704146"/>
      <w:r w:rsidRPr="495AC7B0" w:rsidR="495AC7B0">
        <w:rPr>
          <w:b w:val="1"/>
          <w:bCs w:val="1"/>
          <w:sz w:val="40"/>
          <w:szCs w:val="40"/>
        </w:rPr>
        <w:t>&lt;SKRATKA PROJEKTU&gt;</w:t>
      </w:r>
      <w:commentRangeEnd w:id="834704146"/>
      <w:r>
        <w:rPr>
          <w:rStyle w:val="CommentReference"/>
        </w:rPr>
        <w:commentReference w:id="834704146"/>
      </w:r>
    </w:p>
    <w:p w:rsidRPr="003B09B8" w:rsidR="00207D9D" w:rsidRDefault="00207D9D" w14:paraId="7F75BE45" w14:textId="7764CE0E">
      <w:pPr>
        <w:jc w:val="center"/>
        <w:rPr>
          <w:sz w:val="40"/>
          <w:szCs w:val="40"/>
        </w:rPr>
      </w:pPr>
      <w:r w:rsidRPr="00C0799D">
        <w:rPr>
          <w:sz w:val="40"/>
          <w:szCs w:val="40"/>
        </w:rPr>
        <w:t xml:space="preserve">TYP – </w:t>
      </w:r>
      <w:r w:rsidRPr="00C0799D" w:rsidR="003420C8">
        <w:rPr>
          <w:sz w:val="40"/>
          <w:szCs w:val="40"/>
        </w:rPr>
        <w:t>PO</w:t>
      </w:r>
    </w:p>
    <w:p w:rsidRPr="00A214D7" w:rsidR="00207D9D" w:rsidRDefault="00207D9D" w14:paraId="63116489" w14:textId="77777777">
      <w:pPr>
        <w:rPr>
          <w:rFonts w:asciiTheme="minorHAnsi" w:hAnsiTheme="minorHAnsi" w:cstheme="minorHAnsi"/>
        </w:rPr>
      </w:pPr>
    </w:p>
    <w:p w:rsidRPr="00A214D7" w:rsidR="00207D9D" w:rsidRDefault="00207D9D" w14:paraId="2D4AC532" w14:textId="77777777">
      <w:pPr>
        <w:rPr>
          <w:rFonts w:asciiTheme="minorHAnsi" w:hAnsiTheme="minorHAnsi" w:cstheme="minorHAnsi"/>
        </w:rPr>
      </w:pPr>
    </w:p>
    <w:p w:rsidRPr="00A214D7" w:rsidR="00984251" w:rsidRDefault="00984251" w14:paraId="287BD872" w14:textId="77777777">
      <w:pPr>
        <w:rPr>
          <w:rFonts w:asciiTheme="minorHAnsi" w:hAnsiTheme="minorHAnsi" w:cstheme="minorHAnsi"/>
        </w:rPr>
      </w:pPr>
    </w:p>
    <w:p w:rsidRPr="00A214D7" w:rsidR="00984251" w:rsidRDefault="00984251" w14:paraId="322B599E" w14:textId="77777777">
      <w:pPr>
        <w:rPr>
          <w:rFonts w:asciiTheme="minorHAnsi" w:hAnsiTheme="minorHAnsi" w:cstheme="minorHAnsi"/>
        </w:rPr>
      </w:pPr>
    </w:p>
    <w:p w:rsidRPr="00A214D7" w:rsidR="00C02790" w:rsidRDefault="00C02790" w14:paraId="5AF6ECAD" w14:textId="77777777">
      <w:pPr>
        <w:rPr>
          <w:rFonts w:asciiTheme="minorHAnsi" w:hAnsiTheme="minorHAnsi" w:cstheme="minorHAnsi"/>
        </w:rPr>
      </w:pPr>
    </w:p>
    <w:p w:rsidRPr="00A214D7" w:rsidR="00F9638E" w:rsidRDefault="00F9638E" w14:paraId="41898E64" w14:textId="77777777">
      <w:pPr>
        <w:rPr>
          <w:rFonts w:asciiTheme="minorHAnsi" w:hAnsiTheme="minorHAnsi" w:cstheme="minorHAnsi"/>
        </w:rPr>
      </w:pPr>
    </w:p>
    <w:p w:rsidRPr="00A214D7" w:rsidR="00F9638E" w:rsidRDefault="00F9638E" w14:paraId="55287409" w14:textId="77777777">
      <w:pPr>
        <w:rPr>
          <w:rFonts w:asciiTheme="minorHAnsi" w:hAnsiTheme="minorHAnsi" w:cstheme="minorHAnsi"/>
        </w:rPr>
      </w:pPr>
    </w:p>
    <w:p w:rsidRPr="00A214D7" w:rsidR="00207D9D" w:rsidRDefault="00207D9D" w14:paraId="08B7C4BD" w14:textId="77777777">
      <w:pPr>
        <w:rPr>
          <w:rFonts w:asciiTheme="minorHAnsi" w:hAnsiTheme="minorHAnsi" w:cstheme="minorHAnsi"/>
        </w:rPr>
      </w:pPr>
    </w:p>
    <w:p w:rsidRPr="00A214D7" w:rsidR="00207D9D" w:rsidP="003B7B0D" w:rsidRDefault="003B7B0D" w14:paraId="0D032D1A" w14:textId="77777777">
      <w:r w:rsidRPr="003B09B8">
        <w:rPr>
          <w:rFonts w:asciiTheme="minorHAnsi" w:hAnsiTheme="minorHAnsi" w:eastAsiaTheme="minorEastAsia" w:cstheme="minorBidi"/>
        </w:rPr>
        <w:t>P</w:t>
      </w:r>
      <w:r w:rsidRPr="00A214D7" w:rsidR="00207D9D">
        <w:t>opisné charakteristiky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2971"/>
      </w:tblGrid>
      <w:tr w:rsidRPr="00C54DB5" w:rsidR="00207D9D" w:rsidTr="495AC7B0" w14:paraId="795301C2" w14:textId="77777777">
        <w:tc>
          <w:tcPr>
            <w:tcW w:w="1696" w:type="dxa"/>
            <w:shd w:val="clear" w:color="auto" w:fill="BDD6EE" w:themeFill="accent5" w:themeFillTint="66"/>
            <w:tcMar/>
          </w:tcPr>
          <w:p w:rsidRPr="003B09B8" w:rsidR="00207D9D" w:rsidP="007F4884" w:rsidRDefault="00207D9D" w14:paraId="0A8A1062" w14:textId="434D1ABD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Projekt</w:t>
            </w:r>
            <w:proofErr w:type="spellEnd"/>
          </w:p>
        </w:tc>
        <w:tc>
          <w:tcPr>
            <w:tcW w:w="4395" w:type="dxa"/>
            <w:tcMar/>
          </w:tcPr>
          <w:p w:rsidRPr="003B09B8" w:rsidR="00207D9D" w:rsidP="23ADB2E2" w:rsidRDefault="23ADB2E2" w14:paraId="6DA33300" w14:textId="6E7851F4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Zjednodušenie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vytvárania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podaní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tretími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stranami</w:t>
            </w:r>
            <w:proofErr w:type="spellEnd"/>
          </w:p>
        </w:tc>
        <w:tc>
          <w:tcPr>
            <w:tcW w:w="2971" w:type="dxa"/>
            <w:tcMar/>
          </w:tcPr>
          <w:p w:rsidRPr="003B09B8" w:rsidR="23ADB2E2" w:rsidP="495AC7B0" w:rsidRDefault="23ADB2E2" w14:paraId="442F41A8" w14:textId="23E20030">
            <w:pPr>
              <w:pStyle w:val="TabText"/>
              <w:spacing w:line="259" w:lineRule="auto"/>
              <w:rPr>
                <w:rStyle w:val="SubtleEmphasis"/>
              </w:rPr>
            </w:pPr>
            <w:commentRangeStart w:id="177065646"/>
            <w:proofErr w:type="spellStart"/>
            <w:r w:rsidRPr="495AC7B0" w:rsidR="495AC7B0">
              <w:rPr>
                <w:rStyle w:val="SubtleEmphasis"/>
              </w:rPr>
              <w:t>eVÚC</w:t>
            </w:r>
            <w:proofErr w:type="spellEnd"/>
            <w:commentRangeEnd w:id="177065646"/>
            <w:r>
              <w:rPr>
                <w:rStyle w:val="CommentReference"/>
              </w:rPr>
              <w:commentReference w:id="177065646"/>
            </w:r>
          </w:p>
          <w:p w:rsidRPr="003B09B8" w:rsidR="00070524" w:rsidP="23ADB2E2" w:rsidRDefault="23ADB2E2" w14:paraId="28E87812" w14:textId="5AD5F963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Typ</w:t>
            </w:r>
            <w:proofErr w:type="spellEnd"/>
            <w:r w:rsidRPr="003B09B8">
              <w:rPr>
                <w:rStyle w:val="SubtleEmphasis"/>
              </w:rPr>
              <w:t xml:space="preserve"> PO</w:t>
            </w:r>
          </w:p>
        </w:tc>
      </w:tr>
      <w:tr w:rsidRPr="00C54DB5" w:rsidR="00207D9D" w:rsidTr="495AC7B0" w14:paraId="3D72FBD1" w14:textId="77777777">
        <w:tc>
          <w:tcPr>
            <w:tcW w:w="1696" w:type="dxa"/>
            <w:shd w:val="clear" w:color="auto" w:fill="BDD6EE" w:themeFill="accent5" w:themeFillTint="66"/>
            <w:tcMar/>
          </w:tcPr>
          <w:p w:rsidRPr="003B09B8" w:rsidR="00207D9D" w:rsidP="007F4884" w:rsidRDefault="00207D9D" w14:paraId="00776AAA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Dokument</w:t>
            </w:r>
            <w:proofErr w:type="spellEnd"/>
          </w:p>
        </w:tc>
        <w:tc>
          <w:tcPr>
            <w:tcW w:w="7366" w:type="dxa"/>
            <w:gridSpan w:val="2"/>
            <w:tcMar/>
          </w:tcPr>
          <w:p w:rsidRPr="003B09B8" w:rsidR="00207D9D" w:rsidP="23ADB2E2" w:rsidRDefault="23ADB2E2" w14:paraId="0043A08D" w14:textId="317BDD00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Dohoda</w:t>
            </w:r>
            <w:proofErr w:type="spellEnd"/>
            <w:r w:rsidRPr="003B09B8">
              <w:rPr>
                <w:rStyle w:val="SubtleEmphasis"/>
              </w:rPr>
              <w:t xml:space="preserve"> o </w:t>
            </w:r>
            <w:proofErr w:type="spellStart"/>
            <w:r w:rsidRPr="003B09B8">
              <w:rPr>
                <w:rStyle w:val="SubtleEmphasis"/>
              </w:rPr>
              <w:t>integračnom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zámere</w:t>
            </w:r>
            <w:proofErr w:type="spellEnd"/>
          </w:p>
        </w:tc>
      </w:tr>
      <w:tr w:rsidRPr="00C54DB5" w:rsidR="00207D9D" w:rsidTr="495AC7B0" w14:paraId="41A74F60" w14:textId="77777777">
        <w:tc>
          <w:tcPr>
            <w:tcW w:w="1696" w:type="dxa"/>
            <w:shd w:val="clear" w:color="auto" w:fill="BDD6EE" w:themeFill="accent5" w:themeFillTint="66"/>
            <w:tcMar/>
          </w:tcPr>
          <w:p w:rsidRPr="003B09B8" w:rsidR="00207D9D" w:rsidP="007F4884" w:rsidRDefault="00207D9D" w14:paraId="7F3367E9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Podnázov</w:t>
            </w:r>
            <w:proofErr w:type="spellEnd"/>
          </w:p>
        </w:tc>
        <w:tc>
          <w:tcPr>
            <w:tcW w:w="7366" w:type="dxa"/>
            <w:gridSpan w:val="2"/>
            <w:tcMar/>
          </w:tcPr>
          <w:p w:rsidRPr="003B09B8" w:rsidR="00207D9D" w:rsidP="007F4884" w:rsidRDefault="00207D9D" w14:paraId="7226480F" w14:textId="77777777">
            <w:pPr>
              <w:pStyle w:val="TabText"/>
              <w:rPr>
                <w:rStyle w:val="SubtleEmphasis"/>
              </w:rPr>
            </w:pPr>
          </w:p>
        </w:tc>
      </w:tr>
      <w:tr w:rsidRPr="00C54DB5" w:rsidR="00207D9D" w:rsidTr="495AC7B0" w14:paraId="24CFDBB0" w14:textId="77777777">
        <w:trPr>
          <w:trHeight w:val="94"/>
        </w:trPr>
        <w:tc>
          <w:tcPr>
            <w:tcW w:w="1696" w:type="dxa"/>
            <w:shd w:val="clear" w:color="auto" w:fill="BDD6EE" w:themeFill="accent5" w:themeFillTint="66"/>
            <w:tcMar/>
          </w:tcPr>
          <w:p w:rsidRPr="003B09B8" w:rsidR="00207D9D" w:rsidP="007F4884" w:rsidRDefault="00207D9D" w14:paraId="4A9CED51" w14:textId="77777777">
            <w:pPr>
              <w:pStyle w:val="TabText"/>
              <w:rPr>
                <w:rStyle w:val="SubtleEmphasis"/>
              </w:rPr>
            </w:pPr>
            <w:r w:rsidRPr="003B09B8">
              <w:rPr>
                <w:rStyle w:val="SubtleEmphasis"/>
              </w:rPr>
              <w:t xml:space="preserve">Ref. </w:t>
            </w:r>
            <w:proofErr w:type="spellStart"/>
            <w:r w:rsidRPr="003B09B8">
              <w:rPr>
                <w:rStyle w:val="SubtleEmphasis"/>
              </w:rPr>
              <w:t>číslo</w:t>
            </w:r>
            <w:proofErr w:type="spellEnd"/>
          </w:p>
        </w:tc>
        <w:tc>
          <w:tcPr>
            <w:tcW w:w="4395" w:type="dxa"/>
            <w:tcMar/>
          </w:tcPr>
          <w:p w:rsidRPr="003B09B8" w:rsidR="00207D9D" w:rsidP="007F4884" w:rsidRDefault="00207D9D" w14:paraId="0149154B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2971" w:type="dxa"/>
            <w:tcMar/>
          </w:tcPr>
          <w:p w:rsidRPr="003B09B8" w:rsidR="00207D9D" w:rsidP="704A8A50" w:rsidRDefault="23ADB2E2" w14:paraId="6BC2A20E" w14:textId="4E628BE9">
            <w:pPr>
              <w:pStyle w:val="TabText"/>
              <w:rPr>
                <w:rStyle w:val="SubtleEmphasis"/>
              </w:rPr>
            </w:pPr>
            <w:r w:rsidRPr="704A8A50" w:rsidR="704A8A50">
              <w:rPr>
                <w:rStyle w:val="SubtleEmphasis"/>
              </w:rPr>
              <w:t>v.0</w:t>
            </w:r>
            <w:r w:rsidRPr="704A8A50" w:rsidR="704A8A50">
              <w:rPr>
                <w:rStyle w:val="SubtleEmphasis"/>
              </w:rPr>
              <w:t>1</w:t>
            </w:r>
            <w:bookmarkStart w:name="_GoBack" w:id="0"/>
            <w:bookmarkEnd w:id="0"/>
          </w:p>
        </w:tc>
      </w:tr>
    </w:tbl>
    <w:p w:rsidRPr="00A214D7" w:rsidR="00207D9D" w:rsidP="003B7B0D" w:rsidRDefault="00207D9D" w14:paraId="552BC3D5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Pr="00A214D7" w:rsidR="00207D9D" w:rsidTr="495AC7B0" w14:paraId="35C3C3CF" w14:textId="77777777">
        <w:tc>
          <w:tcPr>
            <w:tcW w:w="1696" w:type="dxa"/>
            <w:shd w:val="clear" w:color="auto" w:fill="BDD6EE" w:themeFill="accent5" w:themeFillTint="66"/>
            <w:tcMar/>
          </w:tcPr>
          <w:p w:rsidRPr="007640E7" w:rsidR="00207D9D" w:rsidP="007F4884" w:rsidRDefault="00207D9D" w14:paraId="0B049481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Vypracoval</w:t>
            </w:r>
          </w:p>
        </w:tc>
        <w:tc>
          <w:tcPr>
            <w:tcW w:w="4345" w:type="dxa"/>
            <w:tcMar/>
          </w:tcPr>
          <w:p w:rsidRPr="007640E7" w:rsidR="00207D9D" w:rsidP="495AC7B0" w:rsidRDefault="23ADB2E2" w14:paraId="49C1CF56" w14:textId="4DF0C013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3021" w:type="dxa"/>
            <w:tcMar/>
          </w:tcPr>
          <w:p w:rsidRPr="007640E7" w:rsidR="00207D9D" w:rsidP="495AC7B0" w:rsidRDefault="23ADB2E2" w14:paraId="2B3BF21B" w14:textId="1AADF8FE" w14:noSpellErr="1">
            <w:pPr>
              <w:pStyle w:val="TabText"/>
              <w:rPr>
                <w:rStyle w:val="SubtleEmphasis"/>
                <w:lang w:val="sk-SK"/>
              </w:rPr>
            </w:pPr>
            <w:r w:rsidRPr="495AC7B0" w:rsidR="495AC7B0">
              <w:rPr>
                <w:rStyle w:val="SubtleEmphasis"/>
                <w:lang w:val="sk-SK"/>
              </w:rPr>
              <w:t xml:space="preserve">Dátum: </w:t>
            </w:r>
            <w:commentRangeStart w:id="2019977204"/>
            <w:r w:rsidRPr="495AC7B0" w:rsidR="495AC7B0">
              <w:rPr>
                <w:rStyle w:val="SubtleEmphasis"/>
                <w:lang w:val="sk-SK"/>
              </w:rPr>
              <w:t>11</w:t>
            </w:r>
            <w:r w:rsidRPr="495AC7B0" w:rsidR="495AC7B0">
              <w:rPr>
                <w:rStyle w:val="SubtleEmphasis"/>
                <w:lang w:val="sk-SK"/>
              </w:rPr>
              <w:t>.</w:t>
            </w:r>
            <w:r w:rsidRPr="495AC7B0" w:rsidR="495AC7B0">
              <w:rPr>
                <w:rStyle w:val="SubtleEmphasis"/>
                <w:lang w:val="sk-SK"/>
              </w:rPr>
              <w:t>12</w:t>
            </w:r>
            <w:r w:rsidRPr="495AC7B0" w:rsidR="495AC7B0">
              <w:rPr>
                <w:rStyle w:val="SubtleEmphasis"/>
                <w:lang w:val="sk-SK"/>
              </w:rPr>
              <w:t>.2018</w:t>
            </w:r>
            <w:commentRangeEnd w:id="2019977204"/>
            <w:r>
              <w:rPr>
                <w:rStyle w:val="CommentReference"/>
              </w:rPr>
              <w:commentReference w:id="2019977204"/>
            </w:r>
          </w:p>
        </w:tc>
      </w:tr>
      <w:tr w:rsidRPr="00A214D7" w:rsidR="00207D9D" w:rsidTr="495AC7B0" w14:paraId="0E37B2EC" w14:textId="77777777">
        <w:tc>
          <w:tcPr>
            <w:tcW w:w="1696" w:type="dxa"/>
            <w:shd w:val="clear" w:color="auto" w:fill="BDD6EE" w:themeFill="accent5" w:themeFillTint="66"/>
            <w:tcMar/>
          </w:tcPr>
          <w:p w:rsidRPr="007640E7" w:rsidR="00207D9D" w:rsidP="007F4884" w:rsidRDefault="00207D9D" w14:paraId="323BB969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Preveril</w:t>
            </w:r>
          </w:p>
        </w:tc>
        <w:tc>
          <w:tcPr>
            <w:tcW w:w="4345" w:type="dxa"/>
            <w:tcMar/>
          </w:tcPr>
          <w:p w:rsidRPr="007640E7" w:rsidR="00207D9D" w:rsidP="007F4884" w:rsidRDefault="00207D9D" w14:paraId="3844C97C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3021" w:type="dxa"/>
            <w:tcMar/>
          </w:tcPr>
          <w:p w:rsidRPr="007640E7" w:rsidR="00207D9D" w:rsidP="007F4884" w:rsidRDefault="00207D9D" w14:paraId="41F279CE" w14:textId="168384DD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</w:t>
            </w:r>
            <w:r w:rsidRPr="007640E7" w:rsidR="00F9638E">
              <w:rPr>
                <w:rStyle w:val="SubtleEmphasis"/>
                <w:lang w:val="sk-SK"/>
              </w:rPr>
              <w:t>:</w:t>
            </w:r>
          </w:p>
        </w:tc>
      </w:tr>
      <w:tr w:rsidRPr="00A214D7" w:rsidR="00207D9D" w:rsidTr="495AC7B0" w14:paraId="36C497C4" w14:textId="77777777">
        <w:tc>
          <w:tcPr>
            <w:tcW w:w="1696" w:type="dxa"/>
            <w:shd w:val="clear" w:color="auto" w:fill="BDD6EE" w:themeFill="accent5" w:themeFillTint="66"/>
            <w:tcMar/>
          </w:tcPr>
          <w:p w:rsidRPr="007640E7" w:rsidR="00207D9D" w:rsidP="007F4884" w:rsidRDefault="00207D9D" w14:paraId="09D7CE78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Schválil</w:t>
            </w:r>
          </w:p>
        </w:tc>
        <w:tc>
          <w:tcPr>
            <w:tcW w:w="4345" w:type="dxa"/>
            <w:tcMar/>
          </w:tcPr>
          <w:p w:rsidRPr="007640E7" w:rsidR="00207D9D" w:rsidP="007F4884" w:rsidRDefault="00207D9D" w14:paraId="3718970E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3021" w:type="dxa"/>
            <w:tcMar/>
          </w:tcPr>
          <w:p w:rsidRPr="007640E7" w:rsidR="00207D9D" w:rsidP="007F4884" w:rsidRDefault="00207D9D" w14:paraId="4567B62C" w14:textId="4E8CCA55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</w:t>
            </w:r>
            <w:r w:rsidRPr="007640E7" w:rsidR="00F9638E">
              <w:rPr>
                <w:rStyle w:val="SubtleEmphasis"/>
                <w:lang w:val="sk-SK"/>
              </w:rPr>
              <w:t>:</w:t>
            </w:r>
          </w:p>
        </w:tc>
      </w:tr>
    </w:tbl>
    <w:p w:rsidRPr="00A214D7" w:rsidR="00207D9D" w:rsidP="003B7B0D" w:rsidRDefault="00207D9D" w14:paraId="2EFF159E" w14:textId="77777777">
      <w:pPr>
        <w:pStyle w:val="NoSpacing"/>
      </w:pPr>
    </w:p>
    <w:p w:rsidRPr="00A214D7" w:rsidR="003B7B0D" w:rsidRDefault="003B7B0D" w14:paraId="0AED18F5" w14:textId="08833C65">
      <w:pPr>
        <w:rPr>
          <w:rFonts w:cstheme="minorHAnsi"/>
        </w:rPr>
      </w:pPr>
    </w:p>
    <w:p w:rsidRPr="00A214D7" w:rsidR="00FD7B6D" w:rsidP="003B7B0D" w:rsidRDefault="00FD7B6D" w14:paraId="44E31837" w14:textId="77777777">
      <w:pPr>
        <w:pStyle w:val="NoSpacing"/>
      </w:pPr>
      <w:r w:rsidRPr="00A214D7">
        <w:t>Záznamy o zmenách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Pr="00A214D7" w:rsidR="00FD7B6D" w:rsidTr="495AC7B0" w14:paraId="5CD566B1" w14:textId="77777777">
        <w:trPr>
          <w:trHeight w:val="346"/>
        </w:trPr>
        <w:tc>
          <w:tcPr>
            <w:tcW w:w="2265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5724CC12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39B5C36E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Popis zmien</w:t>
            </w:r>
          </w:p>
        </w:tc>
        <w:tc>
          <w:tcPr>
            <w:tcW w:w="2266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0D17143A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496FB090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Verzia</w:t>
            </w:r>
          </w:p>
        </w:tc>
      </w:tr>
      <w:tr w:rsidRPr="00A214D7" w:rsidR="00FD7B6D" w:rsidTr="495AC7B0" w14:paraId="268706BE" w14:textId="77777777">
        <w:tc>
          <w:tcPr>
            <w:tcW w:w="2265" w:type="dxa"/>
            <w:tcMar/>
          </w:tcPr>
          <w:p w:rsidRPr="007640E7" w:rsidR="00FD7B6D" w:rsidP="495AC7B0" w:rsidRDefault="23ADB2E2" w14:paraId="01D1811A" w14:textId="09A855CB">
            <w:pPr>
              <w:pStyle w:val="TabText"/>
              <w:spacing w:line="259" w:lineRule="auto"/>
              <w:rPr>
                <w:rStyle w:val="SubtleEmphasis"/>
                <w:lang w:val="sk-SK"/>
              </w:rPr>
            </w:pPr>
            <w:commentRangeStart w:id="68711649"/>
            <w:r w:rsidRPr="495AC7B0" w:rsidR="495AC7B0">
              <w:rPr>
                <w:rStyle w:val="SubtleEmphasis"/>
                <w:lang w:val="sk-SK"/>
              </w:rPr>
              <w:t xml:space="preserve">Ján </w:t>
            </w:r>
            <w:proofErr w:type="spellStart"/>
            <w:r w:rsidRPr="495AC7B0" w:rsidR="495AC7B0">
              <w:rPr>
                <w:rStyle w:val="SubtleEmphasis"/>
                <w:lang w:val="sk-SK"/>
              </w:rPr>
              <w:t>Suchal</w:t>
            </w:r>
            <w:proofErr w:type="spellEnd"/>
            <w:commentRangeEnd w:id="68711649"/>
            <w:r>
              <w:rPr>
                <w:rStyle w:val="CommentReference"/>
              </w:rPr>
              <w:commentReference w:id="68711649"/>
            </w:r>
          </w:p>
        </w:tc>
        <w:tc>
          <w:tcPr>
            <w:tcW w:w="2265" w:type="dxa"/>
            <w:tcMar/>
          </w:tcPr>
          <w:p w:rsidRPr="007640E7" w:rsidR="00FD7B6D" w:rsidP="007F4884" w:rsidRDefault="00FD7B6D" w14:paraId="5D526C07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Iniciálny dokument</w:t>
            </w:r>
          </w:p>
        </w:tc>
        <w:tc>
          <w:tcPr>
            <w:tcW w:w="2266" w:type="dxa"/>
            <w:tcMar/>
          </w:tcPr>
          <w:p w:rsidRPr="007640E7" w:rsidR="00FD7B6D" w:rsidP="495AC7B0" w:rsidRDefault="23ADB2E2" w14:paraId="3E07417B" w14:textId="5F67FFB8">
            <w:pPr>
              <w:pStyle w:val="TabText"/>
              <w:rPr>
                <w:rStyle w:val="SubtleEmphasis"/>
                <w:lang w:val="sk-SK"/>
              </w:rPr>
            </w:pPr>
            <w:commentRangeStart w:id="1749762646"/>
            <w:r w:rsidRPr="495AC7B0" w:rsidR="495AC7B0">
              <w:rPr>
                <w:rStyle w:val="SubtleEmphasis"/>
                <w:lang w:val="sk-SK"/>
              </w:rPr>
              <w:t>11</w:t>
            </w:r>
            <w:r w:rsidRPr="495AC7B0" w:rsidR="495AC7B0">
              <w:rPr>
                <w:rStyle w:val="SubtleEmphasis"/>
                <w:lang w:val="sk-SK"/>
              </w:rPr>
              <w:t>.</w:t>
            </w:r>
            <w:r w:rsidRPr="495AC7B0" w:rsidR="495AC7B0">
              <w:rPr>
                <w:rStyle w:val="SubtleEmphasis"/>
                <w:lang w:val="sk-SK"/>
              </w:rPr>
              <w:t>12</w:t>
            </w:r>
            <w:r w:rsidRPr="495AC7B0" w:rsidR="495AC7B0">
              <w:rPr>
                <w:rStyle w:val="SubtleEmphasis"/>
                <w:lang w:val="sk-SK"/>
              </w:rPr>
              <w:t>.2018</w:t>
            </w:r>
            <w:commentRangeEnd w:id="1749762646"/>
            <w:r>
              <w:rPr>
                <w:rStyle w:val="CommentReference"/>
              </w:rPr>
              <w:commentReference w:id="1749762646"/>
            </w:r>
          </w:p>
        </w:tc>
        <w:tc>
          <w:tcPr>
            <w:tcW w:w="2266" w:type="dxa"/>
            <w:tcMar/>
          </w:tcPr>
          <w:p w:rsidRPr="007640E7" w:rsidR="00FD7B6D" w:rsidP="23ADB2E2" w:rsidRDefault="23ADB2E2" w14:paraId="3767DC9B" w14:textId="607EFB80">
            <w:pPr>
              <w:pStyle w:val="TabText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v.01</w:t>
            </w:r>
          </w:p>
        </w:tc>
      </w:tr>
      <w:tr w:rsidRPr="00A214D7" w:rsidR="00FD7B6D" w:rsidTr="495AC7B0" w14:paraId="4F6DFFF3" w14:textId="77777777">
        <w:tc>
          <w:tcPr>
            <w:tcW w:w="2265" w:type="dxa"/>
            <w:tcMar/>
          </w:tcPr>
          <w:p w:rsidRPr="007640E7" w:rsidR="00FD7B6D" w:rsidP="704A8A50" w:rsidRDefault="38DD8F40" w14:paraId="251A7819" w14:noSpellErr="1" w14:textId="6BF007E5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5" w:type="dxa"/>
            <w:tcMar/>
          </w:tcPr>
          <w:p w:rsidRPr="007640E7" w:rsidR="00FD7B6D" w:rsidP="704A8A50" w:rsidRDefault="38DD8F40" w14:paraId="037E1F18" w14:noSpellErr="1" w14:textId="20650ED3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FD7B6D" w:rsidP="704A8A50" w:rsidRDefault="38DD8F40" w14:paraId="187B7E30" w14:noSpellErr="1" w14:textId="7DC5FACE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FD7B6D" w:rsidP="704A8A50" w:rsidRDefault="7C0F6275" w14:paraId="54A4C031" w14:noSpellErr="1" w14:textId="292DC16A">
            <w:pPr>
              <w:pStyle w:val="TabText"/>
              <w:rPr>
                <w:rStyle w:val="SubtleEmphasis"/>
                <w:lang w:val="sk-SK"/>
              </w:rPr>
            </w:pPr>
          </w:p>
        </w:tc>
      </w:tr>
      <w:tr w:rsidRPr="00A214D7" w:rsidR="00B043E4" w:rsidTr="495AC7B0" w14:paraId="095D04F7" w14:textId="77777777">
        <w:tc>
          <w:tcPr>
            <w:tcW w:w="2265" w:type="dxa"/>
            <w:tcMar/>
          </w:tcPr>
          <w:p w:rsidRPr="007640E7" w:rsidR="00B043E4" w:rsidP="704A8A50" w:rsidRDefault="5130F0B0" w14:paraId="4A00F98C" w14:noSpellErr="1" w14:textId="2D4CDB2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5" w:type="dxa"/>
            <w:tcMar/>
          </w:tcPr>
          <w:p w:rsidRPr="007640E7" w:rsidR="00B043E4" w:rsidP="704A8A50" w:rsidRDefault="472A7371" w14:paraId="22725BC2" w14:noSpellErr="1" w14:textId="0290FC94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B043E4" w:rsidP="704A8A50" w:rsidRDefault="472A7371" w14:paraId="1836EA89" w14:noSpellErr="1" w14:textId="63AA620B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B043E4" w:rsidP="704A8A50" w:rsidRDefault="472A7371" w14:paraId="0DD04112" w14:noSpellErr="1" w14:textId="5D153DC8">
            <w:pPr>
              <w:pStyle w:val="TabText"/>
              <w:rPr>
                <w:rStyle w:val="SubtleEmphasis"/>
                <w:lang w:val="sk-SK"/>
              </w:rPr>
            </w:pPr>
          </w:p>
        </w:tc>
      </w:tr>
    </w:tbl>
    <w:p w:rsidRPr="00A214D7" w:rsidR="00FD7B6D" w:rsidP="003B7B0D" w:rsidRDefault="00FD7B6D" w14:paraId="50943EC3" w14:textId="77777777">
      <w:pPr>
        <w:pStyle w:val="NoSpacing"/>
      </w:pPr>
    </w:p>
    <w:p w:rsidRPr="00A214D7" w:rsidR="00FD7B6D" w:rsidP="003B7B0D" w:rsidRDefault="00FD7B6D" w14:paraId="6238A02C" w14:textId="77777777">
      <w:pPr>
        <w:pStyle w:val="NoSpacing"/>
      </w:pPr>
      <w:r w:rsidRPr="007640E7">
        <w:t>Pripomienkovanie a kontrola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Pr="00A214D7" w:rsidR="00FD7B6D" w:rsidTr="704A8A50" w14:paraId="181738BD" w14:textId="77777777">
        <w:trPr>
          <w:trHeight w:val="355"/>
        </w:trPr>
        <w:tc>
          <w:tcPr>
            <w:tcW w:w="2265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31658FF4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2050408F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Stanovisko</w:t>
            </w:r>
          </w:p>
        </w:tc>
        <w:tc>
          <w:tcPr>
            <w:tcW w:w="2266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41C97B47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  <w:tcMar/>
          </w:tcPr>
          <w:p w:rsidRPr="007640E7" w:rsidR="00FD7B6D" w:rsidP="007F4884" w:rsidRDefault="00FD7B6D" w14:paraId="698B17A6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Verzia</w:t>
            </w:r>
          </w:p>
        </w:tc>
      </w:tr>
      <w:tr w:rsidRPr="00A214D7" w:rsidR="00FD7B6D" w:rsidTr="704A8A50" w14:paraId="3825D8D2" w14:textId="77777777">
        <w:tc>
          <w:tcPr>
            <w:tcW w:w="2265" w:type="dxa"/>
            <w:tcMar/>
          </w:tcPr>
          <w:p w:rsidRPr="007640E7" w:rsidR="00FD7B6D" w:rsidP="704A8A50" w:rsidRDefault="004A6793" w14:paraId="4DE860AF" w14:noSpellErr="1" w14:textId="683C8AD4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5" w:type="dxa"/>
            <w:tcMar/>
          </w:tcPr>
          <w:p w:rsidRPr="007640E7" w:rsidR="00FD7B6D" w:rsidP="704A8A50" w:rsidRDefault="004A6793" w14:paraId="66D1F1FD" w14:noSpellErr="1" w14:textId="317EF716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FD7B6D" w:rsidP="704A8A50" w:rsidRDefault="004A6793" w14:paraId="1F3D5DA4" w14:noSpellErr="1" w14:textId="570997FB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FD7B6D" w:rsidP="704A8A50" w:rsidRDefault="004A6793" w14:paraId="103E112E" w14:noSpellErr="1" w14:textId="12562E6C">
            <w:pPr>
              <w:pStyle w:val="TabText"/>
              <w:rPr>
                <w:rStyle w:val="SubtleEmphasis"/>
                <w:lang w:val="sk-SK"/>
              </w:rPr>
            </w:pPr>
          </w:p>
        </w:tc>
      </w:tr>
      <w:tr w:rsidRPr="00A214D7" w:rsidR="00102373" w:rsidTr="704A8A50" w14:paraId="646B3BED" w14:textId="77777777">
        <w:tc>
          <w:tcPr>
            <w:tcW w:w="2265" w:type="dxa"/>
            <w:tcMar/>
          </w:tcPr>
          <w:p w:rsidRPr="007640E7" w:rsidR="00102373" w:rsidP="704A8A50" w:rsidRDefault="00102373" w14:paraId="1EFBB23A" w14:noSpellErr="1" w14:textId="0B0FF043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5" w:type="dxa"/>
            <w:tcMar/>
          </w:tcPr>
          <w:p w:rsidRPr="007640E7" w:rsidR="00102373" w:rsidP="704A8A50" w:rsidRDefault="00102373" w14:paraId="38F12EEA" w14:noSpellErr="1" w14:textId="7F12F36C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102373" w:rsidP="704A8A50" w:rsidRDefault="00102373" w14:paraId="17A1AAAA" w14:noSpellErr="1" w14:textId="38A6F7B4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102373" w:rsidP="704A8A50" w:rsidRDefault="00102373" w14:paraId="301D0590" w14:noSpellErr="1" w14:textId="11262747">
            <w:pPr>
              <w:pStyle w:val="TabText"/>
              <w:rPr>
                <w:rStyle w:val="SubtleEmphasis"/>
                <w:lang w:val="sk-SK"/>
              </w:rPr>
            </w:pPr>
          </w:p>
        </w:tc>
      </w:tr>
      <w:tr w:rsidRPr="00A214D7" w:rsidR="00EA1ADD" w:rsidTr="704A8A50" w14:paraId="4BAE8808" w14:textId="77777777">
        <w:tc>
          <w:tcPr>
            <w:tcW w:w="2265" w:type="dxa"/>
            <w:tcMar/>
          </w:tcPr>
          <w:p w:rsidRPr="007640E7" w:rsidR="00EA1ADD" w:rsidP="704A8A50" w:rsidRDefault="00EA1ADD" w14:paraId="4076E781" w14:noSpellErr="1" w14:textId="7EA5B83A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5" w:type="dxa"/>
            <w:tcMar/>
          </w:tcPr>
          <w:p w:rsidRPr="007640E7" w:rsidR="00EA1ADD" w:rsidP="704A8A50" w:rsidRDefault="00EA1ADD" w14:paraId="2C9C1EC3" w14:noSpellErr="1" w14:textId="0D422191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EA1ADD" w:rsidP="704A8A50" w:rsidRDefault="00EA1ADD" w14:paraId="603CFAC1" w14:noSpellErr="1" w14:textId="51182003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66" w:type="dxa"/>
            <w:tcMar/>
          </w:tcPr>
          <w:p w:rsidRPr="007640E7" w:rsidR="00EA1ADD" w:rsidP="704A8A50" w:rsidRDefault="00EA1ADD" w14:paraId="1E6CB6D3" w14:noSpellErr="1" w14:textId="3EC58611">
            <w:pPr>
              <w:pStyle w:val="TabText"/>
              <w:rPr>
                <w:rStyle w:val="SubtleEmphasis"/>
                <w:lang w:val="sk-SK"/>
              </w:rPr>
            </w:pPr>
          </w:p>
        </w:tc>
      </w:tr>
    </w:tbl>
    <w:p w:rsidRPr="00A214D7" w:rsidR="00FD7B6D" w:rsidP="003B7B0D" w:rsidRDefault="00FD7B6D" w14:paraId="00E6F268" w14:textId="77777777">
      <w:pPr>
        <w:pStyle w:val="NoSpacing"/>
      </w:pPr>
    </w:p>
    <w:p w:rsidRPr="00A214D7" w:rsidR="00FD7B6D" w:rsidP="003B7B0D" w:rsidRDefault="00FD7B6D" w14:paraId="36EE2433" w14:textId="77777777">
      <w:pPr>
        <w:pStyle w:val="NoSpacing"/>
      </w:pPr>
      <w:r w:rsidRPr="007640E7">
        <w:t>Rozdeľovník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77"/>
        <w:gridCol w:w="2177"/>
        <w:gridCol w:w="2300"/>
      </w:tblGrid>
      <w:tr w:rsidRPr="00A214D7" w:rsidR="00984251" w:rsidTr="5446EE85" w14:paraId="5EB347EF" w14:textId="77777777">
        <w:trPr>
          <w:trHeight w:val="391"/>
        </w:trPr>
        <w:tc>
          <w:tcPr>
            <w:tcW w:w="2308" w:type="dxa"/>
            <w:shd w:val="clear" w:color="auto" w:fill="BDD6EE" w:themeFill="accent5" w:themeFillTint="66"/>
          </w:tcPr>
          <w:p w:rsidRPr="007640E7" w:rsidR="00984251" w:rsidP="007F4884" w:rsidRDefault="00984251" w14:paraId="68EF76A4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Status</w:t>
            </w:r>
          </w:p>
        </w:tc>
        <w:tc>
          <w:tcPr>
            <w:tcW w:w="2277" w:type="dxa"/>
            <w:shd w:val="clear" w:color="auto" w:fill="BDD6EE" w:themeFill="accent5" w:themeFillTint="66"/>
          </w:tcPr>
          <w:p w:rsidRPr="007640E7" w:rsidR="00984251" w:rsidP="007F4884" w:rsidRDefault="00984251" w14:paraId="45A76D23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Priezvisko Meno</w:t>
            </w:r>
          </w:p>
        </w:tc>
        <w:tc>
          <w:tcPr>
            <w:tcW w:w="2177" w:type="dxa"/>
            <w:shd w:val="clear" w:color="auto" w:fill="BDD6EE" w:themeFill="accent5" w:themeFillTint="66"/>
          </w:tcPr>
          <w:p w:rsidRPr="007640E7" w:rsidR="00984251" w:rsidP="007F4884" w:rsidRDefault="00984251" w14:paraId="43129F59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Podpis</w:t>
            </w:r>
          </w:p>
        </w:tc>
        <w:tc>
          <w:tcPr>
            <w:tcW w:w="2300" w:type="dxa"/>
            <w:shd w:val="clear" w:color="auto" w:fill="BDD6EE" w:themeFill="accent5" w:themeFillTint="66"/>
          </w:tcPr>
          <w:p w:rsidRPr="007640E7" w:rsidR="00984251" w:rsidP="007F4884" w:rsidRDefault="00984251" w14:paraId="3C77E5AF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</w:t>
            </w:r>
          </w:p>
        </w:tc>
      </w:tr>
      <w:tr w:rsidRPr="00A214D7" w:rsidR="00984251" w:rsidTr="5446EE85" w14:paraId="2ECC1DEF" w14:textId="77777777">
        <w:tc>
          <w:tcPr>
            <w:tcW w:w="2308" w:type="dxa"/>
          </w:tcPr>
          <w:p w:rsidRPr="007640E7" w:rsidR="00984251" w:rsidP="007F4884" w:rsidRDefault="00984251" w14:paraId="1EDB821B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Schválené za NASES</w:t>
            </w:r>
          </w:p>
          <w:p w:rsidRPr="007640E7" w:rsidR="00B043E4" w:rsidP="007F4884" w:rsidRDefault="00B043E4" w14:paraId="661AF6F6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77" w:type="dxa"/>
          </w:tcPr>
          <w:p w:rsidRPr="007640E7" w:rsidR="00984251" w:rsidP="007F4884" w:rsidRDefault="00880819" w14:paraId="33811B34" w14:textId="0FCC36C4">
            <w:pPr>
              <w:pStyle w:val="TabText"/>
              <w:rPr>
                <w:rStyle w:val="SubtleEmphasis"/>
                <w:lang w:val="sk-SK"/>
              </w:rPr>
            </w:pPr>
            <w:r>
              <w:rPr>
                <w:rStyle w:val="SubtleEmphasis"/>
                <w:lang w:val="sk-SK"/>
              </w:rPr>
              <w:t>Michaela Haťapková</w:t>
            </w:r>
          </w:p>
        </w:tc>
        <w:tc>
          <w:tcPr>
            <w:tcW w:w="2177" w:type="dxa"/>
          </w:tcPr>
          <w:p w:rsidRPr="007640E7" w:rsidR="00984251" w:rsidP="007F4884" w:rsidRDefault="00984251" w14:paraId="7AFD5994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300" w:type="dxa"/>
          </w:tcPr>
          <w:p w:rsidRPr="007640E7" w:rsidR="00984251" w:rsidP="007F4884" w:rsidRDefault="00984251" w14:paraId="64626BBD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</w:tr>
      <w:tr w:rsidRPr="00A214D7" w:rsidR="00984251" w:rsidTr="5446EE85" w14:paraId="4688CDBE" w14:textId="77777777">
        <w:tc>
          <w:tcPr>
            <w:tcW w:w="2308" w:type="dxa"/>
          </w:tcPr>
          <w:p w:rsidRPr="007640E7" w:rsidR="00984251" w:rsidP="007F4884" w:rsidRDefault="00984251" w14:paraId="67A51F5B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Schválené za Dodávateľa</w:t>
            </w:r>
          </w:p>
          <w:p w:rsidRPr="007640E7" w:rsidR="00B043E4" w:rsidP="007F4884" w:rsidRDefault="00B043E4" w14:paraId="44B0D57A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77" w:type="dxa"/>
          </w:tcPr>
          <w:p w:rsidRPr="007640E7" w:rsidR="00984251" w:rsidP="007F4884" w:rsidRDefault="00984251" w14:paraId="4EFA86FB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Vladimír Kratochvíl</w:t>
            </w:r>
          </w:p>
        </w:tc>
        <w:tc>
          <w:tcPr>
            <w:tcW w:w="2177" w:type="dxa"/>
          </w:tcPr>
          <w:p w:rsidRPr="007640E7" w:rsidR="00984251" w:rsidP="007F4884" w:rsidRDefault="00984251" w14:paraId="7C1926F8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300" w:type="dxa"/>
          </w:tcPr>
          <w:p w:rsidRPr="007640E7" w:rsidR="00984251" w:rsidP="007F4884" w:rsidRDefault="00984251" w14:paraId="6BF8E57D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</w:tr>
      <w:tr w:rsidRPr="00A214D7" w:rsidR="00984251" w:rsidTr="5446EE85" w14:paraId="7A4A20BC" w14:textId="77777777">
        <w:tc>
          <w:tcPr>
            <w:tcW w:w="2308" w:type="dxa"/>
          </w:tcPr>
          <w:p w:rsidRPr="007640E7" w:rsidR="00984251" w:rsidP="007F4884" w:rsidRDefault="00984251" w14:paraId="0949CA11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Schválené za konzumenta</w:t>
            </w:r>
          </w:p>
          <w:p w:rsidRPr="007640E7" w:rsidR="00B043E4" w:rsidP="007F4884" w:rsidRDefault="00B043E4" w14:paraId="6ED9B20F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77" w:type="dxa"/>
          </w:tcPr>
          <w:p w:rsidRPr="007640E7" w:rsidR="00984251" w:rsidP="007F4884" w:rsidRDefault="0C890F57" w14:paraId="3090D905" w14:textId="77777777">
            <w:pPr>
              <w:pStyle w:val="TabText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</w:tc>
        <w:tc>
          <w:tcPr>
            <w:tcW w:w="2177" w:type="dxa"/>
          </w:tcPr>
          <w:p w:rsidRPr="007640E7" w:rsidR="00984251" w:rsidP="007F4884" w:rsidRDefault="00984251" w14:paraId="3FE25A20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300" w:type="dxa"/>
          </w:tcPr>
          <w:p w:rsidRPr="007640E7" w:rsidR="00984251" w:rsidP="007F4884" w:rsidRDefault="00984251" w14:paraId="69A85823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</w:tr>
      <w:tr w:rsidRPr="00A214D7" w:rsidR="00984251" w:rsidTr="5446EE85" w14:paraId="730BD636" w14:textId="77777777">
        <w:tc>
          <w:tcPr>
            <w:tcW w:w="2308" w:type="dxa"/>
          </w:tcPr>
          <w:p w:rsidRPr="007640E7" w:rsidR="00984251" w:rsidP="007F4884" w:rsidRDefault="00984251" w14:paraId="08D6CD54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Schválené za</w:t>
            </w:r>
          </w:p>
          <w:p w:rsidRPr="007640E7" w:rsidR="00B043E4" w:rsidP="007F4884" w:rsidRDefault="00B043E4" w14:paraId="338FBAE6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277" w:type="dxa"/>
          </w:tcPr>
          <w:p w:rsidRPr="007640E7" w:rsidR="00984251" w:rsidP="007F4884" w:rsidRDefault="00984251" w14:paraId="2C01E9EA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177" w:type="dxa"/>
          </w:tcPr>
          <w:p w:rsidRPr="007640E7" w:rsidR="00984251" w:rsidP="007F4884" w:rsidRDefault="00984251" w14:paraId="6077801C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  <w:tc>
          <w:tcPr>
            <w:tcW w:w="2300" w:type="dxa"/>
          </w:tcPr>
          <w:p w:rsidRPr="007640E7" w:rsidR="00984251" w:rsidP="007F4884" w:rsidRDefault="00984251" w14:paraId="637AA4A9" w14:textId="77777777">
            <w:pPr>
              <w:pStyle w:val="TabText"/>
              <w:rPr>
                <w:rStyle w:val="SubtleEmphasis"/>
                <w:lang w:val="sk-SK"/>
              </w:rPr>
            </w:pPr>
          </w:p>
        </w:tc>
      </w:tr>
    </w:tbl>
    <w:p w:rsidRPr="00A214D7" w:rsidR="00FD7B6D" w:rsidRDefault="00FD7B6D" w14:paraId="2825C842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260DA0EF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73E3B7B4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020B6E27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0B8D8817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4FAA9D7E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5F68D203" w14:textId="77777777">
      <w:pPr>
        <w:rPr>
          <w:rFonts w:asciiTheme="minorHAnsi" w:hAnsiTheme="minorHAnsi" w:cstheme="minorHAnsi"/>
        </w:rPr>
      </w:pPr>
    </w:p>
    <w:p w:rsidRPr="00A214D7" w:rsidR="00E1301E" w:rsidRDefault="00E1301E" w14:paraId="534DB98B" w14:textId="77777777">
      <w:pPr>
        <w:rPr>
          <w:rFonts w:asciiTheme="minorHAnsi" w:hAnsiTheme="minorHAnsi" w:cstheme="minorHAnsi"/>
        </w:rPr>
      </w:pPr>
    </w:p>
    <w:p w:rsidRPr="00A214D7" w:rsidR="005D6781" w:rsidP="003B7B0D" w:rsidRDefault="005D6781" w14:paraId="4C806285" w14:textId="77777777">
      <w:pPr>
        <w:pStyle w:val="NoSpacing"/>
      </w:pPr>
    </w:p>
    <w:p w:rsidRPr="00A214D7" w:rsidR="005D6781" w:rsidP="003B7B0D" w:rsidRDefault="005D6781" w14:paraId="74505A49" w14:textId="77777777">
      <w:pPr>
        <w:pStyle w:val="NoSpacing"/>
      </w:pPr>
    </w:p>
    <w:p w:rsidRPr="00A214D7" w:rsidR="00FD7B6D" w:rsidP="003B7B0D" w:rsidRDefault="00FD7B6D" w14:paraId="49A497C8" w14:textId="77777777">
      <w:pPr>
        <w:pStyle w:val="NoSpacing"/>
      </w:pPr>
      <w:r w:rsidRPr="007640E7">
        <w:t>Copyright</w:t>
      </w:r>
    </w:p>
    <w:p w:rsidRPr="00A214D7" w:rsidR="00FD7B6D" w:rsidP="003B7B0D" w:rsidRDefault="00FD7B6D" w14:paraId="4A5FB7D6" w14:textId="77777777">
      <w:pPr>
        <w:pStyle w:val="NoSpacing"/>
      </w:pPr>
      <w:r w:rsidRPr="00A214D7">
        <w:t>Všetky práva vyhradené.</w:t>
      </w:r>
    </w:p>
    <w:p w:rsidRPr="00A214D7" w:rsidR="00FD7B6D" w:rsidP="003B7B0D" w:rsidRDefault="00FD7B6D" w14:paraId="551C60F6" w14:textId="77777777">
      <w:pPr>
        <w:pStyle w:val="NoSpacing"/>
      </w:pPr>
      <w:r w:rsidRPr="00A214D7">
        <w:t>Tento dokument je vlastníctvom spoločnosti Konzumenta. Žiadna jeho časť sa nesmie akýmkoľvek spôsobom (elektronickým, mechanickým) poskytnúť tretej strane, rozmnožovať, kopírovať, vrátane spätného prevodu do elektronickej podoby, bez písomného povolenia spracovávateľa.</w:t>
      </w:r>
    </w:p>
    <w:p w:rsidRPr="00A214D7" w:rsidR="00FD7B6D" w:rsidP="003B7B0D" w:rsidRDefault="003B7B0D" w14:paraId="3CC09D80" w14:textId="77777777">
      <w:pPr>
        <w:pStyle w:val="NoSpacing"/>
      </w:pPr>
      <w:r w:rsidRPr="00A214D7">
        <w:br w:type="page"/>
      </w:r>
    </w:p>
    <w:sdt>
      <w:sdtPr>
        <w:rPr>
          <w:rFonts w:ascii="Times New Roman" w:hAnsi="Times New Roman" w:cs="Times New Roman" w:eastAsiaTheme="minorHAnsi"/>
          <w:caps w:val="0"/>
          <w:color w:val="auto"/>
          <w:sz w:val="24"/>
          <w:szCs w:val="24"/>
          <w:lang w:eastAsia="en-US"/>
        </w:rPr>
        <w:id w:val="-483625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214D7" w:rsidR="003B7B0D" w:rsidRDefault="003B7B0D" w14:paraId="44671310" w14:textId="77777777">
          <w:pPr>
            <w:pStyle w:val="TOCHeading"/>
          </w:pPr>
          <w:r w:rsidRPr="00A214D7">
            <w:t>Obsah</w:t>
          </w:r>
        </w:p>
        <w:p w:rsidR="00102373" w:rsidRDefault="003B7B0D" w14:paraId="24EFD8FB" w14:textId="77777777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r w:rsidRPr="007640E7">
            <w:fldChar w:fldCharType="begin"/>
          </w:r>
          <w:r w:rsidRPr="00A214D7">
            <w:instrText xml:space="preserve"> TOC \o "1-3" \h \z \u </w:instrText>
          </w:r>
          <w:r w:rsidRPr="007640E7">
            <w:fldChar w:fldCharType="separate"/>
          </w:r>
          <w:hyperlink w:history="1" w:anchor="_Toc518303801">
            <w:r w:rsidRPr="00110792" w:rsidR="00102373">
              <w:rPr>
                <w:rStyle w:val="Hyperlink"/>
                <w:noProof/>
              </w:rPr>
              <w:t>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Úvodné ustanovenia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_Toc518303801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5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2063D626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2">
            <w:r w:rsidRPr="00110792" w:rsidR="00102373">
              <w:rPr>
                <w:rStyle w:val="Hyperlink"/>
                <w:noProof/>
              </w:rPr>
              <w:t>1.1.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Identifikácia subjektov integračného zámeru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_Toc518303802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5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11B35CA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3">
            <w:r w:rsidRPr="00110792" w:rsidR="00102373">
              <w:rPr>
                <w:rStyle w:val="Hyperlink"/>
                <w:noProof/>
              </w:rPr>
              <w:t>1.2.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Zdôvodnenie a ciele integračného zámeru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_Toc518303803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6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7BEB52E2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4">
            <w:r w:rsidRPr="00110792" w:rsidR="00102373">
              <w:rPr>
                <w:rStyle w:val="Hyperlink"/>
                <w:noProof/>
              </w:rPr>
              <w:t>1.3.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Manažérske zhrnutie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_Toc518303804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6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0DD79367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5">
            <w:r w:rsidRPr="00110792" w:rsidR="00102373">
              <w:rPr>
                <w:rStyle w:val="Hyperlink"/>
                <w:noProof/>
              </w:rPr>
              <w:t>1.4.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Odhad rozsahu integrácie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_Toc518303805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7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223E8E18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6">
            <w:r w:rsidRPr="00110792" w:rsidR="00102373">
              <w:rPr>
                <w:rStyle w:val="Hyperlink"/>
                <w:noProof/>
              </w:rPr>
              <w:t>1.4.1.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Identifikované závislosti na službách Poskytovateľa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_Toc518303806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8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54DDE09F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7">
            <w:r w:rsidRPr="00110792" w:rsidR="00102373">
              <w:rPr>
                <w:rStyle w:val="Hyperlink"/>
                <w:noProof/>
              </w:rPr>
              <w:t>1.5.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Procesný model integrácie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_Toc518303807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9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5EFF0C8D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8">
            <w:r w:rsidRPr="00110792" w:rsidR="00102373">
              <w:rPr>
                <w:rStyle w:val="Hyperlink"/>
                <w:noProof/>
              </w:rPr>
              <w:t>1.5.1.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Získanie SAML tokenu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_Toc518303808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10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7991606D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09">
            <w:r w:rsidRPr="00110792" w:rsidR="00102373">
              <w:rPr>
                <w:rStyle w:val="Hyperlink"/>
                <w:noProof/>
              </w:rPr>
              <w:t>1.5.2.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Prihlásenie cez WebSSO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_Toc518303809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10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592D2251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0">
            <w:r w:rsidRPr="00110792" w:rsidR="00102373">
              <w:rPr>
                <w:rStyle w:val="Hyperlink"/>
                <w:noProof/>
              </w:rPr>
              <w:t>1.5.3.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Podanie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_Toc518303810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10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38A6CD8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1">
            <w:r w:rsidRPr="00110792" w:rsidR="00102373">
              <w:rPr>
                <w:rStyle w:val="Hyperlink"/>
                <w:noProof/>
              </w:rPr>
              <w:t>1.5.4.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Inicializácia formulárov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_Toc518303811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11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607E7821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2">
            <w:r w:rsidRPr="00110792" w:rsidR="00102373">
              <w:rPr>
                <w:rStyle w:val="Hyperlink"/>
                <w:noProof/>
              </w:rPr>
              <w:t>1.5.5.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Prihlásenie sa k odberu zmien v eForm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_Toc518303812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12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6ED365C6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3">
            <w:r w:rsidRPr="00110792" w:rsidR="00102373">
              <w:rPr>
                <w:rStyle w:val="Hyperlink"/>
                <w:noProof/>
              </w:rPr>
              <w:t>1.6.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Popis infraštruktúrneho prepojenia a predpokladanej záťaže UPVS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_Toc518303813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12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EF44A53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4">
            <w:r w:rsidRPr="00110792" w:rsidR="00102373">
              <w:rPr>
                <w:rStyle w:val="Hyperlink"/>
                <w:noProof/>
              </w:rPr>
              <w:t>1.7.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Plán rozpočtu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_Toc518303814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13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CD4337C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5">
            <w:r w:rsidRPr="00110792" w:rsidR="00102373">
              <w:rPr>
                <w:rStyle w:val="Hyperlink"/>
                <w:noProof/>
              </w:rPr>
              <w:t>1.8.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Súčinnosti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_Toc518303815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13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3C7F404" w14:textId="77777777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6">
            <w:r w:rsidRPr="00110792" w:rsidR="00102373">
              <w:rPr>
                <w:rStyle w:val="Hyperlink"/>
                <w:noProof/>
              </w:rPr>
              <w:t>2.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Komunikačný plán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_Toc518303816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14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18E8FA5F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7">
            <w:r w:rsidRPr="00110792" w:rsidR="00102373">
              <w:rPr>
                <w:rStyle w:val="Hyperlink"/>
                <w:noProof/>
              </w:rPr>
              <w:t>2.1.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Popis rolí a zodpovednosti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_Toc518303817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14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CD9DBD7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8">
            <w:r w:rsidRPr="00110792" w:rsidR="00102373">
              <w:rPr>
                <w:rStyle w:val="Hyperlink"/>
                <w:noProof/>
              </w:rPr>
              <w:t>2.2.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Komunikačné procesy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_Toc518303818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14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0CD38BF8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19">
            <w:r w:rsidRPr="00110792" w:rsidR="00102373">
              <w:rPr>
                <w:rStyle w:val="Hyperlink"/>
                <w:noProof/>
              </w:rPr>
              <w:t>2.3.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Riadenie komunikácie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_Toc518303819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15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2AAD59CC" w14:textId="77777777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0">
            <w:r w:rsidRPr="00110792" w:rsidR="00102373">
              <w:rPr>
                <w:rStyle w:val="Hyperlink"/>
                <w:noProof/>
              </w:rPr>
              <w:t>3.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Harmonogram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_Toc518303820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16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575AC37F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1">
            <w:r w:rsidRPr="00110792" w:rsidR="00102373">
              <w:rPr>
                <w:rStyle w:val="Hyperlink"/>
                <w:noProof/>
              </w:rPr>
              <w:t>3.1.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Popis harmonogramu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_Toc518303821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16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500AB78D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2">
            <w:r w:rsidRPr="00110792" w:rsidR="00102373">
              <w:rPr>
                <w:rStyle w:val="Hyperlink"/>
                <w:noProof/>
              </w:rPr>
              <w:t>3.2.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Nevyhnutné podmienky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_Toc518303822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16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463082F3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3">
            <w:r w:rsidRPr="00110792" w:rsidR="00102373">
              <w:rPr>
                <w:rStyle w:val="Hyperlink"/>
                <w:noProof/>
              </w:rPr>
              <w:t>3.3.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Externé závislosti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_Toc518303823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17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4E1C7F3D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4">
            <w:r w:rsidRPr="00110792" w:rsidR="00102373">
              <w:rPr>
                <w:rStyle w:val="Hyperlink"/>
                <w:noProof/>
              </w:rPr>
              <w:t>3.4.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Harmonogram integrácie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_Toc518303824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18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364A34A2" w14:textId="7777777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5">
            <w:r w:rsidRPr="00110792" w:rsidR="00102373">
              <w:rPr>
                <w:rStyle w:val="Hyperlink"/>
                <w:noProof/>
              </w:rPr>
              <w:t>3.5.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Release plán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_Toc518303825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19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57D1ECCA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6">
            <w:r w:rsidRPr="00110792" w:rsidR="00102373">
              <w:rPr>
                <w:rStyle w:val="Hyperlink"/>
                <w:noProof/>
              </w:rPr>
              <w:t>3.5.1.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Zoznam aplikácií, funkcionalít a komponentov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_Toc518303826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19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="00102373" w:rsidRDefault="00A50C5D" w14:paraId="2B75D53B" w14:textId="7777777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sk-SK"/>
            </w:rPr>
          </w:pPr>
          <w:hyperlink w:history="1" w:anchor="_Toc518303827">
            <w:r w:rsidRPr="00110792" w:rsidR="00102373">
              <w:rPr>
                <w:rStyle w:val="Hyperlink"/>
                <w:noProof/>
              </w:rPr>
              <w:t>3.5.2.</w:t>
            </w:r>
            <w:r w:rsidR="0010237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Pr="00110792" w:rsidR="00102373">
              <w:rPr>
                <w:rStyle w:val="Hyperlink"/>
                <w:noProof/>
              </w:rPr>
              <w:t>Release plán</w:t>
            </w:r>
            <w:r w:rsidR="00102373">
              <w:rPr>
                <w:noProof/>
                <w:webHidden/>
              </w:rPr>
              <w:tab/>
            </w:r>
            <w:r w:rsidR="00102373">
              <w:rPr>
                <w:noProof/>
                <w:webHidden/>
              </w:rPr>
              <w:fldChar w:fldCharType="begin"/>
            </w:r>
            <w:r w:rsidR="00102373">
              <w:rPr>
                <w:noProof/>
                <w:webHidden/>
              </w:rPr>
              <w:instrText xml:space="preserve"> PAGEREF _Toc518303827 \h </w:instrText>
            </w:r>
            <w:r w:rsidR="00102373">
              <w:rPr>
                <w:noProof/>
                <w:webHidden/>
              </w:rPr>
            </w:r>
            <w:r w:rsidR="00102373">
              <w:rPr>
                <w:noProof/>
                <w:webHidden/>
              </w:rPr>
              <w:fldChar w:fldCharType="separate"/>
            </w:r>
            <w:r w:rsidR="00102373">
              <w:rPr>
                <w:noProof/>
                <w:webHidden/>
              </w:rPr>
              <w:t>19</w:t>
            </w:r>
            <w:r w:rsidR="00102373">
              <w:rPr>
                <w:noProof/>
                <w:webHidden/>
              </w:rPr>
              <w:fldChar w:fldCharType="end"/>
            </w:r>
          </w:hyperlink>
        </w:p>
        <w:p w:rsidRPr="00A214D7" w:rsidR="003B7B0D" w:rsidRDefault="003B7B0D" w14:paraId="2D741996" w14:textId="77D5E5D9">
          <w:r w:rsidRPr="007640E7">
            <w:rPr>
              <w:b/>
              <w:bCs/>
            </w:rPr>
            <w:fldChar w:fldCharType="end"/>
          </w:r>
        </w:p>
      </w:sdtContent>
    </w:sdt>
    <w:p w:rsidRPr="00A214D7" w:rsidR="003B7B0D" w:rsidRDefault="003B7B0D" w14:paraId="5A065E64" w14:textId="77777777">
      <w:pPr>
        <w:rPr>
          <w:rFonts w:asciiTheme="minorHAnsi" w:hAnsiTheme="minorHAnsi" w:cstheme="minorHAnsi"/>
        </w:rPr>
      </w:pPr>
    </w:p>
    <w:p w:rsidRPr="00A214D7" w:rsidR="00FD7B6D" w:rsidRDefault="00FD7B6D" w14:paraId="4160066F" w14:textId="77777777">
      <w:pPr>
        <w:rPr>
          <w:rFonts w:asciiTheme="minorHAnsi" w:hAnsiTheme="minorHAnsi" w:cstheme="minorHAnsi"/>
        </w:rPr>
      </w:pPr>
      <w:r w:rsidRPr="00A214D7">
        <w:rPr>
          <w:rFonts w:asciiTheme="minorHAnsi" w:hAnsiTheme="minorHAnsi" w:cstheme="minorHAnsi"/>
        </w:rPr>
        <w:br w:type="page"/>
      </w:r>
    </w:p>
    <w:p w:rsidRPr="00A214D7" w:rsidR="00FD7B6D" w:rsidP="003B7B0D" w:rsidRDefault="00FD7B6D" w14:paraId="1BE39D94" w14:textId="77777777">
      <w:pPr>
        <w:pStyle w:val="Heading1"/>
      </w:pPr>
      <w:bookmarkStart w:name="_Toc518303801" w:id="1"/>
      <w:r w:rsidRPr="00A214D7">
        <w:lastRenderedPageBreak/>
        <w:t>Úvodné ustanovenia</w:t>
      </w:r>
      <w:bookmarkEnd w:id="1"/>
    </w:p>
    <w:p w:rsidRPr="00A214D7" w:rsidR="00FD7B6D" w:rsidP="00FD7B6D" w:rsidRDefault="00FD7B6D" w14:paraId="0620F4A9" w14:textId="420EB25F">
      <w:pPr>
        <w:pStyle w:val="Heading2"/>
      </w:pPr>
      <w:bookmarkStart w:name="_Toc518303802" w:id="2"/>
      <w:r w:rsidRPr="00A214D7">
        <w:t>Identifikácia subjektov integračného zámeru</w:t>
      </w:r>
      <w:bookmarkEnd w:id="2"/>
    </w:p>
    <w:p w:rsidRPr="00A214D7" w:rsidR="00E479BE" w:rsidP="003B7B0D" w:rsidRDefault="00E479BE" w14:paraId="3956AC38" w14:textId="77777777">
      <w:pPr>
        <w:pStyle w:val="NoSpacing"/>
      </w:pPr>
    </w:p>
    <w:p w:rsidRPr="00A214D7" w:rsidR="00FD7B6D" w:rsidP="003B7B0D" w:rsidRDefault="00FD7B6D" w14:paraId="4D19BC5B" w14:textId="77777777">
      <w:pPr>
        <w:pStyle w:val="NoSpacing"/>
      </w:pPr>
      <w:r w:rsidRPr="00A214D7">
        <w:t>Subjektmi dohody o integračnom zámere sú Národná agentúra pre sieťové a elektronické služby (ďalej ako NASES) a Konzument.</w:t>
      </w:r>
    </w:p>
    <w:p w:rsidRPr="00A214D7" w:rsidR="00E479BE" w:rsidP="003B7B0D" w:rsidRDefault="00E479BE" w14:paraId="6F5BCAFE" w14:textId="77777777">
      <w:pPr>
        <w:pStyle w:val="NoSpacing"/>
      </w:pPr>
    </w:p>
    <w:p w:rsidRPr="00A214D7" w:rsidR="00283665" w:rsidP="009F5924" w:rsidRDefault="00264C10" w14:paraId="40FF8B89" w14:textId="77777777">
      <w:pPr>
        <w:pStyle w:val="NoSpacing"/>
      </w:pPr>
      <w:r w:rsidRPr="00A214D7">
        <w:t>Poskytovateľ</w:t>
      </w:r>
    </w:p>
    <w:tbl>
      <w:tblPr>
        <w:tblStyle w:val="ListTable3-Accent5"/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Pr="00A214D7" w:rsidR="001B2222" w:rsidTr="003B09B8" w14:paraId="71FD34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7640E7" w:rsidR="00264C10" w:rsidP="007F4884" w:rsidRDefault="00264C10" w14:paraId="2698ED6C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Identifikátor Správcu/</w:t>
            </w:r>
          </w:p>
          <w:p w:rsidRPr="007640E7" w:rsidR="00264C10" w:rsidP="007F4884" w:rsidRDefault="00264C10" w14:paraId="53D91C3A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prevádzkovateľa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264C10" w:rsidP="007F4884" w:rsidRDefault="00264C10" w14:paraId="4B1CCEA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Správca/</w:t>
            </w:r>
          </w:p>
          <w:p w:rsidRPr="007640E7" w:rsidR="00264C10" w:rsidP="007F4884" w:rsidRDefault="00264C10" w14:paraId="2B311152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prevádzkovateľ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264C10" w:rsidP="007F4884" w:rsidRDefault="00264C10" w14:paraId="14724E2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Identifikátor projektu/ov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264C10" w:rsidP="007F4884" w:rsidRDefault="00264C10" w14:paraId="002D266F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Projekt spadajúci pod kontrakt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264C10" w:rsidP="007F4884" w:rsidRDefault="00264C10" w14:paraId="5F2811E4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Identifikátor ISVS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264C10" w:rsidP="007F4884" w:rsidRDefault="00264C10" w14:paraId="1F43400F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ISVS spadajúce pod kontrakt</w:t>
            </w:r>
          </w:p>
        </w:tc>
      </w:tr>
      <w:tr w:rsidRPr="00A214D7" w:rsidR="00264C10" w:rsidTr="003B09B8" w14:paraId="4BBE03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264C10" w:rsidP="007F4884" w:rsidRDefault="00264C10" w14:paraId="19CE1D51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Osoba_</w:t>
            </w:r>
            <w:r w:rsidRPr="007640E7" w:rsidR="00B25AF4">
              <w:rPr>
                <w:rStyle w:val="SubtleEmphasis"/>
                <w:lang w:val="sk-SK"/>
              </w:rPr>
              <w:t>14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264C10" w:rsidP="007F4884" w:rsidRDefault="00264C10" w14:paraId="13475DF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Úrad Vlády Slovenskej republiky</w:t>
            </w:r>
          </w:p>
          <w:p w:rsidRPr="003B09B8" w:rsidR="008C74B8" w:rsidRDefault="00264C10" w14:paraId="33EC35F4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hAnsiTheme="minorHAnsi" w:eastAsiaTheme="minorEastAsia" w:cstheme="minorBidi"/>
                <w:lang w:val="sk-SK"/>
              </w:rPr>
            </w:pPr>
            <w:r w:rsidRPr="007640E7">
              <w:rPr>
                <w:rStyle w:val="SubtleEmphasis"/>
                <w:rFonts w:asciiTheme="minorHAnsi" w:hAnsiTheme="minorHAnsi" w:eastAsiaTheme="minorEastAsia" w:cstheme="minorBidi"/>
                <w:lang w:val="sk-SK"/>
              </w:rPr>
              <w:t xml:space="preserve">Nám. Slobody </w:t>
            </w:r>
            <w:r w:rsidRPr="007640E7" w:rsidR="008C74B8">
              <w:rPr>
                <w:rStyle w:val="SubtleEmphasis"/>
                <w:rFonts w:asciiTheme="minorHAnsi" w:hAnsiTheme="minorHAnsi" w:eastAsiaTheme="minorEastAsia" w:cstheme="minorBidi"/>
                <w:lang w:val="sk-SK"/>
              </w:rPr>
              <w:t>1</w:t>
            </w:r>
          </w:p>
          <w:p w:rsidRPr="007640E7" w:rsidR="00264C10" w:rsidP="007F4884" w:rsidRDefault="008C74B8" w14:paraId="07DEA317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813 70 Bratislava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264C10" w:rsidP="007F4884" w:rsidRDefault="00264C10" w14:paraId="03236DD8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Projekt_15, projekt_45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264C10" w:rsidP="007F4884" w:rsidRDefault="00264C10" w14:paraId="0139ABB3" w14:textId="068F8C2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 xml:space="preserve">Elektronické služby spoločných modulov ÚPVS a prístupových </w:t>
            </w:r>
            <w:r w:rsidRPr="007640E7" w:rsidR="008C74B8">
              <w:rPr>
                <w:rStyle w:val="SubtleEmphasis"/>
                <w:lang w:val="sk-SK"/>
              </w:rPr>
              <w:t>komponentov, Elektronické služby spoločných modulov a prístupových komponentov (II. časť)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264C10" w:rsidP="007F4884" w:rsidRDefault="00264C10" w14:paraId="1C7C964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Isvs_62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264C10" w:rsidP="007F4884" w:rsidRDefault="00264C10" w14:paraId="729EA8C8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Ústredný portál verejnej správy I, II</w:t>
            </w:r>
          </w:p>
        </w:tc>
      </w:tr>
    </w:tbl>
    <w:p w:rsidRPr="00A214D7" w:rsidR="00283665" w:rsidP="009F5924" w:rsidRDefault="00283665" w14:paraId="538B75B0" w14:textId="77777777">
      <w:pPr>
        <w:pStyle w:val="NoSpacing"/>
      </w:pPr>
    </w:p>
    <w:p w:rsidRPr="00A214D7" w:rsidR="00264C10" w:rsidP="009F5924" w:rsidRDefault="00264C10" w14:paraId="282EB336" w14:textId="77777777">
      <w:pPr>
        <w:pStyle w:val="NoSpacing"/>
      </w:pPr>
      <w:r w:rsidRPr="00A214D7">
        <w:t>Konzument</w:t>
      </w:r>
    </w:p>
    <w:tbl>
      <w:tblPr>
        <w:tblStyle w:val="ListTable3-Accent5"/>
        <w:tblW w:w="7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50"/>
        <w:gridCol w:w="1316"/>
        <w:gridCol w:w="2567"/>
        <w:gridCol w:w="1440"/>
      </w:tblGrid>
      <w:tr w:rsidRPr="00A214D7" w:rsidR="00264C10" w:rsidTr="495AC7B0" w14:paraId="4BB29D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  <w:tcMar/>
          </w:tcPr>
          <w:p w:rsidRPr="007640E7" w:rsidR="00264C10" w:rsidP="007F4884" w:rsidRDefault="00264C10" w14:paraId="229DE307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Správca (Gestor)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6" w:type="dxa"/>
            <w:shd w:val="clear" w:color="auto" w:fill="BDD6EE" w:themeFill="accent5" w:themeFillTint="66"/>
            <w:tcMar/>
          </w:tcPr>
          <w:p w:rsidRPr="007640E7" w:rsidR="00264C10" w:rsidP="007F4884" w:rsidRDefault="00264C10" w14:paraId="1E1B572A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Identifikátor / Názov projektu</w:t>
            </w:r>
            <w:r w:rsidRPr="007640E7" w:rsidR="00D6219A">
              <w:rPr>
                <w:rStyle w:val="SubtleEmphasis"/>
                <w:lang w:val="sk-SK"/>
              </w:rPr>
              <w:t xml:space="preserve"> / riešenia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7" w:type="dxa"/>
            <w:shd w:val="clear" w:color="auto" w:fill="BDD6EE" w:themeFill="accent5" w:themeFillTint="66"/>
            <w:tcMar/>
          </w:tcPr>
          <w:p w:rsidRPr="007640E7" w:rsidR="00264C10" w:rsidP="007F4884" w:rsidRDefault="00264C10" w14:paraId="19EBB503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Zástupca Gestora / štatutár / projektový manažér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DD6EE" w:themeFill="accent5" w:themeFillTint="66"/>
            <w:tcMar/>
          </w:tcPr>
          <w:p w:rsidRPr="007640E7" w:rsidR="00264C10" w:rsidP="007F4884" w:rsidRDefault="00C54DB5" w14:paraId="028BE3E6" w14:textId="286F635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>
              <w:rPr>
                <w:rStyle w:val="SubtleEmphasis"/>
                <w:lang w:val="sk-SK"/>
              </w:rPr>
              <w:t>ICO</w:t>
            </w:r>
          </w:p>
        </w:tc>
      </w:tr>
      <w:tr w:rsidRPr="00A214D7" w:rsidR="00264C10" w:rsidTr="495AC7B0" w14:paraId="23B7CA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264C10" w:rsidP="495AC7B0" w:rsidRDefault="23ADB2E2" w14:paraId="0F5C0044" w14:noSpellErr="1" w14:textId="44CF440C">
            <w:pPr>
              <w:pStyle w:val="TabText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sk-SK"/>
              </w:rPr>
            </w:pPr>
            <w:commentRangeStart w:id="1043328724"/>
            <w:commentRangeEnd w:id="1043328724"/>
            <w:r>
              <w:rPr>
                <w:rStyle w:val="CommentReference"/>
              </w:rPr>
              <w:commentReference w:id="1043328724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264C10" w:rsidP="007F4884" w:rsidRDefault="00264C10" w14:paraId="5782DC16" w14:textId="4C00EA5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7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264C10" w:rsidP="495AC7B0" w:rsidRDefault="23ADB2E2" w14:paraId="52421859" w14:textId="657DA99C">
            <w:pPr>
              <w:pStyle w:val="TabText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commentRangeStart w:id="2008067934"/>
            <w:commentRangeEnd w:id="2008067934"/>
            <w:r>
              <w:rPr>
                <w:rStyle w:val="CommentReference"/>
              </w:rPr>
              <w:commentReference w:id="2008067934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264C10" w:rsidP="495AC7B0" w:rsidRDefault="00045A78" w14:paraId="4CACFECD" w14:noSpellErr="1" w14:textId="1F52B57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sk-SK"/>
              </w:rPr>
            </w:pPr>
            <w:commentRangeStart w:id="1649806195"/>
            <w:commentRangeEnd w:id="1649806195"/>
            <w:r>
              <w:rPr>
                <w:rStyle w:val="CommentReference"/>
              </w:rPr>
              <w:commentReference w:id="1649806195"/>
            </w:r>
          </w:p>
        </w:tc>
      </w:tr>
    </w:tbl>
    <w:p w:rsidRPr="00A214D7" w:rsidR="00264C10" w:rsidP="009F5924" w:rsidRDefault="00264C10" w14:paraId="5CE43E66" w14:textId="77777777">
      <w:pPr>
        <w:pStyle w:val="NoSpacing"/>
      </w:pPr>
    </w:p>
    <w:p w:rsidRPr="00A214D7" w:rsidR="00264C10" w:rsidP="009F5924" w:rsidRDefault="00264C10" w14:paraId="3B3AC1B2" w14:textId="77777777">
      <w:pPr>
        <w:pStyle w:val="NoSpacing"/>
      </w:pPr>
      <w:r w:rsidRPr="007640E7">
        <w:t>Iné (dodávateľ, dcérska spoločnosť ...)</w:t>
      </w:r>
    </w:p>
    <w:tbl>
      <w:tblPr>
        <w:tblStyle w:val="ListTable3-Accent5"/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3"/>
        <w:gridCol w:w="4534"/>
      </w:tblGrid>
      <w:tr w:rsidRPr="00A214D7" w:rsidR="00C13CB6" w:rsidTr="003B09B8" w14:paraId="06B023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7640E7" w:rsidR="00C13CB6" w:rsidP="007F4884" w:rsidRDefault="00C13CB6" w14:paraId="5825A00E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Správca (Gestor)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C13CB6" w:rsidP="007F4884" w:rsidRDefault="00C13CB6" w14:paraId="367A237C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Zástupca Gestora / Štatutár / Projektový manažér</w:t>
            </w:r>
          </w:p>
        </w:tc>
      </w:tr>
      <w:tr w:rsidRPr="00A214D7" w:rsidR="00C13CB6" w:rsidTr="003B09B8" w14:paraId="35D605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C13CB6" w:rsidP="007F4884" w:rsidRDefault="00C13CB6" w14:paraId="2E42CBCB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Názov spoločnosti</w:t>
            </w:r>
          </w:p>
          <w:p w:rsidRPr="007640E7" w:rsidR="00C13CB6" w:rsidP="007F4884" w:rsidRDefault="00C13CB6" w14:paraId="5390FF0A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Adresa</w:t>
            </w:r>
          </w:p>
          <w:p w:rsidRPr="007640E7" w:rsidR="00C13CB6" w:rsidP="007F4884" w:rsidRDefault="00C13CB6" w14:paraId="7C9509BB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PSČ</w:t>
            </w:r>
          </w:p>
          <w:p w:rsidRPr="007640E7" w:rsidR="00C13CB6" w:rsidP="007F4884" w:rsidRDefault="00C13CB6" w14:paraId="7CA348BC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Krajina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C13CB6" w:rsidP="007F4884" w:rsidRDefault="00C13CB6" w14:paraId="1F2A539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Kontaktné údaje</w:t>
            </w:r>
          </w:p>
        </w:tc>
      </w:tr>
    </w:tbl>
    <w:p w:rsidRPr="00A214D7" w:rsidR="00264C10" w:rsidP="00FD7B6D" w:rsidRDefault="00264C10" w14:paraId="6EA94E8E" w14:textId="77777777"/>
    <w:p w:rsidRPr="003B09B8" w:rsidR="003E5ED2" w:rsidP="145F59B1" w:rsidRDefault="23ADB2E2" w14:paraId="123041E6" w14:textId="65B09E5D">
      <w:pPr>
        <w:pStyle w:val="NoSpacing"/>
        <w:rPr>
          <w:i/>
          <w:iCs/>
        </w:rPr>
      </w:pPr>
      <w:r w:rsidRPr="145F59B1">
        <w:rPr>
          <w:i/>
          <w:iCs/>
        </w:rPr>
        <w:t xml:space="preserve">Poznámka: Nasledujúca informačná časť je určená pre Konzumentov, ktorí integračné riešenie resp. produkt popísaný touto DIZ plánujú ponúkať aj druhým stranám Koncovým konzumentom </w:t>
      </w:r>
      <w:r w:rsidRPr="145F59B1">
        <w:rPr>
          <w:i/>
          <w:iCs/>
        </w:rPr>
        <w:lastRenderedPageBreak/>
        <w:t>resp. používateľom, ako už prevádzkované integračné (krabicové) riešenie typu SAAS (software ako služba) prevádzkované nad CLOUD infraštruktúrou Konzumenta (Dodávateľa produktu).</w:t>
      </w:r>
    </w:p>
    <w:p w:rsidRPr="00A214D7" w:rsidR="003E5ED2" w:rsidP="003E5ED2" w:rsidRDefault="003E5ED2" w14:paraId="605CC508" w14:textId="77777777">
      <w:pPr>
        <w:pStyle w:val="NoSpacing"/>
      </w:pPr>
    </w:p>
    <w:tbl>
      <w:tblPr>
        <w:tblStyle w:val="ListTable3-Accent5"/>
        <w:tblW w:w="9067" w:type="dxa"/>
        <w:tblBorders>
          <w:top w:val="single" w:color="0D0D0D" w:themeColor="text1" w:themeTint="F2" w:sz="8" w:space="0"/>
          <w:left w:val="single" w:color="0D0D0D" w:themeColor="text1" w:themeTint="F2" w:sz="8" w:space="0"/>
          <w:bottom w:val="single" w:color="0D0D0D" w:themeColor="text1" w:themeTint="F2" w:sz="8" w:space="0"/>
          <w:right w:val="single" w:color="0D0D0D" w:themeColor="text1" w:themeTint="F2" w:sz="8" w:space="0"/>
          <w:insideH w:val="single" w:color="0D0D0D" w:themeColor="text1" w:themeTint="F2" w:sz="8" w:space="0"/>
          <w:insideV w:val="single" w:color="0D0D0D" w:themeColor="text1" w:themeTint="F2" w:sz="8" w:space="0"/>
        </w:tblBorders>
        <w:tblLook w:val="04A0" w:firstRow="1" w:lastRow="0" w:firstColumn="1" w:lastColumn="0" w:noHBand="0" w:noVBand="1"/>
      </w:tblPr>
      <w:tblGrid>
        <w:gridCol w:w="2420"/>
        <w:gridCol w:w="6647"/>
      </w:tblGrid>
      <w:tr w:rsidRPr="00C54DB5" w:rsidR="003E5ED2" w:rsidTr="495AC7B0" w14:paraId="035070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0" w:type="dxa"/>
            <w:shd w:val="clear" w:color="auto" w:fill="BDD6EE" w:themeFill="accent5" w:themeFillTint="66"/>
            <w:tcMar/>
          </w:tcPr>
          <w:p w:rsidRPr="003B09B8" w:rsidR="003E5ED2" w:rsidP="007F4884" w:rsidRDefault="003E5ED2" w14:paraId="173A1998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Názov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produktu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7" w:type="dxa"/>
            <w:shd w:val="clear" w:color="auto" w:fill="BDD6EE" w:themeFill="accent5" w:themeFillTint="66"/>
            <w:tcMar/>
          </w:tcPr>
          <w:p w:rsidRPr="003B09B8" w:rsidR="003E5ED2" w:rsidP="007F4884" w:rsidRDefault="003E5ED2" w14:paraId="2AF4904C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Riešenie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dodávateľa</w:t>
            </w:r>
            <w:proofErr w:type="spellEnd"/>
            <w:r w:rsidRPr="003B09B8">
              <w:rPr>
                <w:rStyle w:val="SubtleEmphasis"/>
              </w:rPr>
              <w:t xml:space="preserve"> (</w:t>
            </w:r>
            <w:proofErr w:type="spellStart"/>
            <w:r w:rsidRPr="003B09B8">
              <w:rPr>
                <w:rStyle w:val="SubtleEmphasis"/>
              </w:rPr>
              <w:t>súvisiace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dokumenty</w:t>
            </w:r>
            <w:proofErr w:type="spellEnd"/>
            <w:r w:rsidRPr="003B09B8">
              <w:rPr>
                <w:rStyle w:val="SubtleEmphasis"/>
              </w:rPr>
              <w:t>)</w:t>
            </w:r>
          </w:p>
        </w:tc>
      </w:tr>
      <w:tr w:rsidRPr="00C54DB5" w:rsidR="003E5ED2" w:rsidTr="495AC7B0" w14:paraId="00597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Mar/>
          </w:tcPr>
          <w:p w:rsidRPr="003B09B8" w:rsidR="003E5ED2" w:rsidP="007F4884" w:rsidRDefault="003E5ED2" w14:paraId="3FF118C2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47" w:type="dxa"/>
            <w:tcMar/>
          </w:tcPr>
          <w:p w:rsidRPr="003B09B8" w:rsidR="003E5ED2" w:rsidP="495AC7B0" w:rsidRDefault="003E5ED2" w14:paraId="1F4F9BB4" w14:noSpellErr="1" w14:textId="35E9ABC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495AC7B0" w:rsidR="495AC7B0">
              <w:rPr>
                <w:rStyle w:val="SubtleEmphasis"/>
              </w:rPr>
              <w:t>DIZ_NASES_PO__v1_0.docx</w:t>
            </w:r>
          </w:p>
          <w:p w:rsidRPr="003B09B8" w:rsidR="003E5ED2" w:rsidP="495AC7B0" w:rsidRDefault="003E5ED2" w14:paraId="4C150EF9" w14:noSpellErr="1" w14:textId="245330C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495AC7B0" w:rsidR="495AC7B0">
              <w:rPr>
                <w:rStyle w:val="SubtleEmphasis"/>
              </w:rPr>
              <w:t>UAT__NASES_PO__v1_0.docx</w:t>
            </w:r>
          </w:p>
          <w:p w:rsidRPr="003B09B8" w:rsidR="003E5ED2" w:rsidP="495AC7B0" w:rsidRDefault="003E5ED2" w14:paraId="5EEC4457" w14:noSpellErr="1" w14:textId="6C3DF68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495AC7B0" w:rsidR="495AC7B0">
              <w:rPr>
                <w:rStyle w:val="SubtleEmphasis"/>
              </w:rPr>
              <w:t>PPP___NASES_NASES_PO__v1_0.docx</w:t>
            </w:r>
          </w:p>
          <w:p w:rsidRPr="003B09B8" w:rsidR="003E5ED2" w:rsidP="007F4884" w:rsidRDefault="003E5ED2" w14:paraId="2906AE4D" w14:textId="17319D1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</w:tbl>
    <w:p w:rsidRPr="00A214D7" w:rsidR="003E5ED2" w:rsidP="003E5ED2" w:rsidRDefault="003E5ED2" w14:paraId="03C2C80A" w14:textId="77777777">
      <w:pPr>
        <w:pStyle w:val="NoSpacing"/>
      </w:pPr>
    </w:p>
    <w:p w:rsidRPr="00A214D7" w:rsidR="003E5ED2" w:rsidP="003E5ED2" w:rsidRDefault="003E5ED2" w14:paraId="6280CEAC" w14:noSpellErr="1" w14:textId="52FFB23B">
      <w:pPr>
        <w:pStyle w:val="NoSpacing"/>
      </w:pPr>
      <w:r w:rsidR="704A8A50">
        <w:rPr/>
        <w:t>Koncový Konzument služby (</w:t>
      </w:r>
      <w:r w:rsidR="704A8A50">
        <w:rPr/>
        <w:t>ďalej</w:t>
      </w:r>
      <w:r w:rsidR="704A8A50">
        <w:rPr/>
        <w:t xml:space="preserve"> len KK) typu PO, využívajúci službu, poskytovanú spoločnosťou DODÁVATEĽA v rámci tohto dokumentu poveruje zástupcov dodávateľa na vykonávanie nasledovných technicko-formálnych úkonov spojených s využívaním riešenia </w:t>
      </w:r>
      <w:r w:rsidR="704A8A50">
        <w:rPr/>
        <w:t>konzumenta</w:t>
      </w:r>
      <w:r w:rsidR="704A8A50">
        <w:rPr/>
        <w:t>:</w:t>
      </w:r>
    </w:p>
    <w:p w:rsidRPr="00A214D7" w:rsidR="003E5ED2" w:rsidP="44C46D8E" w:rsidRDefault="003E5ED2" w14:paraId="32FCF07E" w14:textId="1B5C19E0">
      <w:pPr>
        <w:pStyle w:val="Odrky"/>
        <w:ind w:left="720"/>
      </w:pPr>
      <w:r w:rsidRPr="00A214D7">
        <w:t>komunikáciu so zástupcami</w:t>
      </w:r>
      <w:r w:rsidRPr="44C46D8E">
        <w:t xml:space="preserve"> </w:t>
      </w:r>
      <w:r w:rsidRPr="00A214D7">
        <w:t>Poskytovateľa</w:t>
      </w:r>
      <w:r w:rsidRPr="44C46D8E">
        <w:t xml:space="preserve"> </w:t>
      </w:r>
      <w:r w:rsidRPr="00A214D7">
        <w:t>pri</w:t>
      </w:r>
      <w:r w:rsidRPr="44C46D8E">
        <w:t xml:space="preserve"> </w:t>
      </w:r>
      <w:r w:rsidRPr="00A214D7">
        <w:t>riešení</w:t>
      </w:r>
      <w:r w:rsidRPr="44C46D8E">
        <w:t xml:space="preserve"> </w:t>
      </w:r>
      <w:r w:rsidRPr="00A214D7">
        <w:t>všetkých</w:t>
      </w:r>
      <w:r w:rsidRPr="44C46D8E">
        <w:t xml:space="preserve"> </w:t>
      </w:r>
      <w:r w:rsidRPr="00A214D7">
        <w:t>technicko-formálnych</w:t>
      </w:r>
      <w:r w:rsidRPr="44C46D8E">
        <w:t xml:space="preserve"> </w:t>
      </w:r>
      <w:r w:rsidRPr="00A214D7">
        <w:t>náležitosti v zmysle</w:t>
      </w:r>
      <w:r w:rsidRPr="44C46D8E">
        <w:t xml:space="preserve"> </w:t>
      </w:r>
      <w:r w:rsidRPr="00A214D7">
        <w:t>zabezpečenia</w:t>
      </w:r>
      <w:r w:rsidRPr="44C46D8E">
        <w:t xml:space="preserve"> </w:t>
      </w:r>
      <w:r w:rsidRPr="00A214D7">
        <w:t>funkčnosti</w:t>
      </w:r>
      <w:r w:rsidRPr="44C46D8E">
        <w:t xml:space="preserve"> </w:t>
      </w:r>
      <w:r w:rsidRPr="00A214D7">
        <w:t>využívaného</w:t>
      </w:r>
      <w:r w:rsidRPr="44C46D8E">
        <w:t xml:space="preserve"> </w:t>
      </w:r>
      <w:r w:rsidRPr="00A214D7">
        <w:t>riešenia</w:t>
      </w:r>
      <w:r w:rsidRPr="44C46D8E">
        <w:t xml:space="preserve"> </w:t>
      </w:r>
      <w:r w:rsidRPr="00A214D7">
        <w:t>Dodávateľa a aplikovanej SLA,</w:t>
      </w:r>
    </w:p>
    <w:p w:rsidRPr="00A214D7" w:rsidR="003E5ED2" w:rsidP="5446EE85" w:rsidRDefault="003E5ED2" w14:paraId="2CA2CE9E" w14:textId="3D2F961E">
      <w:pPr>
        <w:pStyle w:val="Odrky"/>
        <w:ind w:left="720"/>
      </w:pPr>
      <w:r w:rsidRPr="003B09B8">
        <w:rPr>
          <w:rFonts w:ascii="Cambria" w:hAnsi="Cambria" w:eastAsia="Cambria" w:cs="Cambria"/>
        </w:rPr>
        <w:t xml:space="preserve">komunikáciu všetkých infraštruktúrnych náležitostí pre zabezpečenie riadneho fungovania certifikovaného integračného riešenia v infraštruktúrnom prostredí </w:t>
      </w:r>
      <w:r w:rsidRPr="00A214D7">
        <w:t>KK</w:t>
      </w:r>
      <w:r w:rsidRPr="003B09B8">
        <w:rPr>
          <w:rFonts w:ascii="Cambria" w:hAnsi="Cambria" w:eastAsia="Cambria" w:cs="Cambria"/>
        </w:rPr>
        <w:t>.</w:t>
      </w:r>
    </w:p>
    <w:p w:rsidRPr="00A214D7" w:rsidR="003E5ED2" w:rsidP="003E5ED2" w:rsidRDefault="003E5ED2" w14:paraId="7CDD49C1" w14:textId="77777777">
      <w:pPr>
        <w:pStyle w:val="NoSpacing"/>
        <w:rPr>
          <w:rFonts w:cs="Times New Roman" w:asciiTheme="minorHAnsi" w:hAnsiTheme="minorHAnsi"/>
          <w:szCs w:val="18"/>
        </w:rPr>
      </w:pPr>
    </w:p>
    <w:p w:rsidRPr="00A214D7" w:rsidR="00F9638E" w:rsidP="704A8A50" w:rsidRDefault="003E5ED2" w14:paraId="7B8ED291" w14:noSpellErr="1" w14:textId="24DFA57B">
      <w:pPr>
        <w:jc w:val="both"/>
        <w:rPr>
          <w:i w:val="1"/>
          <w:iCs w:val="1"/>
        </w:rPr>
      </w:pPr>
      <w:r w:rsidRPr="704A8A50" w:rsidR="704A8A50">
        <w:rPr>
          <w:i w:val="1"/>
          <w:iCs w:val="1"/>
        </w:rPr>
        <w:t>Poznámka:</w:t>
      </w:r>
      <w:r w:rsidR="704A8A50">
        <w:rPr/>
        <w:t xml:space="preserve"> </w:t>
      </w:r>
      <w:r w:rsidRPr="704A8A50" w:rsidR="704A8A50">
        <w:rPr>
          <w:i w:val="1"/>
          <w:iCs w:val="1"/>
        </w:rPr>
        <w:t>Zástupcovia KK na tento účel podpisom splnomocnenia (vzor NASES) opr</w:t>
      </w:r>
      <w:r w:rsidRPr="704A8A50" w:rsidR="704A8A50">
        <w:rPr>
          <w:i w:val="1"/>
          <w:iCs w:val="1"/>
        </w:rPr>
        <w:t>ávňujú</w:t>
      </w:r>
      <w:r w:rsidRPr="704A8A50" w:rsidR="704A8A50">
        <w:rPr>
          <w:i w:val="1"/>
          <w:iCs w:val="1"/>
        </w:rPr>
        <w:t xml:space="preserve"> zástupcov Dodávateľa využívaného Riešenia k realizovaní vyššie spomenutých </w:t>
      </w:r>
      <w:r w:rsidRPr="704A8A50" w:rsidR="704A8A50">
        <w:rPr>
          <w:i w:val="1"/>
          <w:iCs w:val="1"/>
        </w:rPr>
        <w:t>úkonov</w:t>
      </w:r>
      <w:r w:rsidRPr="704A8A50" w:rsidR="704A8A50">
        <w:rPr>
          <w:i w:val="1"/>
          <w:iCs w:val="1"/>
        </w:rPr>
        <w:t xml:space="preserve"> a v súlade s informáciami uvedenými v tejto Dohode o integračnom zámere. Dodávateľ je povinný oboznámiť KK s kompletnou funkcionalitou riešenia Dodávateľa, umožňujúceho sprostredkovanie technického prístupu a manipuláciu s obsahom elektronickej schránky KK s využitím riešenia </w:t>
      </w:r>
      <w:r w:rsidRPr="704A8A50" w:rsidR="704A8A50">
        <w:rPr>
          <w:i w:val="1"/>
          <w:iCs w:val="1"/>
        </w:rPr>
        <w:t xml:space="preserve">konzumenta </w:t>
      </w:r>
      <w:r w:rsidRPr="704A8A50" w:rsidR="704A8A50">
        <w:rPr>
          <w:i w:val="1"/>
          <w:iCs w:val="1"/>
        </w:rPr>
        <w:t>ako aj s náležitosťami integračného procesu UPVS.</w:t>
      </w:r>
    </w:p>
    <w:p w:rsidRPr="00A214D7" w:rsidR="00F9638E" w:rsidP="00FD7B6D" w:rsidRDefault="00F9638E" w14:paraId="3130F718" w14:textId="77777777"/>
    <w:p w:rsidRPr="00A214D7" w:rsidR="006A2A8C" w:rsidP="006A2A8C" w:rsidRDefault="006A2A8C" w14:paraId="1FFE84B7" w14:textId="77777777">
      <w:pPr>
        <w:pStyle w:val="Heading2"/>
      </w:pPr>
      <w:bookmarkStart w:name="_Toc518303803" w:id="3"/>
      <w:r w:rsidRPr="00A214D7">
        <w:t>Zdôvodnenie a ciele integračného zámeru</w:t>
      </w:r>
      <w:bookmarkEnd w:id="3"/>
    </w:p>
    <w:p w:rsidRPr="00A214D7" w:rsidR="006A2A8C" w:rsidP="006A2A8C" w:rsidRDefault="006A2A8C" w14:paraId="023612E9" w14:textId="77777777">
      <w:pPr>
        <w:pStyle w:val="NoSpacing"/>
      </w:pPr>
    </w:p>
    <w:p w:rsidR="00841779" w:rsidP="54C1A45F" w:rsidRDefault="006A2A8C" w14:paraId="2AF57AFE" w14:textId="77777777">
      <w:pPr>
        <w:pStyle w:val="NoSpacing"/>
      </w:pPr>
      <w:r w:rsidRPr="00A214D7">
        <w:t>Dohoda poskytne subjektom dohody o integračnom zámere sumárne informácie o rozsahu integrácie, rozdelení základných zodpovedností a komunikačných línií, ako aj o harmonograme integrácie</w:t>
      </w:r>
      <w:r w:rsidRPr="5446EE85">
        <w:t>.</w:t>
      </w:r>
      <w:r w:rsidRPr="5446EE85" w:rsidR="216F4F5D">
        <w:t xml:space="preserve"> </w:t>
      </w:r>
    </w:p>
    <w:p w:rsidR="006A2A8C" w:rsidP="003B09B8" w:rsidRDefault="34B3F86E" w14:paraId="635A7319" w14:textId="1A30C81B">
      <w:pPr>
        <w:pStyle w:val="NoSpacing"/>
      </w:pPr>
      <w:r w:rsidR="704A8A50">
        <w:rPr/>
        <w:t xml:space="preserve">Cieľom </w:t>
      </w:r>
      <w:r w:rsidR="704A8A50">
        <w:rPr/>
        <w:t>konzumenta</w:t>
      </w:r>
      <w:r w:rsidR="704A8A50">
        <w:rPr/>
        <w:t xml:space="preserve"> je zjednodušovať pr</w:t>
      </w:r>
      <w:r w:rsidR="704A8A50">
        <w:rPr/>
        <w:t>ístup</w:t>
      </w:r>
      <w:r w:rsidR="704A8A50">
        <w:rPr/>
        <w:t xml:space="preserve"> k štátnemu IT a odstraňovať bariéry pre vstup tretích strán do riešení </w:t>
      </w:r>
      <w:proofErr w:type="spellStart"/>
      <w:r w:rsidR="704A8A50">
        <w:rPr/>
        <w:t>eGovernmentu</w:t>
      </w:r>
      <w:proofErr w:type="spellEnd"/>
      <w:r w:rsidR="704A8A50">
        <w:rPr/>
        <w:t xml:space="preserve">. Tento integračný zámer má za cieľ výrazným spôsobom zjednodušiť integráciu potrebnú pre umožnenie zasielania podaní v mene koncového používateľa. </w:t>
      </w:r>
    </w:p>
    <w:p w:rsidRPr="00A214D7" w:rsidR="00C54DB5" w:rsidP="00FD7B6D" w:rsidRDefault="00C54DB5" w14:paraId="0738974A" w14:textId="77777777"/>
    <w:p w:rsidRPr="00A214D7" w:rsidR="00C13CB6" w:rsidP="009F5924" w:rsidRDefault="00C13CB6" w14:paraId="7037898E" w14:textId="77777777">
      <w:pPr>
        <w:pStyle w:val="Heading2"/>
      </w:pPr>
      <w:bookmarkStart w:name="_Toc518303804" w:id="4"/>
      <w:r w:rsidRPr="00A214D7">
        <w:t>Manažérske zhrnutie</w:t>
      </w:r>
      <w:bookmarkEnd w:id="4"/>
    </w:p>
    <w:p w:rsidRPr="00A214D7" w:rsidR="00B043E4" w:rsidP="009F5924" w:rsidRDefault="23ADB2E2" w14:paraId="1DA5030D" w14:noSpellErr="1" w14:textId="7DE9985E">
      <w:pPr>
        <w:pStyle w:val="NoSpacing"/>
      </w:pPr>
      <w:r w:rsidR="704A8A50">
        <w:rPr/>
        <w:t xml:space="preserve">Cieľom dohody o integračnom zámere je vytvoriť integračné prepojenia medzi Informačným systémom </w:t>
      </w:r>
      <w:r w:rsidR="704A8A50">
        <w:rPr/>
        <w:t>konzumenta</w:t>
      </w:r>
      <w:r w:rsidR="704A8A50">
        <w:rPr/>
        <w:t xml:space="preserve"> a ÚPVS pre poskytnutie služieb uvedených v kapitole 1.4.1. </w:t>
      </w:r>
    </w:p>
    <w:p w:rsidRPr="00A214D7" w:rsidR="00B043E4" w:rsidP="009F5924" w:rsidRDefault="00B043E4" w14:paraId="4F94A5BF" w14:textId="450DDC5C">
      <w:pPr>
        <w:pStyle w:val="NoSpacing"/>
      </w:pPr>
    </w:p>
    <w:p w:rsidRPr="00A214D7" w:rsidR="00B043E4" w:rsidP="5446EE85" w:rsidRDefault="23ADB2E2" w14:paraId="3F5F75A8" w14:textId="3B3D91A3">
      <w:pPr>
        <w:pStyle w:val="NoSpacing"/>
      </w:pPr>
      <w:r w:rsidR="704A8A50">
        <w:rPr/>
        <w:t xml:space="preserve">V rámci projektu bude poskytovaná služba tretím stranám, ktorá umožní veľmi jednoducho zasielať štruktúrované podania do schránok OVM bez nutnosti integrácie na komponenty UPVS. Integrácia sa zo súčasných </w:t>
      </w:r>
      <w:proofErr w:type="spellStart"/>
      <w:r w:rsidR="704A8A50">
        <w:rPr/>
        <w:t>backendových</w:t>
      </w:r>
      <w:proofErr w:type="spellEnd"/>
      <w:r w:rsidR="704A8A50">
        <w:rPr/>
        <w:t xml:space="preserve"> služieb prenesie na </w:t>
      </w:r>
      <w:proofErr w:type="spellStart"/>
      <w:r w:rsidR="704A8A50">
        <w:rPr/>
        <w:t>frontendové</w:t>
      </w:r>
      <w:proofErr w:type="spellEnd"/>
      <w:r w:rsidR="704A8A50">
        <w:rPr/>
        <w:t xml:space="preserve"> služby, kde koncový používateľ zašle pomocou systému tretej strany u</w:t>
      </w:r>
      <w:r w:rsidR="704A8A50">
        <w:rPr/>
        <w:t>ž vyplnený</w:t>
      </w:r>
      <w:r w:rsidR="704A8A50">
        <w:rPr/>
        <w:t xml:space="preserve"> XML formulár na službu</w:t>
      </w:r>
      <w:r w:rsidR="704A8A50">
        <w:rPr/>
        <w:t xml:space="preserve"> konzumenta</w:t>
      </w:r>
      <w:r w:rsidR="704A8A50">
        <w:rPr/>
        <w:t xml:space="preserve">. Tá po prihlásení koncového používateľa cez </w:t>
      </w:r>
      <w:proofErr w:type="spellStart"/>
      <w:r w:rsidR="704A8A50">
        <w:rPr/>
        <w:t>WebSSO</w:t>
      </w:r>
      <w:proofErr w:type="spellEnd"/>
      <w:r w:rsidR="704A8A50">
        <w:rPr/>
        <w:t xml:space="preserve"> vykoná zaslanie podania do príslušnej schránky OVM. Projekt </w:t>
      </w:r>
      <w:r w:rsidR="704A8A50">
        <w:rPr/>
        <w:t>bude zabezpečovať aj vizualizáciu a prípadné podpisovanie podaní koncovým konzumentom, no nerieši samotné vytváranie podania, ktoré ostáva v réžii tretej strany.</w:t>
      </w:r>
    </w:p>
    <w:p w:rsidRPr="00A214D7" w:rsidR="00B043E4" w:rsidP="2FC55743" w:rsidRDefault="00B043E4" w14:paraId="479C47E2" w14:textId="0950D0FE">
      <w:pPr>
        <w:pStyle w:val="NoSpacing"/>
      </w:pPr>
    </w:p>
    <w:p w:rsidR="2823C49A" w:rsidP="003B09B8" w:rsidRDefault="2823C49A" w14:paraId="74255F9A" w14:textId="0D321FE6">
      <w:pPr>
        <w:pStyle w:val="NoSpacing"/>
        <w:spacing w:line="259" w:lineRule="auto"/>
        <w:ind w:left="720" w:hanging="360"/>
      </w:pPr>
    </w:p>
    <w:p w:rsidRPr="00A214D7" w:rsidR="009F5924" w:rsidP="009F5924" w:rsidRDefault="009F5924" w14:paraId="2067FB14" w14:textId="77777777">
      <w:pPr>
        <w:pStyle w:val="Heading2"/>
      </w:pPr>
      <w:bookmarkStart w:name="_Toc518303805" w:id="5"/>
      <w:r w:rsidRPr="00A214D7">
        <w:t>Odhad rozsahu integrácie</w:t>
      </w:r>
      <w:bookmarkEnd w:id="5"/>
    </w:p>
    <w:p w:rsidRPr="00A214D7" w:rsidR="009F5924" w:rsidP="00416304" w:rsidRDefault="007A345B" w14:paraId="5017F7EB" w14:textId="11E00034">
      <w:pPr>
        <w:pStyle w:val="NoSpacing"/>
      </w:pPr>
      <w:r w:rsidRPr="00A214D7">
        <w:t>Pre určenie rozsahu integrácie je potrebné zodpovedať nasledovné otázky</w:t>
      </w:r>
      <w:r w:rsidRPr="00A214D7" w:rsidR="009F5924">
        <w:t>:</w:t>
      </w:r>
    </w:p>
    <w:p w:rsidRPr="00A214D7" w:rsidR="007C0BE9" w:rsidP="00416304" w:rsidRDefault="007C0BE9" w14:paraId="428EE16A" w14:textId="77777777">
      <w:pPr>
        <w:pStyle w:val="NoSpacing"/>
      </w:pPr>
    </w:p>
    <w:tbl>
      <w:tblPr>
        <w:tblStyle w:val="ListTable3-Accent5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Pr="00A214D7" w:rsidR="00926F4D" w:rsidTr="003B09B8" w14:paraId="70A0D6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7640E7" w:rsidR="00926F4D" w:rsidRDefault="00AA4FA5" w14:paraId="7E6A80B0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Id.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926F4D" w:rsidRDefault="00926F4D" w14:paraId="56D7D054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Otázka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926F4D" w:rsidRDefault="00926F4D" w14:paraId="3060120A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Odpoveď</w:t>
            </w:r>
          </w:p>
        </w:tc>
      </w:tr>
      <w:tr w:rsidRPr="00A214D7" w:rsidR="00A214D7" w:rsidTr="003B09B8" w14:paraId="133175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6546A185" w14:textId="59748675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01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007640E7" w:rsidRDefault="00A214D7" w14:paraId="16EAD92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Podáva Konzument podania, žiadosti o služby OVM prostredníctvom vlastného informačného systému – portálu? (využitie class: EGOV_APPLICATION)?</w:t>
            </w:r>
          </w:p>
          <w:p w:rsidRPr="007640E7" w:rsidR="00A214D7" w:rsidRDefault="00A214D7" w14:paraId="1C02A0F2" w14:textId="46309A0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Odpoveď: NA/ÚPVS/IS Konzumenta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12185B2F" w:rsidRDefault="12185B2F" w14:paraId="2BE53510" w14:textId="540DDFD5">
            <w:pPr>
              <w:pStyle w:val="TabText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IS</w:t>
            </w:r>
            <w:r w:rsidRPr="003B09B8" w:rsidR="66BD74BF">
              <w:rPr>
                <w:rStyle w:val="SubtleEmphasis"/>
                <w:lang w:val="sk-SK"/>
              </w:rPr>
              <w:t xml:space="preserve"> Konzumenta</w:t>
            </w:r>
          </w:p>
        </w:tc>
      </w:tr>
      <w:tr w:rsidRPr="00A214D7" w:rsidR="00A214D7" w:rsidTr="003B09B8" w14:paraId="5340CE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6B808B17" w14:textId="66571FDA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02</w:t>
            </w:r>
          </w:p>
        </w:tc>
        <w:tc>
          <w:tcPr>
            <w:tcW w:w="0" w:type="dxa"/>
            <w:vAlign w:val="center"/>
          </w:tcPr>
          <w:p w:rsidRPr="007640E7" w:rsidR="00A214D7" w:rsidRDefault="00A214D7" w14:paraId="6212C975" w14:textId="4F3EAD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Umožňuje IS Konzumenta vykonávať Podania druhým osobám – Žiadateľom / Zákazníkom  (využitie WebSSO a class: EGOV_APPLICATION + OBO Token prihlásenej osoby)</w:t>
            </w:r>
          </w:p>
        </w:tc>
        <w:tc>
          <w:tcPr>
            <w:tcW w:w="0" w:type="dxa"/>
            <w:vAlign w:val="center"/>
          </w:tcPr>
          <w:p w:rsidRPr="007640E7" w:rsidR="00A214D7" w:rsidP="23ADB2E2" w:rsidRDefault="23ADB2E2" w14:paraId="05C78B8A" w14:textId="24C5B73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Áno</w:t>
            </w:r>
          </w:p>
        </w:tc>
      </w:tr>
      <w:tr w:rsidRPr="00A214D7" w:rsidR="00A214D7" w:rsidTr="003B09B8" w14:paraId="559E5D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78327228" w14:textId="376DD6DF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03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A214D7" w:rsidP="007640E7" w:rsidRDefault="00A214D7" w14:paraId="50C40034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Bude inštitúcia využívať správy typu: SaveApplicationToOutbox (zápis do odoslanej pošty)?</w:t>
            </w:r>
          </w:p>
          <w:p w:rsidRPr="007640E7" w:rsidR="00A214D7" w:rsidRDefault="00A214D7" w14:paraId="42525241" w14:textId="2158325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Odpoveď: NA/Áno/Nie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A214D7" w:rsidP="23ADB2E2" w:rsidRDefault="23ADB2E2" w14:paraId="6B2A6CD7" w14:textId="1BC506E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Áno</w:t>
            </w:r>
          </w:p>
        </w:tc>
      </w:tr>
      <w:tr w:rsidRPr="00A214D7" w:rsidR="00A214D7" w:rsidTr="003B09B8" w14:paraId="4B9D03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44FC92CA" w14:textId="0BD8F95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04</w:t>
            </w:r>
          </w:p>
        </w:tc>
        <w:tc>
          <w:tcPr>
            <w:tcW w:w="0" w:type="dxa"/>
            <w:vAlign w:val="center"/>
          </w:tcPr>
          <w:p w:rsidRPr="007640E7" w:rsidR="00A214D7" w:rsidP="007640E7" w:rsidRDefault="00A214D7" w14:paraId="2CFEC432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Realizuje Konzument aj technickú integráciu na webové služby?</w:t>
            </w:r>
          </w:p>
          <w:p w:rsidRPr="007640E7" w:rsidR="00A214D7" w:rsidRDefault="00A214D7" w14:paraId="7091DFF4" w14:textId="38FCEF2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(Odpoveď Nie – pokiaľ využíva len službu WebSSO)</w:t>
            </w:r>
          </w:p>
        </w:tc>
        <w:tc>
          <w:tcPr>
            <w:tcW w:w="0" w:type="dxa"/>
            <w:vAlign w:val="center"/>
          </w:tcPr>
          <w:p w:rsidRPr="007640E7" w:rsidR="00A214D7" w:rsidRDefault="00A214D7" w14:paraId="27498C6D" w14:textId="5A6F3C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Áno</w:t>
            </w:r>
          </w:p>
        </w:tc>
      </w:tr>
      <w:tr w:rsidRPr="00A214D7" w:rsidR="00A214D7" w:rsidTr="003B09B8" w14:paraId="448916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61AD264A" w14:textId="1DE2274B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05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007640E7" w:rsidRDefault="00A214D7" w14:paraId="6DC5F918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Bude Konzument využívať aj synchrónne služby ÚPVS, publikované cez rozhranie USR?</w:t>
            </w:r>
          </w:p>
          <w:p w:rsidRPr="007640E7" w:rsidR="00A214D7" w:rsidP="007640E7" w:rsidRDefault="00A214D7" w14:paraId="5EF1F5CB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Odpoveď: Áno: vymenovať služby/Nie</w:t>
            </w:r>
          </w:p>
          <w:p w:rsidRPr="007640E7" w:rsidR="00A214D7" w:rsidRDefault="00A214D7" w14:paraId="64AEA082" w14:textId="6D3329C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(Otázka na synchrónne služby okrem modulu IAM a rozhrania EKR)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007640E7" w:rsidRDefault="00A214D7" w14:paraId="60AE663F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Áno:</w:t>
            </w:r>
          </w:p>
          <w:p w:rsidRPr="007640E7" w:rsidR="00A214D7" w:rsidP="23ADB2E2" w:rsidRDefault="23ADB2E2" w14:paraId="2053A90D" w14:textId="640E16E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eFORM</w:t>
            </w:r>
          </w:p>
        </w:tc>
      </w:tr>
      <w:tr w:rsidRPr="00A214D7" w:rsidR="00A214D7" w:rsidTr="003B09B8" w14:paraId="7C5987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5A3A2148" w14:textId="080A33ED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06</w:t>
            </w:r>
          </w:p>
        </w:tc>
        <w:tc>
          <w:tcPr>
            <w:tcW w:w="0" w:type="dxa"/>
            <w:vAlign w:val="center"/>
          </w:tcPr>
          <w:p w:rsidRPr="007640E7" w:rsidR="00A214D7" w:rsidRDefault="00A214D7" w14:paraId="031BB215" w14:textId="67537864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pristupovať k obsahu eDesk schránky cez automatizované integračné rozhranie (EKR)?</w:t>
            </w:r>
          </w:p>
        </w:tc>
        <w:tc>
          <w:tcPr>
            <w:tcW w:w="0" w:type="dxa"/>
            <w:vAlign w:val="center"/>
          </w:tcPr>
          <w:p w:rsidRPr="007640E7" w:rsidR="00A214D7" w:rsidP="23ADB2E2" w:rsidRDefault="23ADB2E2" w14:paraId="588B8AD2" w14:textId="736C65D9">
            <w:pPr>
              <w:pStyle w:val="TabText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Nie</w:t>
            </w:r>
          </w:p>
        </w:tc>
      </w:tr>
      <w:tr w:rsidRPr="00A214D7" w:rsidR="00A214D7" w:rsidTr="003B09B8" w14:paraId="4615AC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11A31DD1" w14:textId="0A76D01C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07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RDefault="00A214D7" w14:paraId="39BBA063" w14:textId="2396C23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 xml:space="preserve">Je Konzument (koncový používateľ) oboznámený s požiadavkou na nemanipulovanie s obsahom eDesk schránky cez GUI pri </w:t>
            </w:r>
            <w:r w:rsidRPr="007640E7">
              <w:rPr>
                <w:rStyle w:val="SubtleEmphasis"/>
                <w:lang w:val="sk-SK"/>
              </w:rPr>
              <w:lastRenderedPageBreak/>
              <w:t>využívaní rozhrania EKR?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RDefault="00A214D7" w14:paraId="6E04B80D" w14:textId="69A5961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lastRenderedPageBreak/>
              <w:t>Áno</w:t>
            </w:r>
          </w:p>
        </w:tc>
      </w:tr>
      <w:tr w:rsidRPr="00A214D7" w:rsidR="00A214D7" w:rsidTr="003B09B8" w14:paraId="291B15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4887AC5A" w14:textId="0B1A80D1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08</w:t>
            </w:r>
          </w:p>
        </w:tc>
        <w:tc>
          <w:tcPr>
            <w:tcW w:w="0" w:type="dxa"/>
            <w:vAlign w:val="center"/>
          </w:tcPr>
          <w:p w:rsidRPr="007640E7" w:rsidR="00A214D7" w:rsidP="007640E7" w:rsidRDefault="00A214D7" w14:paraId="714747DE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využívať automatizované potvrdzovanie doručeniek?</w:t>
            </w:r>
          </w:p>
          <w:p w:rsidRPr="007640E7" w:rsidR="00A214D7" w:rsidRDefault="00A214D7" w14:paraId="17EBCA38" w14:textId="0469004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(využitie class: ED_AUTHORIZE)</w:t>
            </w:r>
          </w:p>
        </w:tc>
        <w:tc>
          <w:tcPr>
            <w:tcW w:w="0" w:type="dxa"/>
            <w:vAlign w:val="center"/>
          </w:tcPr>
          <w:p w:rsidRPr="007640E7" w:rsidR="00A214D7" w:rsidP="23ADB2E2" w:rsidRDefault="23ADB2E2" w14:paraId="4BB991CC" w14:textId="2375AF2F">
            <w:pPr>
              <w:pStyle w:val="TabText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Nie</w:t>
            </w:r>
          </w:p>
        </w:tc>
      </w:tr>
      <w:tr w:rsidRPr="00A214D7" w:rsidR="00A214D7" w:rsidTr="003B09B8" w14:paraId="464659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5EF8C2F5" w14:textId="64D7E60D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09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007640E7" w:rsidRDefault="00A214D7" w14:paraId="1D3E0B2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Má Konzument vlastnú podateľňu?</w:t>
            </w:r>
          </w:p>
          <w:p w:rsidRPr="007640E7" w:rsidR="00A214D7" w:rsidRDefault="00A214D7" w14:paraId="085C1FD4" w14:textId="503DF1F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využiť služby Podateľne ÚPVS?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007640E7" w:rsidRDefault="00A214D7" w14:paraId="5394D2B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Nie</w:t>
            </w:r>
          </w:p>
          <w:p w:rsidRPr="007640E7" w:rsidR="00A214D7" w:rsidRDefault="00A214D7" w14:paraId="513DADEE" w14:textId="7378187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Nie</w:t>
            </w:r>
          </w:p>
        </w:tc>
      </w:tr>
      <w:tr w:rsidRPr="00A214D7" w:rsidR="00A214D7" w:rsidTr="003B09B8" w14:paraId="2689C297" w14:textId="7777777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13F1EA99" w14:textId="5399B8BE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10</w:t>
            </w:r>
          </w:p>
        </w:tc>
        <w:tc>
          <w:tcPr>
            <w:tcW w:w="0" w:type="dxa"/>
            <w:vAlign w:val="center"/>
          </w:tcPr>
          <w:p w:rsidRPr="007640E7" w:rsidR="00A214D7" w:rsidP="007640E7" w:rsidRDefault="00A214D7" w14:paraId="345A012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zaregistrovať si KSC v Podateľni ÚPVS?</w:t>
            </w:r>
          </w:p>
          <w:p w:rsidRPr="007640E7" w:rsidR="00A214D7" w:rsidRDefault="00A214D7" w14:paraId="42C1A05C" w14:textId="614EC27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Bude Konzument vykonávať zabezpečenie autorizácie správ resp. dokumentov prostredníctvom zaručenej elektronickej pečate?</w:t>
            </w:r>
          </w:p>
        </w:tc>
        <w:tc>
          <w:tcPr>
            <w:tcW w:w="0" w:type="dxa"/>
            <w:vAlign w:val="center"/>
          </w:tcPr>
          <w:p w:rsidRPr="007640E7" w:rsidR="00A214D7" w:rsidP="23ADB2E2" w:rsidRDefault="23ADB2E2" w14:paraId="7571EF5D" w14:textId="6C68B7F5">
            <w:pPr>
              <w:pStyle w:val="TabText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3ADB2E2">
              <w:rPr>
                <w:rStyle w:val="SubtleEmphasis"/>
                <w:lang w:val="sk-SK"/>
              </w:rPr>
              <w:t>Nie</w:t>
            </w:r>
          </w:p>
          <w:p w:rsidRPr="007640E7" w:rsidR="00A214D7" w:rsidP="23ADB2E2" w:rsidRDefault="23ADB2E2" w14:paraId="1931CCC8" w14:textId="1467AB9B">
            <w:pPr>
              <w:pStyle w:val="TabText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Nie</w:t>
            </w:r>
          </w:p>
        </w:tc>
      </w:tr>
      <w:tr w:rsidRPr="00A214D7" w:rsidR="00A214D7" w:rsidTr="003B09B8" w14:paraId="75759D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0DFADB99" w14:textId="4B513C78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11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007640E7" w:rsidRDefault="00A214D7" w14:paraId="54FF5B63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Má Konzument vlastný Podpisovač?</w:t>
            </w:r>
          </w:p>
          <w:p w:rsidRPr="007640E7" w:rsidR="00A214D7" w:rsidRDefault="00A214D7" w14:paraId="532F8542" w14:textId="4420051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využiť licenciu aplikácie D’Signer prostredníctvom NASES?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23ADB2E2" w:rsidRDefault="23ADB2E2" w14:paraId="3BB30A8A" w14:textId="10E22F4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Áno</w:t>
            </w:r>
          </w:p>
          <w:p w:rsidRPr="007640E7" w:rsidR="00A214D7" w:rsidP="23ADB2E2" w:rsidRDefault="23ADB2E2" w14:paraId="61181F4C" w14:textId="56408B99">
            <w:pPr>
              <w:pStyle w:val="TabText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Nie</w:t>
            </w:r>
          </w:p>
        </w:tc>
      </w:tr>
      <w:tr w:rsidRPr="00A214D7" w:rsidR="00A214D7" w:rsidTr="003B09B8" w14:paraId="34B911CD" w14:textId="7777777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3C1A7BEB" w14:textId="0689B392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12</w:t>
            </w:r>
          </w:p>
        </w:tc>
        <w:tc>
          <w:tcPr>
            <w:tcW w:w="0" w:type="dxa"/>
          </w:tcPr>
          <w:p w:rsidRPr="007640E7" w:rsidR="00A214D7" w:rsidP="007640E7" w:rsidRDefault="00A214D7" w14:paraId="714B6A9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využívať službu eForm (Publish/Subscribe)?</w:t>
            </w:r>
          </w:p>
          <w:p w:rsidRPr="007640E7" w:rsidR="00A214D7" w:rsidRDefault="00A214D7" w14:paraId="5F10BA5D" w14:textId="5C642B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Ak áno, je potrebná konfigurácia rozhrania URZi na príjem správ z ÚPVS .</w:t>
            </w:r>
          </w:p>
        </w:tc>
        <w:tc>
          <w:tcPr>
            <w:tcW w:w="0" w:type="dxa"/>
          </w:tcPr>
          <w:p w:rsidRPr="007640E7" w:rsidR="00A214D7" w:rsidP="23ADB2E2" w:rsidRDefault="23ADB2E2" w14:paraId="1FCA7361" w14:textId="413536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Áno</w:t>
            </w:r>
          </w:p>
        </w:tc>
      </w:tr>
      <w:tr w:rsidRPr="00A214D7" w:rsidR="00A214D7" w:rsidTr="003B09B8" w14:paraId="745D2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3AECBCD7" w14:textId="6BBA91B2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13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RDefault="00A214D7" w14:paraId="27155601" w14:textId="2412FEC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Akú technológiu využíva Konzument v technických volaniach (volania webových služieb)?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214D7" w:rsidP="23ADB2E2" w:rsidRDefault="23ADB2E2" w14:paraId="78912C4B" w14:textId="61669747">
            <w:pPr>
              <w:pStyle w:val="TabText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JRuby / java</w:t>
            </w:r>
          </w:p>
        </w:tc>
      </w:tr>
      <w:tr w:rsidRPr="00A214D7" w:rsidR="00A214D7" w:rsidTr="003B09B8" w14:paraId="7AF2FE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33D9EBE9" w14:textId="6F745990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14</w:t>
            </w:r>
          </w:p>
        </w:tc>
        <w:tc>
          <w:tcPr>
            <w:tcW w:w="0" w:type="dxa"/>
            <w:vAlign w:val="center"/>
          </w:tcPr>
          <w:p w:rsidRPr="007640E7" w:rsidR="00A214D7" w:rsidRDefault="00A214D7" w14:paraId="4A3C121A" w14:textId="299482E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Akú technológiu využíva Konzument v rámci WebSSO – jednotné prihlásenie</w:t>
            </w:r>
          </w:p>
        </w:tc>
        <w:tc>
          <w:tcPr>
            <w:tcW w:w="0" w:type="dxa"/>
            <w:vAlign w:val="center"/>
          </w:tcPr>
          <w:p w:rsidRPr="007640E7" w:rsidR="00A214D7" w:rsidP="23ADB2E2" w:rsidRDefault="23ADB2E2" w14:paraId="7D8F3BB8" w14:textId="001C1A81">
            <w:pPr>
              <w:pStyle w:val="TabText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JRuby / java</w:t>
            </w:r>
          </w:p>
        </w:tc>
      </w:tr>
      <w:tr w:rsidRPr="00A214D7" w:rsidR="00A214D7" w:rsidTr="003B09B8" w14:paraId="6EB7D5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571E1E0E" w14:textId="68133A8F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15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A214D7" w:rsidP="007640E7" w:rsidRDefault="00A214D7" w14:paraId="536167B1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Je Konzument oboznámený s požiadavkou na perzistovanie dĺžky otvorenej SAML session pre konkrétneho technického používateľa počas celej doby jeho trvania?</w:t>
            </w:r>
          </w:p>
          <w:p w:rsidRPr="007640E7" w:rsidR="00A214D7" w:rsidRDefault="00A214D7" w14:paraId="3973DD46" w14:textId="715581A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Požiadavky na službu IAM – STS bude zasielať až ku koncu jej platnosti (120 minút).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A214D7" w:rsidP="007640E7" w:rsidRDefault="00A214D7" w14:paraId="0B7B065D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Áno</w:t>
            </w:r>
          </w:p>
          <w:p w:rsidRPr="007640E7" w:rsidR="00A214D7" w:rsidRDefault="00A214D7" w14:paraId="2CFC8645" w14:textId="785C107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A214D7" w:rsidTr="003B09B8" w14:paraId="440DA9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214D7" w:rsidRDefault="00A214D7" w14:paraId="1D8ACBFE" w14:textId="44BA75E3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16</w:t>
            </w:r>
          </w:p>
        </w:tc>
        <w:tc>
          <w:tcPr>
            <w:tcW w:w="0" w:type="dxa"/>
          </w:tcPr>
          <w:p w:rsidRPr="007640E7" w:rsidR="00A214D7" w:rsidRDefault="00A214D7" w14:paraId="2630BCBB" w14:textId="0C1E8B7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Plánuje Konzument na prepojenie s ÚPVS vytvoriť samostatné infraštruktúrne prepojenie, alebo využije SaaS (sw ako služba) a pripojí sa na už existujúce infra prepojenie vo forme Cloud riešenia už prevádzkovaného integračného riešenia (balíkový software)?</w:t>
            </w:r>
          </w:p>
        </w:tc>
        <w:tc>
          <w:tcPr>
            <w:tcW w:w="0" w:type="dxa"/>
          </w:tcPr>
          <w:p w:rsidRPr="007640E7" w:rsidR="00A214D7" w:rsidP="23ADB2E2" w:rsidRDefault="23ADB2E2" w14:paraId="36C52448" w14:textId="7F3C2EC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Samostatná Infra</w:t>
            </w:r>
          </w:p>
        </w:tc>
      </w:tr>
      <w:tr w:rsidRPr="00A214D7" w:rsidR="00A214D7" w:rsidTr="003B09B8" w14:paraId="365C56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214D7" w:rsidRDefault="00A214D7" w14:paraId="7A5AE6B2" w14:textId="0F67E480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17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A214D7" w:rsidRDefault="00A214D7" w14:paraId="0C51242B" w14:textId="13F1A67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 xml:space="preserve">Bude </w:t>
            </w:r>
            <w:r w:rsidRPr="00A214D7">
              <w:rPr>
                <w:rStyle w:val="SubtleEmphasis"/>
                <w:lang w:val="sk-SK"/>
              </w:rPr>
              <w:t>riešenie</w:t>
            </w:r>
            <w:r w:rsidRPr="007640E7">
              <w:rPr>
                <w:rStyle w:val="SubtleEmphasis"/>
                <w:lang w:val="sk-SK"/>
              </w:rPr>
              <w:t xml:space="preserve"> Konzumenta </w:t>
            </w:r>
            <w:r w:rsidRPr="00A214D7">
              <w:rPr>
                <w:rStyle w:val="SubtleEmphasis"/>
                <w:lang w:val="sk-SK"/>
              </w:rPr>
              <w:t>ponúkane</w:t>
            </w:r>
            <w:r w:rsidRPr="007640E7">
              <w:rPr>
                <w:rStyle w:val="SubtleEmphasis"/>
                <w:lang w:val="sk-SK"/>
              </w:rPr>
              <w:t xml:space="preserve"> ako </w:t>
            </w:r>
            <w:r w:rsidRPr="00A214D7">
              <w:rPr>
                <w:rStyle w:val="SubtleEmphasis"/>
                <w:lang w:val="sk-SK"/>
              </w:rPr>
              <w:t>balíkový</w:t>
            </w:r>
            <w:r w:rsidRPr="007640E7">
              <w:rPr>
                <w:rStyle w:val="SubtleEmphasis"/>
                <w:lang w:val="sk-SK"/>
              </w:rPr>
              <w:t xml:space="preserve"> </w:t>
            </w:r>
            <w:r w:rsidRPr="00A214D7">
              <w:rPr>
                <w:rStyle w:val="SubtleEmphasis"/>
                <w:lang w:val="sk-SK"/>
              </w:rPr>
              <w:t>produkt</w:t>
            </w:r>
            <w:r w:rsidRPr="007640E7">
              <w:rPr>
                <w:rStyle w:val="SubtleEmphasis"/>
                <w:lang w:val="sk-SK"/>
              </w:rPr>
              <w:t xml:space="preserve"> </w:t>
            </w:r>
            <w:r w:rsidRPr="00A214D7">
              <w:rPr>
                <w:rStyle w:val="SubtleEmphasis"/>
                <w:lang w:val="sk-SK"/>
              </w:rPr>
              <w:lastRenderedPageBreak/>
              <w:t>iným</w:t>
            </w:r>
            <w:r w:rsidRPr="007640E7">
              <w:rPr>
                <w:rStyle w:val="SubtleEmphasis"/>
                <w:lang w:val="sk-SK"/>
              </w:rPr>
              <w:t xml:space="preserve"> subjektom ?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A214D7" w:rsidP="23ADB2E2" w:rsidRDefault="23ADB2E2" w14:paraId="1FE52F82" w14:textId="09A04A2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23ADB2E2">
              <w:rPr>
                <w:rStyle w:val="SubtleEmphasis"/>
                <w:lang w:val="sk-SK"/>
              </w:rPr>
              <w:lastRenderedPageBreak/>
              <w:t>Áno (bez nutnosti zriade</w:t>
            </w:r>
            <w:r w:rsidR="00BE4234">
              <w:rPr>
                <w:rStyle w:val="SubtleEmphasis"/>
                <w:lang w:val="sk-SK"/>
              </w:rPr>
              <w:t>n</w:t>
            </w:r>
            <w:r w:rsidRPr="23ADB2E2">
              <w:rPr>
                <w:rStyle w:val="SubtleEmphasis"/>
                <w:lang w:val="sk-SK"/>
              </w:rPr>
              <w:t>ia technického účtu pre KK)</w:t>
            </w:r>
          </w:p>
        </w:tc>
      </w:tr>
    </w:tbl>
    <w:p w:rsidRPr="007640E7" w:rsidR="0061279E" w:rsidP="007640E7" w:rsidRDefault="0061279E" w14:paraId="73F00A31" w14:textId="77777777">
      <w:pPr>
        <w:pStyle w:val="TabText"/>
      </w:pPr>
    </w:p>
    <w:p w:rsidRPr="00A214D7" w:rsidR="00416304" w:rsidP="003B7B0D" w:rsidRDefault="00416304" w14:paraId="5AC3F14F" w14:textId="3F110D13">
      <w:pPr>
        <w:pStyle w:val="NoSpacing"/>
        <w:keepNext/>
        <w:keepLines/>
      </w:pPr>
      <w:r w:rsidRPr="00A214D7">
        <w:t xml:space="preserve">Využitie modulov </w:t>
      </w:r>
      <w:r w:rsidRPr="00A214D7" w:rsidR="00F9463B">
        <w:t>ÚPVS</w:t>
      </w:r>
    </w:p>
    <w:tbl>
      <w:tblPr>
        <w:tblStyle w:val="ListTable3-Accent5"/>
        <w:tblW w:w="9094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5"/>
        <w:gridCol w:w="3678"/>
        <w:gridCol w:w="3631"/>
      </w:tblGrid>
      <w:tr w:rsidRPr="00A214D7" w:rsidR="00926F4D" w:rsidTr="003B09B8" w14:paraId="6EF489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7640E7" w:rsidR="00926F4D" w:rsidP="007F4884" w:rsidRDefault="00AA4FA5" w14:paraId="2A0D591D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Id.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926F4D" w:rsidP="007F4884" w:rsidRDefault="00926F4D" w14:paraId="5D207936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Modul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926F4D" w:rsidP="007F4884" w:rsidRDefault="00926F4D" w14:paraId="41D6F7FD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Využitie</w:t>
            </w:r>
          </w:p>
        </w:tc>
      </w:tr>
      <w:tr w:rsidRPr="00A214D7" w:rsidR="00AA4FA5" w:rsidTr="003B09B8" w14:paraId="16D2CD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365BAA27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01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759B7368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IAM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67A7436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07E8A9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30214DC2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02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08B0EB2A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CEP</w:t>
            </w:r>
          </w:p>
        </w:tc>
        <w:tc>
          <w:tcPr>
            <w:tcW w:w="0" w:type="dxa"/>
            <w:vAlign w:val="center"/>
          </w:tcPr>
          <w:p w:rsidRPr="007640E7" w:rsidR="00AA4FA5" w:rsidP="007F4884" w:rsidRDefault="00AA4FA5" w14:paraId="063A5C04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AA4FA5" w:rsidTr="003B09B8" w14:paraId="6ED2C9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03CC6E00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03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54A4BB9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eDesk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RDefault="23ADB2E2" w14:paraId="4EBE1FB2" w14:textId="3350D7F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 xml:space="preserve">X </w:t>
            </w:r>
          </w:p>
        </w:tc>
      </w:tr>
      <w:tr w:rsidRPr="00A214D7" w:rsidR="00AA4FA5" w:rsidTr="003B09B8" w14:paraId="34272E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277DAC0E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04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1B3E58C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MED</w:t>
            </w:r>
          </w:p>
        </w:tc>
        <w:tc>
          <w:tcPr>
            <w:tcW w:w="0" w:type="dxa"/>
            <w:vAlign w:val="center"/>
          </w:tcPr>
          <w:p w:rsidRPr="007640E7" w:rsidR="00AA4FA5" w:rsidP="23ADB2E2" w:rsidRDefault="23ADB2E2" w14:paraId="41DF720D" w14:textId="07A15EF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3C2F3F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5E28D235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05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5F1533F6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eForm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23ADB2E2" w:rsidRDefault="23ADB2E2" w14:paraId="4B77561C" w14:textId="2D40F54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40E5B7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7BAA789B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06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55E1CB51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MDURZ</w:t>
            </w:r>
          </w:p>
        </w:tc>
        <w:tc>
          <w:tcPr>
            <w:tcW w:w="0" w:type="dxa"/>
            <w:vAlign w:val="center"/>
          </w:tcPr>
          <w:p w:rsidRPr="007640E7" w:rsidR="00AA4FA5" w:rsidP="007F4884" w:rsidRDefault="00AA4FA5" w14:paraId="5241C9C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AA4FA5" w:rsidTr="003B09B8" w14:paraId="6C983B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47AE0695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07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7A3F6D6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eNotify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6E55CCA1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AA4FA5" w:rsidTr="003B09B8" w14:paraId="1469C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461C0E50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09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3D5DDCB8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Portál NASES</w:t>
            </w:r>
          </w:p>
        </w:tc>
        <w:tc>
          <w:tcPr>
            <w:tcW w:w="0" w:type="dxa"/>
            <w:vAlign w:val="center"/>
          </w:tcPr>
          <w:p w:rsidRPr="007640E7" w:rsidR="00AA4FA5" w:rsidP="007F4884" w:rsidRDefault="00AA4FA5" w14:paraId="54E94786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AA4FA5" w:rsidTr="003B09B8" w14:paraId="48FBB9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3818A851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10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24FDF096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G2G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3D037712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66E081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7C05FDF6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11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0CECC56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LS</w:t>
            </w:r>
          </w:p>
        </w:tc>
        <w:tc>
          <w:tcPr>
            <w:tcW w:w="0" w:type="dxa"/>
            <w:vAlign w:val="center"/>
          </w:tcPr>
          <w:p w:rsidRPr="007640E7" w:rsidR="00AA4FA5" w:rsidP="007F4884" w:rsidRDefault="00AA4FA5" w14:paraId="725CA2DA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AA4FA5" w:rsidTr="003B09B8" w14:paraId="6FD5ED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4DC6933F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12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560BC3EF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MEP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1C687ED2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</w:tbl>
    <w:p w:rsidRPr="007640E7" w:rsidR="00416304" w:rsidP="007F4884" w:rsidRDefault="00416304" w14:paraId="5D320612" w14:textId="77777777">
      <w:pPr>
        <w:pStyle w:val="TabText"/>
        <w:rPr>
          <w:lang w:val="sk-SK"/>
        </w:rPr>
      </w:pPr>
    </w:p>
    <w:p w:rsidRPr="00A214D7" w:rsidR="00416304" w:rsidP="003B7B0D" w:rsidRDefault="00416304" w14:paraId="631FC2D8" w14:textId="77777777">
      <w:pPr>
        <w:pStyle w:val="NoSpacing"/>
        <w:keepNext/>
        <w:keepLines/>
      </w:pPr>
      <w:r w:rsidRPr="007640E7">
        <w:t>Rozhrania ÚPVS, ktoré bude konzument využívať:</w:t>
      </w:r>
    </w:p>
    <w:tbl>
      <w:tblPr>
        <w:tblStyle w:val="ListTable3-Accent5"/>
        <w:tblW w:w="90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23"/>
        <w:gridCol w:w="2999"/>
        <w:gridCol w:w="4662"/>
      </w:tblGrid>
      <w:tr w:rsidRPr="00A214D7" w:rsidR="00926F4D" w:rsidTr="003B09B8" w14:paraId="52D78F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7640E7" w:rsidR="00926F4D" w:rsidP="007F4884" w:rsidRDefault="00AA4FA5" w14:paraId="5482BE4C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Id.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926F4D" w:rsidP="007F4884" w:rsidRDefault="00926F4D" w14:paraId="36CB3DAE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Modul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926F4D" w:rsidP="007F4884" w:rsidRDefault="00926F4D" w14:paraId="2E0A0E6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Využitie</w:t>
            </w:r>
          </w:p>
        </w:tc>
      </w:tr>
      <w:tr w:rsidRPr="00A214D7" w:rsidR="00AA4FA5" w:rsidTr="003B09B8" w14:paraId="55FB42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32AC453C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01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15E8DD2D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IAM – WebSSO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2179BAAD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3DDE58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23362FC3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02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70D31950" w14:textId="2E94B4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IAM – STS</w:t>
            </w:r>
          </w:p>
        </w:tc>
        <w:tc>
          <w:tcPr>
            <w:tcW w:w="0" w:type="dxa"/>
            <w:vAlign w:val="center"/>
          </w:tcPr>
          <w:p w:rsidRPr="007640E7" w:rsidR="00AA4FA5" w:rsidP="23ADB2E2" w:rsidRDefault="23ADB2E2" w14:paraId="6D7F0B38" w14:textId="6314DF4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300264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15FA167E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03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363D8DA1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G2G – UIR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007F4884" w:rsidRDefault="00AA4FA5" w14:paraId="726F399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773EBE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AA4FA5" w:rsidP="007F4884" w:rsidRDefault="00AA4FA5" w14:paraId="66CF9CCA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04</w:t>
            </w:r>
          </w:p>
        </w:tc>
        <w:tc>
          <w:tcPr>
            <w:tcW w:w="0" w:type="dxa"/>
            <w:vAlign w:val="center"/>
          </w:tcPr>
          <w:p w:rsidRPr="003B09B8" w:rsidR="00AA4FA5" w:rsidRDefault="00AA4FA5" w14:paraId="45BEED04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G2G – USR</w:t>
            </w:r>
          </w:p>
        </w:tc>
        <w:tc>
          <w:tcPr>
            <w:tcW w:w="0" w:type="dxa"/>
            <w:vAlign w:val="center"/>
          </w:tcPr>
          <w:p w:rsidRPr="007640E7" w:rsidR="00AA4FA5" w:rsidP="23ADB2E2" w:rsidRDefault="23ADB2E2" w14:paraId="4897810D" w14:textId="238DB7C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X</w:t>
            </w:r>
          </w:p>
        </w:tc>
      </w:tr>
      <w:tr w:rsidRPr="00A214D7" w:rsidR="00AA4FA5" w:rsidTr="003B09B8" w14:paraId="450520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AA4FA5" w:rsidP="007F4884" w:rsidRDefault="00AA4FA5" w14:paraId="3D180729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05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AA4FA5" w:rsidRDefault="00AA4FA5" w14:paraId="5DD792B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eDesk EKR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7640E7" w:rsidR="00AA4FA5" w:rsidP="23ADB2E2" w:rsidRDefault="23ADB2E2" w14:paraId="3224B373" w14:textId="37BC7F6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X (len SaveToOutbox)</w:t>
            </w:r>
          </w:p>
        </w:tc>
      </w:tr>
    </w:tbl>
    <w:p w:rsidRPr="00A214D7" w:rsidR="005301F9" w:rsidP="005301F9" w:rsidRDefault="005301F9" w14:paraId="70B7649A" w14:textId="77777777">
      <w:pPr>
        <w:pStyle w:val="NoSpacing"/>
      </w:pPr>
    </w:p>
    <w:p w:rsidRPr="00A214D7" w:rsidR="00416304" w:rsidP="009B525D" w:rsidRDefault="23ADB2E2" w14:paraId="469B5976" w14:textId="77777777">
      <w:pPr>
        <w:pStyle w:val="Heading3"/>
      </w:pPr>
      <w:bookmarkStart w:name="_Toc518303806" w:id="6"/>
      <w:r>
        <w:t>Identifikované závislosti na službách Poskytovateľa</w:t>
      </w:r>
      <w:bookmarkEnd w:id="6"/>
    </w:p>
    <w:p w:rsidRPr="00A214D7" w:rsidR="00AA4FA5" w:rsidP="00AA4FA5" w:rsidRDefault="00AA4FA5" w14:paraId="50C3E4E6" w14:textId="77777777"/>
    <w:tbl>
      <w:tblPr>
        <w:tblStyle w:val="ListTable3-Accent5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514"/>
        <w:gridCol w:w="1513"/>
        <w:gridCol w:w="1513"/>
        <w:gridCol w:w="1513"/>
        <w:gridCol w:w="1513"/>
      </w:tblGrid>
      <w:tr w:rsidRPr="00BD5EBB" w:rsidR="00740E3D" w:rsidTr="003B09B8" w14:paraId="7758BB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3B09B8" w:rsidR="0042134B" w:rsidP="007F4884" w:rsidRDefault="0042134B" w14:paraId="06312E04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Identifikátor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eGov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služby</w:t>
            </w:r>
            <w:proofErr w:type="spellEnd"/>
            <w:r w:rsidRPr="003B09B8">
              <w:rPr>
                <w:rStyle w:val="SubtleEmphasis"/>
              </w:rPr>
              <w:t xml:space="preserve"> /business </w:t>
            </w:r>
            <w:proofErr w:type="spellStart"/>
            <w:r w:rsidRPr="003B09B8">
              <w:rPr>
                <w:rStyle w:val="SubtleEmphasis"/>
              </w:rPr>
              <w:t>procesu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konzumenta</w:t>
            </w:r>
            <w:proofErr w:type="spellEnd"/>
          </w:p>
        </w:tc>
        <w:tc>
          <w:tcPr>
            <w:tcW w:w="0" w:type="dxa"/>
            <w:shd w:val="clear" w:color="auto" w:fill="BDD6EE" w:themeFill="accent5" w:themeFillTint="66"/>
            <w:vAlign w:val="center"/>
          </w:tcPr>
          <w:p w:rsidRPr="003B09B8" w:rsidR="0042134B" w:rsidP="007F4884" w:rsidRDefault="0042134B" w14:paraId="27BEF67E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Popis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eGov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služby</w:t>
            </w:r>
            <w:proofErr w:type="spellEnd"/>
            <w:r w:rsidRPr="003B09B8">
              <w:rPr>
                <w:rStyle w:val="SubtleEmphasis"/>
              </w:rPr>
              <w:t xml:space="preserve"> /</w:t>
            </w:r>
            <w:proofErr w:type="spellStart"/>
            <w:r w:rsidRPr="003B09B8">
              <w:rPr>
                <w:rStyle w:val="SubtleEmphasis"/>
              </w:rPr>
              <w:t>biznis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procesu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konzumenta</w:t>
            </w:r>
            <w:proofErr w:type="spellEnd"/>
          </w:p>
        </w:tc>
        <w:tc>
          <w:tcPr>
            <w:tcW w:w="0" w:type="dxa"/>
            <w:shd w:val="clear" w:color="auto" w:fill="BDD6EE" w:themeFill="accent5" w:themeFillTint="66"/>
            <w:vAlign w:val="center"/>
          </w:tcPr>
          <w:p w:rsidRPr="003B09B8" w:rsidR="0042134B" w:rsidP="007F4884" w:rsidRDefault="0042134B" w14:paraId="64030B9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Identifikátor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využívanej</w:t>
            </w:r>
            <w:proofErr w:type="spellEnd"/>
            <w:r w:rsidRPr="003B09B8">
              <w:rPr>
                <w:rStyle w:val="SubtleEmphasis"/>
              </w:rPr>
              <w:t xml:space="preserve"> IS / </w:t>
            </w:r>
            <w:proofErr w:type="spellStart"/>
            <w:r w:rsidRPr="003B09B8">
              <w:rPr>
                <w:rStyle w:val="SubtleEmphasis"/>
              </w:rPr>
              <w:t>aplikačnej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služby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poskytovateľa</w:t>
            </w:r>
            <w:proofErr w:type="spellEnd"/>
          </w:p>
        </w:tc>
        <w:tc>
          <w:tcPr>
            <w:tcW w:w="0" w:type="dxa"/>
            <w:shd w:val="clear" w:color="auto" w:fill="BDD6EE" w:themeFill="accent5" w:themeFillTint="66"/>
            <w:vAlign w:val="center"/>
          </w:tcPr>
          <w:p w:rsidRPr="003B09B8" w:rsidR="0042134B" w:rsidP="007F4884" w:rsidRDefault="0042134B" w14:paraId="63E0E5E4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Popis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využívanej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aplikačnej</w:t>
            </w:r>
            <w:proofErr w:type="spellEnd"/>
            <w:r w:rsidRPr="003B09B8">
              <w:rPr>
                <w:rStyle w:val="SubtleEmphasis"/>
              </w:rPr>
              <w:t xml:space="preserve"> /SI </w:t>
            </w:r>
            <w:proofErr w:type="spellStart"/>
            <w:r w:rsidRPr="003B09B8">
              <w:rPr>
                <w:rStyle w:val="SubtleEmphasis"/>
              </w:rPr>
              <w:t>služby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poskytovateľa</w:t>
            </w:r>
            <w:proofErr w:type="spellEnd"/>
          </w:p>
        </w:tc>
        <w:tc>
          <w:tcPr>
            <w:tcW w:w="0" w:type="dxa"/>
            <w:shd w:val="clear" w:color="auto" w:fill="BDD6EE" w:themeFill="accent5" w:themeFillTint="66"/>
            <w:vAlign w:val="center"/>
          </w:tcPr>
          <w:p w:rsidRPr="003B09B8" w:rsidR="001B2222" w:rsidP="007F4884" w:rsidRDefault="0042134B" w14:paraId="45E03897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Fyzická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implementácia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rozhrania</w:t>
            </w:r>
            <w:proofErr w:type="spellEnd"/>
            <w:r w:rsidRPr="003B09B8">
              <w:rPr>
                <w:rStyle w:val="SubtleEmphasis"/>
              </w:rPr>
              <w:t xml:space="preserve"> / </w:t>
            </w:r>
          </w:p>
          <w:p w:rsidRPr="003B09B8" w:rsidR="001B2222" w:rsidP="007F4884" w:rsidRDefault="0042134B" w14:paraId="45E7CDC0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služby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poskytovateľa</w:t>
            </w:r>
            <w:proofErr w:type="spellEnd"/>
          </w:p>
          <w:p w:rsidRPr="003B09B8" w:rsidR="0042134B" w:rsidP="007F4884" w:rsidRDefault="0042134B" w14:paraId="68CD10DF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 xml:space="preserve"> (</w:t>
            </w:r>
            <w:proofErr w:type="spellStart"/>
            <w:r w:rsidRPr="003B09B8">
              <w:rPr>
                <w:rStyle w:val="SubtleEmphasis"/>
              </w:rPr>
              <w:t>ak</w:t>
            </w:r>
            <w:proofErr w:type="spellEnd"/>
            <w:r w:rsidRPr="003B09B8">
              <w:rPr>
                <w:rStyle w:val="SubtleEmphasis"/>
              </w:rPr>
              <w:t xml:space="preserve"> je </w:t>
            </w:r>
            <w:proofErr w:type="spellStart"/>
            <w:r w:rsidRPr="003B09B8">
              <w:rPr>
                <w:rStyle w:val="SubtleEmphasis"/>
              </w:rPr>
              <w:t>dostupné</w:t>
            </w:r>
            <w:proofErr w:type="spellEnd"/>
            <w:r w:rsidRPr="003B09B8">
              <w:rPr>
                <w:rStyle w:val="SubtleEmphasis"/>
              </w:rPr>
              <w:t>)</w:t>
            </w:r>
          </w:p>
        </w:tc>
        <w:tc>
          <w:tcPr>
            <w:tcW w:w="0" w:type="dxa"/>
            <w:shd w:val="clear" w:color="auto" w:fill="BDD6EE" w:themeFill="accent5" w:themeFillTint="66"/>
            <w:vAlign w:val="center"/>
          </w:tcPr>
          <w:p w:rsidRPr="003B09B8" w:rsidR="0042134B" w:rsidP="007F4884" w:rsidRDefault="0042134B" w14:paraId="1E0D17DA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 xml:space="preserve">Forma </w:t>
            </w:r>
            <w:proofErr w:type="spellStart"/>
            <w:r w:rsidRPr="003B09B8">
              <w:rPr>
                <w:rStyle w:val="SubtleEmphasis"/>
              </w:rPr>
              <w:t>prevedenie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integrácie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</w:p>
        </w:tc>
      </w:tr>
      <w:tr w:rsidRPr="00BD5EBB" w:rsidR="00740E3D" w:rsidTr="003B09B8" w14:paraId="2BD9AC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3B09B8" w:rsidR="001B2222" w:rsidP="007F4884" w:rsidRDefault="001B2222" w14:paraId="222569AB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0" w:type="dxa"/>
            <w:vMerge w:val="restart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1B2222" w:rsidP="007F4884" w:rsidRDefault="001B2222" w14:paraId="10537C0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Proces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autentifikácie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žiadateľa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služby</w:t>
            </w:r>
            <w:proofErr w:type="spellEnd"/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1B2222" w:rsidRDefault="23ADB2E2" w14:paraId="6DCA914D" w14:textId="18EDD31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r w:rsidRPr="003B09B8">
              <w:rPr>
                <w:rStyle w:val="SubtleEmphasis"/>
              </w:rPr>
              <w:t>sluzba_is_158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1B2222" w:rsidP="007F4884" w:rsidRDefault="001B2222" w14:paraId="0F3538F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Poskytnutie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autentifikačného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rozhodnutia</w:t>
            </w:r>
            <w:proofErr w:type="spellEnd"/>
            <w:r w:rsidRPr="003B09B8">
              <w:rPr>
                <w:rStyle w:val="SubtleEmphasis"/>
              </w:rPr>
              <w:t xml:space="preserve"> zo </w:t>
            </w:r>
            <w:proofErr w:type="spellStart"/>
            <w:r w:rsidRPr="003B09B8">
              <w:rPr>
                <w:rStyle w:val="SubtleEmphasis"/>
              </w:rPr>
              <w:t>systému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r w:rsidRPr="003B09B8" w:rsidR="00224E7C">
              <w:rPr>
                <w:rStyle w:val="SubtleEmphasis"/>
              </w:rPr>
              <w:t>I</w:t>
            </w:r>
            <w:r w:rsidRPr="003B09B8">
              <w:rPr>
                <w:rStyle w:val="SubtleEmphasis"/>
              </w:rPr>
              <w:t>dentity and Acce</w:t>
            </w:r>
            <w:r w:rsidRPr="003B09B8" w:rsidR="0033521A">
              <w:rPr>
                <w:rStyle w:val="SubtleEmphasis"/>
              </w:rPr>
              <w:t>s</w:t>
            </w:r>
            <w:r w:rsidRPr="003B09B8">
              <w:rPr>
                <w:rStyle w:val="SubtleEmphasis"/>
              </w:rPr>
              <w:t>s</w:t>
            </w:r>
            <w:r w:rsidRPr="003B09B8" w:rsidR="00224E7C">
              <w:rPr>
                <w:rStyle w:val="SubtleEmphasis"/>
              </w:rPr>
              <w:t xml:space="preserve"> Ma</w:t>
            </w:r>
            <w:r w:rsidRPr="003B09B8">
              <w:rPr>
                <w:rStyle w:val="SubtleEmphasis"/>
              </w:rPr>
              <w:t>nag</w:t>
            </w:r>
            <w:r w:rsidRPr="003B09B8" w:rsidR="00224E7C">
              <w:rPr>
                <w:rStyle w:val="SubtleEmphasis"/>
              </w:rPr>
              <w:t>e</w:t>
            </w:r>
            <w:r w:rsidRPr="003B09B8">
              <w:rPr>
                <w:rStyle w:val="SubtleEmphasis"/>
              </w:rPr>
              <w:t>ment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P="007F4884" w:rsidRDefault="00D00EA0" w14:paraId="07D787FF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https://iamwse.slovensko.sk:8581/sts/wss11x509</w:t>
            </w:r>
          </w:p>
          <w:p w:rsidRPr="003B09B8" w:rsidR="00D00EA0" w:rsidP="007F4884" w:rsidRDefault="00D00EA0" w14:paraId="7288E573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  <w:p w:rsidRPr="003B09B8" w:rsidR="001B2222" w:rsidP="007F4884" w:rsidRDefault="00D00EA0" w14:paraId="08D7663D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m: STS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P="007F4884" w:rsidRDefault="00D00EA0" w14:paraId="4A79F692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IAM/</w:t>
            </w:r>
          </w:p>
          <w:p w:rsidRPr="003B09B8" w:rsidR="001B2222" w:rsidP="007F4884" w:rsidRDefault="00D00EA0" w14:paraId="43F512A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WS</w:t>
            </w:r>
          </w:p>
        </w:tc>
      </w:tr>
      <w:tr w:rsidRPr="00BD5EBB" w:rsidR="00740E3D" w:rsidTr="003B09B8" w14:paraId="244DE3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  <w:tcBorders>
              <w:right w:val="none" w:color="auto" w:sz="0" w:space="0"/>
            </w:tcBorders>
            <w:vAlign w:val="center"/>
          </w:tcPr>
          <w:p w:rsidRPr="003B09B8" w:rsidR="001B2222" w:rsidP="007F4884" w:rsidRDefault="001B2222" w14:paraId="6B33BA69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1006" w:type="dxa"/>
            <w:vMerge/>
            <w:vAlign w:val="center"/>
          </w:tcPr>
          <w:p w:rsidRPr="003B09B8" w:rsidR="001B2222" w:rsidP="007F4884" w:rsidRDefault="001B2222" w14:paraId="3A834941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1B2222" w:rsidP="007F4884" w:rsidRDefault="001B2222" w14:paraId="599E06DF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sluzba_is_33998</w:t>
            </w:r>
          </w:p>
        </w:tc>
        <w:tc>
          <w:tcPr>
            <w:tcW w:w="0" w:type="dxa"/>
            <w:vAlign w:val="center"/>
          </w:tcPr>
          <w:p w:rsidRPr="003B09B8" w:rsidR="001B2222" w:rsidP="007F4884" w:rsidRDefault="001B2222" w14:paraId="1E7A851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Prihlásenie</w:t>
            </w:r>
            <w:proofErr w:type="spellEnd"/>
            <w:r w:rsidRPr="003B09B8">
              <w:rPr>
                <w:rStyle w:val="SubtleEmphasis"/>
              </w:rPr>
              <w:t xml:space="preserve"> do </w:t>
            </w:r>
            <w:proofErr w:type="spellStart"/>
            <w:r w:rsidRPr="003B09B8">
              <w:rPr>
                <w:rStyle w:val="SubtleEmphasis"/>
              </w:rPr>
              <w:t>elektronickej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komunikačnej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lastRenderedPageBreak/>
              <w:t>schránky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</w:p>
          <w:p w:rsidRPr="003B09B8" w:rsidR="001B2222" w:rsidP="007F4884" w:rsidRDefault="001B2222" w14:paraId="5D4F6771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D00EA0" w:rsidP="007F4884" w:rsidRDefault="00D00EA0" w14:paraId="4A402F78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lastRenderedPageBreak/>
              <w:t>https://prihlasenie.slovensko.sk/</w:t>
            </w:r>
          </w:p>
          <w:p w:rsidRPr="003B09B8" w:rsidR="001B2222" w:rsidP="007F4884" w:rsidRDefault="00D00EA0" w14:paraId="1B69EB22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WebSSO</w:t>
            </w:r>
            <w:proofErr w:type="spellEnd"/>
            <w:r w:rsidRPr="003B09B8">
              <w:rPr>
                <w:rStyle w:val="SubtleEmphasis"/>
              </w:rPr>
              <w:t>/</w:t>
            </w:r>
            <w:proofErr w:type="spellStart"/>
            <w:r w:rsidRPr="003B09B8">
              <w:rPr>
                <w:rStyle w:val="SubtleEmphasis"/>
              </w:rPr>
              <w:t>saml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1B2222" w:rsidP="007F4884" w:rsidRDefault="00D00EA0" w14:paraId="496E3757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IAM / http redirect</w:t>
            </w:r>
          </w:p>
        </w:tc>
      </w:tr>
      <w:tr w:rsidRPr="00BD5EBB" w:rsidR="00740E3D" w:rsidTr="003B09B8" w14:paraId="00D581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3B09B8" w:rsidR="00D00EA0" w:rsidP="007F4884" w:rsidRDefault="00D00EA0" w14:paraId="5B0DC511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P="007F4884" w:rsidRDefault="00D00EA0" w14:paraId="3A4E039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Proces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odoslania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podania</w:t>
            </w:r>
            <w:proofErr w:type="spellEnd"/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P="007F4884" w:rsidRDefault="00D00EA0" w14:paraId="5DED1066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sluzba_is_1369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P="007F4884" w:rsidRDefault="00D00EA0" w14:paraId="6A9AF0A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da-DK"/>
              </w:rPr>
            </w:pPr>
            <w:r w:rsidRPr="003B09B8">
              <w:rPr>
                <w:rStyle w:val="SubtleEmphasis"/>
                <w:lang w:val="da-DK"/>
              </w:rPr>
              <w:t>Prijatie správy s elektronickým dokumentom alebo elektronickým dokumentom podpísaným elektronickým podpisom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RDefault="00D00EA0" w14:paraId="550ED0B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hAnsiTheme="minorHAnsi" w:eastAsiaTheme="minorEastAsia" w:cstheme="minorBidi"/>
              </w:rPr>
            </w:pPr>
            <w:r w:rsidRPr="003B09B8">
              <w:rPr>
                <w:rStyle w:val="SubtleEmphasis"/>
              </w:rPr>
              <w:t>UIR/Receive - EGOV_APPLICATION</w:t>
            </w:r>
          </w:p>
          <w:p w:rsidRPr="003B09B8" w:rsidR="00D00EA0" w:rsidP="007F4884" w:rsidRDefault="00D00EA0" w14:paraId="346AEAF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3B09B8" w:rsidR="00D00EA0" w:rsidP="007F4884" w:rsidRDefault="00D00EA0" w14:paraId="04C47BF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WS</w:t>
            </w:r>
          </w:p>
        </w:tc>
      </w:tr>
      <w:tr w:rsidRPr="00BD5EBB" w:rsidR="00BE4234" w:rsidTr="003B09B8" w14:paraId="7449FB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3B09B8" w:rsidR="00BE4234" w:rsidP="00BE4234" w:rsidRDefault="00BE4234" w14:paraId="3613F7EB" w14:textId="6D9D2C32">
            <w:pPr>
              <w:pStyle w:val="TabText"/>
              <w:rPr>
                <w:rStyle w:val="SubtleEmphasis"/>
                <w:rFonts w:eastAsia="Arial"/>
              </w:rPr>
            </w:pPr>
          </w:p>
        </w:tc>
        <w:tc>
          <w:tcPr>
            <w:tcW w:w="0" w:type="dxa"/>
            <w:vAlign w:val="center"/>
          </w:tcPr>
          <w:p w:rsidRPr="003B09B8" w:rsidR="00BE4234" w:rsidRDefault="00BE4234" w14:paraId="5A9CF8BB" w14:textId="1C00651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proofErr w:type="spellStart"/>
            <w:r w:rsidRPr="003B09B8">
              <w:rPr>
                <w:rStyle w:val="SubtleEmphasis"/>
              </w:rPr>
              <w:t>Proces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odoslania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podania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BE4234" w:rsidRDefault="00BE4234" w14:paraId="53248464" w14:textId="3F7982D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r w:rsidRPr="003B09B8">
              <w:rPr>
                <w:rStyle w:val="SubtleEmphasis"/>
              </w:rPr>
              <w:t>sluzba_is_51738</w:t>
            </w:r>
          </w:p>
        </w:tc>
        <w:tc>
          <w:tcPr>
            <w:tcW w:w="0" w:type="dxa"/>
            <w:vAlign w:val="center"/>
          </w:tcPr>
          <w:p w:rsidRPr="003B09B8" w:rsidR="00BE4234" w:rsidRDefault="00BE4234" w14:paraId="6B54AD4E" w14:textId="58C6F7E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proofErr w:type="spellStart"/>
            <w:r w:rsidRPr="003B09B8">
              <w:rPr>
                <w:rStyle w:val="SubtleEmphasis"/>
              </w:rPr>
              <w:t>Uloženie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správy</w:t>
            </w:r>
            <w:proofErr w:type="spellEnd"/>
            <w:r w:rsidRPr="003B09B8">
              <w:rPr>
                <w:rStyle w:val="SubtleEmphasis"/>
              </w:rPr>
              <w:t xml:space="preserve"> z do </w:t>
            </w:r>
            <w:proofErr w:type="spellStart"/>
            <w:r w:rsidRPr="003B09B8">
              <w:rPr>
                <w:rStyle w:val="SubtleEmphasis"/>
              </w:rPr>
              <w:t>priečinka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odoslaných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správ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BE4234" w:rsidP="00BE4234" w:rsidRDefault="00BE4234" w14:paraId="7D1BF0B9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https://uir.slovensko.sk/G2GServiceBus/ServiceSkTalk3Token.svc</w:t>
            </w:r>
          </w:p>
          <w:p w:rsidRPr="003B09B8" w:rsidR="00BE4234" w:rsidRDefault="00BE4234" w14:paraId="51E7D6FD" w14:textId="6421533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r w:rsidRPr="003B09B8">
              <w:rPr>
                <w:rStyle w:val="SubtleEmphasis"/>
              </w:rPr>
              <w:t>m: EDESK_SAVE_APPLICATION_TO_OUTBOX</w:t>
            </w:r>
          </w:p>
        </w:tc>
        <w:tc>
          <w:tcPr>
            <w:tcW w:w="0" w:type="dxa"/>
            <w:vAlign w:val="center"/>
          </w:tcPr>
          <w:p w:rsidRPr="003B09B8" w:rsidR="00BE4234" w:rsidRDefault="00BE4234" w14:paraId="17B8597F" w14:textId="68DC8D7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r w:rsidRPr="003B09B8">
              <w:rPr>
                <w:rStyle w:val="SubtleEmphasis"/>
              </w:rPr>
              <w:t>WS</w:t>
            </w:r>
          </w:p>
        </w:tc>
      </w:tr>
      <w:tr w:rsidRPr="00BD5EBB" w:rsidR="00740E3D" w:rsidTr="003B09B8" w14:paraId="5795C3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3B09B8" w:rsidR="00806813" w:rsidP="007F4884" w:rsidRDefault="00806813" w14:paraId="2F7B1E17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213E1A98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668F0292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sluzba_is_183</w:t>
            </w: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17629493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Podanie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žiadosti</w:t>
            </w:r>
            <w:proofErr w:type="spellEnd"/>
            <w:r w:rsidRPr="003B09B8">
              <w:rPr>
                <w:rStyle w:val="SubtleEmphasis"/>
              </w:rPr>
              <w:t xml:space="preserve"> o </w:t>
            </w:r>
            <w:proofErr w:type="spellStart"/>
            <w:r w:rsidRPr="003B09B8">
              <w:rPr>
                <w:rStyle w:val="SubtleEmphasis"/>
              </w:rPr>
              <w:t>vytvorenie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repliky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údajov</w:t>
            </w:r>
            <w:proofErr w:type="spellEnd"/>
            <w:r w:rsidRPr="003B09B8">
              <w:rPr>
                <w:rStyle w:val="SubtleEmphasis"/>
              </w:rPr>
              <w:t xml:space="preserve"> pre </w:t>
            </w:r>
            <w:proofErr w:type="spellStart"/>
            <w:r w:rsidRPr="003B09B8">
              <w:rPr>
                <w:rStyle w:val="SubtleEmphasis"/>
              </w:rPr>
              <w:t>podriadený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modul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správy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eformulárov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3BEA96B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https://usr.slovensko.sk/ServiceBus/ServiceBusToken.svc</w:t>
            </w:r>
          </w:p>
          <w:p w:rsidRPr="003B09B8" w:rsidR="00806813" w:rsidP="007F4884" w:rsidRDefault="00806813" w14:paraId="31A4664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  <w:p w:rsidRPr="003B09B8" w:rsidR="00806813" w:rsidP="007F4884" w:rsidRDefault="00806813" w14:paraId="0AF4D1C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sp</w:t>
            </w:r>
            <w:proofErr w:type="spellEnd"/>
            <w:r w:rsidRPr="003B09B8">
              <w:rPr>
                <w:rStyle w:val="SubtleEmphasis"/>
              </w:rPr>
              <w:t xml:space="preserve">: </w:t>
            </w:r>
            <w:proofErr w:type="spellStart"/>
            <w:r w:rsidRPr="003B09B8">
              <w:rPr>
                <w:rStyle w:val="SubtleEmphasis"/>
              </w:rPr>
              <w:t>SubscribeForChanges</w:t>
            </w:r>
            <w:proofErr w:type="spellEnd"/>
          </w:p>
          <w:p w:rsidRPr="003B09B8" w:rsidR="00806813" w:rsidP="007F4884" w:rsidRDefault="00806813" w14:paraId="6D201E7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proofErr w:type="gramStart"/>
            <w:r w:rsidRPr="003B09B8">
              <w:rPr>
                <w:rStyle w:val="SubtleEmphasis"/>
              </w:rPr>
              <w:t>sp:UnsubscribeForChanges</w:t>
            </w:r>
            <w:proofErr w:type="spellEnd"/>
            <w:proofErr w:type="gramEnd"/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043DF2B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eForm</w:t>
            </w:r>
            <w:proofErr w:type="spellEnd"/>
            <w:r w:rsidRPr="003B09B8">
              <w:rPr>
                <w:rStyle w:val="SubtleEmphasis"/>
              </w:rPr>
              <w:t xml:space="preserve"> / WS</w:t>
            </w:r>
          </w:p>
        </w:tc>
      </w:tr>
      <w:tr w:rsidRPr="00BD5EBB" w:rsidR="00740E3D" w:rsidTr="003B09B8" w14:paraId="40B77C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3B09B8" w:rsidR="00806813" w:rsidP="007F4884" w:rsidRDefault="00806813" w14:paraId="277ECD35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46933C4D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197D2BD8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sluzba_is_173</w:t>
            </w: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7207B716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Poskytnutie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vzoru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eformulára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na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aktualizáciu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806813" w:rsidP="007F4884" w:rsidRDefault="00A50C5D" w14:paraId="2D07BAFC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inorHAnsi"/>
              </w:rPr>
            </w:pPr>
            <w:hyperlink w:history="1" r:id="rId12">
              <w:r w:rsidRPr="003B09B8" w:rsidR="00806813">
                <w:rPr>
                  <w:rStyle w:val="SubtleEmphasis"/>
                </w:rPr>
                <w:t>https://usr.slovensko.sk/ServiceBus/ServiceBusToken.svc</w:t>
              </w:r>
            </w:hyperlink>
          </w:p>
          <w:p w:rsidRPr="003B09B8" w:rsidR="00806813" w:rsidP="007F4884" w:rsidRDefault="00806813" w14:paraId="1C9D0FEB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  <w:p w:rsidRPr="003B09B8" w:rsidR="00806813" w:rsidRDefault="23ADB2E2" w14:paraId="507870F4" w14:textId="202904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Arial" w:hAnsi="Arial" w:eastAsia="Arial" w:cs="Arial"/>
              </w:rPr>
            </w:pPr>
            <w:proofErr w:type="spellStart"/>
            <w:r w:rsidRPr="003B09B8">
              <w:rPr>
                <w:rStyle w:val="SubtleEmphasis"/>
              </w:rPr>
              <w:t>sp</w:t>
            </w:r>
            <w:proofErr w:type="spellEnd"/>
            <w:r w:rsidRPr="003B09B8">
              <w:rPr>
                <w:rStyle w:val="SubtleEmphasis"/>
              </w:rPr>
              <w:t xml:space="preserve">: </w:t>
            </w:r>
            <w:proofErr w:type="spellStart"/>
            <w:r w:rsidRPr="003B09B8">
              <w:rPr>
                <w:rStyle w:val="SubtleEmphasis"/>
              </w:rPr>
              <w:t>GetEFormPackage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806813" w:rsidRDefault="00806813" w14:paraId="37921E87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HAnsi" w:hAnsiTheme="minorHAnsi" w:eastAsiaTheme="minorEastAsia" w:cstheme="minorBidi"/>
              </w:rPr>
            </w:pPr>
            <w:proofErr w:type="spellStart"/>
            <w:r w:rsidRPr="003B09B8">
              <w:rPr>
                <w:rStyle w:val="SubtleEmphasis"/>
              </w:rPr>
              <w:t>eForm</w:t>
            </w:r>
            <w:proofErr w:type="spellEnd"/>
            <w:r w:rsidRPr="003B09B8">
              <w:rPr>
                <w:rStyle w:val="SubtleEmphasis"/>
              </w:rPr>
              <w:t>/</w:t>
            </w:r>
          </w:p>
          <w:p w:rsidRPr="003B09B8" w:rsidR="00806813" w:rsidP="007F4884" w:rsidRDefault="00806813" w14:paraId="7BA9EB5E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WS</w:t>
            </w:r>
          </w:p>
        </w:tc>
      </w:tr>
      <w:tr w:rsidRPr="00BD5EBB" w:rsidR="00740E3D" w:rsidTr="003B09B8" w14:paraId="174562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3B09B8" w:rsidR="00806813" w:rsidP="007F4884" w:rsidRDefault="00806813" w14:paraId="066FC2C8" w14:textId="77777777">
            <w:pPr>
              <w:pStyle w:val="TabText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0890356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1F5E1DA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sluzba_is_185</w:t>
            </w:r>
          </w:p>
        </w:tc>
        <w:tc>
          <w:tcPr>
            <w:tcW w:w="0" w:type="dxa"/>
            <w:vAlign w:val="center"/>
          </w:tcPr>
          <w:p w:rsidRPr="003B09B8" w:rsidR="00806813" w:rsidP="007F4884" w:rsidRDefault="00806813" w14:paraId="78A3F943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Poskytnutie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vzorov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eformulárov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podľa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zadaných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kritérií</w:t>
            </w:r>
            <w:proofErr w:type="spellEnd"/>
            <w:r w:rsidRPr="003B09B8">
              <w:rPr>
                <w:rStyle w:val="SubtleEmphasis"/>
              </w:rPr>
              <w:t xml:space="preserve"> pre </w:t>
            </w:r>
            <w:proofErr w:type="spellStart"/>
            <w:r w:rsidRPr="003B09B8">
              <w:rPr>
                <w:rStyle w:val="SubtleEmphasis"/>
              </w:rPr>
              <w:t>vyhľadávanie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806813" w:rsidP="007F4884" w:rsidRDefault="00A50C5D" w14:paraId="459E73A1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eastAsiaTheme="minorHAnsi"/>
              </w:rPr>
            </w:pPr>
            <w:hyperlink w:history="1" r:id="rId13">
              <w:r w:rsidRPr="003B09B8" w:rsidR="00806813">
                <w:rPr>
                  <w:rStyle w:val="SubtleEmphasis"/>
                </w:rPr>
                <w:t>https://usr.slovensko.sk/ServiceBus/ServiceBusToken.svc</w:t>
              </w:r>
            </w:hyperlink>
          </w:p>
          <w:p w:rsidRPr="003B09B8" w:rsidR="00806813" w:rsidP="007F4884" w:rsidRDefault="00806813" w14:paraId="6AC6BDB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  <w:p w:rsidRPr="003B09B8" w:rsidR="00806813" w:rsidP="007F4884" w:rsidRDefault="00806813" w14:paraId="65698B6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sp</w:t>
            </w:r>
            <w:proofErr w:type="spellEnd"/>
            <w:r w:rsidRPr="003B09B8">
              <w:rPr>
                <w:rStyle w:val="SubtleEmphasis"/>
              </w:rPr>
              <w:t xml:space="preserve">: </w:t>
            </w:r>
            <w:proofErr w:type="spellStart"/>
            <w:r w:rsidRPr="003B09B8">
              <w:rPr>
                <w:rStyle w:val="SubtleEmphasis"/>
              </w:rPr>
              <w:t>FindFormTemplatesReq</w:t>
            </w:r>
            <w:proofErr w:type="spellEnd"/>
          </w:p>
        </w:tc>
        <w:tc>
          <w:tcPr>
            <w:tcW w:w="0" w:type="dxa"/>
            <w:vAlign w:val="center"/>
          </w:tcPr>
          <w:p w:rsidRPr="003B09B8" w:rsidR="00806813" w:rsidRDefault="00806813" w14:paraId="1D15813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hAnsiTheme="minorHAnsi" w:eastAsiaTheme="minorEastAsia" w:cstheme="minorBidi"/>
              </w:rPr>
            </w:pPr>
            <w:proofErr w:type="spellStart"/>
            <w:r w:rsidRPr="003B09B8">
              <w:rPr>
                <w:rStyle w:val="SubtleEmphasis"/>
              </w:rPr>
              <w:t>eForm</w:t>
            </w:r>
            <w:proofErr w:type="spellEnd"/>
            <w:r w:rsidRPr="003B09B8">
              <w:rPr>
                <w:rStyle w:val="SubtleEmphasis"/>
              </w:rPr>
              <w:t>/</w:t>
            </w:r>
          </w:p>
          <w:p w:rsidRPr="003B09B8" w:rsidR="00806813" w:rsidP="007F4884" w:rsidRDefault="00806813" w14:paraId="5D0B583F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3B09B8">
              <w:rPr>
                <w:rStyle w:val="SubtleEmphasis"/>
              </w:rPr>
              <w:t>WS</w:t>
            </w:r>
          </w:p>
        </w:tc>
      </w:tr>
    </w:tbl>
    <w:p w:rsidRPr="00A214D7" w:rsidR="00C43F85" w:rsidP="00C43F85" w:rsidRDefault="00C43F85" w14:paraId="1EA7E183" w14:textId="77777777"/>
    <w:p w:rsidRPr="00A214D7" w:rsidR="00416304" w:rsidP="0085253C" w:rsidRDefault="23ADB2E2" w14:paraId="29831C8F" w14:textId="77777777">
      <w:pPr>
        <w:pStyle w:val="Heading2"/>
      </w:pPr>
      <w:bookmarkStart w:name="_Toc518303807" w:id="7"/>
      <w:r>
        <w:t>Procesný model integrácie</w:t>
      </w:r>
      <w:bookmarkEnd w:id="7"/>
    </w:p>
    <w:p w:rsidR="23ADB2E2" w:rsidP="23ADB2E2" w:rsidRDefault="23ADB2E2" w14:paraId="6EDDEB01" w14:textId="6DEEBC80">
      <w:r w:rsidRPr="003B09B8">
        <w:t>Všeobecné vstupné podmienky pre všetky procesy:</w:t>
      </w:r>
    </w:p>
    <w:p w:rsidR="007B7E9F" w:rsidP="23ADB2E2" w:rsidRDefault="007B7E9F" w14:paraId="799565B8" w14:textId="77777777"/>
    <w:p w:rsidRPr="003B09B8" w:rsidR="00BE4234" w:rsidP="704A8A50" w:rsidRDefault="00BE4234" w14:paraId="4AB09E92" w14:textId="5B3961F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704A8A50" w:rsidR="704A8A50">
        <w:rPr>
          <w:sz w:val="24"/>
          <w:szCs w:val="24"/>
        </w:rPr>
        <w:t>Existencia</w:t>
      </w:r>
      <w:proofErr w:type="spellEnd"/>
      <w:r w:rsidRPr="704A8A50" w:rsidR="704A8A50">
        <w:rPr>
          <w:sz w:val="24"/>
          <w:szCs w:val="24"/>
        </w:rPr>
        <w:t xml:space="preserve"> </w:t>
      </w:r>
      <w:proofErr w:type="spellStart"/>
      <w:r w:rsidRPr="704A8A50" w:rsidR="704A8A50">
        <w:rPr>
          <w:sz w:val="24"/>
          <w:szCs w:val="24"/>
        </w:rPr>
        <w:t>technického</w:t>
      </w:r>
      <w:proofErr w:type="spellEnd"/>
      <w:r w:rsidRPr="704A8A50" w:rsidR="704A8A50">
        <w:rPr>
          <w:sz w:val="24"/>
          <w:szCs w:val="24"/>
        </w:rPr>
        <w:t xml:space="preserve"> </w:t>
      </w:r>
      <w:proofErr w:type="spellStart"/>
      <w:r w:rsidRPr="704A8A50" w:rsidR="704A8A50">
        <w:rPr>
          <w:sz w:val="24"/>
          <w:szCs w:val="24"/>
        </w:rPr>
        <w:t>používateľa</w:t>
      </w:r>
      <w:proofErr w:type="spellEnd"/>
      <w:r w:rsidRPr="704A8A50" w:rsidR="704A8A50">
        <w:rPr>
          <w:sz w:val="24"/>
          <w:szCs w:val="24"/>
        </w:rPr>
        <w:t xml:space="preserve"> </w:t>
      </w:r>
      <w:r w:rsidRPr="704A8A50" w:rsidR="704A8A50">
        <w:rPr>
          <w:sz w:val="24"/>
          <w:szCs w:val="24"/>
        </w:rPr>
        <w:t>pre</w:t>
      </w:r>
      <w:r w:rsidRPr="704A8A50" w:rsidR="704A8A50">
        <w:rPr>
          <w:sz w:val="24"/>
          <w:szCs w:val="24"/>
        </w:rPr>
        <w:t xml:space="preserve"> </w:t>
      </w:r>
      <w:proofErr w:type="spellStart"/>
      <w:r w:rsidRPr="704A8A50" w:rsidR="704A8A50">
        <w:rPr>
          <w:sz w:val="24"/>
          <w:szCs w:val="24"/>
        </w:rPr>
        <w:t>projekt</w:t>
      </w:r>
      <w:proofErr w:type="spellEnd"/>
    </w:p>
    <w:p w:rsidRPr="003B09B8" w:rsidR="23ADB2E2" w:rsidRDefault="23ADB2E2" w14:paraId="431BAFB7" w14:textId="08A635D4">
      <w:pPr>
        <w:pStyle w:val="ListParagraph"/>
        <w:numPr>
          <w:ilvl w:val="0"/>
          <w:numId w:val="10"/>
        </w:numPr>
        <w:rPr>
          <w:sz w:val="24"/>
        </w:rPr>
      </w:pPr>
      <w:r w:rsidRPr="7C0F6275">
        <w:rPr>
          <w:sz w:val="24"/>
        </w:rPr>
        <w:lastRenderedPageBreak/>
        <w:t>Zaregistrovaný technicky certifikát (technický účet) na príslušnom integračnom prostredí,</w:t>
      </w:r>
      <w:r w:rsidRPr="7C0F6275" w:rsidR="00BE4234">
        <w:rPr>
          <w:sz w:val="24"/>
        </w:rPr>
        <w:t xml:space="preserve"> namapovaný na technického používateľa</w:t>
      </w:r>
    </w:p>
    <w:p w:rsidRPr="003B09B8" w:rsidR="23ADB2E2" w:rsidRDefault="23ADB2E2" w14:paraId="3D03C759" w14:textId="5EDD0A85">
      <w:pPr>
        <w:pStyle w:val="ListParagraph"/>
        <w:numPr>
          <w:ilvl w:val="0"/>
          <w:numId w:val="10"/>
        </w:numPr>
        <w:rPr>
          <w:sz w:val="24"/>
        </w:rPr>
      </w:pPr>
      <w:r w:rsidRPr="7C0F6275">
        <w:rPr>
          <w:sz w:val="24"/>
        </w:rPr>
        <w:t>Existencia VPN tunela (FIX/PROD).</w:t>
      </w:r>
    </w:p>
    <w:p w:rsidR="23ADB2E2" w:rsidP="23ADB2E2" w:rsidRDefault="23ADB2E2" w14:paraId="7E04B0E4" w14:textId="56153ED7">
      <w:pPr>
        <w:rPr>
          <w:rFonts w:eastAsia="Times New Roman"/>
        </w:rPr>
      </w:pPr>
    </w:p>
    <w:p w:rsidR="23ADB2E2" w:rsidP="23ADB2E2" w:rsidRDefault="23ADB2E2" w14:paraId="45D6E220" w14:textId="7F08672D">
      <w:pPr>
        <w:pStyle w:val="Heading3"/>
      </w:pPr>
      <w:bookmarkStart w:name="_Toc518303808" w:id="8"/>
      <w:r>
        <w:t>Získanie SAML tokenu</w:t>
      </w:r>
      <w:bookmarkEnd w:id="8"/>
    </w:p>
    <w:p w:rsidR="23ADB2E2" w:rsidP="003B09B8" w:rsidRDefault="23ADB2E2" w14:paraId="22F9BBB3" w14:noSpellErr="1" w14:textId="68596160">
      <w:pPr>
        <w:jc w:val="both"/>
      </w:pPr>
      <w:r w:rsidR="704A8A50">
        <w:rPr/>
        <w:t>Prihlásenie k službám ÚPVS je realizované automatizovaným spôsobom z IS Konzumenta volaním služby STS modulu IAM s akciou ISSUE, ktorá vystaví STS token na základe technického certifikátu</w:t>
      </w:r>
      <w:r w:rsidRPr="704A8A50" w:rsidR="704A8A50">
        <w:rPr>
          <w:rFonts w:eastAsia="Times New Roman"/>
        </w:rPr>
        <w:t xml:space="preserve"> </w:t>
      </w:r>
      <w:r w:rsidR="704A8A50">
        <w:rPr/>
        <w:t>projektu</w:t>
      </w:r>
      <w:r w:rsidRPr="704A8A50" w:rsidR="704A8A50">
        <w:rPr>
          <w:rFonts w:eastAsia="Times New Roman"/>
        </w:rPr>
        <w:t xml:space="preserve">. </w:t>
      </w:r>
    </w:p>
    <w:p w:rsidR="23ADB2E2" w:rsidP="23ADB2E2" w:rsidRDefault="23ADB2E2" w14:paraId="73FA21FC" w14:textId="130A64C7">
      <w:pPr>
        <w:rPr>
          <w:rFonts w:eastAsia="Times New Roman"/>
        </w:rPr>
      </w:pPr>
    </w:p>
    <w:p w:rsidR="00F57A34" w:rsidP="23ADB2E2" w:rsidRDefault="23ADB2E2" w14:paraId="66B94E4B" w14:textId="6D81B626">
      <w:r w:rsidRPr="003B09B8">
        <w:t>Podmienka pre získanie SAML tokenu:</w:t>
      </w:r>
    </w:p>
    <w:p w:rsidRPr="003B09B8" w:rsidR="23ADB2E2" w:rsidP="003B09B8" w:rsidRDefault="00FE5F15" w14:paraId="30AE7819" w14:textId="2435BBDA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44C46D8E">
        <w:rPr>
          <w:sz w:val="24"/>
        </w:rPr>
        <w:t>Nastaven</w:t>
      </w:r>
      <w:r>
        <w:rPr>
          <w:sz w:val="24"/>
        </w:rPr>
        <w:t>é</w:t>
      </w:r>
      <w:r w:rsidRPr="44C46D8E">
        <w:rPr>
          <w:sz w:val="24"/>
        </w:rPr>
        <w:t xml:space="preserve"> </w:t>
      </w:r>
      <w:r w:rsidRPr="44C46D8E" w:rsidR="6F5ED89B">
        <w:rPr>
          <w:sz w:val="24"/>
        </w:rPr>
        <w:t>zastupovanie za (testovaciu – DEV/FIX) identitu</w:t>
      </w:r>
      <w:r>
        <w:rPr>
          <w:sz w:val="24"/>
        </w:rPr>
        <w:t>,</w:t>
      </w:r>
      <w:r w:rsidRPr="44C46D8E" w:rsidR="6F5ED89B">
        <w:rPr>
          <w:sz w:val="24"/>
        </w:rPr>
        <w:t xml:space="preserve"> pre ktorú sa token vydáva</w:t>
      </w:r>
    </w:p>
    <w:p w:rsidRPr="003B09B8" w:rsidR="23ADB2E2" w:rsidP="003B09B8" w:rsidRDefault="6F5ED89B" w14:paraId="6F972FE4" w14:textId="5A2CD399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44C46D8E">
        <w:rPr>
          <w:sz w:val="24"/>
        </w:rPr>
        <w:t xml:space="preserve">Získaný STS token bude použitý pre prístup ku koncovým službám ÚPVS (prípadne </w:t>
      </w:r>
      <w:r w:rsidRPr="44C46D8E" w:rsidR="00910E13">
        <w:rPr>
          <w:sz w:val="24"/>
        </w:rPr>
        <w:t xml:space="preserve"> na vyžiadanie </w:t>
      </w:r>
      <w:r w:rsidRPr="44C46D8E">
        <w:rPr>
          <w:sz w:val="24"/>
        </w:rPr>
        <w:t>OBO token</w:t>
      </w:r>
      <w:r w:rsidRPr="44C46D8E" w:rsidR="00910E13">
        <w:rPr>
          <w:sz w:val="24"/>
        </w:rPr>
        <w:t>u</w:t>
      </w:r>
      <w:r w:rsidRPr="44C46D8E">
        <w:rPr>
          <w:sz w:val="24"/>
        </w:rPr>
        <w:t xml:space="preserve"> </w:t>
      </w:r>
      <w:r w:rsidRPr="44C46D8E" w:rsidR="00910E13">
        <w:rPr>
          <w:sz w:val="24"/>
        </w:rPr>
        <w:t xml:space="preserve">pre </w:t>
      </w:r>
      <w:r w:rsidRPr="44C46D8E">
        <w:rPr>
          <w:sz w:val="24"/>
        </w:rPr>
        <w:t>koncového konzumenta prihláseného cez WebSSO pre realizáciu podania).</w:t>
      </w:r>
    </w:p>
    <w:p w:rsidRPr="003B09B8" w:rsidR="23ADB2E2" w:rsidP="003B09B8" w:rsidRDefault="6F5ED89B" w14:paraId="4882AC7D" w14:textId="6590F8A5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44C46D8E">
        <w:rPr>
          <w:sz w:val="24"/>
        </w:rPr>
        <w:t xml:space="preserve">Nový token je vyžiadaný až po exspirácii pôvodného. </w:t>
      </w:r>
    </w:p>
    <w:p w:rsidRPr="003B09B8" w:rsidR="23ADB2E2" w:rsidP="003B09B8" w:rsidRDefault="6F5ED89B" w14:paraId="03A526BF" w14:textId="15F81241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44C46D8E">
        <w:rPr>
          <w:sz w:val="24"/>
        </w:rPr>
        <w:t>Pre každé integračné rozhranie je vyžiadaný osobitný STS token</w:t>
      </w:r>
      <w:r w:rsidRPr="44C46D8E" w:rsidR="00553324">
        <w:rPr>
          <w:sz w:val="24"/>
        </w:rPr>
        <w:t>, ktorý následne perzistujeme počas celej jeho dĺžky</w:t>
      </w:r>
      <w:r w:rsidRPr="44C46D8E">
        <w:rPr>
          <w:sz w:val="24"/>
        </w:rPr>
        <w:t xml:space="preserve">. </w:t>
      </w:r>
    </w:p>
    <w:p w:rsidR="23ADB2E2" w:rsidP="23ADB2E2" w:rsidRDefault="23ADB2E2" w14:paraId="2A64CBFD" w14:textId="7FE92030">
      <w:pPr>
        <w:rPr>
          <w:rFonts w:eastAsia="Times New Roman"/>
        </w:rPr>
      </w:pPr>
    </w:p>
    <w:p w:rsidRPr="003B09B8" w:rsidR="23ADB2E2" w:rsidRDefault="23ADB2E2" w14:paraId="25CC1617" w14:textId="15F726D2">
      <w:pPr>
        <w:rPr>
          <w:rFonts w:eastAsia="Times New Roman"/>
        </w:rPr>
      </w:pPr>
      <w:r w:rsidRPr="003B09B8">
        <w:t>Popis procesu:</w:t>
      </w:r>
    </w:p>
    <w:p w:rsidRPr="003B09B8" w:rsidR="00BE4234" w:rsidRDefault="23ADB2E2" w14:paraId="40C46EE1" w14:textId="77777777">
      <w:pPr>
        <w:pStyle w:val="ListParagraph"/>
        <w:numPr>
          <w:ilvl w:val="0"/>
          <w:numId w:val="6"/>
        </w:numPr>
        <w:rPr>
          <w:sz w:val="24"/>
        </w:rPr>
      </w:pPr>
      <w:r w:rsidRPr="44C46D8E">
        <w:rPr>
          <w:sz w:val="24"/>
        </w:rPr>
        <w:t>Pomocou metódy IAM/STS/wss11x509 sa vyžiada token pre volanie požadovaného integračného rozhrania</w:t>
      </w:r>
    </w:p>
    <w:p w:rsidRPr="003B09B8" w:rsidR="23ADB2E2" w:rsidP="003B09B8" w:rsidRDefault="00BE4234" w14:paraId="78116DBD" w14:textId="04BE68E1">
      <w:pPr>
        <w:pStyle w:val="ListParagraph"/>
        <w:ind w:left="720"/>
        <w:rPr>
          <w:sz w:val="24"/>
        </w:rPr>
      </w:pPr>
      <w:r w:rsidRPr="44C46D8E">
        <w:rPr>
          <w:sz w:val="24"/>
        </w:rPr>
        <w:t>volanie: IAM/STS/</w:t>
      </w:r>
      <w:r w:rsidRPr="003B09B8">
        <w:rPr>
          <w:sz w:val="24"/>
        </w:rPr>
        <w:t>wss11x509</w:t>
      </w:r>
      <w:r w:rsidRPr="44C46D8E">
        <w:rPr>
          <w:sz w:val="24"/>
        </w:rPr>
        <w:t>/STS</w:t>
      </w:r>
    </w:p>
    <w:p w:rsidRPr="003B09B8" w:rsidR="23ADB2E2" w:rsidRDefault="23ADB2E2" w14:paraId="07CF981E" w14:textId="4B92604B">
      <w:pPr>
        <w:pStyle w:val="ListParagraph"/>
        <w:numPr>
          <w:ilvl w:val="0"/>
          <w:numId w:val="6"/>
        </w:numPr>
        <w:rPr>
          <w:sz w:val="24"/>
        </w:rPr>
      </w:pPr>
      <w:r w:rsidRPr="44C46D8E">
        <w:rPr>
          <w:sz w:val="24"/>
        </w:rPr>
        <w:t>Úspešne vrátený token sa použije pri následných volaniach integračných rozhraní.</w:t>
      </w:r>
    </w:p>
    <w:p w:rsidR="23ADB2E2" w:rsidP="23ADB2E2" w:rsidRDefault="23ADB2E2" w14:paraId="56E929DA" w14:textId="08D567E2">
      <w:pPr>
        <w:rPr>
          <w:rFonts w:eastAsia="Times New Roman"/>
        </w:rPr>
      </w:pPr>
    </w:p>
    <w:p w:rsidRPr="00A214D7" w:rsidR="009D0D91" w:rsidP="5446EE85" w:rsidRDefault="6F5ED89B" w14:paraId="13DF1FB8" w14:textId="7AAA900C">
      <w:pPr>
        <w:pStyle w:val="Heading3"/>
      </w:pPr>
      <w:bookmarkStart w:name="_Toc518303809" w:id="9"/>
      <w:r>
        <w:t>Prihlásenie cez WebSSO</w:t>
      </w:r>
      <w:bookmarkEnd w:id="9"/>
      <w:r w:rsidRPr="5446EE85">
        <w:t xml:space="preserve"> </w:t>
      </w:r>
      <w:bookmarkStart w:name="_Toc471200951" w:id="10"/>
      <w:bookmarkEnd w:id="10"/>
    </w:p>
    <w:p w:rsidR="009316E3" w:rsidP="6F5ED89B" w:rsidRDefault="6F5ED89B" w14:paraId="459F3D96" w14:textId="17CA407B">
      <w:pPr>
        <w:rPr>
          <w:rFonts w:eastAsia="Times New Roman"/>
        </w:rPr>
      </w:pPr>
      <w:r w:rsidRPr="003B09B8">
        <w:t>Podmienka pre prihlásenie cez WebSSO:</w:t>
      </w:r>
    </w:p>
    <w:p w:rsidRPr="003B09B8" w:rsidR="6F5ED89B" w:rsidRDefault="00FE5F15" w14:paraId="3690DC76" w14:textId="45185FC3">
      <w:pPr>
        <w:pStyle w:val="ListParagraph"/>
        <w:numPr>
          <w:ilvl w:val="0"/>
          <w:numId w:val="9"/>
        </w:numPr>
        <w:rPr>
          <w:sz w:val="24"/>
        </w:rPr>
      </w:pPr>
      <w:r w:rsidRPr="44C46D8E">
        <w:rPr>
          <w:sz w:val="24"/>
        </w:rPr>
        <w:t>Nastaven</w:t>
      </w:r>
      <w:r>
        <w:rPr>
          <w:sz w:val="24"/>
        </w:rPr>
        <w:t>é</w:t>
      </w:r>
      <w:r w:rsidRPr="44C46D8E">
        <w:rPr>
          <w:sz w:val="24"/>
        </w:rPr>
        <w:t xml:space="preserve"> </w:t>
      </w:r>
      <w:r w:rsidRPr="44C46D8E" w:rsidR="6F5ED89B">
        <w:rPr>
          <w:sz w:val="24"/>
        </w:rPr>
        <w:t>zastupovanie za (testovaciu – DEV/FIX) identitu</w:t>
      </w:r>
      <w:r>
        <w:rPr>
          <w:sz w:val="24"/>
        </w:rPr>
        <w:t>,</w:t>
      </w:r>
      <w:r w:rsidRPr="44C46D8E" w:rsidR="6F5ED89B">
        <w:rPr>
          <w:sz w:val="24"/>
        </w:rPr>
        <w:t xml:space="preserve"> pre ktorú sa token vydáva</w:t>
      </w:r>
    </w:p>
    <w:p w:rsidRPr="003B09B8" w:rsidR="6F5ED89B" w:rsidRDefault="6F5ED89B" w14:paraId="4FBDCEBA" w14:textId="5A3B8CE5">
      <w:pPr>
        <w:pStyle w:val="ListParagraph"/>
        <w:numPr>
          <w:ilvl w:val="0"/>
          <w:numId w:val="9"/>
        </w:numPr>
        <w:rPr>
          <w:sz w:val="24"/>
        </w:rPr>
      </w:pPr>
      <w:r w:rsidRPr="44C46D8E">
        <w:rPr>
          <w:sz w:val="24"/>
        </w:rPr>
        <w:t xml:space="preserve">Získaný STS token bude použitý pre prístup ku koncovým službám ÚPVS </w:t>
      </w:r>
      <w:r w:rsidRPr="44C46D8E" w:rsidR="00DF4E2F">
        <w:rPr>
          <w:sz w:val="24"/>
        </w:rPr>
        <w:t>dožiadaním OBO tokenu KK</w:t>
      </w:r>
    </w:p>
    <w:p w:rsidRPr="003B09B8" w:rsidR="6F5ED89B" w:rsidP="704A8A50" w:rsidRDefault="6F5ED89B" w14:paraId="6B752501" w14:textId="44140184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proofErr w:type="spellStart"/>
      <w:r w:rsidRPr="704A8A50" w:rsidR="704A8A50">
        <w:rPr>
          <w:sz w:val="24"/>
          <w:szCs w:val="24"/>
        </w:rPr>
        <w:t>Zaregistrované</w:t>
      </w:r>
      <w:proofErr w:type="spellEnd"/>
      <w:r w:rsidRPr="704A8A50" w:rsidR="704A8A50">
        <w:rPr>
          <w:sz w:val="24"/>
          <w:szCs w:val="24"/>
        </w:rPr>
        <w:t xml:space="preserve"> </w:t>
      </w:r>
      <w:proofErr w:type="spellStart"/>
      <w:r w:rsidRPr="704A8A50" w:rsidR="704A8A50">
        <w:rPr>
          <w:sz w:val="24"/>
          <w:szCs w:val="24"/>
        </w:rPr>
        <w:t>metadáta</w:t>
      </w:r>
      <w:proofErr w:type="spellEnd"/>
      <w:r w:rsidRPr="704A8A50" w:rsidR="704A8A50">
        <w:rPr>
          <w:sz w:val="24"/>
          <w:szCs w:val="24"/>
        </w:rPr>
        <w:t xml:space="preserve"> SP </w:t>
      </w:r>
      <w:proofErr w:type="spellStart"/>
      <w:r w:rsidR="704A8A50">
        <w:rPr/>
        <w:t>portálu</w:t>
      </w:r>
      <w:proofErr w:type="spellEnd"/>
      <w:r w:rsidR="704A8A50">
        <w:rPr/>
        <w:t xml:space="preserve"> </w:t>
      </w:r>
      <w:proofErr w:type="spellStart"/>
      <w:r w:rsidR="704A8A50">
        <w:rPr/>
        <w:t>konzumenta</w:t>
      </w:r>
      <w:proofErr w:type="spellEnd"/>
    </w:p>
    <w:p w:rsidR="6F5ED89B" w:rsidP="6F5ED89B" w:rsidRDefault="6F5ED89B" w14:paraId="53B3C4F5" w14:textId="7FE92030">
      <w:pPr>
        <w:rPr>
          <w:rFonts w:eastAsia="Times New Roman"/>
        </w:rPr>
      </w:pPr>
    </w:p>
    <w:p w:rsidRPr="003B09B8" w:rsidR="6F5ED89B" w:rsidRDefault="6F5ED89B" w14:paraId="7847861E" w14:textId="15F726D2">
      <w:pPr>
        <w:rPr>
          <w:rFonts w:eastAsia="Times New Roman"/>
        </w:rPr>
      </w:pPr>
      <w:r w:rsidRPr="003B09B8">
        <w:t>Popis procesu:</w:t>
      </w:r>
    </w:p>
    <w:p w:rsidRPr="003B09B8" w:rsidR="6F5ED89B" w:rsidP="003B09B8" w:rsidRDefault="6F5ED89B" w14:paraId="2F928445" w14:textId="531E94B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14025507">
        <w:rPr>
          <w:sz w:val="24"/>
        </w:rPr>
        <w:t xml:space="preserve">Pomocou </w:t>
      </w:r>
      <w:r w:rsidRPr="003B09B8" w:rsidR="416BC377">
        <w:rPr>
          <w:sz w:val="24"/>
        </w:rPr>
        <w:t xml:space="preserve">zaregistrovaných SP metadát </w:t>
      </w:r>
      <w:r w:rsidRPr="14025507">
        <w:rPr>
          <w:sz w:val="24"/>
        </w:rPr>
        <w:t>je vygenerovaný request na IDP, na ktorého je koncový používateľ presmerovaný.</w:t>
      </w:r>
    </w:p>
    <w:p w:rsidR="006233F3" w:rsidP="003B09B8" w:rsidRDefault="6F5ED89B" w14:paraId="766107B4" w14:textId="40F91C4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44C46D8E">
        <w:rPr>
          <w:sz w:val="24"/>
        </w:rPr>
        <w:t xml:space="preserve">Po úspešnom prihlásení (alebo pri aktuálnom prihlásení okamžite) je na URL SP zaslaný SAML token od IDP, ktorý IS Konzumenta overí. </w:t>
      </w:r>
      <w:r w:rsidR="006233F3">
        <w:rPr>
          <w:sz w:val="24"/>
        </w:rPr>
        <w:t>Prijatý webSSO token je následne použitý na získanie OBO tokenu prihláseného používateľa v zmysle kap. 1.5.1</w:t>
      </w:r>
    </w:p>
    <w:p w:rsidRPr="00102373" w:rsidR="6F5ED89B" w:rsidP="003B09B8" w:rsidRDefault="6F5ED89B" w14:paraId="467E429E" w14:textId="573BA790">
      <w:pPr>
        <w:pStyle w:val="NoSpacing"/>
        <w:ind w:left="360"/>
      </w:pPr>
      <w:r w:rsidRPr="00102373">
        <w:t xml:space="preserve">Ak je validný, používateľ bol úspešne prihlásený a </w:t>
      </w:r>
      <w:r w:rsidRPr="00102373" w:rsidR="6E5E664E">
        <w:t>OBO token</w:t>
      </w:r>
      <w:r w:rsidRPr="00102373" w:rsidR="60572FCB">
        <w:t xml:space="preserve"> </w:t>
      </w:r>
      <w:r w:rsidRPr="00472743" w:rsidR="6E5E664E">
        <w:t>z odpovede</w:t>
      </w:r>
      <w:r w:rsidRPr="003B09B8" w:rsidR="6E5E664E">
        <w:t xml:space="preserve"> </w:t>
      </w:r>
      <w:r w:rsidRPr="003B09B8">
        <w:t>je odložený do lokálneho úložiska pre použitie na proces podania</w:t>
      </w:r>
      <w:r w:rsidRPr="00102373">
        <w:t>.</w:t>
      </w:r>
    </w:p>
    <w:p w:rsidRPr="00A214D7" w:rsidR="009D0D91" w:rsidP="009D0D91" w:rsidRDefault="009D0D91" w14:paraId="71D09501" w14:textId="77777777"/>
    <w:p w:rsidRPr="00A214D7" w:rsidR="0085253C" w:rsidP="0085253C" w:rsidRDefault="6F5ED89B" w14:paraId="504531EA" w14:textId="77777777">
      <w:pPr>
        <w:pStyle w:val="Heading3"/>
      </w:pPr>
      <w:bookmarkStart w:name="_Toc518303810" w:id="11"/>
      <w:r>
        <w:t>Podanie</w:t>
      </w:r>
      <w:bookmarkEnd w:id="11"/>
    </w:p>
    <w:p w:rsidR="006233F3" w:rsidP="23ADB2E2" w:rsidRDefault="23ADB2E2" w14:paraId="3E0EB996" w14:textId="269827EA">
      <w:r w:rsidRPr="003B09B8">
        <w:t xml:space="preserve">Podmienka pre proces podania: </w:t>
      </w:r>
    </w:p>
    <w:p w:rsidRPr="003B09B8" w:rsidR="23ADB2E2" w:rsidRDefault="23ADB2E2" w14:paraId="24FC0B4C" w14:textId="024CFB12">
      <w:pPr>
        <w:pStyle w:val="ListParagraph"/>
        <w:numPr>
          <w:ilvl w:val="0"/>
          <w:numId w:val="8"/>
        </w:numPr>
        <w:rPr>
          <w:sz w:val="24"/>
        </w:rPr>
      </w:pPr>
      <w:r w:rsidRPr="44C46D8E">
        <w:rPr>
          <w:sz w:val="24"/>
        </w:rPr>
        <w:t>Existencia platného SAML tokenu pre koncového používateľa z prihlásenia cez WebSSO</w:t>
      </w:r>
    </w:p>
    <w:p w:rsidRPr="003B09B8" w:rsidR="23ADB2E2" w:rsidRDefault="23ADB2E2" w14:paraId="3F315F2C" w14:textId="519BC6E4">
      <w:pPr>
        <w:pStyle w:val="ListParagraph"/>
        <w:numPr>
          <w:ilvl w:val="0"/>
          <w:numId w:val="8"/>
        </w:numPr>
        <w:rPr>
          <w:sz w:val="24"/>
        </w:rPr>
      </w:pPr>
      <w:r w:rsidRPr="44C46D8E">
        <w:rPr>
          <w:sz w:val="24"/>
        </w:rPr>
        <w:lastRenderedPageBreak/>
        <w:t>Existencia platného STS tokenu pre rozhranie UIR s použitím OBO tokenu koncového používateľa</w:t>
      </w:r>
    </w:p>
    <w:p w:rsidRPr="003B09B8" w:rsidR="23ADB2E2" w:rsidRDefault="23ADB2E2" w14:paraId="404BCBA2" w14:textId="10780CB4">
      <w:pPr>
        <w:pStyle w:val="ListParagraph"/>
        <w:numPr>
          <w:ilvl w:val="0"/>
          <w:numId w:val="8"/>
        </w:numPr>
        <w:rPr>
          <w:sz w:val="24"/>
        </w:rPr>
      </w:pPr>
      <w:r w:rsidRPr="44C46D8E">
        <w:rPr>
          <w:sz w:val="24"/>
        </w:rPr>
        <w:t>Existencia platného STS tokenu pre rozhranie eDesk s použitím OBO tokenu koncového používateľa</w:t>
      </w:r>
    </w:p>
    <w:p w:rsidRPr="003B09B8" w:rsidR="23ADB2E2" w:rsidRDefault="23ADB2E2" w14:paraId="773DBB01" w14:textId="647AD55D">
      <w:pPr>
        <w:pStyle w:val="ListParagraph"/>
        <w:numPr>
          <w:ilvl w:val="0"/>
          <w:numId w:val="8"/>
        </w:numPr>
        <w:rPr>
          <w:sz w:val="24"/>
        </w:rPr>
      </w:pPr>
      <w:r w:rsidRPr="775DA84A">
        <w:rPr>
          <w:sz w:val="24"/>
        </w:rPr>
        <w:t>Existencia xsd schémy a vizualizácie pre vstupný XML formulár</w:t>
      </w:r>
    </w:p>
    <w:p w:rsidRPr="00102373" w:rsidR="45A5DB0D" w:rsidP="003B09B8" w:rsidRDefault="67AD2BB0" w14:paraId="43956BB4" w14:textId="511A93F4">
      <w:pPr>
        <w:pStyle w:val="ListParagraph"/>
        <w:numPr>
          <w:ilvl w:val="0"/>
          <w:numId w:val="8"/>
        </w:numPr>
      </w:pPr>
      <w:r w:rsidRPr="00045A78">
        <w:t xml:space="preserve">Existencia URI subjektu (získané z </w:t>
      </w:r>
      <w:r w:rsidRPr="003B09B8" w:rsidR="5B4B90AE">
        <w:rPr>
          <w:lang w:val="en-US"/>
        </w:rPr>
        <w:t>https://data.gov.sk/dataset/upvs-esluzby)</w:t>
      </w:r>
    </w:p>
    <w:p w:rsidR="009C73F5" w:rsidP="00BC1AE9" w:rsidRDefault="009C73F5" w14:paraId="4BEE7F18" w14:textId="77777777">
      <w:pPr>
        <w:pStyle w:val="NoSpacing"/>
      </w:pPr>
    </w:p>
    <w:p w:rsidRPr="00A214D7" w:rsidR="0009697F" w:rsidP="61484E02" w:rsidRDefault="0009697F" w14:paraId="6DD3E125" w14:textId="77777777">
      <w:pPr>
        <w:pStyle w:val="NoSpacing"/>
      </w:pPr>
      <w:r>
        <w:t>Detailnejší popis používateľského scenára:</w:t>
      </w:r>
    </w:p>
    <w:p w:rsidRPr="00554823" w:rsidR="0009697F" w:rsidP="704A8A50" w:rsidRDefault="0009697F" w14:paraId="74713310" w14:textId="064A2473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 w:rsidR="704A8A50">
        <w:rPr/>
        <w:t xml:space="preserve">Koncový konzument v systéme tretej strany vytvorí podanie, ktorého výsledkom je XML formulár (podľa predpísanej špecifikácie v úložisku formulárov). Tento XML formulár sa zašle na </w:t>
      </w:r>
      <w:proofErr w:type="spellStart"/>
      <w:r w:rsidR="704A8A50">
        <w:rPr/>
        <w:t>frontendovú</w:t>
      </w:r>
      <w:proofErr w:type="spellEnd"/>
      <w:r w:rsidR="704A8A50">
        <w:rPr/>
        <w:t xml:space="preserve"> službu (pomocou HTTPS POST).</w:t>
      </w:r>
    </w:p>
    <w:p w:rsidRPr="00554823" w:rsidR="0009697F" w:rsidP="0009697F" w:rsidRDefault="0009697F" w14:paraId="35C0D8EF" w14:noSpellErr="1" w14:textId="6B8D6F02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 w:rsidR="704A8A50">
        <w:rPr/>
        <w:t xml:space="preserve">XML formulár je na strane </w:t>
      </w:r>
      <w:r w:rsidR="704A8A50">
        <w:rPr/>
        <w:t xml:space="preserve">konzumenta </w:t>
      </w:r>
      <w:r w:rsidR="704A8A50">
        <w:rPr/>
        <w:t>validovaný a zobrazená jeho HTML/TXT vizualizácia (získaná z lokálnej repliky úložiska formulárov).</w:t>
      </w:r>
    </w:p>
    <w:p w:rsidRPr="00554823" w:rsidR="0009697F" w:rsidP="704A8A50" w:rsidRDefault="0009697F" w14:paraId="424F26DC" w14:textId="561D1D6D">
      <w:pPr>
        <w:pStyle w:val="NoSpacing"/>
        <w:numPr>
          <w:ilvl w:val="0"/>
          <w:numId w:val="1"/>
        </w:numPr>
        <w:rPr>
          <w:rFonts w:eastAsia="Times New Roman"/>
        </w:rPr>
      </w:pPr>
      <w:r w:rsidR="704A8A50">
        <w:rPr/>
        <w:t xml:space="preserve">Koncový konzument takto vizualizovaný formulár podpíše aplikáciou </w:t>
      </w:r>
      <w:proofErr w:type="spellStart"/>
      <w:r w:rsidR="704A8A50">
        <w:rPr/>
        <w:t>podpisovača</w:t>
      </w:r>
      <w:proofErr w:type="spellEnd"/>
      <w:r w:rsidR="704A8A50">
        <w:rPr/>
        <w:t xml:space="preserve"> v rámci IS </w:t>
      </w:r>
      <w:r w:rsidR="704A8A50">
        <w:rPr/>
        <w:t xml:space="preserve">konzumenta </w:t>
      </w:r>
      <w:r w:rsidR="704A8A50">
        <w:rPr/>
        <w:t>(ak je to potrebné) a odošle.</w:t>
      </w:r>
    </w:p>
    <w:p w:rsidR="000C5A4A" w:rsidP="00472743" w:rsidRDefault="0009697F" w14:paraId="347DF4EA" w14:textId="65235BF9">
      <w:pPr>
        <w:pStyle w:val="NoSpacing"/>
        <w:numPr>
          <w:ilvl w:val="0"/>
          <w:numId w:val="1"/>
        </w:numPr>
        <w:spacing w:line="259" w:lineRule="auto"/>
      </w:pPr>
      <w:r>
        <w:t>Ak je potrebné Koncového konzumenta autentifikovať (nie je platná session), udeje sa tak pomocou WebSSO služby UPVS</w:t>
      </w:r>
      <w:r w:rsidRPr="58D4C3EF">
        <w:t xml:space="preserve">. </w:t>
      </w:r>
      <w:r>
        <w:t>Po úspešnej autentifikácii sa pomocou získaných STS tokenov (s OBO tokenom) zašle podanie cez UIR rozhranie</w:t>
      </w:r>
      <w:r w:rsidRPr="58D4C3EF">
        <w:t xml:space="preserve"> </w:t>
      </w:r>
      <w:r w:rsidRPr="303CC548">
        <w:t>do príslušnej schránky OVM, ktoré ho spracuje.</w:t>
      </w:r>
    </w:p>
    <w:p w:rsidRPr="003B09B8" w:rsidR="000C5A4A" w:rsidP="003B09B8" w:rsidRDefault="000C5A4A" w14:paraId="347135EC" w14:textId="6BA4A726">
      <w:pPr>
        <w:pStyle w:val="ListParagraph"/>
        <w:numPr>
          <w:ilvl w:val="0"/>
          <w:numId w:val="1"/>
        </w:numPr>
        <w:spacing w:line="259" w:lineRule="auto"/>
        <w:jc w:val="both"/>
        <w:rPr>
          <w:sz w:val="24"/>
        </w:rPr>
      </w:pPr>
      <w:r w:rsidRPr="5765E7F9">
        <w:rPr>
          <w:sz w:val="24"/>
        </w:rPr>
        <w:t>Riadne autorizovaný (ak je potrebné ho elektronicky podpísať) a voči xsd schéme zvalidovaný XML formulár koncového používateľa vloží systém do MessageContainera pre cieľového adresáta a zašle podanie pomocou MED/UIR/ServiceSkTalk3Token/Receive/EGOV_APPLICATION.</w:t>
      </w:r>
      <w:r w:rsidRPr="5765E7F9" w:rsidR="5765E7F9">
        <w:rPr>
          <w:sz w:val="24"/>
        </w:rPr>
        <w:t xml:space="preserve"> </w:t>
      </w:r>
      <w:r w:rsidRPr="5765E7F9" w:rsidR="37505DEC">
        <w:rPr>
          <w:sz w:val="24"/>
        </w:rPr>
        <w:t>Ďalšie p</w:t>
      </w:r>
      <w:r w:rsidRPr="5765E7F9" w:rsidR="54C1A45F">
        <w:rPr>
          <w:sz w:val="24"/>
        </w:rPr>
        <w:t>o</w:t>
      </w:r>
      <w:r w:rsidRPr="5765E7F9" w:rsidR="5C9BF9DC">
        <w:rPr>
          <w:sz w:val="24"/>
        </w:rPr>
        <w:t>vinné</w:t>
      </w:r>
      <w:r w:rsidRPr="5765E7F9" w:rsidR="37505DEC">
        <w:rPr>
          <w:sz w:val="24"/>
        </w:rPr>
        <w:t xml:space="preserve"> a potrebné</w:t>
      </w:r>
      <w:r w:rsidRPr="5765E7F9" w:rsidR="5C9BF9DC">
        <w:rPr>
          <w:sz w:val="24"/>
        </w:rPr>
        <w:t xml:space="preserve"> po</w:t>
      </w:r>
      <w:r w:rsidRPr="5765E7F9" w:rsidR="54C1A45F">
        <w:rPr>
          <w:sz w:val="24"/>
        </w:rPr>
        <w:t xml:space="preserve">ložky </w:t>
      </w:r>
      <w:r w:rsidRPr="5765E7F9" w:rsidR="61484E02">
        <w:rPr>
          <w:sz w:val="24"/>
        </w:rPr>
        <w:t>SkTalk správy</w:t>
      </w:r>
      <w:r w:rsidRPr="5765E7F9" w:rsidR="5C9BF9DC">
        <w:rPr>
          <w:sz w:val="24"/>
        </w:rPr>
        <w:t xml:space="preserve"> pre podanie</w:t>
      </w:r>
      <w:r w:rsidRPr="5765E7F9" w:rsidR="61484E02">
        <w:rPr>
          <w:sz w:val="24"/>
        </w:rPr>
        <w:t xml:space="preserve"> </w:t>
      </w:r>
      <w:r w:rsidRPr="5765E7F9" w:rsidR="54C1A45F">
        <w:rPr>
          <w:sz w:val="24"/>
        </w:rPr>
        <w:t>(na</w:t>
      </w:r>
      <w:r w:rsidRPr="5765E7F9" w:rsidR="37505DEC">
        <w:rPr>
          <w:sz w:val="24"/>
        </w:rPr>
        <w:t xml:space="preserve">jmä </w:t>
      </w:r>
      <w:r w:rsidRPr="5765E7F9" w:rsidR="5765E7F9">
        <w:rPr>
          <w:sz w:val="24"/>
        </w:rPr>
        <w:t>M</w:t>
      </w:r>
      <w:r w:rsidRPr="5765E7F9" w:rsidR="54C1A45F">
        <w:rPr>
          <w:sz w:val="24"/>
        </w:rPr>
        <w:t xml:space="preserve">essageType a MessageSubject) </w:t>
      </w:r>
      <w:r w:rsidRPr="5765E7F9" w:rsidR="61484E02">
        <w:rPr>
          <w:sz w:val="24"/>
        </w:rPr>
        <w:t>budú vyplnené podľa dostupných informácii z existuj</w:t>
      </w:r>
      <w:r w:rsidRPr="5765E7F9" w:rsidR="4C4941C9">
        <w:rPr>
          <w:sz w:val="24"/>
        </w:rPr>
        <w:t>úcich</w:t>
      </w:r>
      <w:r w:rsidRPr="5765E7F9" w:rsidR="5C9BF9DC">
        <w:rPr>
          <w:sz w:val="24"/>
        </w:rPr>
        <w:t xml:space="preserve"> reálnych</w:t>
      </w:r>
      <w:r w:rsidRPr="5765E7F9" w:rsidR="4C4941C9">
        <w:rPr>
          <w:sz w:val="24"/>
        </w:rPr>
        <w:t xml:space="preserve"> podaní, systému MetaIS</w:t>
      </w:r>
      <w:r w:rsidRPr="5765E7F9" w:rsidR="37505DEC">
        <w:rPr>
          <w:sz w:val="24"/>
        </w:rPr>
        <w:t xml:space="preserve"> ()</w:t>
      </w:r>
      <w:r w:rsidRPr="5765E7F9" w:rsidR="4C4941C9">
        <w:rPr>
          <w:sz w:val="24"/>
        </w:rPr>
        <w:t xml:space="preserve"> a </w:t>
      </w:r>
      <w:r w:rsidRPr="5765E7F9" w:rsidR="0B3EB993">
        <w:rPr>
          <w:sz w:val="24"/>
        </w:rPr>
        <w:t>mapov</w:t>
      </w:r>
      <w:r w:rsidRPr="5765E7F9" w:rsidR="5C9BF9DC">
        <w:rPr>
          <w:sz w:val="24"/>
        </w:rPr>
        <w:t xml:space="preserve">acieho </w:t>
      </w:r>
      <w:r w:rsidRPr="5765E7F9" w:rsidR="4C4941C9">
        <w:rPr>
          <w:sz w:val="24"/>
        </w:rPr>
        <w:t>datasetu vyžiadaného od NASES</w:t>
      </w:r>
      <w:r w:rsidRPr="5765E7F9" w:rsidR="482F4C5B">
        <w:rPr>
          <w:sz w:val="24"/>
        </w:rPr>
        <w:t>.</w:t>
      </w:r>
    </w:p>
    <w:p w:rsidR="000C5A4A" w:rsidP="003B09B8" w:rsidRDefault="000C5A4A" w14:paraId="5F29857B" w14:textId="188C510D">
      <w:pPr>
        <w:pStyle w:val="ListParagraph"/>
        <w:numPr>
          <w:ilvl w:val="0"/>
          <w:numId w:val="1"/>
        </w:numPr>
        <w:spacing w:line="259" w:lineRule="auto"/>
        <w:jc w:val="both"/>
      </w:pPr>
      <w:r w:rsidRPr="44C46D8E">
        <w:rPr>
          <w:sz w:val="24"/>
        </w:rPr>
        <w:t>Po úspešnom odoslaní (návratová hodnota 0 z UIR) sa odoslané podanie vloží pomocou m</w:t>
      </w:r>
      <w:r w:rsidRPr="00472743">
        <w:rPr>
          <w:rStyle w:val="SubtleEmphasis"/>
          <w:sz w:val="24"/>
          <w:szCs w:val="24"/>
        </w:rPr>
        <w:t>etódy eDesk SaveApplicationToOutbox do odoslaných správ koncového používateľa volaním G2G/UIR/ServiceSkTalk3Token/SaveApplicationToOutbox.</w:t>
      </w:r>
    </w:p>
    <w:p w:rsidRPr="003B09B8" w:rsidR="0009697F" w:rsidP="003B09B8" w:rsidRDefault="0009697F" w14:paraId="20CB703B" w14:textId="77777777">
      <w:pPr>
        <w:pStyle w:val="NoSpacing"/>
        <w:numPr>
          <w:ilvl w:val="0"/>
          <w:numId w:val="1"/>
        </w:numPr>
        <w:spacing w:line="259" w:lineRule="auto"/>
        <w:rPr>
          <w:rFonts w:eastAsia="Times New Roman" w:cs="Times New Roman"/>
        </w:rPr>
      </w:pPr>
      <w:r>
        <w:t>Koncový konz</w:t>
      </w:r>
      <w:r w:rsidRPr="2823C49A">
        <w:t>ument je presmerovaný späť do systému tretej strany s informáciou o úspešnom podaní.</w:t>
      </w:r>
    </w:p>
    <w:p w:rsidRPr="00A214D7" w:rsidR="0009697F" w:rsidP="00BC1AE9" w:rsidRDefault="0009697F" w14:paraId="7CE4BA81" w14:textId="77777777">
      <w:pPr>
        <w:pStyle w:val="NoSpacing"/>
      </w:pPr>
    </w:p>
    <w:p w:rsidR="23ADB2E2" w:rsidP="23ADB2E2" w:rsidRDefault="6F5ED89B" w14:paraId="24D7A2E1" w14:textId="04B02C90">
      <w:pPr>
        <w:pStyle w:val="Heading3"/>
        <w:spacing w:line="259" w:lineRule="auto"/>
      </w:pPr>
      <w:bookmarkStart w:name="_Toc518303811" w:id="12"/>
      <w:r>
        <w:t>Inicializácia formulárov</w:t>
      </w:r>
      <w:bookmarkEnd w:id="12"/>
    </w:p>
    <w:p w:rsidR="23ADB2E2" w:rsidP="23ADB2E2" w:rsidRDefault="23ADB2E2" w14:paraId="5D7EF704" w14:textId="23FEE7A7">
      <w:r w:rsidRPr="003B09B8">
        <w:t xml:space="preserve">Podmienka pre proces inicializácie elektronických formulárov: </w:t>
      </w:r>
    </w:p>
    <w:p w:rsidRPr="003B09B8" w:rsidR="23ADB2E2" w:rsidRDefault="23ADB2E2" w14:paraId="6AE00F72" w14:textId="4636AB77">
      <w:pPr>
        <w:pStyle w:val="ListParagraph"/>
        <w:numPr>
          <w:ilvl w:val="0"/>
          <w:numId w:val="8"/>
        </w:numPr>
        <w:rPr>
          <w:sz w:val="24"/>
        </w:rPr>
      </w:pPr>
      <w:r w:rsidRPr="44C46D8E">
        <w:rPr>
          <w:sz w:val="24"/>
        </w:rPr>
        <w:t>Existencia platného STS tokenu pre rozhranie USR</w:t>
      </w:r>
    </w:p>
    <w:p w:rsidR="23ADB2E2" w:rsidP="23ADB2E2" w:rsidRDefault="23ADB2E2" w14:paraId="5CAE35AC" w14:textId="386CE9CF">
      <w:pPr>
        <w:ind w:left="360"/>
        <w:rPr>
          <w:rFonts w:eastAsia="Times New Roman"/>
        </w:rPr>
      </w:pPr>
    </w:p>
    <w:p w:rsidR="23ADB2E2" w:rsidP="23ADB2E2" w:rsidRDefault="23ADB2E2" w14:paraId="2DB335CA" w14:textId="0CBFFE21">
      <w:r w:rsidRPr="003B09B8">
        <w:t>Popis procesu:</w:t>
      </w:r>
    </w:p>
    <w:p w:rsidRPr="003B09B8" w:rsidR="23ADB2E2" w:rsidP="003B09B8" w:rsidRDefault="23ADB2E2" w14:paraId="57E1F0CF" w14:textId="758C8993">
      <w:pPr>
        <w:pStyle w:val="ListParagraph"/>
        <w:numPr>
          <w:ilvl w:val="0"/>
          <w:numId w:val="7"/>
        </w:numPr>
        <w:spacing w:line="259" w:lineRule="auto"/>
        <w:rPr>
          <w:sz w:val="24"/>
        </w:rPr>
      </w:pPr>
      <w:r w:rsidRPr="0F1C9AE0">
        <w:rPr>
          <w:sz w:val="24"/>
        </w:rPr>
        <w:t>Pomocou metódy eFORM/USR/ServiceBusTo</w:t>
      </w:r>
      <w:r w:rsidRPr="23ADB2E2">
        <w:t>ken</w:t>
      </w:r>
      <w:r w:rsidRPr="0F1C9AE0">
        <w:rPr>
          <w:sz w:val="24"/>
        </w:rPr>
        <w:t>/</w:t>
      </w:r>
      <w:r w:rsidRPr="003B09B8" w:rsidR="2A2F4A90">
        <w:rPr>
          <w:sz w:val="24"/>
        </w:rPr>
        <w:t xml:space="preserve">FindFormTemplatesReq </w:t>
      </w:r>
      <w:r w:rsidRPr="0F1C9AE0">
        <w:rPr>
          <w:sz w:val="24"/>
        </w:rPr>
        <w:t xml:space="preserve">sa </w:t>
      </w:r>
      <w:r w:rsidRPr="0F1C9AE0" w:rsidR="00934D23">
        <w:rPr>
          <w:sz w:val="24"/>
        </w:rPr>
        <w:t xml:space="preserve">pri nasadení systému </w:t>
      </w:r>
      <w:r w:rsidRPr="0F1C9AE0" w:rsidR="1DC6F86E">
        <w:rPr>
          <w:sz w:val="24"/>
        </w:rPr>
        <w:t>z</w:t>
      </w:r>
      <w:r w:rsidRPr="0F1C9AE0" w:rsidR="391B80FB">
        <w:rPr>
          <w:sz w:val="24"/>
        </w:rPr>
        <w:t>í</w:t>
      </w:r>
      <w:r w:rsidRPr="003B09B8" w:rsidR="391B80FB">
        <w:rPr>
          <w:sz w:val="24"/>
        </w:rPr>
        <w:t xml:space="preserve">ska zoznam všetkých </w:t>
      </w:r>
      <w:r w:rsidRPr="0F1C9AE0">
        <w:rPr>
          <w:sz w:val="24"/>
        </w:rPr>
        <w:t>formulár</w:t>
      </w:r>
      <w:r w:rsidRPr="0F1C9AE0" w:rsidR="391B80FB">
        <w:rPr>
          <w:sz w:val="24"/>
        </w:rPr>
        <w:t>ov a identifikujú tie</w:t>
      </w:r>
      <w:r w:rsidRPr="0F1C9AE0">
        <w:rPr>
          <w:sz w:val="24"/>
        </w:rPr>
        <w:t>, ktoré ešte nie sú v lokálnom úložisku formulárov.</w:t>
      </w:r>
    </w:p>
    <w:p w:rsidR="23ADB2E2" w:rsidRDefault="23ADB2E2" w14:paraId="4567B874" w14:textId="2B86BB86">
      <w:pPr>
        <w:pStyle w:val="ListParagraph"/>
        <w:numPr>
          <w:ilvl w:val="0"/>
          <w:numId w:val="7"/>
        </w:numPr>
        <w:rPr>
          <w:sz w:val="24"/>
        </w:rPr>
      </w:pPr>
      <w:r w:rsidRPr="44C46D8E">
        <w:rPr>
          <w:sz w:val="24"/>
        </w:rPr>
        <w:t>Ak balíček v systéme ešte nie je, z modulu MEF sa cez rozhranie USR vyžiada balíček metódou eFORM/USR/ServiceBusToken/GetEFormPackage a systém si ho uloží do vlastného úložiska aj pre budúce použitie.</w:t>
      </w:r>
    </w:p>
    <w:p w:rsidRPr="00C0799D" w:rsidR="00934D23" w:rsidP="003B09B8" w:rsidRDefault="00934D23" w14:paraId="55AF44F6" w14:textId="77777777"/>
    <w:p w:rsidR="23ADB2E2" w:rsidP="5446EE85" w:rsidRDefault="6F5ED89B" w14:paraId="7748BD87" w14:textId="2CB3894C">
      <w:pPr>
        <w:pStyle w:val="Heading3"/>
        <w:spacing w:line="259" w:lineRule="auto"/>
      </w:pPr>
      <w:bookmarkStart w:name="_Toc518303812" w:id="13"/>
      <w:r>
        <w:lastRenderedPageBreak/>
        <w:t>Prihlásenie sa k odberu zmien v eForm</w:t>
      </w:r>
      <w:bookmarkEnd w:id="13"/>
    </w:p>
    <w:p w:rsidRPr="003B09B8" w:rsidR="23ADB2E2" w:rsidRDefault="23ADB2E2" w14:paraId="5836D722" w14:textId="3D32C633">
      <w:pPr>
        <w:pStyle w:val="NoSpacing"/>
        <w:rPr>
          <w:rFonts w:eastAsia="Times New Roman" w:cs="Times New Roman"/>
        </w:rPr>
      </w:pPr>
      <w:r w:rsidRPr="003B09B8">
        <w:t xml:space="preserve">Podmienka pre prihlásenie k odberu notifikácií o zmenách formulárov: </w:t>
      </w:r>
    </w:p>
    <w:p w:rsidRPr="003B09B8" w:rsidR="23ADB2E2" w:rsidRDefault="23ADB2E2" w14:paraId="509ED5CF" w14:textId="6E6D5AE5">
      <w:pPr>
        <w:pStyle w:val="NoSpacing"/>
        <w:numPr>
          <w:ilvl w:val="0"/>
          <w:numId w:val="4"/>
        </w:numPr>
        <w:rPr>
          <w:rFonts w:eastAsia="Times New Roman" w:cs="Times New Roman"/>
        </w:rPr>
      </w:pPr>
      <w:r w:rsidRPr="003B09B8">
        <w:t xml:space="preserve">Existencia platného STS tokenu pre rozhranie UIR, USR </w:t>
      </w:r>
    </w:p>
    <w:p w:rsidRPr="003B09B8" w:rsidR="23ADB2E2" w:rsidRDefault="23ADB2E2" w14:paraId="22E86B7F" w14:textId="618C1D5E">
      <w:pPr>
        <w:pStyle w:val="NoSpacing"/>
        <w:numPr>
          <w:ilvl w:val="0"/>
          <w:numId w:val="4"/>
        </w:numPr>
        <w:rPr>
          <w:rFonts w:eastAsia="Times New Roman" w:cs="Times New Roman"/>
        </w:rPr>
      </w:pPr>
      <w:r w:rsidRPr="003B09B8">
        <w:t>Existencia VPN tunela s nakonfigurovaným rozhraním URZi, importovaný SSL certifikát v</w:t>
      </w:r>
      <w:r w:rsidR="00472743">
        <w:t> </w:t>
      </w:r>
      <w:r w:rsidRPr="003B09B8">
        <w:t>prípade</w:t>
      </w:r>
      <w:r w:rsidR="00472743">
        <w:t>,</w:t>
      </w:r>
      <w:r w:rsidRPr="003B09B8">
        <w:t xml:space="preserve"> ak ide o zabezpečený endpoint </w:t>
      </w:r>
    </w:p>
    <w:p w:rsidR="23ADB2E2" w:rsidP="23ADB2E2" w:rsidRDefault="23ADB2E2" w14:paraId="2DD25924" w14:textId="7365AD52">
      <w:pPr>
        <w:pStyle w:val="NoSpacing"/>
        <w:rPr>
          <w:rFonts w:eastAsia="Times New Roman" w:cs="Times New Roman"/>
        </w:rPr>
      </w:pPr>
    </w:p>
    <w:p w:rsidR="23ADB2E2" w:rsidP="23ADB2E2" w:rsidRDefault="23ADB2E2" w14:paraId="243C6811" w14:textId="26B56D57">
      <w:pPr>
        <w:pStyle w:val="NoSpacing"/>
      </w:pPr>
      <w:r w:rsidRPr="003B09B8">
        <w:t xml:space="preserve">Popis procesu: </w:t>
      </w:r>
    </w:p>
    <w:p w:rsidRPr="003B09B8" w:rsidR="23ADB2E2" w:rsidRDefault="23ADB2E2" w14:paraId="32A563F0" w14:textId="36C2B246">
      <w:pPr>
        <w:pStyle w:val="NoSpacing"/>
        <w:numPr>
          <w:ilvl w:val="0"/>
          <w:numId w:val="3"/>
        </w:numPr>
        <w:jc w:val="left"/>
        <w:rPr>
          <w:rFonts w:eastAsia="Times New Roman" w:cs="Times New Roman"/>
        </w:rPr>
      </w:pPr>
      <w:r w:rsidRPr="003B09B8">
        <w:t xml:space="preserve">modulu eFORM bude zaslaná rozhraním USR správa: eFORM/USR/ServiceBusToken/SubscribeForChanges. </w:t>
      </w:r>
    </w:p>
    <w:p w:rsidRPr="003B09B8" w:rsidR="23ADB2E2" w:rsidRDefault="23ADB2E2" w14:paraId="308C6AEE" w14:textId="574F87D2">
      <w:pPr>
        <w:pStyle w:val="NoSpacing"/>
        <w:numPr>
          <w:ilvl w:val="0"/>
          <w:numId w:val="3"/>
        </w:numPr>
        <w:jc w:val="left"/>
        <w:rPr>
          <w:rFonts w:eastAsia="Times New Roman" w:cs="Times New Roman"/>
        </w:rPr>
      </w:pPr>
      <w:r w:rsidRPr="003B09B8">
        <w:t>Pri zmene stavu v úložisku vzorov eForm bude IS konzumenta na určenom endpointe notifikovaný o zmene spr</w:t>
      </w:r>
      <w:r w:rsidRPr="003B09B8" w:rsidR="000E092B">
        <w:t>á</w:t>
      </w:r>
      <w:r w:rsidRPr="003B09B8">
        <w:t>vou EFORM_SUBSCRIPTION_MESSAGE_ASYNC_01</w:t>
      </w:r>
    </w:p>
    <w:p w:rsidRPr="003B09B8" w:rsidR="23ADB2E2" w:rsidRDefault="23ADB2E2" w14:paraId="4B0A7873" w14:textId="3125CCBE">
      <w:pPr>
        <w:pStyle w:val="NoSpacing"/>
        <w:numPr>
          <w:ilvl w:val="0"/>
          <w:numId w:val="3"/>
        </w:numPr>
        <w:jc w:val="left"/>
        <w:rPr>
          <w:rFonts w:eastAsia="Times New Roman" w:cs="Times New Roman"/>
        </w:rPr>
      </w:pPr>
      <w:r w:rsidRPr="003B09B8">
        <w:t xml:space="preserve">Zmenené eForm balíky budú vyžiadané cez  eFORM/USR/ServiceBusToken/GetEFormPackage a uložené do lokálneho úložiska. </w:t>
      </w:r>
    </w:p>
    <w:p w:rsidRPr="00A214D7" w:rsidR="00740E3D" w:rsidP="009C73F5" w:rsidRDefault="00740E3D" w14:paraId="672EB90B" w14:textId="77777777">
      <w:pPr>
        <w:pStyle w:val="NoSpacing"/>
      </w:pPr>
    </w:p>
    <w:p w:rsidRPr="00BB3382" w:rsidR="000E092B" w:rsidP="70E1AE63" w:rsidRDefault="000E092B" w14:paraId="270C367E" w14:textId="77777777">
      <w:pPr>
        <w:pStyle w:val="Heading2"/>
        <w:numPr>
          <w:ilvl w:val="1"/>
          <w:numId w:val="11"/>
        </w:numPr>
      </w:pPr>
      <w:bookmarkStart w:name="_Toc474247091" w:id="14"/>
      <w:bookmarkStart w:name="_Toc518303813" w:id="15"/>
      <w:r>
        <w:t>Popis infraštruktúrneho prepojenia</w:t>
      </w:r>
      <w:bookmarkEnd w:id="14"/>
      <w:r>
        <w:t xml:space="preserve"> a predpokladanej záťaže UPVS</w:t>
      </w:r>
      <w:bookmarkEnd w:id="15"/>
    </w:p>
    <w:p w:rsidR="007E5B46" w:rsidP="59BE5D3A" w:rsidRDefault="0DF998AB" w14:paraId="35E78C01" w14:textId="0FC63ADF">
      <w:pPr>
        <w:pStyle w:val="NoSpacing"/>
      </w:pPr>
      <w:r>
        <w:t>￼</w:t>
      </w:r>
      <w:r w:rsidR="007E5B46">
        <w:rPr>
          <w:noProof/>
          <w:lang w:eastAsia="sk-SK" w:bidi="hi-IN"/>
        </w:rPr>
        <w:drawing>
          <wp:inline distT="0" distB="0" distL="0" distR="0" wp14:anchorId="2BF1AF47" wp14:editId="122C4784">
            <wp:extent cx="5707380" cy="3067717"/>
            <wp:effectExtent l="0" t="0" r="0" b="0"/>
            <wp:docPr id="617547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200C0" w:rsidP="003B09B8" w:rsidRDefault="3F3200C0" w14:paraId="4E7E1827" w14:textId="77777777">
      <w:pPr>
        <w:pStyle w:val="NoSpacing"/>
      </w:pPr>
    </w:p>
    <w:p w:rsidRPr="00BB3382" w:rsidR="007E5B46" w:rsidP="000E092B" w:rsidRDefault="007E5B46" w14:paraId="731576A7" w14:textId="77777777">
      <w:pPr>
        <w:pStyle w:val="NoSpacing"/>
      </w:pPr>
    </w:p>
    <w:p w:rsidRPr="003B09B8" w:rsidR="000E092B" w:rsidRDefault="000E092B" w14:paraId="1F15EDE9" w14:textId="77777777">
      <w:pPr>
        <w:pStyle w:val="NoSpacing"/>
        <w:rPr>
          <w:i/>
          <w:iCs/>
        </w:rPr>
      </w:pPr>
      <w:r w:rsidRPr="00C0799D">
        <w:rPr>
          <w:i/>
          <w:iCs/>
        </w:rPr>
        <w:t>Poznámka: Ak ide o SaaS riešenie prevádzkované v CLOUD infraštruktúre, doplňte obrázok prepojenia medzi ÚPVS, aplikáciou a IS koncových konzumentov.</w:t>
      </w:r>
    </w:p>
    <w:p w:rsidR="000E092B" w:rsidP="000E092B" w:rsidRDefault="000E092B" w14:paraId="2754D35F" w14:textId="77777777">
      <w:pPr>
        <w:pStyle w:val="NoSpacing"/>
        <w:rPr>
          <w:i/>
        </w:rPr>
      </w:pPr>
    </w:p>
    <w:tbl>
      <w:tblPr>
        <w:tblStyle w:val="ListTable3-Accent52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470"/>
        <w:gridCol w:w="1805"/>
        <w:gridCol w:w="1805"/>
      </w:tblGrid>
      <w:tr w:rsidRPr="00CF5369" w:rsidR="000E092B" w:rsidTr="704A8A50" w14:paraId="706E31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shd w:val="clear" w:color="auto" w:fill="BDD6EE" w:themeFill="accent5" w:themeFillTint="66"/>
            <w:tcMar/>
          </w:tcPr>
          <w:p w:rsidRPr="00CF5369" w:rsidR="000E092B" w:rsidP="00C54DB5" w:rsidRDefault="000E092B" w14:paraId="7C3DA12D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Id.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DC6D62" w:rsidR="000E092B" w:rsidP="00C54DB5" w:rsidRDefault="000E092B" w14:paraId="635D27FE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Otázka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DC6D62" w:rsidR="000E092B" w:rsidP="00C54DB5" w:rsidRDefault="000E092B" w14:paraId="07D423CD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Odpoveď</w:t>
            </w:r>
          </w:p>
        </w:tc>
      </w:tr>
      <w:tr w:rsidRPr="00CF5369" w:rsidR="000E092B" w:rsidTr="704A8A50" w14:paraId="6F7C70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4E7B9C36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7724B4FB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V akom režime bude pracovať produkt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563FFA91" w14:textId="0167861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Mediátor *</w:t>
            </w:r>
          </w:p>
        </w:tc>
      </w:tr>
      <w:tr w:rsidRPr="00CF5369" w:rsidR="000E092B" w:rsidTr="704A8A50" w14:paraId="6C1EFC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13F1168F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22FB183C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 xml:space="preserve">Spôsob komunikácie medzi Konzumentom a </w:t>
            </w: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lastRenderedPageBreak/>
              <w:t>Koncovým konzumentom (Protokol-APL)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15DD76B0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lastRenderedPageBreak/>
              <w:t>HTTPS / HTML</w:t>
            </w:r>
            <w:r w:rsidRPr="00DC6D62" w:rsidDel="008D5A01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 xml:space="preserve"> </w:t>
            </w:r>
          </w:p>
        </w:tc>
      </w:tr>
      <w:tr w:rsidRPr="00CF5369" w:rsidR="000E092B" w:rsidTr="704A8A50" w14:paraId="27BD7A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7BDAED43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18CD0E44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Spôsob komunikácie medzi Konzumentom a Koncovým konzumentom (Protokol - INFRA)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5AFDE764" w:rsidRDefault="5AFDE764" w14:paraId="0DA901FA" w14:textId="7B8FBCC0">
            <w:pPr>
              <w:pStyle w:val="TabText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HTTPS</w:t>
            </w:r>
          </w:p>
        </w:tc>
      </w:tr>
      <w:tr w:rsidRPr="00CF5369" w:rsidR="000E092B" w:rsidTr="704A8A50" w14:paraId="3D5487DC" w14:textId="77777777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2B21F59F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50D8A396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Kde a ako budú ukladané privátne kľúče Koncových konzumentov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704A8A50" w:rsidRDefault="3E5BAA7D" w14:paraId="22088EA1" w14:textId="4D4760DC">
            <w:pPr>
              <w:pStyle w:val="TabText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</w:pP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>N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 xml:space="preserve">a SW zariadení, nie HW prvku u </w:t>
            </w:r>
            <w:proofErr w:type="spellStart"/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>providera</w:t>
            </w:r>
            <w:proofErr w:type="spellEnd"/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>.</w:t>
            </w:r>
          </w:p>
        </w:tc>
      </w:tr>
      <w:tr w:rsidRPr="00CF5369" w:rsidR="000E092B" w:rsidTr="704A8A50" w14:paraId="5FF0DE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6EECE6CC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115F252F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Na akej úrovni modelu bude perzistovaná SAML session KK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0A224655" w14:textId="28FED37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Mediátor</w:t>
            </w:r>
          </w:p>
        </w:tc>
      </w:tr>
      <w:tr w:rsidRPr="00CF5369" w:rsidR="000E092B" w:rsidTr="704A8A50" w14:paraId="7232FA2C" w14:textId="77777777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3697BA58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75D48EFE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Ako a odkiaľ je iniciované spúšťanie načítania obsahu schránky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7E5B46" w14:paraId="767E9BFC" w14:textId="53023F6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NA</w:t>
            </w:r>
          </w:p>
        </w:tc>
      </w:tr>
      <w:tr w:rsidRPr="00CF5369" w:rsidR="000E092B" w:rsidTr="704A8A50" w14:paraId="1410A6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28B44BEB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27D1396F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Interval a doba spúšťania procesu načítania obsahu schránky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2095209B" w14:textId="4540EFB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NA</w:t>
            </w:r>
          </w:p>
        </w:tc>
      </w:tr>
      <w:tr w:rsidRPr="00CF5369" w:rsidR="000E092B" w:rsidTr="704A8A50" w14:paraId="2BD98E91" w14:textId="7777777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5DD0BF03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2C3CC49C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Vizualizácia správ v eDesk schránke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RDefault="000E092B" w14:paraId="324F6B71" w14:textId="184783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HT</w:t>
            </w:r>
            <w:r w:rsidR="007E5B46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NA</w:t>
            </w:r>
          </w:p>
        </w:tc>
      </w:tr>
      <w:tr w:rsidRPr="00CF5369" w:rsidR="000E092B" w:rsidTr="704A8A50" w14:paraId="0DB6C1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F5369" w:rsidR="000E092B" w:rsidP="00C54DB5" w:rsidRDefault="000E092B" w14:paraId="543F1336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12D0E3D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Autorizácia doručenky - inicializovaná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72C1BE84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NA</w:t>
            </w:r>
          </w:p>
        </w:tc>
      </w:tr>
      <w:tr w:rsidRPr="00CF5369" w:rsidR="000E092B" w:rsidTr="704A8A50" w14:paraId="7A7EA359" w14:textId="7777777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F5369" w:rsidR="000E092B" w:rsidP="00C54DB5" w:rsidRDefault="000E092B" w14:paraId="371B7CC8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348ED92D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Vlastný mikro-eForm (lokálne úložisko vzorov eFormulárov)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RDefault="000E092B" w14:paraId="672E68FD" w14:textId="0A801BA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 xml:space="preserve">Áno </w:t>
            </w:r>
          </w:p>
        </w:tc>
      </w:tr>
      <w:tr w:rsidRPr="00CF5369" w:rsidR="000E092B" w:rsidTr="704A8A50" w14:paraId="7A0E11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F5369" w:rsidR="000E092B" w:rsidP="00C54DB5" w:rsidRDefault="000E092B" w14:paraId="674D8DAF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25415242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Synchronizácia s eForm (balík vzoru eFormulára)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55FD8617" w14:textId="6FB0D7D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Áno</w:t>
            </w:r>
          </w:p>
        </w:tc>
      </w:tr>
      <w:tr w:rsidRPr="00CF5369" w:rsidR="000E092B" w:rsidTr="704A8A50" w14:paraId="653AFE6D" w14:textId="7777777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08C4F97D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  <w:t>C-12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07A3F62C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Predpokladaný počet Rozhodnutí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3827AD95" w14:textId="6739538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NA</w:t>
            </w:r>
          </w:p>
        </w:tc>
      </w:tr>
      <w:tr w:rsidRPr="00CF5369" w:rsidR="000E092B" w:rsidTr="704A8A50" w14:paraId="2CB2DF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09B8" w:rsidR="000E092B" w:rsidRDefault="000E092B" w14:paraId="233F7883" w14:textId="77777777">
            <w:pPr>
              <w:pStyle w:val="TabText"/>
              <w:rPr>
                <w:rStyle w:val="SubtleEmphasis"/>
                <w:rFonts w:asciiTheme="minorHAnsi" w:hAnsiTheme="minorHAnsi" w:eastAsiaTheme="minorEastAsia" w:cstheme="minorBidi"/>
                <w:color w:val="BFBFBF" w:themeColor="background1" w:themeShade="BF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  <w:t>C-13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54FEF60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Výstupné dokumenty podpisované volaním služby CEP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7E5B46" w14:paraId="54326754" w14:textId="6E56141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NA</w:t>
            </w:r>
          </w:p>
        </w:tc>
      </w:tr>
      <w:tr w:rsidRPr="00CF5369" w:rsidR="000E092B" w:rsidTr="704A8A50" w14:paraId="00E51198" w14:textId="7777777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09B8" w:rsidR="000E092B" w:rsidP="00C54DB5" w:rsidRDefault="000E092B" w14:paraId="6525BD43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  <w:t>C-14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73DAA4DA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Výstupné dokumenty podpisované cez POSP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7E5B46" w14:paraId="25F34685" w14:textId="774DE29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NA</w:t>
            </w:r>
          </w:p>
        </w:tc>
      </w:tr>
      <w:tr w:rsidRPr="00CF5369" w:rsidR="000E092B" w:rsidTr="704A8A50" w14:paraId="0C629D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09B8" w:rsidR="000E092B" w:rsidP="00C54DB5" w:rsidRDefault="000E092B" w14:paraId="6EE0AD50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  <w:t>C-15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3C65BFA3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Počet overovaní stavu schránky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2675B30C" w14:textId="1D46ABF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NA</w:t>
            </w:r>
          </w:p>
        </w:tc>
      </w:tr>
      <w:tr w:rsidRPr="00CF5369" w:rsidR="000E092B" w:rsidTr="704A8A50" w14:paraId="74A008BC" w14:textId="7777777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09B8" w:rsidR="000E092B" w:rsidP="00C54DB5" w:rsidRDefault="000E092B" w14:paraId="3E370ABF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</w:rPr>
              <w:lastRenderedPageBreak/>
              <w:t>C-16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60A41634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Krátkodobý nárast v počte odosielaných rozhodnutí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9B8" w:rsidR="000E092B" w:rsidP="00C54DB5" w:rsidRDefault="000E092B" w14:paraId="11F4BA69" w14:textId="3B405D4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</w:pPr>
            <w:r w:rsidRPr="003B09B8">
              <w:rPr>
                <w:rStyle w:val="SubtleEmphasis"/>
                <w:rFonts w:asciiTheme="minorEastAsia" w:hAnsiTheme="minorEastAsia" w:eastAsiaTheme="minorEastAsia" w:cstheme="minorEastAsia"/>
                <w:color w:val="BFBFBF" w:themeColor="background1" w:themeShade="BF"/>
                <w:lang w:val="sk-SK"/>
              </w:rPr>
              <w:t>NA</w:t>
            </w:r>
          </w:p>
        </w:tc>
      </w:tr>
      <w:tr w:rsidRPr="00CF5369" w:rsidR="000E092B" w:rsidTr="704A8A50" w14:paraId="06F2F0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F5369" w:rsidR="000E092B" w:rsidP="00C54DB5" w:rsidRDefault="000E092B" w14:paraId="3A7C1626" w14:textId="77777777">
            <w:pPr>
              <w:pStyle w:val="TabText"/>
              <w:rPr>
                <w:rStyle w:val="SubtleEmphasis"/>
                <w:rFonts w:asciiTheme="minorEastAsia" w:hAnsiTheme="minorEastAsia" w:eastAsiaTheme="minorEastAsia" w:cstheme="minorEastAsia"/>
              </w:rPr>
            </w:pPr>
            <w:r w:rsidRPr="00CF5369">
              <w:rPr>
                <w:rStyle w:val="SubtleEmphasis"/>
                <w:rFonts w:asciiTheme="minorEastAsia" w:hAnsiTheme="minorEastAsia" w:eastAsiaTheme="minorEastAsia" w:cstheme="minorEastAsia"/>
              </w:rPr>
              <w:t>C-17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00C54DB5" w:rsidRDefault="000E092B" w14:paraId="456A8167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</w:pPr>
            <w:r w:rsidRPr="00DC6D62">
              <w:rPr>
                <w:rStyle w:val="SubtleEmphasis"/>
                <w:rFonts w:asciiTheme="minorEastAsia" w:hAnsiTheme="minorEastAsia" w:eastAsiaTheme="minorEastAsia" w:cstheme="minorEastAsia"/>
                <w:lang w:val="sk-SK"/>
              </w:rPr>
              <w:t>Režim práce s produktom (popísať bližšie)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C6D62" w:rsidR="000E092B" w:rsidP="704A8A50" w:rsidRDefault="4733DAC7" w14:paraId="21F31ED7" w14:noSpellErr="1" w14:textId="78538A9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</w:pP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 xml:space="preserve">Tretia strana zašle vyplnený XML formulár na službu 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>IS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 xml:space="preserve">, kde KK uvidí validovanú a vizualizovanú správu, ktorú autorizuje a následne 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 xml:space="preserve">IS 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>za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>šle</w:t>
            </w:r>
            <w:r w:rsidRPr="704A8A50" w:rsidR="704A8A50">
              <w:rPr>
                <w:rStyle w:val="SubtleEmphasis"/>
                <w:rFonts w:ascii="" w:hAnsi="" w:eastAsia="" w:cs="" w:asciiTheme="minorEastAsia" w:hAnsiTheme="minorEastAsia" w:eastAsiaTheme="minorEastAsia" w:cstheme="minorEastAsia"/>
                <w:lang w:val="sk-SK"/>
              </w:rPr>
              <w:t xml:space="preserve"> podanie.</w:t>
            </w:r>
          </w:p>
        </w:tc>
      </w:tr>
    </w:tbl>
    <w:p w:rsidRPr="00CF5369" w:rsidR="000E092B" w:rsidP="000E092B" w:rsidRDefault="000E092B" w14:paraId="30FF5D85" w14:textId="77777777">
      <w:pPr>
        <w:pStyle w:val="NoSpacing"/>
        <w:rPr>
          <w:i/>
        </w:rPr>
      </w:pPr>
    </w:p>
    <w:p w:rsidRPr="003B09B8" w:rsidR="000E092B" w:rsidRDefault="000E092B" w14:paraId="4FB386D1" w14:textId="77777777">
      <w:pPr>
        <w:rPr>
          <w:i/>
          <w:iCs/>
          <w:sz w:val="18"/>
          <w:szCs w:val="18"/>
        </w:rPr>
      </w:pPr>
      <w:r w:rsidRPr="00C0799D">
        <w:rPr>
          <w:i/>
          <w:iCs/>
          <w:sz w:val="18"/>
          <w:szCs w:val="18"/>
        </w:rPr>
        <w:t>* Poznámka k implementácii typu cloudového riešenia:</w:t>
      </w:r>
    </w:p>
    <w:p w:rsidRPr="003B09B8" w:rsidR="000E092B" w:rsidRDefault="000E092B" w14:paraId="3547CF0D" w14:textId="77777777">
      <w:pPr>
        <w:rPr>
          <w:i/>
          <w:iCs/>
          <w:sz w:val="18"/>
          <w:szCs w:val="18"/>
        </w:rPr>
      </w:pPr>
      <w:r w:rsidRPr="00C0799D">
        <w:rPr>
          <w:b/>
          <w:bCs/>
          <w:i/>
          <w:iCs/>
          <w:sz w:val="18"/>
          <w:szCs w:val="18"/>
        </w:rPr>
        <w:t>Proxy</w:t>
      </w:r>
      <w:r w:rsidRPr="00102373">
        <w:rPr>
          <w:i/>
          <w:iCs/>
          <w:sz w:val="18"/>
          <w:szCs w:val="18"/>
        </w:rPr>
        <w:t xml:space="preserve"> – klientske inštalácie sa samostatne pripájajú k ÚPVS, pričom cloud poskytuje možnosť pripojenia s pomocou technického používateľa a transakčno-integračné jadro.</w:t>
      </w:r>
    </w:p>
    <w:p w:rsidRPr="003B09B8" w:rsidR="000E092B" w:rsidRDefault="000E092B" w14:paraId="1EDEF85F" w14:textId="77777777">
      <w:pPr>
        <w:rPr>
          <w:i/>
          <w:iCs/>
          <w:sz w:val="18"/>
          <w:szCs w:val="18"/>
        </w:rPr>
      </w:pPr>
      <w:r w:rsidRPr="00C0799D">
        <w:rPr>
          <w:b/>
          <w:bCs/>
          <w:i/>
          <w:iCs/>
          <w:sz w:val="18"/>
          <w:szCs w:val="18"/>
        </w:rPr>
        <w:t>Portálové riešenie</w:t>
      </w:r>
      <w:r w:rsidRPr="00C0799D">
        <w:rPr>
          <w:i/>
          <w:iCs/>
          <w:sz w:val="18"/>
          <w:szCs w:val="18"/>
        </w:rPr>
        <w:t xml:space="preserve"> – koncoví používatelia sa pripájajú do cloudu browserom</w:t>
      </w:r>
    </w:p>
    <w:p w:rsidRPr="003B09B8" w:rsidR="000E092B" w:rsidRDefault="000E092B" w14:paraId="6AEB1566" w14:textId="77777777">
      <w:pPr>
        <w:rPr>
          <w:i/>
          <w:iCs/>
          <w:sz w:val="18"/>
          <w:szCs w:val="18"/>
        </w:rPr>
      </w:pPr>
      <w:r w:rsidRPr="00C0799D">
        <w:rPr>
          <w:b/>
          <w:bCs/>
          <w:i/>
          <w:iCs/>
          <w:sz w:val="18"/>
          <w:szCs w:val="18"/>
        </w:rPr>
        <w:t>Mediátor</w:t>
      </w:r>
      <w:r w:rsidRPr="00C0799D">
        <w:rPr>
          <w:i/>
          <w:iCs/>
          <w:sz w:val="18"/>
          <w:szCs w:val="18"/>
        </w:rPr>
        <w:t xml:space="preserve"> – spracovanie požiadaviek IS koncového používateľa sa vykonáva na centrálnom serveri.</w:t>
      </w:r>
    </w:p>
    <w:p w:rsidRPr="00A214D7" w:rsidR="003919F6" w:rsidP="009C73F5" w:rsidRDefault="003919F6" w14:paraId="32BE19D8" w14:textId="77777777">
      <w:pPr>
        <w:pStyle w:val="NoSpacing"/>
      </w:pPr>
    </w:p>
    <w:p w:rsidRPr="00A214D7" w:rsidR="00B96A43" w:rsidP="00B96A43" w:rsidRDefault="23ADB2E2" w14:paraId="5DE33AA7" w14:textId="77777777">
      <w:pPr>
        <w:pStyle w:val="Heading2"/>
      </w:pPr>
      <w:bookmarkStart w:name="_Toc518303814" w:id="16"/>
      <w:r>
        <w:t>Plán rozpočtu</w:t>
      </w:r>
      <w:bookmarkEnd w:id="16"/>
    </w:p>
    <w:p w:rsidRPr="00A214D7" w:rsidR="009C73F5" w:rsidP="00B96A43" w:rsidRDefault="009C73F5" w14:paraId="714E0A1B" w14:textId="77777777">
      <w:pPr>
        <w:pStyle w:val="NoSpacing"/>
      </w:pPr>
    </w:p>
    <w:p w:rsidRPr="00A214D7" w:rsidR="00B96A43" w:rsidP="00B96A43" w:rsidRDefault="00B96A43" w14:paraId="59E6AE29" w14:textId="3207EE6B">
      <w:pPr>
        <w:pStyle w:val="NoSpacing"/>
      </w:pPr>
      <w:r w:rsidRPr="00A214D7">
        <w:t xml:space="preserve">Rozpočet a výdavky na integračné činnosti hradia subjekty </w:t>
      </w:r>
      <w:r w:rsidRPr="00A214D7" w:rsidR="00204FB0">
        <w:t>Dohody</w:t>
      </w:r>
      <w:r w:rsidRPr="00A214D7">
        <w:t>, každý na svojej strane.</w:t>
      </w:r>
    </w:p>
    <w:p w:rsidRPr="00A214D7" w:rsidR="009C73F5" w:rsidP="009C73F5" w:rsidRDefault="009C73F5" w14:paraId="01B43A95" w14:textId="77777777">
      <w:pPr>
        <w:pStyle w:val="NoSpacing"/>
      </w:pPr>
    </w:p>
    <w:p w:rsidRPr="00A214D7" w:rsidR="00B96A43" w:rsidP="00B96A43" w:rsidRDefault="23ADB2E2" w14:paraId="7A3817E1" w14:textId="77777777">
      <w:pPr>
        <w:pStyle w:val="Heading2"/>
      </w:pPr>
      <w:bookmarkStart w:name="_Toc518303815" w:id="17"/>
      <w:r>
        <w:t>Súčinnosti</w:t>
      </w:r>
      <w:bookmarkEnd w:id="17"/>
    </w:p>
    <w:p w:rsidRPr="00A214D7" w:rsidR="009C73F5" w:rsidP="00B96A43" w:rsidRDefault="009C73F5" w14:paraId="54F903F5" w14:textId="77777777">
      <w:pPr>
        <w:pStyle w:val="NoSpacing"/>
      </w:pPr>
    </w:p>
    <w:p w:rsidRPr="00A214D7" w:rsidR="00B96A43" w:rsidP="00B96A43" w:rsidRDefault="00B96A43" w14:paraId="239F1743" w14:textId="617CF521">
      <w:pPr>
        <w:pStyle w:val="NoSpacing"/>
      </w:pPr>
      <w:r w:rsidRPr="00A214D7">
        <w:t xml:space="preserve">Subjekty dohody očakávajú súčinnosť v zmysle aktuálnej verzie Metodiky integrácie informačných systémov verejnej správy (http://informatizacia.sk), zverejnenej aj ako </w:t>
      </w:r>
      <w:r w:rsidRPr="00A214D7" w:rsidR="009C73F5">
        <w:t xml:space="preserve">Usmernenie č. 14/2014 </w:t>
      </w:r>
      <w:r w:rsidRPr="00A214D7">
        <w:t>SORO OPIS k integrácií informačných systémov verejnej správy (</w:t>
      </w:r>
      <w:r w:rsidRPr="00A214D7" w:rsidR="009C73F5">
        <w:t>http://www.informatizacia.sk/ext_dok-usmernenie_14_2014_k-integracii/18831c</w:t>
      </w:r>
      <w:r w:rsidRPr="00A214D7">
        <w:t>).</w:t>
      </w:r>
    </w:p>
    <w:p w:rsidRPr="00A214D7" w:rsidR="003B7B0D" w:rsidRDefault="003B7B0D" w14:paraId="6BC7A8E6" w14:textId="11D4E076">
      <w:pPr>
        <w:rPr>
          <w:rFonts w:eastAsiaTheme="minorEastAsia" w:cstheme="minorBidi"/>
          <w:color w:val="000000" w:themeColor="text1"/>
          <w:sz w:val="40"/>
          <w:szCs w:val="32"/>
        </w:rPr>
      </w:pPr>
    </w:p>
    <w:p w:rsidRPr="00A214D7" w:rsidR="00B96A43" w:rsidP="007170B3" w:rsidRDefault="00B96A43" w14:paraId="65A77B1C" w14:textId="032C2B9C">
      <w:pPr>
        <w:pStyle w:val="Heading1"/>
      </w:pPr>
      <w:bookmarkStart w:name="_Toc518303816" w:id="18"/>
      <w:r w:rsidRPr="00A214D7">
        <w:t>Komunikačný plán</w:t>
      </w:r>
      <w:bookmarkEnd w:id="18"/>
    </w:p>
    <w:p w:rsidRPr="00A214D7" w:rsidR="00B96A43" w:rsidP="007170B3" w:rsidRDefault="00B96A43" w14:paraId="652ACF3D" w14:textId="311897D1">
      <w:pPr>
        <w:pStyle w:val="Heading2"/>
      </w:pPr>
      <w:bookmarkStart w:name="_Toc518303817" w:id="19"/>
      <w:r w:rsidRPr="00A214D7">
        <w:t>Popis rolí a zodpovednosti</w:t>
      </w:r>
      <w:bookmarkEnd w:id="19"/>
    </w:p>
    <w:p w:rsidRPr="00A214D7" w:rsidR="005E257D" w:rsidP="00B96A43" w:rsidRDefault="005E257D" w14:paraId="365D50D8" w14:textId="77777777">
      <w:pPr>
        <w:pStyle w:val="NoSpacing"/>
      </w:pPr>
    </w:p>
    <w:p w:rsidRPr="00A214D7" w:rsidR="00B96A43" w:rsidP="00B96A43" w:rsidRDefault="00B96A43" w14:paraId="34F347B6" w14:textId="77777777">
      <w:pPr>
        <w:pStyle w:val="NoSpacing"/>
      </w:pPr>
      <w:r w:rsidRPr="00A214D7">
        <w:t>V rámci integrácie sú identifikované nasledovné role:</w:t>
      </w:r>
    </w:p>
    <w:p w:rsidRPr="00A214D7" w:rsidR="005E257D" w:rsidP="00B96A43" w:rsidRDefault="005E257D" w14:paraId="7412D167" w14:textId="77777777">
      <w:pPr>
        <w:pStyle w:val="NoSpacing"/>
      </w:pPr>
    </w:p>
    <w:tbl>
      <w:tblPr>
        <w:tblStyle w:val="ListTable3-Accent5"/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2971"/>
      </w:tblGrid>
      <w:tr w:rsidRPr="00A214D7" w:rsidR="00B96A43" w:rsidTr="495AC7B0" w14:paraId="6B763C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  <w:tcMar/>
          </w:tcPr>
          <w:p w:rsidRPr="007640E7" w:rsidR="00B96A43" w:rsidP="007F4884" w:rsidRDefault="00B96A43" w14:paraId="10F856C7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Rola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BDD6EE" w:themeFill="accent5" w:themeFillTint="66"/>
            <w:tcMar/>
          </w:tcPr>
          <w:p w:rsidRPr="007640E7" w:rsidR="00B96A43" w:rsidP="007F4884" w:rsidRDefault="00B96A43" w14:paraId="2225DB9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Konzument/</w:t>
            </w:r>
            <w:r w:rsidRPr="007640E7" w:rsidR="005E257D">
              <w:rPr>
                <w:rStyle w:val="SubtleEmphasis"/>
                <w:lang w:val="sk-SK"/>
              </w:rPr>
              <w:t>Dodávateľ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shd w:val="clear" w:color="auto" w:fill="BDD6EE" w:themeFill="accent5" w:themeFillTint="66"/>
            <w:tcMar/>
          </w:tcPr>
          <w:p w:rsidRPr="007640E7" w:rsidR="00B96A43" w:rsidP="007F4884" w:rsidRDefault="00B96A43" w14:paraId="2166451D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NASES</w:t>
            </w:r>
          </w:p>
        </w:tc>
      </w:tr>
      <w:tr w:rsidRPr="00A214D7" w:rsidR="00D811AB" w:rsidTr="495AC7B0" w14:paraId="7CD768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D811AB" w:rsidP="00D811AB" w:rsidRDefault="00D811AB" w14:paraId="320696EE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Projektový manažér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D811AB" w:rsidP="495AC7B0" w:rsidRDefault="00D811AB" w14:paraId="41D8ED05" w14:noSpellErr="1" w14:textId="7FB6EC3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3B09B8" w:rsidR="00D811AB" w:rsidP="00D811AB" w:rsidRDefault="00A50C5D" w14:paraId="51734DD0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hyperlink w:history="1" r:id="rId15">
              <w:r w:rsidRPr="003B09B8" w:rsidR="00D811AB">
                <w:rPr>
                  <w:rStyle w:val="SubtleEmphasis"/>
                </w:rPr>
                <w:t>integracie@nases.gov.sk</w:t>
              </w:r>
            </w:hyperlink>
            <w:r w:rsidRPr="003B09B8" w:rsidR="00D811AB">
              <w:rPr>
                <w:rStyle w:val="SubtleEmphasis"/>
              </w:rPr>
              <w:t xml:space="preserve"> </w:t>
            </w:r>
          </w:p>
          <w:p w:rsidRPr="003B09B8" w:rsidR="00D811AB" w:rsidP="00D811AB" w:rsidRDefault="00D811AB" w14:paraId="001D3DC5" w14:textId="1ED2484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C54DB5">
              <w:rPr>
                <w:rStyle w:val="SubtleEmphasis"/>
              </w:rPr>
              <w:t xml:space="preserve">Sandra </w:t>
            </w:r>
            <w:proofErr w:type="spellStart"/>
            <w:r w:rsidRPr="00C54DB5">
              <w:rPr>
                <w:rStyle w:val="SubtleEmphasis"/>
              </w:rPr>
              <w:t>Zahradníková</w:t>
            </w:r>
            <w:proofErr w:type="spellEnd"/>
          </w:p>
        </w:tc>
      </w:tr>
      <w:tr w:rsidRPr="00A214D7" w:rsidR="00D811AB" w:rsidTr="495AC7B0" w14:paraId="3AF443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color="auto" w:sz="0" w:space="0"/>
            </w:tcBorders>
            <w:tcMar/>
          </w:tcPr>
          <w:p w:rsidRPr="007640E7" w:rsidR="00D811AB" w:rsidP="00D811AB" w:rsidRDefault="00D811AB" w14:paraId="6EDEBCE5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Release manažér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</w:tcPr>
          <w:p w:rsidRPr="007640E7" w:rsidR="00D811AB" w:rsidP="495AC7B0" w:rsidRDefault="00D811AB" w14:paraId="72018C4F" w14:noSpellErr="1" w14:textId="0593C9B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Mar/>
          </w:tcPr>
          <w:p w:rsidRPr="003B09B8" w:rsidR="00D811AB" w:rsidP="00D811AB" w:rsidRDefault="00A50C5D" w14:paraId="40709AED" w14:textId="042A7D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hyperlink w:history="1" r:id="rId16">
              <w:r w:rsidRPr="003B09B8" w:rsidR="00D811AB">
                <w:rPr>
                  <w:rStyle w:val="SubtleEmphasis"/>
                </w:rPr>
                <w:t>vladimir.kratochvil@globaltel.sk</w:t>
              </w:r>
            </w:hyperlink>
            <w:r w:rsidRPr="003B09B8" w:rsidR="00D811AB">
              <w:rPr>
                <w:rStyle w:val="SubtleEmphasis"/>
              </w:rPr>
              <w:t xml:space="preserve"> </w:t>
            </w:r>
          </w:p>
        </w:tc>
      </w:tr>
      <w:tr w:rsidRPr="00A214D7" w:rsidR="00D811AB" w:rsidTr="495AC7B0" w14:paraId="0FE26E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D811AB" w:rsidP="00D811AB" w:rsidRDefault="00D811AB" w14:paraId="47BD121A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Konfiguračný manažér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D811AB" w:rsidP="495AC7B0" w:rsidRDefault="00D811AB" w14:paraId="3B6C5B1E" w14:noSpellErr="1" w14:textId="21BBF30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3B09B8" w:rsidR="00D811AB" w:rsidP="00D811AB" w:rsidRDefault="00D811AB" w14:paraId="46F06869" w14:textId="6D572AB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8876E0">
              <w:rPr>
                <w:rStyle w:val="SubtleEmphasis"/>
              </w:rPr>
              <w:t>integracie@globaltel.sk</w:t>
            </w:r>
          </w:p>
        </w:tc>
      </w:tr>
      <w:tr w:rsidRPr="00A214D7" w:rsidR="00D811AB" w:rsidTr="495AC7B0" w14:paraId="212C05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color="auto" w:sz="0" w:space="0"/>
            </w:tcBorders>
            <w:tcMar/>
          </w:tcPr>
          <w:p w:rsidRPr="007640E7" w:rsidR="00D811AB" w:rsidP="00D811AB" w:rsidRDefault="00D811AB" w14:paraId="7CA94248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lastRenderedPageBreak/>
              <w:t>Hlavný biznis analytik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</w:tcPr>
          <w:p w:rsidRPr="007640E7" w:rsidR="00D811AB" w:rsidP="495AC7B0" w:rsidRDefault="00D811AB" w14:paraId="0460BC1F" w14:noSpellErr="1" w14:textId="6FFA3F4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Mar/>
          </w:tcPr>
          <w:p w:rsidRPr="003B09B8" w:rsidR="00D811AB" w:rsidP="00D811AB" w:rsidRDefault="00D811AB" w14:paraId="0E1D9D66" w14:textId="440F275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8876E0">
              <w:rPr>
                <w:rStyle w:val="SubtleEmphasis"/>
              </w:rPr>
              <w:t>integracie@globaltel.sk</w:t>
            </w:r>
          </w:p>
        </w:tc>
      </w:tr>
      <w:tr w:rsidRPr="00A214D7" w:rsidR="00D811AB" w:rsidTr="495AC7B0" w14:paraId="7218A7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D811AB" w:rsidP="00D811AB" w:rsidRDefault="00D811AB" w14:paraId="30C8E4FC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Hlavný architekt alebo technický návrhár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D811AB" w:rsidP="495AC7B0" w:rsidRDefault="00D811AB" w14:paraId="2605676C" w14:noSpellErr="1" w14:textId="4E7F8B7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3B09B8" w:rsidR="00D811AB" w:rsidP="00D811AB" w:rsidRDefault="00D811AB" w14:paraId="385D65D6" w14:textId="1464311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8876E0">
              <w:rPr>
                <w:rStyle w:val="SubtleEmphasis"/>
              </w:rPr>
              <w:t>integracie@globaltel.sk</w:t>
            </w:r>
          </w:p>
        </w:tc>
      </w:tr>
      <w:tr w:rsidRPr="00A214D7" w:rsidR="00D811AB" w:rsidTr="495AC7B0" w14:paraId="176920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color="auto" w:sz="0" w:space="0"/>
            </w:tcBorders>
            <w:tcMar/>
          </w:tcPr>
          <w:p w:rsidRPr="007640E7" w:rsidR="00D811AB" w:rsidP="00D811AB" w:rsidRDefault="00D811AB" w14:paraId="36D11F91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Hlavný vývojár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</w:tcPr>
          <w:p w:rsidRPr="007640E7" w:rsidR="00D811AB" w:rsidP="495AC7B0" w:rsidRDefault="00D811AB" w14:paraId="0FB4D186" w14:noSpellErr="1" w14:textId="44EAFE6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Mar/>
          </w:tcPr>
          <w:p w:rsidRPr="003B09B8" w:rsidR="00D811AB" w:rsidP="00D811AB" w:rsidRDefault="00D811AB" w14:paraId="26D6BEF9" w14:textId="62BCBB1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B9245B">
              <w:rPr>
                <w:rStyle w:val="SubtleEmphasis"/>
              </w:rPr>
              <w:t>integracie@globaltel.sk</w:t>
            </w:r>
          </w:p>
        </w:tc>
      </w:tr>
      <w:tr w:rsidRPr="00A214D7" w:rsidR="00D811AB" w:rsidTr="495AC7B0" w14:paraId="54AF47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D811AB" w:rsidP="00D811AB" w:rsidRDefault="00D811AB" w14:paraId="370780F5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Test manažér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D811AB" w:rsidP="495AC7B0" w:rsidRDefault="00D811AB" w14:paraId="35EB0FF2" w14:noSpellErr="1" w14:textId="27A18E9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3B09B8" w:rsidR="00D811AB" w:rsidP="00D811AB" w:rsidRDefault="00A50C5D" w14:paraId="47D7111B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hyperlink w:history="1" r:id="rId17">
              <w:r w:rsidRPr="003B09B8" w:rsidR="00D811AB">
                <w:rPr>
                  <w:rStyle w:val="SubtleEmphasis"/>
                  <w:lang w:val="sk-SK"/>
                </w:rPr>
                <w:t>pavol.bujnak@globaltel.sk</w:t>
              </w:r>
            </w:hyperlink>
            <w:r w:rsidRPr="003B09B8" w:rsidR="00D811AB">
              <w:rPr>
                <w:rStyle w:val="SubtleEmphasis"/>
                <w:lang w:val="sk-SK"/>
              </w:rPr>
              <w:t xml:space="preserve"> </w:t>
            </w:r>
          </w:p>
          <w:p w:rsidRPr="003B09B8" w:rsidR="00D811AB" w:rsidP="00D811AB" w:rsidRDefault="00D811AB" w14:paraId="15CF81B2" w14:textId="60D01CDA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uat_testy@globaltel.sk</w:t>
            </w:r>
          </w:p>
        </w:tc>
      </w:tr>
      <w:tr w:rsidRPr="00A214D7" w:rsidR="00D811AB" w:rsidTr="495AC7B0" w14:paraId="0BD3D6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color="auto" w:sz="0" w:space="0"/>
            </w:tcBorders>
            <w:tcMar/>
          </w:tcPr>
          <w:p w:rsidRPr="007640E7" w:rsidR="00D811AB" w:rsidP="00D811AB" w:rsidRDefault="00D811AB" w14:paraId="63618D62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Expert infraštruktúry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1" w:type="dxa"/>
            <w:tcMar/>
          </w:tcPr>
          <w:p w:rsidRPr="007640E7" w:rsidR="00D811AB" w:rsidP="495AC7B0" w:rsidRDefault="00D811AB" w14:paraId="3079DE9D" w14:noSpellErr="1" w14:textId="357D86E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1" w:type="dxa"/>
            <w:tcMar/>
          </w:tcPr>
          <w:p w:rsidRPr="003B09B8" w:rsidR="00D811AB" w:rsidP="00D811AB" w:rsidRDefault="00A50C5D" w14:paraId="2BDBA2BF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hyperlink w:history="1" r:id="rId18">
              <w:r w:rsidRPr="003B09B8" w:rsidR="00D811AB">
                <w:rPr>
                  <w:rStyle w:val="SubtleEmphasis"/>
                  <w:lang w:val="sk-SK"/>
                </w:rPr>
                <w:t>richard.klochan@globaltel.sk</w:t>
              </w:r>
            </w:hyperlink>
            <w:r w:rsidRPr="003B09B8" w:rsidR="00D811AB">
              <w:rPr>
                <w:rStyle w:val="SubtleEmphasis"/>
                <w:lang w:val="sk-SK"/>
              </w:rPr>
              <w:t xml:space="preserve"> </w:t>
            </w:r>
          </w:p>
          <w:p w:rsidRPr="003B09B8" w:rsidR="00D811AB" w:rsidP="00D811AB" w:rsidRDefault="00A50C5D" w14:paraId="23FF358E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hyperlink w:history="1" r:id="rId19">
              <w:r w:rsidRPr="003B09B8" w:rsidR="00D811AB">
                <w:rPr>
                  <w:rStyle w:val="SubtleEmphasis"/>
                  <w:lang w:val="sk-SK"/>
                </w:rPr>
                <w:t>robert.vittek@nases.gov.sk</w:t>
              </w:r>
            </w:hyperlink>
            <w:r w:rsidRPr="003B09B8" w:rsidR="00D811AB">
              <w:rPr>
                <w:rStyle w:val="SubtleEmphasis"/>
                <w:lang w:val="sk-SK"/>
              </w:rPr>
              <w:t xml:space="preserve"> </w:t>
            </w:r>
          </w:p>
          <w:p w:rsidRPr="003B09B8" w:rsidR="00D811AB" w:rsidP="00D811AB" w:rsidRDefault="00A50C5D" w14:paraId="4FAF1C0C" w14:textId="46B9121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hyperlink w:history="1" r:id="rId20">
              <w:r w:rsidRPr="003B09B8" w:rsidR="00D811AB">
                <w:rPr>
                  <w:rStyle w:val="SubtleEmphasis"/>
                </w:rPr>
                <w:t>infrastruktura@globaltel.sk</w:t>
              </w:r>
            </w:hyperlink>
            <w:r w:rsidRPr="00C54DB5" w:rsidR="00D811AB">
              <w:rPr>
                <w:rStyle w:val="SubtleEmphasis"/>
              </w:rPr>
              <w:t xml:space="preserve"> </w:t>
            </w:r>
          </w:p>
        </w:tc>
      </w:tr>
    </w:tbl>
    <w:p w:rsidR="495AC7B0" w:rsidRDefault="495AC7B0" w14:paraId="1D354161" w14:textId="08B26920"/>
    <w:p w:rsidRPr="00A214D7" w:rsidR="00B96A43" w:rsidP="00B96A43" w:rsidRDefault="00B96A43" w14:paraId="58E03870" w14:textId="77777777">
      <w:pPr>
        <w:pStyle w:val="NoSpacing"/>
      </w:pPr>
    </w:p>
    <w:p w:rsidRPr="00A214D7" w:rsidR="007170B3" w:rsidP="007170B3" w:rsidRDefault="007170B3" w14:paraId="2CE20F5C" w14:textId="77777777">
      <w:pPr>
        <w:pStyle w:val="Heading2"/>
      </w:pPr>
      <w:bookmarkStart w:name="_Toc518303818" w:id="20"/>
      <w:r w:rsidRPr="00A214D7">
        <w:t>Komunikačné procesy</w:t>
      </w:r>
      <w:bookmarkEnd w:id="20"/>
    </w:p>
    <w:p w:rsidRPr="00A214D7" w:rsidR="00EE41BA" w:rsidP="007170B3" w:rsidRDefault="00EE41BA" w14:paraId="7773FAC2" w14:textId="77777777">
      <w:pPr>
        <w:pStyle w:val="NoSpacing"/>
      </w:pPr>
    </w:p>
    <w:p w:rsidRPr="00A214D7" w:rsidR="007170B3" w:rsidP="007170B3" w:rsidRDefault="007170B3" w14:paraId="3767E97A" w14:textId="02858D1A">
      <w:pPr>
        <w:pStyle w:val="NoSpacing"/>
      </w:pPr>
      <w:r w:rsidRPr="00A214D7">
        <w:t>Reportovanie stavu úloh</w:t>
      </w:r>
      <w:r w:rsidRPr="00A214D7" w:rsidR="004D10CF">
        <w:t>,</w:t>
      </w:r>
      <w:r w:rsidRPr="00A214D7">
        <w:t xml:space="preserve"> vychádzajúcich z integrácie projektov</w:t>
      </w:r>
      <w:r w:rsidRPr="00A214D7" w:rsidR="004D10CF">
        <w:t>,</w:t>
      </w:r>
      <w:r w:rsidRPr="00A214D7">
        <w:t xml:space="preserve"> je na úrovni projektových manažérov na týždennej báze, v prípade potreby je interval skrátený. Komunikácia prebieha elektronickou formou na vopred definované e-mailové adresy.</w:t>
      </w:r>
      <w:r w:rsidRPr="00A214D7" w:rsidR="00EE41BA">
        <w:t xml:space="preserve"> </w:t>
      </w:r>
      <w:r w:rsidRPr="00A214D7">
        <w:t>Zadávanie a delegovanie úloh je možné len projektovým manažérom subjektov dohody.</w:t>
      </w:r>
    </w:p>
    <w:p w:rsidRPr="00A214D7" w:rsidR="007170B3" w:rsidP="007170B3" w:rsidRDefault="007170B3" w14:paraId="2874B0AF" w14:textId="77777777">
      <w:pPr>
        <w:pStyle w:val="NoSpacing"/>
      </w:pPr>
    </w:p>
    <w:p w:rsidRPr="00A214D7" w:rsidR="00EE41BA" w:rsidP="00EE41BA" w:rsidRDefault="00EE41BA" w14:paraId="1FAAE85E" w14:textId="77777777">
      <w:pPr>
        <w:pStyle w:val="NoSpacing"/>
      </w:pPr>
      <w:r w:rsidRPr="00A214D7">
        <w:t>Komunikačný proces počas doby trvania integračného procesu je nastavený nasledovne:</w:t>
      </w:r>
    </w:p>
    <w:p w:rsidRPr="00A214D7" w:rsidR="00EE41BA" w:rsidP="5446EE85" w:rsidRDefault="00EE41BA" w14:paraId="7AA119DD" w14:textId="77777777">
      <w:pPr>
        <w:pStyle w:val="Odrky"/>
      </w:pPr>
      <w:r w:rsidRPr="00A214D7">
        <w:t>Reportovanie</w:t>
      </w:r>
      <w:r w:rsidRPr="5446EE85">
        <w:t xml:space="preserve"> </w:t>
      </w:r>
      <w:r w:rsidRPr="00A214D7">
        <w:t>stavu o progrese</w:t>
      </w:r>
      <w:r w:rsidRPr="5446EE85">
        <w:t xml:space="preserve"> </w:t>
      </w:r>
      <w:r w:rsidRPr="00A214D7">
        <w:t>jednotlivých</w:t>
      </w:r>
      <w:r w:rsidRPr="5446EE85">
        <w:t xml:space="preserve"> </w:t>
      </w:r>
      <w:r w:rsidRPr="00A214D7">
        <w:t>etáp</w:t>
      </w:r>
      <w:r w:rsidRPr="5446EE85">
        <w:t xml:space="preserve"> </w:t>
      </w:r>
      <w:r w:rsidRPr="00A214D7">
        <w:t>integračného</w:t>
      </w:r>
      <w:r w:rsidRPr="5446EE85">
        <w:t xml:space="preserve"> </w:t>
      </w:r>
      <w:r w:rsidRPr="00A214D7">
        <w:t>zámeru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pravidelnej</w:t>
      </w:r>
      <w:r w:rsidRPr="5446EE85">
        <w:t xml:space="preserve"> </w:t>
      </w:r>
      <w:r w:rsidRPr="00A214D7">
        <w:t>týždennej</w:t>
      </w:r>
      <w:r w:rsidRPr="5446EE85">
        <w:t xml:space="preserve"> </w:t>
      </w:r>
      <w:r w:rsidRPr="00A214D7">
        <w:t>báze</w:t>
      </w:r>
      <w:r w:rsidRPr="5446EE85">
        <w:t>.</w:t>
      </w:r>
    </w:p>
    <w:p w:rsidRPr="00A214D7" w:rsidR="00EE41BA" w:rsidP="5446EE85" w:rsidRDefault="00EE41BA" w14:paraId="116A2A93" w14:textId="77777777">
      <w:pPr>
        <w:pStyle w:val="Odrky"/>
      </w:pPr>
      <w:r w:rsidRPr="00A214D7">
        <w:t>Výmena</w:t>
      </w:r>
      <w:r w:rsidRPr="5446EE85">
        <w:t xml:space="preserve"> </w:t>
      </w:r>
      <w:r w:rsidRPr="00A214D7">
        <w:t>informácií</w:t>
      </w:r>
      <w:r w:rsidRPr="5446EE85">
        <w:t xml:space="preserve"> </w:t>
      </w:r>
      <w:r w:rsidRPr="00A214D7">
        <w:t>prostredníctvom</w:t>
      </w:r>
      <w:r w:rsidRPr="5446EE85">
        <w:t xml:space="preserve"> </w:t>
      </w:r>
      <w:r w:rsidRPr="00A214D7">
        <w:t>emailovej</w:t>
      </w:r>
      <w:r w:rsidRPr="5446EE85">
        <w:t xml:space="preserve"> </w:t>
      </w:r>
      <w:r w:rsidRPr="00A214D7">
        <w:t>komunikácie</w:t>
      </w:r>
      <w:r w:rsidRPr="5446EE85">
        <w:t xml:space="preserve">, </w:t>
      </w:r>
      <w:r w:rsidRPr="00A214D7">
        <w:t>pravidelných</w:t>
      </w:r>
      <w:r w:rsidRPr="5446EE85">
        <w:t xml:space="preserve"> </w:t>
      </w:r>
      <w:r w:rsidRPr="00A214D7">
        <w:t>osobných</w:t>
      </w:r>
      <w:r w:rsidRPr="5446EE85">
        <w:t xml:space="preserve"> </w:t>
      </w:r>
      <w:r w:rsidRPr="00A214D7">
        <w:t>stretnutí</w:t>
      </w:r>
      <w:r w:rsidRPr="5446EE85">
        <w:t xml:space="preserve"> </w:t>
      </w:r>
      <w:r w:rsidRPr="00A214D7">
        <w:t>prípadne tel. hovorov</w:t>
      </w:r>
      <w:r w:rsidRPr="5446EE85">
        <w:t xml:space="preserve">. </w:t>
      </w:r>
    </w:p>
    <w:p w:rsidRPr="00A214D7" w:rsidR="00EE41BA" w:rsidP="5446EE85" w:rsidRDefault="00EE41BA" w14:paraId="30F00379" w14:textId="44F723CA">
      <w:pPr>
        <w:pStyle w:val="Odrky"/>
      </w:pPr>
      <w:r w:rsidRPr="00A214D7">
        <w:t>Každá</w:t>
      </w:r>
      <w:r w:rsidRPr="5446EE85">
        <w:t xml:space="preserve"> </w:t>
      </w:r>
      <w:r w:rsidRPr="00A214D7">
        <w:t>emailová</w:t>
      </w:r>
      <w:r w:rsidRPr="5446EE85">
        <w:t xml:space="preserve"> </w:t>
      </w:r>
      <w:r w:rsidRPr="00A214D7">
        <w:t>komunikácia</w:t>
      </w:r>
      <w:r w:rsidRPr="5446EE85">
        <w:t xml:space="preserve"> </w:t>
      </w:r>
      <w:r w:rsidRPr="00A214D7">
        <w:t>povinne</w:t>
      </w:r>
      <w:r w:rsidRPr="5446EE85">
        <w:t xml:space="preserve"> </w:t>
      </w:r>
      <w:r w:rsidRPr="00A214D7">
        <w:t>obsahuje</w:t>
      </w:r>
      <w:r w:rsidRPr="5446EE85">
        <w:t xml:space="preserve"> </w:t>
      </w:r>
      <w:r w:rsidRPr="00A214D7">
        <w:t>náležitosti</w:t>
      </w:r>
      <w:r w:rsidRPr="5446EE85">
        <w:t xml:space="preserve"> </w:t>
      </w:r>
      <w:r w:rsidRPr="00A214D7">
        <w:t>podľa</w:t>
      </w:r>
      <w:r w:rsidRPr="5446EE85">
        <w:t xml:space="preserve"> </w:t>
      </w:r>
      <w:r w:rsidR="00D811AB">
        <w:t>kapitoly</w:t>
      </w:r>
      <w:r w:rsidRPr="5446EE85" w:rsidR="00D811AB">
        <w:t xml:space="preserve"> </w:t>
      </w:r>
      <w:r w:rsidRPr="00A214D7">
        <w:t>2.</w:t>
      </w:r>
      <w:r w:rsidRPr="00A214D7" w:rsidR="002E19D1">
        <w:t>3</w:t>
      </w:r>
    </w:p>
    <w:p w:rsidRPr="00A214D7" w:rsidR="00EE41BA" w:rsidP="5446EE85" w:rsidRDefault="00EE41BA" w14:paraId="02C20A09" w14:textId="755259AE">
      <w:pPr>
        <w:pStyle w:val="Odrky"/>
      </w:pPr>
      <w:r w:rsidRPr="00A214D7">
        <w:t>V prípade</w:t>
      </w:r>
      <w:r w:rsidRPr="5446EE85">
        <w:t xml:space="preserve"> </w:t>
      </w:r>
      <w:r w:rsidRPr="00A214D7">
        <w:t>potrebných</w:t>
      </w:r>
      <w:r w:rsidRPr="5446EE85">
        <w:t xml:space="preserve"> </w:t>
      </w:r>
      <w:r w:rsidRPr="00A214D7">
        <w:t>eskalácií</w:t>
      </w:r>
      <w:r w:rsidRPr="5446EE85">
        <w:t xml:space="preserve"> </w:t>
      </w:r>
      <w:r w:rsidRPr="00A214D7">
        <w:t>je</w:t>
      </w:r>
      <w:r w:rsidRPr="5446EE85">
        <w:t xml:space="preserve"> </w:t>
      </w:r>
      <w:r w:rsidRPr="00A214D7">
        <w:t>prvým</w:t>
      </w:r>
      <w:r w:rsidRPr="5446EE85">
        <w:t xml:space="preserve"> </w:t>
      </w:r>
      <w:r w:rsidRPr="00A214D7">
        <w:t>stupňom</w:t>
      </w:r>
      <w:r w:rsidRPr="5446EE85">
        <w:t xml:space="preserve"> </w:t>
      </w:r>
      <w:r w:rsidRPr="00A214D7">
        <w:t>eskalačnej</w:t>
      </w:r>
      <w:r w:rsidRPr="5446EE85">
        <w:t xml:space="preserve"> </w:t>
      </w:r>
      <w:r w:rsidRPr="00A214D7">
        <w:t>úrovne</w:t>
      </w:r>
      <w:r w:rsidRPr="5446EE85">
        <w:t xml:space="preserve"> </w:t>
      </w:r>
      <w:r w:rsidRPr="00A214D7">
        <w:t>projektový</w:t>
      </w:r>
      <w:r w:rsidRPr="5446EE85">
        <w:t xml:space="preserve"> </w:t>
      </w:r>
      <w:r w:rsidRPr="00A214D7">
        <w:t>manažér</w:t>
      </w:r>
      <w:r w:rsidRPr="5446EE85">
        <w:t xml:space="preserve"> </w:t>
      </w:r>
      <w:r w:rsidRPr="00A214D7">
        <w:t>za NASES</w:t>
      </w:r>
      <w:r w:rsidRPr="00A214D7" w:rsidR="001905EF">
        <w:t xml:space="preserve"> a za</w:t>
      </w:r>
      <w:r w:rsidRPr="5446EE85" w:rsidR="001905EF">
        <w:t xml:space="preserve"> </w:t>
      </w:r>
      <w:r w:rsidRPr="00A214D7">
        <w:t>Konzumenta</w:t>
      </w:r>
      <w:r w:rsidRPr="5446EE85">
        <w:t>.</w:t>
      </w:r>
    </w:p>
    <w:p w:rsidR="00D811AB" w:rsidP="5446EE85" w:rsidRDefault="00D811AB" w14:paraId="44E64543" w14:textId="77777777">
      <w:pPr>
        <w:pStyle w:val="Odrky"/>
      </w:pPr>
      <w:r>
        <w:t>V prípade</w:t>
      </w:r>
      <w:r w:rsidRPr="5446EE85">
        <w:t xml:space="preserve"> </w:t>
      </w:r>
      <w:r>
        <w:t>oneskor</w:t>
      </w:r>
      <w:r w:rsidRPr="003116AE">
        <w:t>enej</w:t>
      </w:r>
      <w:r w:rsidRPr="5446EE85">
        <w:t xml:space="preserve"> </w:t>
      </w:r>
      <w:r w:rsidRPr="003116AE">
        <w:t>reakcie</w:t>
      </w:r>
      <w:r w:rsidRPr="5446EE85">
        <w:t xml:space="preserve"> (</w:t>
      </w:r>
      <w:r w:rsidRPr="003116AE">
        <w:t>viac</w:t>
      </w:r>
      <w:r w:rsidRPr="5446EE85">
        <w:t xml:space="preserve"> </w:t>
      </w:r>
      <w:r w:rsidRPr="003116AE">
        <w:t>ako 3 dni) v rámci</w:t>
      </w:r>
      <w:r w:rsidRPr="5446EE85">
        <w:t xml:space="preserve"> </w:t>
      </w:r>
      <w:r w:rsidRPr="003116AE">
        <w:t>poskytovanej</w:t>
      </w:r>
      <w:r w:rsidRPr="5446EE85">
        <w:t xml:space="preserve"> </w:t>
      </w:r>
      <w:r w:rsidRPr="003116AE">
        <w:t>súč</w:t>
      </w:r>
      <w:r>
        <w:t>innosti</w:t>
      </w:r>
      <w:r w:rsidRPr="5446EE85">
        <w:t xml:space="preserve"> </w:t>
      </w:r>
      <w:r>
        <w:t>Poskytovateľa</w:t>
      </w:r>
      <w:r w:rsidRPr="5446EE85">
        <w:t xml:space="preserve"> </w:t>
      </w:r>
      <w:r>
        <w:t>pri</w:t>
      </w:r>
      <w:r w:rsidRPr="5446EE85">
        <w:t xml:space="preserve"> </w:t>
      </w:r>
      <w:r>
        <w:t>riešení</w:t>
      </w:r>
      <w:r w:rsidRPr="5446EE85">
        <w:t xml:space="preserve"> </w:t>
      </w:r>
      <w:r>
        <w:t>problémov</w:t>
      </w:r>
      <w:r w:rsidRPr="5446EE85">
        <w:t xml:space="preserve"> </w:t>
      </w:r>
      <w:r>
        <w:t>požiada</w:t>
      </w:r>
      <w:r w:rsidRPr="5446EE85">
        <w:t xml:space="preserve"> </w:t>
      </w:r>
      <w:r>
        <w:t>Konzument o doriešenie</w:t>
      </w:r>
      <w:r w:rsidRPr="5446EE85">
        <w:t xml:space="preserve"> </w:t>
      </w:r>
      <w:r>
        <w:t>problému</w:t>
      </w:r>
      <w:r w:rsidRPr="5446EE85">
        <w:t xml:space="preserve"> </w:t>
      </w:r>
      <w:r>
        <w:t>telefonickou</w:t>
      </w:r>
      <w:r w:rsidRPr="5446EE85">
        <w:t xml:space="preserve">, </w:t>
      </w:r>
      <w:r>
        <w:t>prípadne</w:t>
      </w:r>
      <w:r w:rsidRPr="5446EE85">
        <w:t xml:space="preserve"> </w:t>
      </w:r>
      <w:r>
        <w:t>emailovou</w:t>
      </w:r>
      <w:r w:rsidRPr="5446EE85">
        <w:t xml:space="preserve"> </w:t>
      </w:r>
      <w:r>
        <w:t>notifikáciou</w:t>
      </w:r>
      <w:r w:rsidRPr="5446EE85">
        <w:t>.</w:t>
      </w:r>
    </w:p>
    <w:p w:rsidRPr="00A214D7" w:rsidR="00EE41BA" w:rsidP="5446EE85" w:rsidRDefault="00EE41BA" w14:paraId="69079CE9" w14:textId="3402F912">
      <w:pPr>
        <w:pStyle w:val="Odrky"/>
      </w:pPr>
      <w:r w:rsidRPr="00A214D7">
        <w:t>Komunikácia s integračnými</w:t>
      </w:r>
      <w:r w:rsidRPr="5446EE85">
        <w:t xml:space="preserve"> </w:t>
      </w:r>
      <w:r w:rsidRPr="00A214D7">
        <w:t>pracovníkmi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úrovni</w:t>
      </w:r>
      <w:r w:rsidRPr="5446EE85">
        <w:t xml:space="preserve"> </w:t>
      </w:r>
      <w:r w:rsidRPr="00A214D7">
        <w:t>prostredí DEV a FIX prebieha</w:t>
      </w:r>
      <w:r w:rsidRPr="5446EE85">
        <w:t xml:space="preserve"> </w:t>
      </w:r>
      <w:r w:rsidRPr="00A214D7">
        <w:t>mimo</w:t>
      </w:r>
      <w:r w:rsidRPr="5446EE85">
        <w:t xml:space="preserve"> </w:t>
      </w:r>
      <w:r w:rsidRPr="00A214D7">
        <w:t>supportného</w:t>
      </w:r>
      <w:r w:rsidRPr="5446EE85">
        <w:t xml:space="preserve"> </w:t>
      </w:r>
      <w:r w:rsidRPr="00A214D7">
        <w:t>centra NASES (helpdesk.slovensko.sk).</w:t>
      </w:r>
      <w:r w:rsidRPr="5446EE85" w:rsidR="00D811AB">
        <w:t xml:space="preserve"> </w:t>
      </w:r>
      <w:r w:rsidRPr="00E90266" w:rsidR="00D811AB">
        <w:t>Komunikačným</w:t>
      </w:r>
      <w:r w:rsidRPr="5446EE85" w:rsidR="00D811AB">
        <w:t xml:space="preserve"> </w:t>
      </w:r>
      <w:r w:rsidRPr="00E90266" w:rsidR="00D811AB">
        <w:t>kanálom</w:t>
      </w:r>
      <w:r w:rsidRPr="5446EE85" w:rsidR="00D811AB">
        <w:t xml:space="preserve"> </w:t>
      </w:r>
      <w:r w:rsidRPr="00E90266" w:rsidR="00D811AB">
        <w:t>sú email skupiny</w:t>
      </w:r>
      <w:r w:rsidRPr="5446EE85" w:rsidR="00D811AB">
        <w:t xml:space="preserve"> </w:t>
      </w:r>
      <w:hyperlink w:history="1" r:id="rId21">
        <w:r w:rsidRPr="00E90266" w:rsidR="00D811AB">
          <w:t>integracie@nases.gov.sk</w:t>
        </w:r>
      </w:hyperlink>
      <w:r w:rsidRPr="00E90266" w:rsidR="00D811AB">
        <w:t xml:space="preserve"> a </w:t>
      </w:r>
      <w:r w:rsidR="00D811AB">
        <w:fldChar w:fldCharType="begin"/>
      </w:r>
      <w:r w:rsidR="00D811AB">
        <w:instrText xml:space="preserve"> HYPERLINK "mailto:integracie@globaltel.sk" </w:instrText>
      </w:r>
      <w:r w:rsidR="00D811AB">
        <w:fldChar w:fldCharType="separate"/>
      </w:r>
      <w:r w:rsidRPr="00E90266" w:rsidR="00D811AB">
        <w:t>integracie@globaltel.sk</w:t>
      </w:r>
      <w:r w:rsidR="00D811AB">
        <w:fldChar w:fldCharType="end"/>
      </w:r>
      <w:r w:rsidRPr="5446EE85" w:rsidR="00D811AB">
        <w:t>.</w:t>
      </w:r>
    </w:p>
    <w:p w:rsidRPr="00A214D7" w:rsidR="00EE41BA" w:rsidP="5446EE85" w:rsidRDefault="00EE41BA" w14:paraId="641B85D7" w14:textId="6575ECAF">
      <w:pPr>
        <w:pStyle w:val="Odrky"/>
      </w:pPr>
      <w:r w:rsidRPr="00A214D7">
        <w:t>Po prechode</w:t>
      </w:r>
      <w:r w:rsidRPr="5446EE85">
        <w:t xml:space="preserve"> </w:t>
      </w:r>
      <w:r w:rsidRPr="00A214D7">
        <w:t>integračného</w:t>
      </w:r>
      <w:r w:rsidRPr="5446EE85">
        <w:t xml:space="preserve"> </w:t>
      </w:r>
      <w:r w:rsidRPr="00A214D7">
        <w:t>projektu do Produkčného</w:t>
      </w:r>
      <w:r w:rsidRPr="5446EE85">
        <w:t xml:space="preserve"> </w:t>
      </w:r>
      <w:r w:rsidRPr="00A214D7">
        <w:t>prostredia</w:t>
      </w:r>
      <w:r w:rsidRPr="5446EE85">
        <w:t xml:space="preserve"> </w:t>
      </w:r>
      <w:r w:rsidRPr="00A214D7">
        <w:t>je</w:t>
      </w:r>
      <w:r w:rsidRPr="5446EE85">
        <w:t xml:space="preserve"> </w:t>
      </w:r>
      <w:r w:rsidRPr="00A214D7">
        <w:t>komunikácia</w:t>
      </w:r>
      <w:r w:rsidRPr="5446EE85">
        <w:t xml:space="preserve"> </w:t>
      </w:r>
      <w:r w:rsidRPr="00A214D7">
        <w:t>realizovaná</w:t>
      </w:r>
      <w:r w:rsidRPr="5446EE85">
        <w:t xml:space="preserve"> </w:t>
      </w:r>
      <w:r w:rsidRPr="00A214D7">
        <w:t>výlučné</w:t>
      </w:r>
      <w:r w:rsidRPr="5446EE85">
        <w:t xml:space="preserve"> </w:t>
      </w:r>
      <w:r w:rsidRPr="00A214D7">
        <w:t>cez</w:t>
      </w:r>
      <w:r w:rsidRPr="5446EE85">
        <w:t xml:space="preserve"> </w:t>
      </w:r>
      <w:r w:rsidRPr="00A214D7">
        <w:t>supportné centrum portál</w:t>
      </w:r>
      <w:r w:rsidRPr="00A214D7" w:rsidR="004D10CF">
        <w:t>u</w:t>
      </w:r>
      <w:r w:rsidRPr="00A214D7">
        <w:t xml:space="preserve"> slovensko.sk prostredníctvom</w:t>
      </w:r>
      <w:r w:rsidRPr="5446EE85">
        <w:t xml:space="preserve"> </w:t>
      </w:r>
      <w:r w:rsidRPr="00A214D7">
        <w:t>oficiálneho</w:t>
      </w:r>
      <w:r w:rsidRPr="5446EE85">
        <w:t xml:space="preserve"> </w:t>
      </w:r>
      <w:r w:rsidRPr="00A214D7">
        <w:t>komunikačného</w:t>
      </w:r>
      <w:r w:rsidRPr="5446EE85">
        <w:t xml:space="preserve"> </w:t>
      </w:r>
      <w:r w:rsidRPr="00A214D7">
        <w:t>kanála</w:t>
      </w:r>
      <w:r w:rsidRPr="5446EE85" w:rsidR="004D10CF">
        <w:t>,</w:t>
      </w:r>
      <w:r w:rsidRPr="5446EE85">
        <w:t xml:space="preserve"> </w:t>
      </w:r>
      <w:r w:rsidRPr="00A214D7">
        <w:t>dostupného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stránke: https://www.slovensko.sk/sk/pomoc.</w:t>
      </w:r>
    </w:p>
    <w:p w:rsidRPr="00A214D7" w:rsidR="00EE41BA" w:rsidP="5446EE85" w:rsidRDefault="00EE41BA" w14:paraId="0EEA68DE" w14:textId="6D590020">
      <w:pPr>
        <w:pStyle w:val="Odrky"/>
      </w:pPr>
      <w:r w:rsidRPr="00A214D7">
        <w:t>Komunikácia v rámci</w:t>
      </w:r>
      <w:r w:rsidRPr="5446EE85">
        <w:t xml:space="preserve"> </w:t>
      </w:r>
      <w:r w:rsidRPr="00A214D7">
        <w:t>realizácie</w:t>
      </w:r>
      <w:r w:rsidRPr="5446EE85">
        <w:t xml:space="preserve"> </w:t>
      </w:r>
      <w:r w:rsidRPr="00A214D7">
        <w:t>infraštruktúrneho</w:t>
      </w:r>
      <w:r w:rsidRPr="5446EE85">
        <w:t xml:space="preserve"> </w:t>
      </w:r>
      <w:r w:rsidRPr="00A214D7">
        <w:t>prepojenia</w:t>
      </w:r>
      <w:r w:rsidRPr="5446EE85">
        <w:t xml:space="preserve"> </w:t>
      </w:r>
      <w:r w:rsidRPr="00A214D7">
        <w:t>je</w:t>
      </w:r>
      <w:r w:rsidRPr="5446EE85">
        <w:t xml:space="preserve"> </w:t>
      </w:r>
      <w:r w:rsidRPr="00A214D7">
        <w:t>riadená</w:t>
      </w:r>
      <w:r w:rsidRPr="5446EE85">
        <w:t xml:space="preserve"> </w:t>
      </w:r>
      <w:r w:rsidRPr="00A214D7">
        <w:t>komunikačnou</w:t>
      </w:r>
      <w:r w:rsidRPr="5446EE85">
        <w:t xml:space="preserve"> </w:t>
      </w:r>
      <w:r w:rsidRPr="00A214D7">
        <w:t>maticou</w:t>
      </w:r>
      <w:r w:rsidRPr="5446EE85" w:rsidR="004D10CF">
        <w:t>,</w:t>
      </w:r>
      <w:r w:rsidRPr="5446EE85">
        <w:t xml:space="preserve"> </w:t>
      </w:r>
      <w:r w:rsidRPr="00A214D7">
        <w:t>uvedenou v prvej</w:t>
      </w:r>
      <w:r w:rsidRPr="5446EE85">
        <w:t xml:space="preserve"> </w:t>
      </w:r>
      <w:r w:rsidRPr="00A214D7">
        <w:t>záložke</w:t>
      </w:r>
      <w:r w:rsidRPr="5446EE85">
        <w:t xml:space="preserve"> </w:t>
      </w:r>
      <w:r w:rsidRPr="00A214D7">
        <w:t>dokumentu</w:t>
      </w:r>
      <w:r w:rsidRPr="5446EE85" w:rsidR="004D10CF">
        <w:t>,</w:t>
      </w:r>
      <w:r w:rsidRPr="5446EE85">
        <w:t xml:space="preserve"> </w:t>
      </w:r>
      <w:r w:rsidRPr="00A214D7">
        <w:t>špecifikujúceho</w:t>
      </w:r>
      <w:r w:rsidRPr="5446EE85">
        <w:t xml:space="preserve"> </w:t>
      </w:r>
      <w:r w:rsidRPr="00A214D7">
        <w:t>infraštruktúrne</w:t>
      </w:r>
      <w:r w:rsidRPr="5446EE85">
        <w:t xml:space="preserve"> </w:t>
      </w:r>
      <w:r w:rsidRPr="00A214D7">
        <w:t xml:space="preserve">prepojenie s </w:t>
      </w:r>
      <w:r w:rsidRPr="00A214D7" w:rsidR="00F9463B">
        <w:t>ÚPVS</w:t>
      </w:r>
    </w:p>
    <w:p w:rsidRPr="00A214D7" w:rsidR="00EE41BA" w:rsidP="007170B3" w:rsidRDefault="00EE41BA" w14:paraId="51C5C55E" w14:textId="77777777">
      <w:pPr>
        <w:pStyle w:val="NoSpacing"/>
      </w:pPr>
    </w:p>
    <w:p w:rsidRPr="00A214D7" w:rsidR="007170B3" w:rsidP="007170B3" w:rsidRDefault="007170B3" w14:paraId="2B31943F" w14:textId="77777777">
      <w:pPr>
        <w:pStyle w:val="Heading2"/>
      </w:pPr>
      <w:bookmarkStart w:name="_Toc518303819" w:id="21"/>
      <w:r w:rsidRPr="00A214D7">
        <w:lastRenderedPageBreak/>
        <w:t>Riadenie komunikácie</w:t>
      </w:r>
      <w:bookmarkEnd w:id="21"/>
    </w:p>
    <w:p w:rsidRPr="00A214D7" w:rsidR="007170B3" w:rsidP="007170B3" w:rsidRDefault="007170B3" w14:paraId="2810FA59" w14:textId="77777777">
      <w:pPr>
        <w:pStyle w:val="NoSpacing"/>
      </w:pPr>
      <w:r w:rsidRPr="00A214D7">
        <w:t>Výmena informácií je realizovaná horizontálne medzi jednotlivými rolami. Zadávanie a delegovanie úloh je možné len z role projektových manažérov. Eskalačná postupnosť je z role na projektového manažéra danej strany.</w:t>
      </w:r>
    </w:p>
    <w:p w:rsidRPr="00A214D7" w:rsidR="007170B3" w:rsidP="007170B3" w:rsidRDefault="007170B3" w14:paraId="2E60EA6C" w14:textId="77777777">
      <w:pPr>
        <w:pStyle w:val="NoSpacing"/>
      </w:pPr>
    </w:p>
    <w:p w:rsidRPr="00A214D7" w:rsidR="007170B3" w:rsidP="007170B3" w:rsidRDefault="007170B3" w14:paraId="570DECA7" w14:textId="77777777">
      <w:pPr>
        <w:pStyle w:val="NoSpacing"/>
      </w:pPr>
      <w:r w:rsidRPr="00A214D7">
        <w:t>Mailová komunikácia bude riadená pravidlom dodržiavania prefixu v „Predmete“ každej emailovej správy nasledovne:</w:t>
      </w:r>
    </w:p>
    <w:p w:rsidRPr="00A214D7" w:rsidR="008770CC" w:rsidP="007170B3" w:rsidRDefault="008770CC" w14:paraId="4C3C9E14" w14:textId="77777777">
      <w:pPr>
        <w:pStyle w:val="NoSpacing"/>
      </w:pPr>
    </w:p>
    <w:p w:rsidRPr="00A214D7" w:rsidR="00B96A43" w:rsidP="003B09B8" w:rsidRDefault="007170B3" w14:paraId="4BBC18A6" w14:textId="5824E1C2">
      <w:pPr>
        <w:pStyle w:val="NoSpacing"/>
        <w:jc w:val="center"/>
      </w:pPr>
      <w:r w:rsidRPr="00A214D7">
        <w:t>Skratka projektu – Prostredie – Modul – Predmet – Popis</w:t>
      </w:r>
    </w:p>
    <w:p w:rsidRPr="00A214D7" w:rsidR="00DD5CC7" w:rsidP="00B96A43" w:rsidRDefault="00DD5CC7" w14:paraId="0A0A6E67" w14:textId="77777777">
      <w:pPr>
        <w:pStyle w:val="NoSpacing"/>
      </w:pPr>
    </w:p>
    <w:tbl>
      <w:tblPr>
        <w:tblStyle w:val="ListTable3-Accent5"/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51"/>
        <w:gridCol w:w="4311"/>
      </w:tblGrid>
      <w:tr w:rsidRPr="00CB0FAD" w:rsidR="000713AB" w:rsidTr="003B09B8" w14:paraId="5D25B4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shd w:val="clear" w:color="auto" w:fill="BDD6EE" w:themeFill="accent5" w:themeFillTint="66"/>
          </w:tcPr>
          <w:p w:rsidRPr="003B09B8" w:rsidR="00DD5CC7" w:rsidP="007F4884" w:rsidRDefault="00DD5CC7" w14:paraId="4D3A0D94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Časť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predmetu</w:t>
            </w:r>
            <w:proofErr w:type="spellEnd"/>
          </w:p>
        </w:tc>
        <w:tc>
          <w:tcPr>
            <w:tcW w:w="0" w:type="dxa"/>
            <w:shd w:val="clear" w:color="auto" w:fill="BDD6EE" w:themeFill="accent5" w:themeFillTint="66"/>
          </w:tcPr>
          <w:p w:rsidRPr="003B09B8" w:rsidR="00DD5CC7" w:rsidP="007F4884" w:rsidRDefault="00DD5CC7" w14:paraId="4727CE64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Popis</w:t>
            </w:r>
            <w:proofErr w:type="spellEnd"/>
            <w:r w:rsidRPr="003B09B8">
              <w:rPr>
                <w:rStyle w:val="SubtleEmphasis"/>
              </w:rPr>
              <w:t>/</w:t>
            </w:r>
            <w:proofErr w:type="spellStart"/>
            <w:r w:rsidRPr="003B09B8">
              <w:rPr>
                <w:rStyle w:val="SubtleEmphasis"/>
              </w:rPr>
              <w:t>vysvetlenie</w:t>
            </w:r>
            <w:proofErr w:type="spellEnd"/>
          </w:p>
        </w:tc>
      </w:tr>
      <w:tr w:rsidRPr="00CB0FAD" w:rsidR="000713AB" w:rsidTr="003B09B8" w14:paraId="62C1B6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3B09B8" w:rsidR="00DD5CC7" w:rsidP="007F4884" w:rsidRDefault="00DD5CC7" w14:paraId="0A7E5175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Skratka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projektu</w:t>
            </w:r>
            <w:proofErr w:type="spellEnd"/>
          </w:p>
        </w:tc>
        <w:tc>
          <w:tcPr>
            <w:tcW w:w="0" w:type="dxa"/>
          </w:tcPr>
          <w:p w:rsidRPr="003B09B8" w:rsidR="00DD5CC7" w:rsidP="007F4884" w:rsidRDefault="00DD5CC7" w14:paraId="2B07BBF0" w14:textId="02E4809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Kód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projektu</w:t>
            </w:r>
            <w:proofErr w:type="spellEnd"/>
            <w:r w:rsidRPr="003B09B8">
              <w:rPr>
                <w:rStyle w:val="SubtleEmphasis"/>
              </w:rPr>
              <w:t xml:space="preserve"> – </w:t>
            </w:r>
            <w:proofErr w:type="spellStart"/>
            <w:r w:rsidRPr="003B09B8">
              <w:rPr>
                <w:rStyle w:val="SubtleEmphasis"/>
              </w:rPr>
              <w:t>pridelený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zástupcami</w:t>
            </w:r>
            <w:proofErr w:type="spellEnd"/>
            <w:r w:rsidRPr="003B09B8">
              <w:rPr>
                <w:rStyle w:val="SubtleEmphasis"/>
              </w:rPr>
              <w:t xml:space="preserve"> NASES</w:t>
            </w:r>
            <w:r w:rsidRPr="003B09B8" w:rsidR="00472720">
              <w:rPr>
                <w:rStyle w:val="SubtleEmphasis"/>
              </w:rPr>
              <w:t xml:space="preserve">, </w:t>
            </w:r>
            <w:proofErr w:type="spellStart"/>
            <w:r w:rsidRPr="003B09B8" w:rsidR="00472720">
              <w:rPr>
                <w:rStyle w:val="SubtleEmphasis"/>
              </w:rPr>
              <w:t>alebo</w:t>
            </w:r>
            <w:proofErr w:type="spellEnd"/>
            <w:r w:rsidRPr="003B09B8" w:rsidR="00472720">
              <w:rPr>
                <w:rStyle w:val="SubtleEmphasis"/>
              </w:rPr>
              <w:t xml:space="preserve"> </w:t>
            </w:r>
            <w:proofErr w:type="spellStart"/>
            <w:r w:rsidRPr="003B09B8" w:rsidR="00472720">
              <w:rPr>
                <w:rStyle w:val="SubtleEmphasis"/>
              </w:rPr>
              <w:t>zvolený</w:t>
            </w:r>
            <w:proofErr w:type="spellEnd"/>
            <w:r w:rsidRPr="003B09B8" w:rsidR="00472720">
              <w:rPr>
                <w:rStyle w:val="SubtleEmphasis"/>
              </w:rPr>
              <w:t xml:space="preserve"> </w:t>
            </w:r>
            <w:proofErr w:type="spellStart"/>
            <w:r w:rsidRPr="003B09B8" w:rsidR="00472720">
              <w:rPr>
                <w:rStyle w:val="SubtleEmphasis"/>
              </w:rPr>
              <w:t>zástupcom</w:t>
            </w:r>
            <w:proofErr w:type="spellEnd"/>
            <w:r w:rsidRPr="003B09B8" w:rsidR="00472720">
              <w:rPr>
                <w:rStyle w:val="SubtleEmphasis"/>
              </w:rPr>
              <w:t xml:space="preserve"> </w:t>
            </w:r>
            <w:proofErr w:type="spellStart"/>
            <w:r w:rsidRPr="003B09B8" w:rsidR="00472720">
              <w:rPr>
                <w:rStyle w:val="SubtleEmphasis"/>
              </w:rPr>
              <w:t>Konzumenta</w:t>
            </w:r>
            <w:proofErr w:type="spellEnd"/>
            <w:r w:rsidRPr="003B09B8" w:rsidR="00472720">
              <w:rPr>
                <w:rStyle w:val="SubtleEmphasis"/>
              </w:rPr>
              <w:t xml:space="preserve"> v </w:t>
            </w:r>
            <w:proofErr w:type="spellStart"/>
            <w:r w:rsidRPr="003B09B8" w:rsidR="00472720">
              <w:rPr>
                <w:rStyle w:val="SubtleEmphasis"/>
              </w:rPr>
              <w:t>rámci</w:t>
            </w:r>
            <w:proofErr w:type="spellEnd"/>
            <w:r w:rsidRPr="003B09B8" w:rsidR="00472720">
              <w:rPr>
                <w:rStyle w:val="SubtleEmphasis"/>
              </w:rPr>
              <w:t xml:space="preserve"> </w:t>
            </w:r>
            <w:proofErr w:type="spellStart"/>
            <w:r w:rsidRPr="003B09B8" w:rsidR="00472720">
              <w:rPr>
                <w:rStyle w:val="SubtleEmphasis"/>
              </w:rPr>
              <w:t>vytvárania</w:t>
            </w:r>
            <w:proofErr w:type="spellEnd"/>
            <w:r w:rsidRPr="003B09B8" w:rsidR="00472720">
              <w:rPr>
                <w:rStyle w:val="SubtleEmphasis"/>
              </w:rPr>
              <w:t xml:space="preserve"> DIZ </w:t>
            </w:r>
            <w:proofErr w:type="spellStart"/>
            <w:r w:rsidRPr="003B09B8" w:rsidR="00472720">
              <w:rPr>
                <w:rStyle w:val="SubtleEmphasis"/>
              </w:rPr>
              <w:t>prípadne</w:t>
            </w:r>
            <w:proofErr w:type="spellEnd"/>
            <w:r w:rsidRPr="003B09B8" w:rsidR="00472720">
              <w:rPr>
                <w:rStyle w:val="SubtleEmphasis"/>
              </w:rPr>
              <w:t xml:space="preserve"> po </w:t>
            </w:r>
            <w:proofErr w:type="spellStart"/>
            <w:r w:rsidRPr="003B09B8" w:rsidR="001905EF">
              <w:rPr>
                <w:rStyle w:val="SubtleEmphasis"/>
              </w:rPr>
              <w:t>konzultácii</w:t>
            </w:r>
            <w:proofErr w:type="spellEnd"/>
          </w:p>
        </w:tc>
      </w:tr>
      <w:tr w:rsidRPr="00CB0FAD" w:rsidR="000713AB" w:rsidTr="003B09B8" w14:paraId="086718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3B09B8" w:rsidR="00DD5CC7" w:rsidP="007F4884" w:rsidRDefault="00DD5CC7" w14:paraId="3C752F49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Prostredie</w:t>
            </w:r>
            <w:proofErr w:type="spellEnd"/>
          </w:p>
        </w:tc>
        <w:tc>
          <w:tcPr>
            <w:tcW w:w="0" w:type="dxa"/>
          </w:tcPr>
          <w:p w:rsidRPr="003B09B8" w:rsidR="00DD5CC7" w:rsidP="007F4884" w:rsidRDefault="00DD5CC7" w14:paraId="76A3E3CD" w14:textId="1326CD6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Môže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nadobudnúť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tieto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hodnoty</w:t>
            </w:r>
            <w:proofErr w:type="spellEnd"/>
            <w:r w:rsidRPr="003B09B8">
              <w:rPr>
                <w:rStyle w:val="SubtleEmphasis"/>
              </w:rPr>
              <w:t xml:space="preserve">:  DEV, </w:t>
            </w:r>
            <w:r w:rsidRPr="003B09B8" w:rsidR="00472720">
              <w:rPr>
                <w:rStyle w:val="SubtleEmphasis"/>
              </w:rPr>
              <w:t>FIX</w:t>
            </w:r>
            <w:r w:rsidRPr="003B09B8">
              <w:rPr>
                <w:rStyle w:val="SubtleEmphasis"/>
              </w:rPr>
              <w:t>, PROD</w:t>
            </w:r>
            <w:r w:rsidRPr="003B09B8" w:rsidR="00472720">
              <w:rPr>
                <w:rStyle w:val="SubtleEmphasis"/>
              </w:rPr>
              <w:t xml:space="preserve"> </w:t>
            </w:r>
            <w:r w:rsidRPr="003B09B8">
              <w:rPr>
                <w:rStyle w:val="SubtleEmphasis"/>
              </w:rPr>
              <w:t>(</w:t>
            </w:r>
            <w:proofErr w:type="spellStart"/>
            <w:r w:rsidRPr="003B09B8">
              <w:rPr>
                <w:rStyle w:val="SubtleEmphasis"/>
              </w:rPr>
              <w:t>pozn</w:t>
            </w:r>
            <w:proofErr w:type="spellEnd"/>
            <w:r w:rsidRPr="003B09B8">
              <w:rPr>
                <w:rStyle w:val="SubtleEmphasis"/>
              </w:rPr>
              <w:t xml:space="preserve">.: v </w:t>
            </w:r>
            <w:proofErr w:type="spellStart"/>
            <w:r w:rsidRPr="003B09B8">
              <w:rPr>
                <w:rStyle w:val="SubtleEmphasis"/>
              </w:rPr>
              <w:t>úvodnej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fáze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integrácie</w:t>
            </w:r>
            <w:proofErr w:type="spellEnd"/>
            <w:r w:rsidRPr="003B09B8">
              <w:rPr>
                <w:rStyle w:val="SubtleEmphasis"/>
              </w:rPr>
              <w:t xml:space="preserve"> a </w:t>
            </w:r>
            <w:proofErr w:type="spellStart"/>
            <w:r w:rsidRPr="003B09B8">
              <w:rPr>
                <w:rStyle w:val="SubtleEmphasis"/>
              </w:rPr>
              <w:t>pri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všeobecných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otázkach</w:t>
            </w:r>
            <w:proofErr w:type="spellEnd"/>
            <w:r w:rsidRPr="003B09B8">
              <w:rPr>
                <w:rStyle w:val="SubtleEmphasis"/>
              </w:rPr>
              <w:t xml:space="preserve"> k ÚPVS </w:t>
            </w:r>
            <w:proofErr w:type="spellStart"/>
            <w:r w:rsidRPr="003B09B8">
              <w:rPr>
                <w:rStyle w:val="SubtleEmphasis"/>
              </w:rPr>
              <w:t>použiť</w:t>
            </w:r>
            <w:proofErr w:type="spellEnd"/>
            <w:r w:rsidRPr="003B09B8" w:rsidR="00472720">
              <w:rPr>
                <w:rStyle w:val="SubtleEmphasis"/>
              </w:rPr>
              <w:t xml:space="preserve"> </w:t>
            </w:r>
            <w:proofErr w:type="spellStart"/>
            <w:r w:rsidRPr="003B09B8" w:rsidR="001905EF">
              <w:rPr>
                <w:rStyle w:val="SubtleEmphasis"/>
              </w:rPr>
              <w:t>vždy</w:t>
            </w:r>
            <w:proofErr w:type="spellEnd"/>
            <w:r w:rsidRPr="003B09B8">
              <w:rPr>
                <w:rStyle w:val="SubtleEmphasis"/>
              </w:rPr>
              <w:t xml:space="preserve"> „</w:t>
            </w:r>
            <w:proofErr w:type="gramStart"/>
            <w:r w:rsidRPr="003B09B8">
              <w:rPr>
                <w:rStyle w:val="SubtleEmphasis"/>
              </w:rPr>
              <w:t>DEV“</w:t>
            </w:r>
            <w:proofErr w:type="gramEnd"/>
            <w:r w:rsidRPr="003B09B8">
              <w:rPr>
                <w:rStyle w:val="SubtleEmphasis"/>
              </w:rPr>
              <w:t>)</w:t>
            </w:r>
          </w:p>
        </w:tc>
      </w:tr>
      <w:tr w:rsidRPr="00CB0FAD" w:rsidR="000713AB" w:rsidTr="003B09B8" w14:paraId="1DB464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3B09B8" w:rsidR="00DD5CC7" w:rsidP="007F4884" w:rsidRDefault="00DD5CC7" w14:paraId="7635D8B4" w14:textId="77777777">
            <w:pPr>
              <w:pStyle w:val="TabText"/>
              <w:rPr>
                <w:rStyle w:val="SubtleEmphasis"/>
              </w:rPr>
            </w:pPr>
            <w:r w:rsidRPr="003B09B8">
              <w:rPr>
                <w:rStyle w:val="SubtleEmphasis"/>
              </w:rPr>
              <w:t>Modul</w:t>
            </w:r>
          </w:p>
        </w:tc>
        <w:tc>
          <w:tcPr>
            <w:tcW w:w="0" w:type="dxa"/>
          </w:tcPr>
          <w:p w:rsidRPr="003B09B8" w:rsidR="00DD5CC7" w:rsidP="007F4884" w:rsidRDefault="00DD5CC7" w14:paraId="0AC75FD7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Môže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nadobudnúť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tieto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hodnoty</w:t>
            </w:r>
            <w:proofErr w:type="spellEnd"/>
            <w:r w:rsidRPr="003B09B8">
              <w:rPr>
                <w:rStyle w:val="SubtleEmphasis"/>
              </w:rPr>
              <w:t xml:space="preserve">: </w:t>
            </w:r>
            <w:r w:rsidRPr="003B09B8" w:rsidR="00472720">
              <w:rPr>
                <w:rStyle w:val="SubtleEmphasis"/>
              </w:rPr>
              <w:t xml:space="preserve">DIZ, UAT, </w:t>
            </w:r>
            <w:r w:rsidRPr="003B09B8">
              <w:rPr>
                <w:rStyle w:val="SubtleEmphasis"/>
              </w:rPr>
              <w:t xml:space="preserve">IAM, G2G, </w:t>
            </w:r>
            <w:proofErr w:type="spellStart"/>
            <w:r w:rsidRPr="003B09B8">
              <w:rPr>
                <w:rStyle w:val="SubtleEmphasis"/>
              </w:rPr>
              <w:t>eDESK</w:t>
            </w:r>
            <w:proofErr w:type="spellEnd"/>
            <w:r w:rsidRPr="003B09B8">
              <w:rPr>
                <w:rStyle w:val="SubtleEmphasis"/>
              </w:rPr>
              <w:t>, MEP... (</w:t>
            </w:r>
            <w:proofErr w:type="spellStart"/>
            <w:r w:rsidRPr="003B09B8">
              <w:rPr>
                <w:rStyle w:val="SubtleEmphasis"/>
              </w:rPr>
              <w:t>pozn</w:t>
            </w:r>
            <w:proofErr w:type="spellEnd"/>
            <w:r w:rsidRPr="003B09B8">
              <w:rPr>
                <w:rStyle w:val="SubtleEmphasis"/>
              </w:rPr>
              <w:t xml:space="preserve">.: </w:t>
            </w:r>
            <w:proofErr w:type="spellStart"/>
            <w:r w:rsidRPr="003B09B8">
              <w:rPr>
                <w:rStyle w:val="SubtleEmphasis"/>
              </w:rPr>
              <w:t>pri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všeobecnej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otázke</w:t>
            </w:r>
            <w:proofErr w:type="spellEnd"/>
            <w:r w:rsidRPr="003B09B8">
              <w:rPr>
                <w:rStyle w:val="SubtleEmphasis"/>
              </w:rPr>
              <w:t xml:space="preserve">, resp. </w:t>
            </w:r>
            <w:proofErr w:type="spellStart"/>
            <w:r w:rsidRPr="003B09B8">
              <w:rPr>
                <w:rStyle w:val="SubtleEmphasis"/>
              </w:rPr>
              <w:t>reporte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nešpecifikovanej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chyby</w:t>
            </w:r>
            <w:proofErr w:type="spellEnd"/>
            <w:r w:rsidRPr="003B09B8">
              <w:rPr>
                <w:rStyle w:val="SubtleEmphasis"/>
              </w:rPr>
              <w:t xml:space="preserve"> je </w:t>
            </w:r>
            <w:proofErr w:type="spellStart"/>
            <w:r w:rsidRPr="003B09B8">
              <w:rPr>
                <w:rStyle w:val="SubtleEmphasis"/>
              </w:rPr>
              <w:t>možné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použiť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hodnotu</w:t>
            </w:r>
            <w:proofErr w:type="spellEnd"/>
            <w:r w:rsidRPr="003B09B8">
              <w:rPr>
                <w:rStyle w:val="SubtleEmphasis"/>
              </w:rPr>
              <w:t xml:space="preserve"> „</w:t>
            </w:r>
            <w:proofErr w:type="gramStart"/>
            <w:r w:rsidRPr="003B09B8">
              <w:rPr>
                <w:rStyle w:val="SubtleEmphasis"/>
              </w:rPr>
              <w:t>ÚPVS“</w:t>
            </w:r>
            <w:proofErr w:type="gramEnd"/>
            <w:r w:rsidRPr="003B09B8">
              <w:rPr>
                <w:rStyle w:val="SubtleEmphasis"/>
              </w:rPr>
              <w:t>)</w:t>
            </w:r>
          </w:p>
        </w:tc>
      </w:tr>
      <w:tr w:rsidRPr="00CB0FAD" w:rsidR="000713AB" w:rsidTr="003B09B8" w14:paraId="4E8D71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3B09B8" w:rsidR="00DD5CC7" w:rsidP="007F4884" w:rsidRDefault="00DD5CC7" w14:paraId="2C87ACE0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Predmet</w:t>
            </w:r>
            <w:proofErr w:type="spellEnd"/>
          </w:p>
        </w:tc>
        <w:tc>
          <w:tcPr>
            <w:tcW w:w="0" w:type="dxa"/>
          </w:tcPr>
          <w:p w:rsidRPr="003B09B8" w:rsidR="00DD5CC7" w:rsidP="007F4884" w:rsidRDefault="00DD5CC7" w14:paraId="6BFFC74B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Môže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nadobudnúť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tieto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hodnoty</w:t>
            </w:r>
            <w:proofErr w:type="spellEnd"/>
            <w:r w:rsidRPr="003B09B8">
              <w:rPr>
                <w:rStyle w:val="SubtleEmphasis"/>
              </w:rPr>
              <w:t xml:space="preserve">: </w:t>
            </w:r>
            <w:proofErr w:type="spellStart"/>
            <w:r w:rsidRPr="003B09B8">
              <w:rPr>
                <w:rStyle w:val="SubtleEmphasis"/>
              </w:rPr>
              <w:t>Žiadosť</w:t>
            </w:r>
            <w:proofErr w:type="spellEnd"/>
            <w:r w:rsidRPr="003B09B8">
              <w:rPr>
                <w:rStyle w:val="SubtleEmphasis"/>
              </w:rPr>
              <w:t xml:space="preserve">, </w:t>
            </w:r>
            <w:proofErr w:type="spellStart"/>
            <w:r w:rsidRPr="003B09B8">
              <w:rPr>
                <w:rStyle w:val="SubtleEmphasis"/>
              </w:rPr>
              <w:t>Otázka</w:t>
            </w:r>
            <w:proofErr w:type="spellEnd"/>
            <w:r w:rsidRPr="003B09B8">
              <w:rPr>
                <w:rStyle w:val="SubtleEmphasis"/>
              </w:rPr>
              <w:t xml:space="preserve">, </w:t>
            </w:r>
            <w:proofErr w:type="spellStart"/>
            <w:r w:rsidRPr="003B09B8">
              <w:rPr>
                <w:rStyle w:val="SubtleEmphasis"/>
              </w:rPr>
              <w:t>Požiadavka</w:t>
            </w:r>
            <w:proofErr w:type="spellEnd"/>
            <w:r w:rsidRPr="003B09B8">
              <w:rPr>
                <w:rStyle w:val="SubtleEmphasis"/>
              </w:rPr>
              <w:t xml:space="preserve">, </w:t>
            </w:r>
            <w:proofErr w:type="spellStart"/>
            <w:r w:rsidRPr="003B09B8">
              <w:rPr>
                <w:rStyle w:val="SubtleEmphasis"/>
              </w:rPr>
              <w:t>Chyba</w:t>
            </w:r>
            <w:proofErr w:type="spellEnd"/>
            <w:r w:rsidRPr="003B09B8">
              <w:rPr>
                <w:rStyle w:val="SubtleEmphasis"/>
              </w:rPr>
              <w:t xml:space="preserve">, </w:t>
            </w:r>
            <w:proofErr w:type="spellStart"/>
            <w:r w:rsidRPr="003B09B8">
              <w:rPr>
                <w:rStyle w:val="SubtleEmphasis"/>
              </w:rPr>
              <w:t>Problém</w:t>
            </w:r>
            <w:proofErr w:type="spellEnd"/>
            <w:r w:rsidRPr="003B09B8">
              <w:rPr>
                <w:rStyle w:val="SubtleEmphasis"/>
              </w:rPr>
              <w:t xml:space="preserve">, </w:t>
            </w:r>
            <w:proofErr w:type="spellStart"/>
            <w:r w:rsidRPr="003B09B8">
              <w:rPr>
                <w:rStyle w:val="SubtleEmphasis"/>
              </w:rPr>
              <w:t>prípadne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aj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iné</w:t>
            </w:r>
            <w:proofErr w:type="spellEnd"/>
          </w:p>
        </w:tc>
      </w:tr>
      <w:tr w:rsidRPr="00CB0FAD" w:rsidR="000713AB" w:rsidTr="003B09B8" w14:paraId="6500D0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3B09B8" w:rsidR="00DD5CC7" w:rsidP="007F4884" w:rsidRDefault="00DD5CC7" w14:paraId="23517CA3" w14:textId="77777777">
            <w:pPr>
              <w:pStyle w:val="TabText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Popis</w:t>
            </w:r>
            <w:proofErr w:type="spellEnd"/>
          </w:p>
        </w:tc>
        <w:tc>
          <w:tcPr>
            <w:tcW w:w="0" w:type="dxa"/>
          </w:tcPr>
          <w:p w:rsidRPr="003B09B8" w:rsidR="00DD5CC7" w:rsidP="007F4884" w:rsidRDefault="00DD5CC7" w14:paraId="0827414D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proofErr w:type="spellStart"/>
            <w:r w:rsidRPr="003B09B8">
              <w:rPr>
                <w:rStyle w:val="SubtleEmphasis"/>
              </w:rPr>
              <w:t>Základný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popis</w:t>
            </w:r>
            <w:proofErr w:type="spellEnd"/>
            <w:r w:rsidRPr="003B09B8">
              <w:rPr>
                <w:rStyle w:val="SubtleEmphasis"/>
              </w:rPr>
              <w:t xml:space="preserve"> </w:t>
            </w:r>
            <w:proofErr w:type="spellStart"/>
            <w:r w:rsidRPr="003B09B8">
              <w:rPr>
                <w:rStyle w:val="SubtleEmphasis"/>
              </w:rPr>
              <w:t>predmetu</w:t>
            </w:r>
            <w:proofErr w:type="spellEnd"/>
            <w:r w:rsidRPr="003B09B8">
              <w:rPr>
                <w:rStyle w:val="SubtleEmphasis"/>
              </w:rPr>
              <w:t>, resp. issue</w:t>
            </w:r>
          </w:p>
        </w:tc>
      </w:tr>
    </w:tbl>
    <w:p w:rsidRPr="00A214D7" w:rsidR="00DD5CC7" w:rsidP="00B96A43" w:rsidRDefault="00DD5CC7" w14:paraId="6B4810C7" w14:textId="77777777">
      <w:pPr>
        <w:pStyle w:val="NoSpacing"/>
      </w:pPr>
    </w:p>
    <w:p w:rsidRPr="00A214D7" w:rsidR="00DD5CC7" w:rsidP="00DD5CC7" w:rsidRDefault="00DD5CC7" w14:paraId="46B88AD1" w14:textId="77777777">
      <w:pPr>
        <w:pStyle w:val="NoSpacing"/>
      </w:pPr>
      <w:r w:rsidRPr="00A214D7">
        <w:t xml:space="preserve">Príklady: </w:t>
      </w:r>
    </w:p>
    <w:p w:rsidRPr="00A214D7" w:rsidR="008770CC" w:rsidP="5446EE85" w:rsidRDefault="008770CC" w14:paraId="30B25CC0" w14:textId="77777777">
      <w:pPr>
        <w:pStyle w:val="Odrky"/>
      </w:pPr>
      <w:r w:rsidRPr="00A214D7">
        <w:t>GP – FIX – IAM – Žiadosť</w:t>
      </w:r>
      <w:r w:rsidRPr="5446EE85">
        <w:t xml:space="preserve">  - </w:t>
      </w:r>
      <w:r w:rsidRPr="00A214D7">
        <w:t>Registrácia TU</w:t>
      </w:r>
    </w:p>
    <w:p w:rsidRPr="00A214D7" w:rsidR="008770CC" w:rsidP="5446EE85" w:rsidRDefault="008770CC" w14:paraId="459D1003" w14:textId="77777777">
      <w:pPr>
        <w:pStyle w:val="Odrky"/>
      </w:pPr>
      <w:r w:rsidRPr="00A214D7">
        <w:t xml:space="preserve">MBA – FIX – CEP – </w:t>
      </w:r>
      <w:r w:rsidRPr="00A214D7" w:rsidR="003F71DC">
        <w:t>Otázka</w:t>
      </w:r>
      <w:r w:rsidRPr="5446EE85">
        <w:t xml:space="preserve"> – </w:t>
      </w:r>
      <w:r w:rsidRPr="00A214D7">
        <w:t>Testovanie</w:t>
      </w:r>
      <w:r w:rsidRPr="5446EE85">
        <w:t xml:space="preserve"> </w:t>
      </w:r>
      <w:r w:rsidRPr="00A214D7" w:rsidR="003F71DC">
        <w:t>podpísania</w:t>
      </w:r>
      <w:r w:rsidRPr="5446EE85">
        <w:t xml:space="preserve"> </w:t>
      </w:r>
      <w:r w:rsidRPr="00A214D7">
        <w:t xml:space="preserve">cez KSC </w:t>
      </w:r>
    </w:p>
    <w:p w:rsidRPr="00A214D7" w:rsidR="008770CC" w:rsidP="5446EE85" w:rsidRDefault="008770CC" w14:paraId="357C09E6" w14:textId="52A264AC">
      <w:pPr>
        <w:pStyle w:val="Odrky"/>
      </w:pPr>
      <w:r w:rsidRPr="00A214D7">
        <w:t xml:space="preserve">mBank – DEV – </w:t>
      </w:r>
      <w:r w:rsidRPr="00A214D7" w:rsidR="00F9463B">
        <w:t>ÚPVS</w:t>
      </w:r>
      <w:r w:rsidRPr="5446EE85">
        <w:t xml:space="preserve"> – </w:t>
      </w:r>
      <w:r w:rsidRPr="00A214D7" w:rsidR="003F71DC">
        <w:t>Žiadosť</w:t>
      </w:r>
      <w:r w:rsidRPr="5446EE85">
        <w:t xml:space="preserve"> – </w:t>
      </w:r>
      <w:r w:rsidRPr="00A214D7">
        <w:t xml:space="preserve">Stretnutie a </w:t>
      </w:r>
      <w:r w:rsidRPr="00A214D7" w:rsidR="003F71DC">
        <w:t>konzultácia</w:t>
      </w:r>
    </w:p>
    <w:p w:rsidRPr="00A214D7" w:rsidR="008770CC" w:rsidP="5446EE85" w:rsidRDefault="008770CC" w14:paraId="729488FB" w14:textId="77777777">
      <w:pPr>
        <w:pStyle w:val="Odrky"/>
      </w:pPr>
      <w:r w:rsidRPr="00A214D7">
        <w:t>MPRV – PROD – IAM – Požiadavka</w:t>
      </w:r>
      <w:r w:rsidRPr="5446EE85">
        <w:t xml:space="preserve"> – </w:t>
      </w:r>
      <w:r w:rsidRPr="00A214D7" w:rsidR="003F71DC">
        <w:t>Reaktivácia</w:t>
      </w:r>
      <w:r w:rsidRPr="5446EE85">
        <w:t xml:space="preserve"> </w:t>
      </w:r>
      <w:r w:rsidRPr="00A214D7">
        <w:t>schránky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doručovanie</w:t>
      </w:r>
    </w:p>
    <w:p w:rsidRPr="00A214D7" w:rsidR="008770CC" w:rsidP="5446EE85" w:rsidRDefault="008770CC" w14:paraId="4757E983" w14:textId="77777777">
      <w:pPr>
        <w:pStyle w:val="Odrky"/>
      </w:pPr>
      <w:r w:rsidRPr="00A214D7">
        <w:t xml:space="preserve">MPSVR – FIX/PROD – INFRA – </w:t>
      </w:r>
      <w:r w:rsidRPr="00A214D7" w:rsidR="003F71DC">
        <w:t>Požiadavka</w:t>
      </w:r>
      <w:r w:rsidRPr="5446EE85">
        <w:t xml:space="preserve"> - </w:t>
      </w:r>
      <w:r w:rsidRPr="00A214D7">
        <w:t>Pridelenie</w:t>
      </w:r>
      <w:r w:rsidRPr="5446EE85">
        <w:t xml:space="preserve"> </w:t>
      </w:r>
      <w:r w:rsidRPr="00A214D7" w:rsidR="003F71DC">
        <w:t>adresného</w:t>
      </w:r>
      <w:r w:rsidRPr="5446EE85">
        <w:t xml:space="preserve"> </w:t>
      </w:r>
      <w:r w:rsidRPr="00A214D7" w:rsidR="003F71DC">
        <w:t>rozsahu</w:t>
      </w:r>
    </w:p>
    <w:p w:rsidRPr="00A214D7" w:rsidR="008770CC" w:rsidP="5446EE85" w:rsidRDefault="008770CC" w14:paraId="12A628D3" w14:textId="77777777">
      <w:pPr>
        <w:pStyle w:val="Odrky"/>
      </w:pPr>
      <w:r w:rsidRPr="00A214D7">
        <w:t>MVSR – DEV – G2G – Problém</w:t>
      </w:r>
      <w:r w:rsidRPr="5446EE85">
        <w:t xml:space="preserve"> – </w:t>
      </w:r>
      <w:r w:rsidRPr="00A214D7">
        <w:t>Rozhranie</w:t>
      </w:r>
      <w:r w:rsidRPr="5446EE85">
        <w:t xml:space="preserve"> </w:t>
      </w:r>
      <w:r w:rsidRPr="00A214D7">
        <w:t>nedostupne</w:t>
      </w:r>
    </w:p>
    <w:p w:rsidRPr="00A214D7" w:rsidR="008770CC" w:rsidP="5446EE85" w:rsidRDefault="008770CC" w14:paraId="0B78DF27" w14:textId="77777777">
      <w:pPr>
        <w:pStyle w:val="Odrky"/>
      </w:pPr>
      <w:r w:rsidRPr="00A214D7">
        <w:t xml:space="preserve">NSK – FIX – UAT – </w:t>
      </w:r>
      <w:r w:rsidRPr="00A214D7" w:rsidR="003F71DC">
        <w:t>Požiadavka</w:t>
      </w:r>
      <w:r w:rsidRPr="5446EE85">
        <w:t xml:space="preserve"> – </w:t>
      </w:r>
      <w:r w:rsidRPr="00A214D7" w:rsidR="003F71DC">
        <w:t>Revízia</w:t>
      </w:r>
      <w:r w:rsidRPr="5446EE85">
        <w:t xml:space="preserve"> </w:t>
      </w:r>
      <w:r w:rsidRPr="00A214D7" w:rsidR="003F71DC">
        <w:t>akceptačného</w:t>
      </w:r>
      <w:r w:rsidRPr="5446EE85">
        <w:t xml:space="preserve"> </w:t>
      </w:r>
      <w:r w:rsidRPr="00A214D7">
        <w:t>protokolu</w:t>
      </w:r>
    </w:p>
    <w:p w:rsidRPr="00A214D7" w:rsidR="008770CC" w:rsidP="5446EE85" w:rsidRDefault="008770CC" w14:paraId="37158CFF" w14:textId="3AFD082E">
      <w:pPr>
        <w:pStyle w:val="Odrky"/>
      </w:pPr>
      <w:r w:rsidRPr="00A214D7">
        <w:t xml:space="preserve">OLO – DEV – </w:t>
      </w:r>
      <w:r w:rsidRPr="00A214D7" w:rsidR="00F9463B">
        <w:t>ÚPVS</w:t>
      </w:r>
      <w:r w:rsidRPr="5446EE85">
        <w:t xml:space="preserve"> – </w:t>
      </w:r>
      <w:r w:rsidRPr="00A214D7" w:rsidR="003F71DC">
        <w:t>Otázky</w:t>
      </w:r>
      <w:r w:rsidRPr="5446EE85">
        <w:t xml:space="preserve"> – </w:t>
      </w:r>
      <w:r w:rsidRPr="00A214D7" w:rsidR="003F71DC">
        <w:t>Konzultácia</w:t>
      </w:r>
      <w:r w:rsidRPr="00A214D7">
        <w:t xml:space="preserve"> k </w:t>
      </w:r>
      <w:r w:rsidRPr="00A214D7" w:rsidR="003F71DC">
        <w:t>integračnej</w:t>
      </w:r>
      <w:r w:rsidRPr="5446EE85">
        <w:t xml:space="preserve"> </w:t>
      </w:r>
      <w:r w:rsidRPr="00A214D7" w:rsidR="003F71DC">
        <w:t>dokumentácii</w:t>
      </w:r>
    </w:p>
    <w:p w:rsidRPr="00A214D7" w:rsidR="008770CC" w:rsidP="5446EE85" w:rsidRDefault="008770CC" w14:paraId="50CEE475" w14:textId="77777777">
      <w:pPr>
        <w:pStyle w:val="Odrky"/>
      </w:pPr>
      <w:r w:rsidRPr="00A214D7">
        <w:t>SLSP – FIX – IAM – Žiadosť</w:t>
      </w:r>
      <w:r w:rsidRPr="5446EE85">
        <w:t xml:space="preserve">  - </w:t>
      </w:r>
      <w:r w:rsidRPr="00A214D7">
        <w:t>Registrácia</w:t>
      </w:r>
      <w:r w:rsidRPr="5446EE85">
        <w:t xml:space="preserve"> / </w:t>
      </w:r>
      <w:r w:rsidRPr="00A214D7">
        <w:t>Pridelenie test. Identít</w:t>
      </w:r>
    </w:p>
    <w:p w:rsidRPr="00A214D7" w:rsidR="008770CC" w:rsidP="5446EE85" w:rsidRDefault="008770CC" w14:paraId="2C1F43D5" w14:textId="77777777">
      <w:pPr>
        <w:pStyle w:val="Odrky"/>
      </w:pPr>
      <w:r w:rsidRPr="00A214D7">
        <w:t>SUSR – DEV – IAM – Otázka</w:t>
      </w:r>
      <w:r w:rsidRPr="5446EE85">
        <w:t xml:space="preserve"> – </w:t>
      </w:r>
      <w:r w:rsidRPr="00A214D7">
        <w:t>Certifikáty TU</w:t>
      </w:r>
    </w:p>
    <w:p w:rsidRPr="00A214D7" w:rsidR="008770CC" w:rsidP="5446EE85" w:rsidRDefault="008770CC" w14:paraId="467A085D" w14:textId="77777777">
      <w:pPr>
        <w:pStyle w:val="Odrky"/>
      </w:pPr>
      <w:r w:rsidRPr="00A214D7">
        <w:t xml:space="preserve">TBG – DEV – PFP – </w:t>
      </w:r>
      <w:r w:rsidRPr="00A214D7" w:rsidR="003F71DC">
        <w:t>Žiadosť</w:t>
      </w:r>
      <w:r w:rsidRPr="5446EE85">
        <w:t xml:space="preserve"> -  </w:t>
      </w:r>
      <w:r w:rsidRPr="00A214D7" w:rsidR="003F71DC">
        <w:t>Prístup</w:t>
      </w:r>
      <w:r w:rsidRPr="00A214D7">
        <w:t xml:space="preserve"> k Partner Framework </w:t>
      </w:r>
      <w:r w:rsidRPr="00A214D7" w:rsidR="003F71DC">
        <w:t>Portál</w:t>
      </w:r>
    </w:p>
    <w:p w:rsidRPr="00A214D7" w:rsidR="008770CC" w:rsidP="5446EE85" w:rsidRDefault="008770CC" w14:paraId="529FA449" w14:textId="77777777">
      <w:pPr>
        <w:pStyle w:val="Odrky"/>
      </w:pPr>
      <w:r w:rsidRPr="00A214D7">
        <w:t xml:space="preserve">UVO – PROD – IAM – </w:t>
      </w:r>
      <w:r w:rsidRPr="00A214D7" w:rsidR="003F71DC">
        <w:t>Požiadavka</w:t>
      </w:r>
      <w:r w:rsidRPr="5446EE85">
        <w:t xml:space="preserve"> – </w:t>
      </w:r>
      <w:r w:rsidRPr="00A214D7">
        <w:t>Nastavenie</w:t>
      </w:r>
      <w:r w:rsidRPr="5446EE85">
        <w:t xml:space="preserve"> </w:t>
      </w:r>
      <w:r w:rsidRPr="00A214D7">
        <w:t>zastupovania</w:t>
      </w:r>
    </w:p>
    <w:p w:rsidRPr="00A214D7" w:rsidR="008770CC" w:rsidP="5446EE85" w:rsidRDefault="008770CC" w14:paraId="516E6FD1" w14:textId="77777777">
      <w:pPr>
        <w:pStyle w:val="Odrky"/>
      </w:pPr>
      <w:r w:rsidRPr="00A214D7">
        <w:t xml:space="preserve">VUB – DEV – DIZ – </w:t>
      </w:r>
      <w:r w:rsidRPr="00A214D7" w:rsidR="003F71DC">
        <w:t>Požiadavka</w:t>
      </w:r>
      <w:r w:rsidRPr="5446EE85">
        <w:t xml:space="preserve"> – </w:t>
      </w:r>
      <w:r w:rsidRPr="00A214D7" w:rsidR="003F71DC">
        <w:t>Revízia</w:t>
      </w:r>
      <w:r w:rsidRPr="5446EE85">
        <w:t xml:space="preserve"> </w:t>
      </w:r>
      <w:r w:rsidRPr="00A214D7">
        <w:t xml:space="preserve">dohody o </w:t>
      </w:r>
      <w:r w:rsidRPr="00A214D7" w:rsidR="003F71DC">
        <w:t>integračnom</w:t>
      </w:r>
      <w:r w:rsidRPr="5446EE85">
        <w:t xml:space="preserve"> </w:t>
      </w:r>
      <w:r w:rsidRPr="00A214D7" w:rsidR="003F71DC">
        <w:t>zámere</w:t>
      </w:r>
    </w:p>
    <w:p w:rsidRPr="00A214D7" w:rsidR="008770CC" w:rsidP="5446EE85" w:rsidRDefault="008770CC" w14:paraId="14C482F7" w14:textId="77777777">
      <w:pPr>
        <w:pStyle w:val="Odrky"/>
      </w:pPr>
      <w:r w:rsidRPr="00A214D7">
        <w:t>VUCNR – DEV – eDESK</w:t>
      </w:r>
      <w:r w:rsidRPr="5446EE85">
        <w:t xml:space="preserve"> – </w:t>
      </w:r>
      <w:r w:rsidRPr="00A214D7">
        <w:t>Chyba -  3100101</w:t>
      </w:r>
    </w:p>
    <w:p w:rsidRPr="00A214D7" w:rsidR="008770CC" w:rsidP="5446EE85" w:rsidRDefault="008770CC" w14:paraId="51E0EFA2" w14:textId="77777777">
      <w:pPr>
        <w:pStyle w:val="Odrky"/>
      </w:pPr>
      <w:r w:rsidRPr="00A214D7">
        <w:t xml:space="preserve">VUCNR – FIX – LS – </w:t>
      </w:r>
      <w:r w:rsidRPr="00A214D7" w:rsidR="003F71DC">
        <w:t>Otázka</w:t>
      </w:r>
      <w:r w:rsidRPr="5446EE85">
        <w:t xml:space="preserve"> – </w:t>
      </w:r>
      <w:r w:rsidRPr="00A214D7" w:rsidR="003F71DC">
        <w:t>Registrácia</w:t>
      </w:r>
      <w:r w:rsidRPr="5446EE85">
        <w:t xml:space="preserve"> </w:t>
      </w:r>
      <w:r w:rsidRPr="00A214D7" w:rsidR="003F71DC">
        <w:t>služieb</w:t>
      </w:r>
      <w:r w:rsidRPr="00A214D7">
        <w:t xml:space="preserve"> OVM</w:t>
      </w:r>
    </w:p>
    <w:p w:rsidRPr="00A214D7" w:rsidR="008770CC" w:rsidP="00B96A43" w:rsidRDefault="008770CC" w14:paraId="3D55F2A4" w14:textId="77777777">
      <w:pPr>
        <w:pStyle w:val="NoSpacing"/>
      </w:pPr>
    </w:p>
    <w:p w:rsidRPr="00A214D7" w:rsidR="00E84119" w:rsidP="00DD5CC7" w:rsidRDefault="00DD5CC7" w14:paraId="254A60C9" w14:noSpellErr="1" w14:textId="56FB247A">
      <w:r w:rsidR="495AC7B0">
        <w:rPr/>
        <w:t>Skratkou projektu, názvu Konzumenta alebo riešenia uvádzanou v komunikácii je na tento účel „</w:t>
      </w:r>
      <w:commentRangeStart w:id="1643202713"/>
      <w:r w:rsidRPr="495AC7B0" w:rsidR="495AC7B0">
        <w:rPr>
          <w:b w:val="1"/>
          <w:bCs w:val="1"/>
        </w:rPr>
        <w:t>PODAAS</w:t>
      </w:r>
      <w:commentRangeEnd w:id="1643202713"/>
      <w:r>
        <w:rPr>
          <w:rStyle w:val="CommentReference"/>
        </w:rPr>
        <w:commentReference w:id="1643202713"/>
      </w:r>
      <w:r w:rsidR="495AC7B0">
        <w:rPr/>
        <w:t xml:space="preserve">“.  </w:t>
      </w:r>
    </w:p>
    <w:p w:rsidRPr="00A214D7" w:rsidR="00E84119" w:rsidP="00DD5CC7" w:rsidRDefault="00E84119" w14:paraId="316FC561" w14:textId="77777777"/>
    <w:p w:rsidRPr="00A214D7" w:rsidR="00DD5CC7" w:rsidP="00DD5CC7" w:rsidRDefault="00DD5CC7" w14:paraId="27F3E338" w14:textId="2EB3D0CE">
      <w:r w:rsidRPr="00A214D7">
        <w:t>Zo strany NASES je striktne vyžadované dôsledné vypĺňanie t</w:t>
      </w:r>
      <w:r w:rsidRPr="00A214D7" w:rsidR="00E84119">
        <w:t>ohto</w:t>
      </w:r>
      <w:r w:rsidRPr="00A214D7">
        <w:t xml:space="preserve"> </w:t>
      </w:r>
      <w:r w:rsidRPr="00A214D7" w:rsidR="00E84119">
        <w:t>identifikátora</w:t>
      </w:r>
      <w:r w:rsidRPr="00A214D7" w:rsidR="004D10CF">
        <w:t>,</w:t>
      </w:r>
      <w:r w:rsidRPr="00A214D7" w:rsidR="00E84119">
        <w:t xml:space="preserve"> umožňujúceho jednoduchšiu identifikáciu komunikovaného problému alebo požiadavky</w:t>
      </w:r>
      <w:r w:rsidRPr="00A214D7">
        <w:t>.</w:t>
      </w:r>
    </w:p>
    <w:p w:rsidRPr="00A214D7" w:rsidR="008770CC" w:rsidP="00DD5CC7" w:rsidRDefault="008770CC" w14:paraId="5260B209" w14:textId="77777777"/>
    <w:p w:rsidRPr="00A214D7" w:rsidR="00DD5CC7" w:rsidP="00DD5CC7" w:rsidRDefault="00DD5CC7" w14:paraId="629AE32D" w14:textId="77777777">
      <w:pPr>
        <w:pStyle w:val="Heading1"/>
      </w:pPr>
      <w:bookmarkStart w:name="_Toc518303820" w:id="22"/>
      <w:r w:rsidRPr="00A214D7">
        <w:t>Harmonogram</w:t>
      </w:r>
      <w:bookmarkEnd w:id="22"/>
    </w:p>
    <w:p w:rsidRPr="00A214D7" w:rsidR="00DD5CC7" w:rsidP="00DD5CC7" w:rsidRDefault="00DD5CC7" w14:paraId="6B0A225E" w14:textId="622CFC19">
      <w:pPr>
        <w:pStyle w:val="Heading2"/>
      </w:pPr>
      <w:bookmarkStart w:name="_Toc518303821" w:id="23"/>
      <w:r w:rsidRPr="00A214D7">
        <w:t>Popis harmonogramu</w:t>
      </w:r>
      <w:bookmarkEnd w:id="23"/>
    </w:p>
    <w:p w:rsidRPr="00A214D7" w:rsidR="00DD5CC7" w:rsidP="00B96A43" w:rsidRDefault="00DD5CC7" w14:paraId="7ED55500" w14:textId="7A75ACE3">
      <w:pPr>
        <w:pStyle w:val="NoSpacing"/>
      </w:pPr>
      <w:r w:rsidRPr="00A214D7">
        <w:t>Harmonogram obsahuje časový plán realizácie aktivít v zmysle Usmernenia č.</w:t>
      </w:r>
      <w:r w:rsidRPr="00A214D7" w:rsidR="001905EF">
        <w:t xml:space="preserve"> 14/2014</w:t>
      </w:r>
      <w:r w:rsidRPr="00A214D7">
        <w:t xml:space="preserve"> SORO OPIS k integrácií informačných systémov verejnej správy.</w:t>
      </w:r>
    </w:p>
    <w:p w:rsidRPr="00A214D7" w:rsidR="008770CC" w:rsidP="00B96A43" w:rsidRDefault="008770CC" w14:paraId="592ACDB8" w14:textId="77777777">
      <w:pPr>
        <w:pStyle w:val="NoSpacing"/>
      </w:pPr>
    </w:p>
    <w:p w:rsidRPr="00A214D7" w:rsidR="00DD5CC7" w:rsidP="00DD5CC7" w:rsidRDefault="00DD5CC7" w14:paraId="5A22FB43" w14:textId="77777777">
      <w:pPr>
        <w:pStyle w:val="Heading2"/>
      </w:pPr>
      <w:bookmarkStart w:name="_Toc518303822" w:id="24"/>
      <w:r w:rsidRPr="00A214D7">
        <w:t>Nevyhnutné podmienky</w:t>
      </w:r>
      <w:bookmarkEnd w:id="24"/>
    </w:p>
    <w:p w:rsidRPr="00A214D7" w:rsidR="00DD5CC7" w:rsidP="00DD5CC7" w:rsidRDefault="00DD5CC7" w14:paraId="0B0E1701" w14:textId="182FA38E">
      <w:pPr>
        <w:pStyle w:val="NoSpacing"/>
      </w:pPr>
      <w:r w:rsidRPr="00A214D7">
        <w:t xml:space="preserve">Nevyhnutnými podmienkami integrácie subjektov pre naplnenie </w:t>
      </w:r>
      <w:r w:rsidRPr="00A214D7" w:rsidR="001905EF">
        <w:t xml:space="preserve">Dohody </w:t>
      </w:r>
      <w:r w:rsidRPr="00A214D7">
        <w:t>o integračnom zámere sú:</w:t>
      </w:r>
    </w:p>
    <w:p w:rsidRPr="00A214D7" w:rsidR="00DD5CC7" w:rsidP="5446EE85" w:rsidRDefault="00DD5CC7" w14:paraId="369536CA" w14:textId="77777777">
      <w:pPr>
        <w:pStyle w:val="Odrky"/>
      </w:pPr>
      <w:r w:rsidRPr="00A214D7">
        <w:t>dostupnosť</w:t>
      </w:r>
      <w:r w:rsidRPr="5446EE85">
        <w:t xml:space="preserve"> </w:t>
      </w:r>
      <w:r w:rsidRPr="00A214D7">
        <w:t>webových</w:t>
      </w:r>
      <w:r w:rsidRPr="5446EE85">
        <w:t xml:space="preserve"> </w:t>
      </w:r>
      <w:r w:rsidRPr="00A214D7">
        <w:t>služieb (WS) SM ÚPVS na</w:t>
      </w:r>
      <w:r w:rsidRPr="5446EE85">
        <w:t xml:space="preserve"> </w:t>
      </w:r>
      <w:r w:rsidRPr="00A214D7">
        <w:t>strane NASES vo</w:t>
      </w:r>
      <w:r w:rsidRPr="5446EE85">
        <w:t xml:space="preserve"> </w:t>
      </w:r>
      <w:r w:rsidRPr="00A214D7">
        <w:t>všetkých</w:t>
      </w:r>
      <w:r w:rsidRPr="5446EE85">
        <w:t xml:space="preserve"> </w:t>
      </w:r>
      <w:r w:rsidRPr="00A214D7">
        <w:t>prostrediach</w:t>
      </w:r>
      <w:r w:rsidRPr="5446EE85">
        <w:t xml:space="preserve"> (</w:t>
      </w:r>
      <w:r w:rsidRPr="00A214D7" w:rsidR="005D519A">
        <w:t>vývojovom</w:t>
      </w:r>
      <w:r w:rsidRPr="5446EE85" w:rsidR="005D519A">
        <w:t>/</w:t>
      </w:r>
      <w:r w:rsidRPr="00A214D7">
        <w:t>testovacom a produkčnom</w:t>
      </w:r>
      <w:r w:rsidRPr="5446EE85">
        <w:t>),</w:t>
      </w:r>
    </w:p>
    <w:p w:rsidRPr="00A214D7" w:rsidR="00DD5CC7" w:rsidP="5446EE85" w:rsidRDefault="00ED6F82" w14:paraId="1563AA6B" w14:textId="1230F0DE">
      <w:pPr>
        <w:pStyle w:val="Odrky"/>
      </w:pPr>
      <w:r w:rsidRPr="00A214D7">
        <w:t>dôsledn</w:t>
      </w:r>
      <w:r w:rsidRPr="00A214D7" w:rsidR="005F19E9">
        <w:t>é</w:t>
      </w:r>
      <w:r w:rsidRPr="5446EE85" w:rsidR="00DD5CC7">
        <w:t xml:space="preserve"> </w:t>
      </w:r>
      <w:r w:rsidRPr="00A214D7">
        <w:t>naštudovanie</w:t>
      </w:r>
      <w:r w:rsidRPr="5446EE85" w:rsidR="00DD5CC7">
        <w:t xml:space="preserve"> </w:t>
      </w:r>
      <w:r w:rsidRPr="00A214D7" w:rsidR="00DD5CC7">
        <w:t>zákona</w:t>
      </w:r>
      <w:r w:rsidRPr="5446EE85" w:rsidR="00DD5CC7">
        <w:t xml:space="preserve"> </w:t>
      </w:r>
      <w:r w:rsidRPr="00A214D7" w:rsidR="001905EF">
        <w:t xml:space="preserve">č. </w:t>
      </w:r>
      <w:r w:rsidRPr="00A214D7" w:rsidR="00DD5CC7">
        <w:t>305/2013</w:t>
      </w:r>
      <w:r w:rsidRPr="00A214D7" w:rsidR="001905EF">
        <w:t xml:space="preserve"> o</w:t>
      </w:r>
      <w:r w:rsidRPr="5446EE85" w:rsidR="00242A72">
        <w:t> </w:t>
      </w:r>
      <w:r w:rsidRPr="00A214D7" w:rsidR="001905EF">
        <w:t>eGovernmente</w:t>
      </w:r>
      <w:r w:rsidRPr="5446EE85" w:rsidR="00DD5CC7">
        <w:t xml:space="preserve">, </w:t>
      </w:r>
      <w:r w:rsidRPr="00A214D7" w:rsidR="00DD5CC7">
        <w:t>informačných</w:t>
      </w:r>
      <w:r w:rsidRPr="5446EE85" w:rsidR="00DD5CC7">
        <w:t xml:space="preserve"> </w:t>
      </w:r>
      <w:r w:rsidRPr="00A214D7" w:rsidR="00DD5CC7">
        <w:t>štandardov a </w:t>
      </w:r>
      <w:r w:rsidRPr="00A214D7" w:rsidR="004D10CF">
        <w:t>potrebnej</w:t>
      </w:r>
      <w:r w:rsidRPr="5446EE85" w:rsidR="004D10CF">
        <w:t xml:space="preserve"> </w:t>
      </w:r>
      <w:r w:rsidRPr="00A214D7">
        <w:t>integračnej</w:t>
      </w:r>
      <w:r w:rsidRPr="5446EE85" w:rsidR="00DD5CC7">
        <w:t xml:space="preserve"> </w:t>
      </w:r>
      <w:r w:rsidRPr="00A214D7">
        <w:t>dokumentácie</w:t>
      </w:r>
      <w:r w:rsidRPr="5446EE85" w:rsidR="00A70E61">
        <w:t>,</w:t>
      </w:r>
    </w:p>
    <w:p w:rsidRPr="00A214D7" w:rsidR="00DD5CC7" w:rsidP="5446EE85" w:rsidRDefault="00DD5CC7" w14:paraId="2B8D85D7" w14:textId="77777777">
      <w:pPr>
        <w:pStyle w:val="Odrky"/>
      </w:pPr>
      <w:r w:rsidRPr="00A214D7">
        <w:t>dostupnosť</w:t>
      </w:r>
      <w:r w:rsidRPr="5446EE85">
        <w:t xml:space="preserve"> </w:t>
      </w:r>
      <w:r w:rsidRPr="00A214D7">
        <w:t>identifikovaných</w:t>
      </w:r>
      <w:r w:rsidRPr="5446EE85">
        <w:t xml:space="preserve"> </w:t>
      </w:r>
      <w:r w:rsidRPr="00A214D7">
        <w:t>webových</w:t>
      </w:r>
      <w:r w:rsidRPr="5446EE85">
        <w:t xml:space="preserve"> </w:t>
      </w:r>
      <w:r w:rsidRPr="00A214D7">
        <w:t>služieb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testovacom</w:t>
      </w:r>
      <w:r w:rsidRPr="5446EE85">
        <w:t xml:space="preserve"> </w:t>
      </w:r>
      <w:r w:rsidRPr="00A214D7">
        <w:t>prostredí</w:t>
      </w:r>
      <w:r w:rsidRPr="5446EE85">
        <w:t xml:space="preserve"> </w:t>
      </w:r>
      <w:r w:rsidRPr="00A214D7" w:rsidR="005D519A">
        <w:t>KONZUMENTA</w:t>
      </w:r>
      <w:r w:rsidRPr="5446EE85">
        <w:t>,</w:t>
      </w:r>
    </w:p>
    <w:p w:rsidRPr="00A214D7" w:rsidR="00DD5CC7" w:rsidP="5446EE85" w:rsidRDefault="00DD5CC7" w14:paraId="6F546112" w14:textId="7A953E73">
      <w:pPr>
        <w:pStyle w:val="Odrky"/>
      </w:pPr>
      <w:r w:rsidRPr="00A214D7">
        <w:t>dostupnosť</w:t>
      </w:r>
      <w:r w:rsidRPr="5446EE85">
        <w:t xml:space="preserve"> </w:t>
      </w:r>
      <w:r w:rsidRPr="00A214D7">
        <w:t>identifikovaných</w:t>
      </w:r>
      <w:r w:rsidRPr="5446EE85">
        <w:t xml:space="preserve"> </w:t>
      </w:r>
      <w:r w:rsidRPr="00A214D7">
        <w:t>webových</w:t>
      </w:r>
      <w:r w:rsidRPr="5446EE85">
        <w:t xml:space="preserve"> </w:t>
      </w:r>
      <w:r w:rsidRPr="00A214D7">
        <w:t>služieb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produkčnom</w:t>
      </w:r>
      <w:r w:rsidRPr="5446EE85">
        <w:t xml:space="preserve"> </w:t>
      </w:r>
      <w:r w:rsidRPr="00A214D7">
        <w:t>prostredí</w:t>
      </w:r>
      <w:r w:rsidRPr="5446EE85">
        <w:t xml:space="preserve"> </w:t>
      </w:r>
      <w:r w:rsidRPr="00A214D7" w:rsidR="005D519A">
        <w:t>KONZUMENTA</w:t>
      </w:r>
      <w:r w:rsidRPr="5446EE85" w:rsidR="00A70E61">
        <w:t>,</w:t>
      </w:r>
    </w:p>
    <w:p w:rsidRPr="00A214D7" w:rsidR="00DD5CC7" w:rsidP="5446EE85" w:rsidRDefault="00DD5CC7" w14:paraId="131CD2D2" w14:textId="4A89BEC2">
      <w:pPr>
        <w:pStyle w:val="Odrky"/>
      </w:pPr>
      <w:r w:rsidRPr="00A214D7">
        <w:t>dostupnosť</w:t>
      </w:r>
      <w:r w:rsidRPr="5446EE85">
        <w:t xml:space="preserve"> </w:t>
      </w:r>
      <w:r w:rsidRPr="00A214D7">
        <w:t>technickej</w:t>
      </w:r>
      <w:r w:rsidRPr="5446EE85">
        <w:t xml:space="preserve"> </w:t>
      </w:r>
      <w:r w:rsidRPr="00A214D7">
        <w:t>špecifikácie</w:t>
      </w:r>
      <w:r w:rsidRPr="5446EE85">
        <w:t xml:space="preserve"> </w:t>
      </w:r>
      <w:r w:rsidRPr="00A214D7">
        <w:t>poskytovaných</w:t>
      </w:r>
      <w:r w:rsidRPr="5446EE85">
        <w:t xml:space="preserve"> </w:t>
      </w:r>
      <w:r w:rsidRPr="00A214D7">
        <w:t>služieb SM ÚPVS (WSDL, XSD schémy</w:t>
      </w:r>
      <w:r w:rsidRPr="5446EE85">
        <w:t>)</w:t>
      </w:r>
      <w:r w:rsidRPr="5446EE85" w:rsidR="00A70E61">
        <w:t>,</w:t>
      </w:r>
    </w:p>
    <w:p w:rsidRPr="00A214D7" w:rsidR="00DD5CC7" w:rsidP="5446EE85" w:rsidRDefault="00DD5CC7" w14:paraId="53D08FB0" w14:textId="2CA9414F">
      <w:pPr>
        <w:pStyle w:val="Odrky"/>
      </w:pPr>
      <w:r w:rsidRPr="00A214D7">
        <w:t>dodržanie</w:t>
      </w:r>
      <w:r w:rsidRPr="5446EE85">
        <w:t xml:space="preserve"> </w:t>
      </w:r>
      <w:r w:rsidRPr="00A214D7">
        <w:t>časových</w:t>
      </w:r>
      <w:r w:rsidRPr="5446EE85">
        <w:t xml:space="preserve"> </w:t>
      </w:r>
      <w:r w:rsidRPr="00A214D7">
        <w:t>harmonogramov a Release plánov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strane</w:t>
      </w:r>
      <w:r w:rsidRPr="5446EE85">
        <w:t xml:space="preserve"> </w:t>
      </w:r>
      <w:r w:rsidRPr="00A214D7">
        <w:t>Konzumenta</w:t>
      </w:r>
      <w:r w:rsidRPr="5446EE85" w:rsidR="00A70E61">
        <w:t>,</w:t>
      </w:r>
    </w:p>
    <w:p w:rsidRPr="00A214D7" w:rsidR="00DD5CC7" w:rsidP="5446EE85" w:rsidRDefault="00DD5CC7" w14:paraId="03254522" w14:textId="743B3F4D">
      <w:pPr>
        <w:pStyle w:val="Odrky"/>
      </w:pPr>
      <w:r w:rsidRPr="00A214D7">
        <w:t>zriadenie</w:t>
      </w:r>
      <w:r w:rsidRPr="5446EE85" w:rsidR="005D519A">
        <w:t xml:space="preserve"> </w:t>
      </w:r>
      <w:r w:rsidRPr="00A214D7" w:rsidR="005D519A">
        <w:t>alebo</w:t>
      </w:r>
      <w:r w:rsidRPr="5446EE85" w:rsidR="005D519A">
        <w:t xml:space="preserve"> </w:t>
      </w:r>
      <w:r w:rsidRPr="00A214D7" w:rsidR="005D519A">
        <w:t>pridelenie</w:t>
      </w:r>
      <w:r w:rsidRPr="5446EE85">
        <w:t xml:space="preserve"> </w:t>
      </w:r>
      <w:r w:rsidRPr="00A214D7">
        <w:t>testovacích</w:t>
      </w:r>
      <w:r w:rsidRPr="5446EE85">
        <w:t xml:space="preserve"> </w:t>
      </w:r>
      <w:r w:rsidRPr="00A214D7">
        <w:t>identít v prostrediach DEV, TEST – požiadavka</w:t>
      </w:r>
      <w:r w:rsidRPr="5446EE85">
        <w:t xml:space="preserve"> </w:t>
      </w:r>
      <w:r w:rsidRPr="00A214D7" w:rsidR="005D519A">
        <w:t xml:space="preserve">KONZUMENTA </w:t>
      </w:r>
      <w:r w:rsidRPr="5446EE85">
        <w:t xml:space="preserve">– </w:t>
      </w:r>
      <w:r w:rsidRPr="00A214D7">
        <w:t>realizovaná NASES/GT</w:t>
      </w:r>
      <w:r w:rsidRPr="5446EE85" w:rsidR="00A70E61">
        <w:t>,</w:t>
      </w:r>
    </w:p>
    <w:p w:rsidR="001645DF" w:rsidP="5446EE85" w:rsidRDefault="00ED6F82" w14:paraId="653AD296" w14:textId="77777777">
      <w:pPr>
        <w:pStyle w:val="Odrky"/>
      </w:pPr>
      <w:r w:rsidRPr="00A214D7">
        <w:t>realizácia</w:t>
      </w:r>
      <w:r w:rsidRPr="5446EE85" w:rsidR="00DD5CC7">
        <w:t xml:space="preserve"> </w:t>
      </w:r>
      <w:r w:rsidRPr="00A214D7">
        <w:t>infraštruktúrneho</w:t>
      </w:r>
      <w:r w:rsidRPr="5446EE85" w:rsidR="00DD5CC7">
        <w:t xml:space="preserve"> </w:t>
      </w:r>
      <w:r w:rsidRPr="00A214D7" w:rsidR="00DD5CC7">
        <w:t>prepojenia TEST a PROD prostredí</w:t>
      </w:r>
      <w:r w:rsidRPr="5446EE85" w:rsidR="00DD5CC7">
        <w:t xml:space="preserve"> </w:t>
      </w:r>
      <w:r w:rsidRPr="00A214D7" w:rsidR="005D519A">
        <w:t>KONZUMENTA</w:t>
      </w:r>
      <w:r w:rsidRPr="5446EE85">
        <w:t xml:space="preserve"> </w:t>
      </w:r>
      <w:r w:rsidRPr="00A214D7" w:rsidR="00DD5CC7">
        <w:t>na  ÚPVS cez</w:t>
      </w:r>
      <w:r w:rsidRPr="5446EE85" w:rsidR="00DD5CC7">
        <w:t xml:space="preserve"> </w:t>
      </w:r>
      <w:r w:rsidRPr="00A214D7" w:rsidR="00DD5CC7">
        <w:t>Govnet / Internet</w:t>
      </w:r>
      <w:r w:rsidRPr="5446EE85" w:rsidR="00A70E61">
        <w:t>,</w:t>
      </w:r>
    </w:p>
    <w:p w:rsidRPr="001645DF" w:rsidR="001645DF" w:rsidP="5446EE85" w:rsidRDefault="005D519A" w14:paraId="778EAFB2" w14:textId="74E0334E">
      <w:pPr>
        <w:pStyle w:val="Odrky"/>
      </w:pPr>
      <w:r w:rsidRPr="00A214D7">
        <w:t>vyplnenie</w:t>
      </w:r>
      <w:r w:rsidRPr="5446EE85">
        <w:t xml:space="preserve"> </w:t>
      </w:r>
      <w:r w:rsidRPr="00A214D7">
        <w:t>dokumentu</w:t>
      </w:r>
      <w:r w:rsidRPr="5446EE85" w:rsidR="00A70E61">
        <w:t>,</w:t>
      </w:r>
      <w:r w:rsidRPr="5446EE85">
        <w:t xml:space="preserve"> </w:t>
      </w:r>
      <w:r w:rsidRPr="00A214D7">
        <w:t>špecifikujúceho</w:t>
      </w:r>
      <w:r w:rsidRPr="5446EE85">
        <w:t xml:space="preserve"> </w:t>
      </w:r>
      <w:r w:rsidRPr="00A214D7">
        <w:t>infraštruktúrne</w:t>
      </w:r>
      <w:r w:rsidRPr="5446EE85">
        <w:t xml:space="preserve"> </w:t>
      </w:r>
      <w:r w:rsidRPr="00A214D7">
        <w:t>prepojenie pre prostredia TEST a PROD na ÚPVS</w:t>
      </w:r>
      <w:r w:rsidRPr="5446EE85" w:rsidR="00A70E61">
        <w:t>,</w:t>
      </w:r>
    </w:p>
    <w:p w:rsidRPr="001645DF" w:rsidR="001645DF" w:rsidP="5446EE85" w:rsidRDefault="001645DF" w14:paraId="70BE1D48" w14:textId="1E303765">
      <w:pPr>
        <w:pStyle w:val="Odrky"/>
      </w:pPr>
      <w:r>
        <w:t>Konzument</w:t>
      </w:r>
      <w:r w:rsidRPr="5446EE85">
        <w:t xml:space="preserve"> </w:t>
      </w:r>
      <w:r>
        <w:t>je</w:t>
      </w:r>
      <w:r w:rsidRPr="5446EE85">
        <w:t xml:space="preserve"> </w:t>
      </w:r>
      <w:r>
        <w:t>povinný</w:t>
      </w:r>
      <w:r w:rsidRPr="5446EE85">
        <w:t xml:space="preserve"> </w:t>
      </w:r>
      <w:r>
        <w:t>na</w:t>
      </w:r>
      <w:r w:rsidRPr="5446EE85">
        <w:t xml:space="preserve"> </w:t>
      </w:r>
      <w:r>
        <w:t>základe</w:t>
      </w:r>
      <w:r w:rsidRPr="5446EE85">
        <w:t xml:space="preserve"> </w:t>
      </w:r>
      <w:r>
        <w:t>procesov</w:t>
      </w:r>
      <w:r w:rsidRPr="5446EE85">
        <w:t xml:space="preserve"> </w:t>
      </w:r>
      <w:r>
        <w:t>uvedených v kapitole</w:t>
      </w:r>
      <w:r w:rsidRPr="5446EE85">
        <w:t xml:space="preserve"> „</w:t>
      </w:r>
      <w:r>
        <w:t>Procesný model“ v súlade s prechodom do Produkčnej</w:t>
      </w:r>
      <w:r w:rsidRPr="5446EE85">
        <w:t xml:space="preserve"> </w:t>
      </w:r>
      <w:r>
        <w:t>prevádzky</w:t>
      </w:r>
      <w:r w:rsidRPr="5446EE85">
        <w:t xml:space="preserve"> </w:t>
      </w:r>
      <w:r>
        <w:t>doručiť</w:t>
      </w:r>
      <w:r w:rsidRPr="5446EE85">
        <w:t xml:space="preserve"> </w:t>
      </w:r>
      <w:r>
        <w:t>Poskytovateľovi UAT protokol</w:t>
      </w:r>
      <w:r w:rsidRPr="5446EE85">
        <w:t xml:space="preserve"> </w:t>
      </w:r>
      <w:r>
        <w:t>potvrdzujúci</w:t>
      </w:r>
      <w:r w:rsidRPr="5446EE85">
        <w:t xml:space="preserve"> </w:t>
      </w:r>
      <w:r>
        <w:t>vykonanie k nim</w:t>
      </w:r>
      <w:r w:rsidRPr="5446EE85">
        <w:t xml:space="preserve"> </w:t>
      </w:r>
      <w:r>
        <w:t>zodpovedajúcim</w:t>
      </w:r>
      <w:r w:rsidRPr="5446EE85">
        <w:t xml:space="preserve"> </w:t>
      </w:r>
      <w:r>
        <w:t>testovacích</w:t>
      </w:r>
      <w:r w:rsidRPr="5446EE85">
        <w:t xml:space="preserve"> </w:t>
      </w:r>
      <w:r>
        <w:t>scenárov</w:t>
      </w:r>
      <w:r w:rsidRPr="5446EE85">
        <w:t xml:space="preserve"> </w:t>
      </w:r>
      <w:r>
        <w:t>vrátane</w:t>
      </w:r>
      <w:r w:rsidRPr="5446EE85">
        <w:t xml:space="preserve"> </w:t>
      </w:r>
      <w:r>
        <w:t>negatívnych</w:t>
      </w:r>
    </w:p>
    <w:p w:rsidRPr="00A214D7" w:rsidR="001645DF" w:rsidP="5446EE85" w:rsidRDefault="001645DF" w14:paraId="44E9B3BE" w14:textId="340E2663">
      <w:pPr>
        <w:pStyle w:val="Odrky"/>
      </w:pPr>
      <w:r>
        <w:t>Súčasťou</w:t>
      </w:r>
      <w:r w:rsidRPr="5446EE85">
        <w:t xml:space="preserve"> </w:t>
      </w:r>
      <w:r>
        <w:t>podpísania UAT protokolu</w:t>
      </w:r>
      <w:r w:rsidRPr="5446EE85">
        <w:t xml:space="preserve"> </w:t>
      </w:r>
      <w:r>
        <w:t>je</w:t>
      </w:r>
      <w:r w:rsidRPr="5446EE85">
        <w:t xml:space="preserve"> </w:t>
      </w:r>
      <w:r>
        <w:t>aj</w:t>
      </w:r>
      <w:r w:rsidRPr="5446EE85">
        <w:t xml:space="preserve"> </w:t>
      </w:r>
      <w:r>
        <w:t>dodanie</w:t>
      </w:r>
      <w:r w:rsidRPr="5446EE85">
        <w:t xml:space="preserve"> „</w:t>
      </w:r>
      <w:r>
        <w:t>Protokolu o prechode do produkčnej</w:t>
      </w:r>
      <w:r w:rsidRPr="5446EE85">
        <w:t xml:space="preserve"> </w:t>
      </w:r>
      <w:r>
        <w:t>prevádzky“ v ktorom</w:t>
      </w:r>
      <w:r w:rsidRPr="5446EE85">
        <w:t xml:space="preserve"> </w:t>
      </w:r>
      <w:r>
        <w:t>Konzument</w:t>
      </w:r>
      <w:r w:rsidRPr="5446EE85">
        <w:t xml:space="preserve"> </w:t>
      </w:r>
      <w:r>
        <w:t>potvrdí</w:t>
      </w:r>
      <w:r w:rsidRPr="5446EE85">
        <w:t xml:space="preserve"> </w:t>
      </w:r>
      <w:r>
        <w:t>dátum</w:t>
      </w:r>
      <w:r w:rsidRPr="5446EE85">
        <w:t xml:space="preserve"> </w:t>
      </w:r>
      <w:r>
        <w:t>nasadenia a využívania</w:t>
      </w:r>
      <w:r w:rsidRPr="5446EE85">
        <w:t xml:space="preserve"> </w:t>
      </w:r>
      <w:r>
        <w:t>integračného</w:t>
      </w:r>
      <w:r w:rsidRPr="5446EE85">
        <w:t xml:space="preserve"> </w:t>
      </w:r>
      <w:r>
        <w:t>riešenia v produkčnom</w:t>
      </w:r>
      <w:r w:rsidRPr="5446EE85">
        <w:t xml:space="preserve"> </w:t>
      </w:r>
      <w:r>
        <w:t>prostredí ÚPVS</w:t>
      </w:r>
    </w:p>
    <w:p w:rsidRPr="00A214D7" w:rsidR="00DD5CC7" w:rsidP="5446EE85" w:rsidRDefault="00DD5CC7" w14:paraId="5CC97C63" w14:textId="5E0408C5">
      <w:pPr>
        <w:pStyle w:val="Odrky"/>
      </w:pPr>
      <w:r w:rsidRPr="00A214D7">
        <w:t>striktné</w:t>
      </w:r>
      <w:r w:rsidRPr="5446EE85">
        <w:t xml:space="preserve"> </w:t>
      </w:r>
      <w:r w:rsidRPr="00A214D7">
        <w:t>dodržiavanie</w:t>
      </w:r>
      <w:r w:rsidRPr="5446EE85">
        <w:t xml:space="preserve"> </w:t>
      </w:r>
      <w:r w:rsidRPr="00A214D7">
        <w:t>konvencie</w:t>
      </w:r>
      <w:r w:rsidRPr="5446EE85">
        <w:t xml:space="preserve"> „</w:t>
      </w:r>
      <w:r w:rsidRPr="00A214D7">
        <w:t>Predmetu“ v e-mailovej</w:t>
      </w:r>
      <w:r w:rsidRPr="5446EE85">
        <w:t xml:space="preserve"> </w:t>
      </w:r>
      <w:r w:rsidRPr="00A214D7">
        <w:t>komunikácii</w:t>
      </w:r>
      <w:r w:rsidRPr="5446EE85" w:rsidR="00A70E61">
        <w:t>,</w:t>
      </w:r>
    </w:p>
    <w:p w:rsidRPr="00A214D7" w:rsidR="005D519A" w:rsidP="5446EE85" w:rsidRDefault="00756480" w14:paraId="38B5D162" w14:textId="150D486E">
      <w:pPr>
        <w:pStyle w:val="Odrky"/>
      </w:pPr>
      <w:r>
        <w:lastRenderedPageBreak/>
        <w:t>realizované</w:t>
      </w:r>
      <w:r w:rsidRPr="5446EE85">
        <w:t xml:space="preserve"> </w:t>
      </w:r>
      <w:r w:rsidRPr="00BB3382">
        <w:t>uloženie</w:t>
      </w:r>
      <w:r w:rsidRPr="5446EE85">
        <w:t xml:space="preserve"> </w:t>
      </w:r>
      <w:r w:rsidRPr="00BB3382">
        <w:t>kvalifikovaného</w:t>
      </w:r>
      <w:r w:rsidRPr="5446EE85">
        <w:t xml:space="preserve"> </w:t>
      </w:r>
      <w:r w:rsidRPr="00BB3382">
        <w:t>systémového</w:t>
      </w:r>
      <w:r w:rsidRPr="5446EE85">
        <w:t xml:space="preserve"> </w:t>
      </w:r>
      <w:r w:rsidRPr="00BB3382">
        <w:t>certifikátu (KSC) a </w:t>
      </w:r>
      <w:r>
        <w:t>registrácia</w:t>
      </w:r>
      <w:r w:rsidRPr="5446EE85">
        <w:t xml:space="preserve"> </w:t>
      </w:r>
      <w:r w:rsidRPr="00BB3382">
        <w:t>technického</w:t>
      </w:r>
      <w:r w:rsidRPr="5446EE85">
        <w:t xml:space="preserve"> </w:t>
      </w:r>
      <w:r w:rsidRPr="00BB3382">
        <w:t>účtu</w:t>
      </w:r>
      <w:r w:rsidRPr="5446EE85">
        <w:t xml:space="preserve"> </w:t>
      </w:r>
      <w:r w:rsidRPr="00BB3382">
        <w:t xml:space="preserve">na ÚPVS </w:t>
      </w:r>
      <w:r>
        <w:t>na</w:t>
      </w:r>
      <w:r w:rsidRPr="5446EE85">
        <w:t xml:space="preserve"> </w:t>
      </w:r>
      <w:r>
        <w:t>základe</w:t>
      </w:r>
      <w:r w:rsidRPr="5446EE85">
        <w:t xml:space="preserve"> </w:t>
      </w:r>
      <w:r>
        <w:t>požiadavky</w:t>
      </w:r>
      <w:r w:rsidRPr="00BB3382">
        <w:t xml:space="preserve"> KONZUMENTA v súlade</w:t>
      </w:r>
      <w:r>
        <w:t xml:space="preserve"> s dokumentmi</w:t>
      </w:r>
      <w:r w:rsidRPr="5446EE85" w:rsidR="00DD5CC7">
        <w:t xml:space="preserve">: </w:t>
      </w:r>
    </w:p>
    <w:p w:rsidRPr="00A214D7" w:rsidR="005D519A" w:rsidP="5446EE85" w:rsidRDefault="00DD5CC7" w14:paraId="322E7A43" w14:textId="77777777">
      <w:pPr>
        <w:pStyle w:val="Odrky"/>
        <w:numPr>
          <w:ilvl w:val="1"/>
          <w:numId w:val="16"/>
        </w:numPr>
      </w:pPr>
      <w:r w:rsidRPr="00A214D7">
        <w:t>Metodické</w:t>
      </w:r>
      <w:r w:rsidRPr="5446EE85">
        <w:t xml:space="preserve"> </w:t>
      </w:r>
      <w:r w:rsidRPr="00A214D7">
        <w:t>usmernenie k registrácii</w:t>
      </w:r>
      <w:r w:rsidRPr="5446EE85">
        <w:t xml:space="preserve"> </w:t>
      </w:r>
      <w:r w:rsidRPr="00A214D7">
        <w:t>technického</w:t>
      </w:r>
      <w:r w:rsidRPr="5446EE85">
        <w:t xml:space="preserve"> </w:t>
      </w:r>
      <w:r w:rsidRPr="00A214D7">
        <w:t>účtu</w:t>
      </w:r>
      <w:r w:rsidRPr="5446EE85">
        <w:t xml:space="preserve"> </w:t>
      </w:r>
      <w:r w:rsidRPr="00A214D7">
        <w:t xml:space="preserve">na ÚPVS,  </w:t>
      </w:r>
    </w:p>
    <w:p w:rsidRPr="00A214D7" w:rsidR="00DD5CC7" w:rsidP="5446EE85" w:rsidRDefault="00DD5CC7" w14:paraId="3C153821" w14:textId="5BD14A40">
      <w:pPr>
        <w:pStyle w:val="Odrky"/>
        <w:numPr>
          <w:ilvl w:val="1"/>
          <w:numId w:val="16"/>
        </w:numPr>
      </w:pPr>
      <w:r w:rsidRPr="00A214D7">
        <w:t>Metodické</w:t>
      </w:r>
      <w:r w:rsidRPr="5446EE85">
        <w:t xml:space="preserve"> </w:t>
      </w:r>
      <w:r w:rsidRPr="00A214D7">
        <w:t>usmernenie k vydaniu a inicializácii</w:t>
      </w:r>
      <w:r w:rsidRPr="5446EE85">
        <w:t xml:space="preserve"> </w:t>
      </w:r>
      <w:r w:rsidRPr="00A214D7">
        <w:t>kvalifikovaného</w:t>
      </w:r>
      <w:r w:rsidRPr="5446EE85">
        <w:t xml:space="preserve"> </w:t>
      </w:r>
      <w:r w:rsidRPr="00A214D7">
        <w:t>systémového</w:t>
      </w:r>
      <w:r w:rsidRPr="5446EE85">
        <w:t xml:space="preserve"> </w:t>
      </w:r>
      <w:r w:rsidRPr="00A214D7">
        <w:t>certifikátu</w:t>
      </w:r>
      <w:r w:rsidRPr="5446EE85">
        <w:t xml:space="preserve"> </w:t>
      </w:r>
      <w:r w:rsidRPr="00A214D7">
        <w:t>na</w:t>
      </w:r>
      <w:r w:rsidRPr="5446EE85">
        <w:t xml:space="preserve"> </w:t>
      </w:r>
      <w:r w:rsidRPr="00A214D7">
        <w:t>tvorbu</w:t>
      </w:r>
      <w:r w:rsidRPr="5446EE85">
        <w:t xml:space="preserve"> </w:t>
      </w:r>
      <w:r w:rsidRPr="00A214D7">
        <w:t>elektronickej</w:t>
      </w:r>
      <w:r w:rsidRPr="5446EE85">
        <w:t xml:space="preserve"> </w:t>
      </w:r>
      <w:r w:rsidRPr="00A214D7">
        <w:t>pečate</w:t>
      </w:r>
      <w:r w:rsidRPr="5446EE85">
        <w:t xml:space="preserve"> </w:t>
      </w:r>
      <w:r w:rsidRPr="00A214D7">
        <w:t>na ÚPVS</w:t>
      </w:r>
      <w:r w:rsidRPr="5446EE85" w:rsidR="00A70E61">
        <w:t>.</w:t>
      </w:r>
    </w:p>
    <w:p w:rsidRPr="00A214D7" w:rsidR="00412D90" w:rsidP="00DD5CC7" w:rsidRDefault="00DD5CC7" w14:paraId="22258F99" w14:textId="77777777">
      <w:pPr>
        <w:pStyle w:val="Odrky"/>
      </w:pPr>
      <w:r w:rsidRPr="00A214D7">
        <w:t>Všetky aktivity technického charakteru, týkajúce sa zabezpečenia integračných komponentov (registrácie technických účtov, SP, testovacích identít, zabezpečenie infraštruktúrneho prepojenia a iných integračných artefaktov)</w:t>
      </w:r>
      <w:r w:rsidRPr="00A214D7" w:rsidR="003E570B">
        <w:t>,</w:t>
      </w:r>
      <w:r w:rsidRPr="00A214D7">
        <w:t xml:space="preserve"> budú vykonávané a realizované len v súčinnosti s Dodávateľom integračného projektu. </w:t>
      </w:r>
    </w:p>
    <w:p w:rsidRPr="00A214D7" w:rsidR="00DD5CC7" w:rsidP="5446EE85" w:rsidRDefault="00ED6F82" w14:paraId="15171106" w14:textId="16029363">
      <w:pPr>
        <w:pStyle w:val="Odrky"/>
      </w:pPr>
      <w:r w:rsidRPr="00A214D7">
        <w:t>Súčinnosť</w:t>
      </w:r>
      <w:r w:rsidRPr="5446EE85" w:rsidR="00DD5CC7">
        <w:t xml:space="preserve"> </w:t>
      </w:r>
      <w:r w:rsidRPr="00A214D7">
        <w:t>zástupcov</w:t>
      </w:r>
      <w:r w:rsidRPr="5446EE85" w:rsidR="00DD5CC7">
        <w:t xml:space="preserve"> </w:t>
      </w:r>
      <w:r w:rsidRPr="00A214D7" w:rsidR="00DD5CC7">
        <w:t>Poskytovateľa</w:t>
      </w:r>
      <w:r w:rsidRPr="5446EE85" w:rsidR="00DD5CC7">
        <w:t xml:space="preserve"> </w:t>
      </w:r>
      <w:r w:rsidRPr="00A214D7" w:rsidR="00DD5CC7">
        <w:t>voči</w:t>
      </w:r>
      <w:r w:rsidRPr="5446EE85" w:rsidR="00DD5CC7">
        <w:t xml:space="preserve"> </w:t>
      </w:r>
      <w:r w:rsidRPr="00A214D7" w:rsidR="00DD5CC7">
        <w:t>Konzumentovi</w:t>
      </w:r>
      <w:r w:rsidRPr="5446EE85" w:rsidR="00DD5CC7">
        <w:t xml:space="preserve"> </w:t>
      </w:r>
      <w:r w:rsidRPr="00A214D7" w:rsidR="00DD5CC7">
        <w:t>bude</w:t>
      </w:r>
      <w:r w:rsidRPr="5446EE85" w:rsidR="00DD5CC7">
        <w:t xml:space="preserve"> </w:t>
      </w:r>
      <w:r w:rsidRPr="00A214D7" w:rsidR="00DD5CC7">
        <w:t>prebiehať</w:t>
      </w:r>
      <w:r w:rsidRPr="5446EE85" w:rsidR="00DD5CC7">
        <w:t xml:space="preserve"> </w:t>
      </w:r>
      <w:r w:rsidRPr="00A214D7" w:rsidR="00DD5CC7">
        <w:t>len</w:t>
      </w:r>
      <w:r w:rsidRPr="5446EE85" w:rsidR="00DD5CC7">
        <w:t xml:space="preserve"> </w:t>
      </w:r>
      <w:r w:rsidRPr="00A214D7" w:rsidR="00DD5CC7">
        <w:t>na</w:t>
      </w:r>
      <w:r w:rsidRPr="5446EE85" w:rsidR="00DD5CC7">
        <w:t xml:space="preserve"> </w:t>
      </w:r>
      <w:r w:rsidRPr="00A214D7" w:rsidR="00DD5CC7">
        <w:t>úrovni</w:t>
      </w:r>
      <w:r w:rsidRPr="5446EE85" w:rsidR="00DD5CC7">
        <w:t xml:space="preserve"> </w:t>
      </w:r>
      <w:r w:rsidRPr="00A214D7" w:rsidR="00DD5CC7">
        <w:t>formálneho</w:t>
      </w:r>
      <w:r w:rsidRPr="5446EE85" w:rsidR="00DD5CC7">
        <w:t xml:space="preserve"> </w:t>
      </w:r>
      <w:r w:rsidRPr="00A214D7" w:rsidR="00DD5CC7">
        <w:t>schválenia a podpisovania</w:t>
      </w:r>
      <w:r w:rsidRPr="5446EE85" w:rsidR="00DD5CC7">
        <w:t xml:space="preserve"> </w:t>
      </w:r>
      <w:r w:rsidRPr="00A214D7" w:rsidR="00DD5CC7">
        <w:t>integračných</w:t>
      </w:r>
      <w:r w:rsidRPr="5446EE85" w:rsidR="00DD5CC7">
        <w:t xml:space="preserve"> </w:t>
      </w:r>
      <w:r w:rsidRPr="00A214D7" w:rsidR="00DD5CC7">
        <w:t>výstupov a protokolov</w:t>
      </w:r>
      <w:r w:rsidRPr="5446EE85" w:rsidR="00DD5CC7">
        <w:t xml:space="preserve">. </w:t>
      </w:r>
    </w:p>
    <w:p w:rsidRPr="00A214D7" w:rsidR="00712A41" w:rsidP="00712A41" w:rsidRDefault="00712A41" w14:paraId="30F4CE26" w14:textId="5FD20C56">
      <w:pPr>
        <w:pStyle w:val="Odrky"/>
      </w:pPr>
      <w:r w:rsidRPr="00A214D7">
        <w:t xml:space="preserve">Pripájanie ďalších Konzumentov/Zákazníkov bude prebiehať v zmysle certifikovaného v produkcii nasadeného riešenia s možnosťou dodania príslušného splnomocnenia, ktoré nahrádza pre </w:t>
      </w:r>
      <w:r w:rsidRPr="00A214D7" w:rsidR="003E570B">
        <w:t xml:space="preserve">certifikované </w:t>
      </w:r>
      <w:r w:rsidRPr="00A214D7">
        <w:t>riešenia dokument „Dohoda o integračnom zámere“. Podmienkou pre tento typ integračného projektu je</w:t>
      </w:r>
      <w:r w:rsidRPr="00A214D7" w:rsidR="00A70E61">
        <w:t>,</w:t>
      </w:r>
      <w:r w:rsidRPr="00A214D7">
        <w:t xml:space="preserve"> aby riešenie bolo </w:t>
      </w:r>
      <w:r w:rsidRPr="00A214D7" w:rsidR="003E570B">
        <w:t xml:space="preserve">pokryté </w:t>
      </w:r>
      <w:r w:rsidRPr="00A214D7">
        <w:t>pre všetkých zákazníkov jednou infraštruktúrnou maticou – jedným VPN tunelom</w:t>
      </w:r>
      <w:r w:rsidRPr="00A214D7" w:rsidR="00A70E61">
        <w:t>.</w:t>
      </w:r>
    </w:p>
    <w:p w:rsidRPr="00A214D7" w:rsidR="00712A41" w:rsidP="5446EE85" w:rsidRDefault="00712A41" w14:paraId="3A955FC5" w14:textId="0CA2F9BD">
      <w:pPr>
        <w:pStyle w:val="Odrky"/>
      </w:pPr>
      <w:r w:rsidRPr="00A214D7">
        <w:t>Akékoľvek</w:t>
      </w:r>
      <w:r w:rsidRPr="5446EE85">
        <w:t xml:space="preserve"> </w:t>
      </w:r>
      <w:r w:rsidRPr="00A214D7">
        <w:t>zmeny</w:t>
      </w:r>
      <w:r w:rsidRPr="5446EE85">
        <w:t xml:space="preserve"> </w:t>
      </w:r>
      <w:r w:rsidRPr="00A214D7">
        <w:t>vo</w:t>
      </w:r>
      <w:r w:rsidRPr="5446EE85">
        <w:t xml:space="preserve"> </w:t>
      </w:r>
      <w:r w:rsidRPr="00A214D7">
        <w:t>využívaní</w:t>
      </w:r>
      <w:r w:rsidRPr="5446EE85">
        <w:t xml:space="preserve"> </w:t>
      </w:r>
      <w:r w:rsidRPr="00A214D7">
        <w:t>služieb</w:t>
      </w:r>
      <w:r w:rsidRPr="5446EE85">
        <w:t xml:space="preserve">, </w:t>
      </w:r>
      <w:r w:rsidRPr="00A214D7">
        <w:t>infraštruktúry</w:t>
      </w:r>
      <w:r w:rsidRPr="5446EE85">
        <w:t xml:space="preserve">, </w:t>
      </w:r>
      <w:r w:rsidRPr="00A214D7">
        <w:t>harmonogramu a ostatných</w:t>
      </w:r>
      <w:r w:rsidRPr="5446EE85">
        <w:t xml:space="preserve"> </w:t>
      </w:r>
      <w:r w:rsidRPr="00A214D7">
        <w:t>integračných</w:t>
      </w:r>
      <w:r w:rsidRPr="5446EE85">
        <w:t xml:space="preserve"> </w:t>
      </w:r>
      <w:r w:rsidRPr="00A214D7">
        <w:t>artefaktov</w:t>
      </w:r>
      <w:r w:rsidRPr="5446EE85">
        <w:t xml:space="preserve"> </w:t>
      </w:r>
      <w:r w:rsidRPr="00A214D7">
        <w:t>musí</w:t>
      </w:r>
      <w:r w:rsidRPr="5446EE85">
        <w:t xml:space="preserve"> </w:t>
      </w:r>
      <w:r w:rsidRPr="00A214D7">
        <w:t>strana</w:t>
      </w:r>
      <w:r w:rsidRPr="5446EE85">
        <w:t xml:space="preserve"> </w:t>
      </w:r>
      <w:r w:rsidRPr="00A214D7">
        <w:t>Konzumenta</w:t>
      </w:r>
      <w:r w:rsidRPr="5446EE85">
        <w:t xml:space="preserve"> </w:t>
      </w:r>
      <w:r w:rsidRPr="00A214D7">
        <w:t>bezodkladne</w:t>
      </w:r>
      <w:r w:rsidRPr="5446EE85">
        <w:t xml:space="preserve"> </w:t>
      </w:r>
      <w:r w:rsidRPr="00A214D7">
        <w:t>nahlásiť</w:t>
      </w:r>
      <w:r w:rsidRPr="5446EE85">
        <w:t xml:space="preserve"> </w:t>
      </w:r>
      <w:r w:rsidRPr="00A214D7">
        <w:t>zmluvnej</w:t>
      </w:r>
      <w:r w:rsidRPr="5446EE85">
        <w:t xml:space="preserve"> </w:t>
      </w:r>
      <w:r w:rsidRPr="00A214D7">
        <w:t>strane</w:t>
      </w:r>
      <w:r w:rsidRPr="5446EE85">
        <w:t xml:space="preserve"> </w:t>
      </w:r>
      <w:r w:rsidRPr="00A214D7">
        <w:t>Poskytovateľa</w:t>
      </w:r>
      <w:r w:rsidRPr="5446EE85" w:rsidR="00A70E61">
        <w:t>.</w:t>
      </w:r>
    </w:p>
    <w:p w:rsidRPr="00A214D7" w:rsidR="00DD5CC7" w:rsidP="00DD5CC7" w:rsidRDefault="00DD5CC7" w14:paraId="0F87EBDA" w14:textId="77777777">
      <w:pPr>
        <w:pStyle w:val="NoSpacing"/>
      </w:pPr>
    </w:p>
    <w:p w:rsidRPr="00A214D7" w:rsidR="00DD5CC7" w:rsidP="00B96A43" w:rsidRDefault="00DD5CC7" w14:paraId="6C6FB128" w14:textId="63537A9C">
      <w:pPr>
        <w:pStyle w:val="NoSpacing"/>
      </w:pPr>
      <w:r w:rsidRPr="00A214D7">
        <w:t>Poznámka: SLA zmluva pre Produkčnú prevádzku nie je predmetom tohto dokumentu a bude súčasťou prevádzkovej dokumentácie projektu Konzumenta (osobitný dokument)</w:t>
      </w:r>
      <w:r w:rsidRPr="00A214D7" w:rsidR="00A70E61">
        <w:t>.</w:t>
      </w:r>
    </w:p>
    <w:p w:rsidRPr="00A214D7" w:rsidR="00712A41" w:rsidP="00B96A43" w:rsidRDefault="00712A41" w14:paraId="13EC36C2" w14:textId="77777777">
      <w:pPr>
        <w:pStyle w:val="NoSpacing"/>
      </w:pPr>
    </w:p>
    <w:p w:rsidRPr="00A214D7" w:rsidR="00DD5CC7" w:rsidP="00DD5CC7" w:rsidRDefault="00DD5CC7" w14:paraId="67FD6141" w14:textId="77777777">
      <w:pPr>
        <w:pStyle w:val="Heading2"/>
      </w:pPr>
      <w:bookmarkStart w:name="_Toc518303823" w:id="25"/>
      <w:r w:rsidRPr="00A214D7">
        <w:t>Externé závislosti</w:t>
      </w:r>
      <w:bookmarkEnd w:id="25"/>
    </w:p>
    <w:p w:rsidRPr="00A214D7" w:rsidR="005F49B1" w:rsidP="005F49B1" w:rsidRDefault="005F49B1" w14:paraId="7B20A4D9" w14:textId="77777777">
      <w:r w:rsidRPr="00A214D7">
        <w:t>Nie sú identifikované externé závislosti.</w:t>
      </w:r>
    </w:p>
    <w:p w:rsidRPr="00A214D7" w:rsidR="005F49B1" w:rsidP="005F49B1" w:rsidRDefault="005F49B1" w14:paraId="2E611AD1" w14:textId="77777777">
      <w:pPr>
        <w:pStyle w:val="Heading2"/>
        <w:tabs>
          <w:tab w:val="num" w:pos="850"/>
        </w:tabs>
        <w:spacing w:after="60"/>
        <w:ind w:left="850" w:hanging="850"/>
        <w:jc w:val="left"/>
      </w:pPr>
      <w:bookmarkStart w:name="_Toc359825825" w:id="26"/>
      <w:bookmarkStart w:name="_Toc367341383" w:id="27"/>
      <w:bookmarkStart w:name="_Toc425438500" w:id="28"/>
      <w:bookmarkStart w:name="_Toc471200973" w:id="29"/>
      <w:bookmarkStart w:name="_Toc518303824" w:id="30"/>
      <w:r w:rsidRPr="00A214D7">
        <w:t xml:space="preserve">Harmonogram </w:t>
      </w:r>
      <w:bookmarkEnd w:id="26"/>
      <w:bookmarkEnd w:id="27"/>
      <w:bookmarkEnd w:id="28"/>
      <w:r w:rsidRPr="00A214D7">
        <w:t>integrácie</w:t>
      </w:r>
      <w:bookmarkEnd w:id="29"/>
      <w:bookmarkEnd w:id="30"/>
    </w:p>
    <w:p w:rsidRPr="00A214D7" w:rsidR="00E53276" w:rsidP="00DD5CC7" w:rsidRDefault="00DD5CC7" w14:paraId="15083020" w14:textId="4895A829">
      <w:pPr>
        <w:pStyle w:val="NoSpacing"/>
      </w:pPr>
      <w:r w:rsidRPr="00A214D7">
        <w:t>Deň D je dátum začiatku</w:t>
      </w:r>
      <w:r w:rsidRPr="00A214D7" w:rsidR="00E53276">
        <w:t xml:space="preserve"> oficiálnych</w:t>
      </w:r>
      <w:r w:rsidRPr="00A214D7">
        <w:t xml:space="preserve"> integračných aktivít</w:t>
      </w:r>
      <w:r w:rsidRPr="00A214D7" w:rsidR="00A70E61">
        <w:t>,</w:t>
      </w:r>
      <w:r w:rsidRPr="00A214D7">
        <w:t xml:space="preserve"> definovaných v rámci </w:t>
      </w:r>
      <w:r w:rsidRPr="00A214D7" w:rsidR="003E570B">
        <w:t>D</w:t>
      </w:r>
      <w:r w:rsidRPr="00A214D7">
        <w:t>ohody o integračnom zámere.</w:t>
      </w:r>
      <w:r w:rsidRPr="00A214D7" w:rsidR="00E53276">
        <w:t xml:space="preserve"> </w:t>
      </w:r>
      <w:r w:rsidRPr="00A214D7">
        <w:t xml:space="preserve">Za deň začiatku integračných aktivít budeme považovať dátum vzájomného odsúhlasenia </w:t>
      </w:r>
      <w:r w:rsidRPr="00A214D7" w:rsidR="003E570B">
        <w:t xml:space="preserve">Dohody </w:t>
      </w:r>
      <w:r w:rsidRPr="00A214D7">
        <w:t>o integračnom zámere.</w:t>
      </w:r>
      <w:r w:rsidRPr="00A214D7" w:rsidR="00712A41">
        <w:t xml:space="preserve"> </w:t>
      </w:r>
    </w:p>
    <w:p w:rsidRPr="00A214D7" w:rsidR="00E53276" w:rsidP="00DD5CC7" w:rsidRDefault="00E53276" w14:paraId="676B9264" w14:textId="77777777">
      <w:pPr>
        <w:pStyle w:val="NoSpacing"/>
      </w:pPr>
    </w:p>
    <w:p w:rsidRPr="00A214D7" w:rsidR="00DD5CC7" w:rsidP="00DD5CC7" w:rsidRDefault="00712A41" w14:paraId="2F978824" w14:textId="762AEA4D">
      <w:pPr>
        <w:pStyle w:val="NoSpacing"/>
      </w:pPr>
      <w:r w:rsidRPr="00A214D7">
        <w:t>Konzument môže namiesto relatívne uvádzaných dátumov uviesť aj odhadované - konkrétne termíny.</w:t>
      </w:r>
    </w:p>
    <w:p w:rsidRPr="00A214D7" w:rsidR="00DD5CC7" w:rsidP="00B96A43" w:rsidRDefault="00DD5CC7" w14:paraId="634EAB7C" w14:textId="77777777">
      <w:pPr>
        <w:pStyle w:val="NoSpacing"/>
      </w:pPr>
    </w:p>
    <w:tbl>
      <w:tblPr>
        <w:tblStyle w:val="ListTable3-Accent5"/>
        <w:tblW w:w="9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751"/>
        <w:gridCol w:w="2731"/>
        <w:gridCol w:w="2518"/>
        <w:gridCol w:w="381"/>
        <w:gridCol w:w="381"/>
        <w:gridCol w:w="381"/>
        <w:gridCol w:w="381"/>
      </w:tblGrid>
      <w:tr w:rsidRPr="00A214D7" w:rsidR="00DD5CC7" w:rsidTr="003B09B8" w14:paraId="0A3387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</w:tcPr>
          <w:p w:rsidRPr="007640E7" w:rsidR="00DD5CC7" w:rsidP="007F4884" w:rsidRDefault="00DD5CC7" w14:paraId="5C15AF27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Aktivita</w:t>
            </w:r>
          </w:p>
        </w:tc>
        <w:tc>
          <w:tcPr>
            <w:tcW w:w="1692" w:type="dxa"/>
            <w:shd w:val="clear" w:color="auto" w:fill="BDD6EE" w:themeFill="accent5" w:themeFillTint="66"/>
          </w:tcPr>
          <w:p w:rsidRPr="007640E7" w:rsidR="00DD5CC7" w:rsidP="007F4884" w:rsidRDefault="00DD5CC7" w14:paraId="46ED55B7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Vstup</w:t>
            </w:r>
          </w:p>
        </w:tc>
        <w:tc>
          <w:tcPr>
            <w:tcW w:w="1560" w:type="dxa"/>
            <w:shd w:val="clear" w:color="auto" w:fill="BDD6EE" w:themeFill="accent5" w:themeFillTint="66"/>
          </w:tcPr>
          <w:p w:rsidRPr="007640E7" w:rsidR="00DD5CC7" w:rsidP="007F4884" w:rsidRDefault="00DD5CC7" w14:paraId="19FE3290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Výstup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DD5CC7" w:rsidP="007F4884" w:rsidRDefault="00DD5CC7" w14:paraId="47E67310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 začiatku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DD5CC7" w:rsidP="007F4884" w:rsidRDefault="00DD5CC7" w14:paraId="6ED901DB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 ukončen</w:t>
            </w:r>
            <w:r w:rsidRPr="007640E7">
              <w:rPr>
                <w:rStyle w:val="SubtleEmphasis"/>
                <w:lang w:val="sk-SK"/>
              </w:rPr>
              <w:lastRenderedPageBreak/>
              <w:t>ia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DD5CC7" w:rsidP="007F4884" w:rsidRDefault="00DD5CC7" w14:paraId="16290E9F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lastRenderedPageBreak/>
              <w:t>Závislosti aktivít</w:t>
            </w:r>
          </w:p>
        </w:tc>
        <w:tc>
          <w:tcPr>
            <w:tcW w:w="0" w:type="dxa"/>
            <w:shd w:val="clear" w:color="auto" w:fill="BDD6EE" w:themeFill="accent5" w:themeFillTint="66"/>
          </w:tcPr>
          <w:p w:rsidRPr="007640E7" w:rsidR="00DD5CC7" w:rsidP="007F4884" w:rsidRDefault="00DD5CC7" w14:paraId="40229825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Zodpovedná os</w:t>
            </w:r>
            <w:r w:rsidRPr="007640E7">
              <w:rPr>
                <w:rStyle w:val="SubtleEmphasis"/>
                <w:lang w:val="sk-SK"/>
              </w:rPr>
              <w:lastRenderedPageBreak/>
              <w:t>oba</w:t>
            </w:r>
          </w:p>
        </w:tc>
      </w:tr>
      <w:tr w:rsidRPr="00A214D7" w:rsidR="00DD5CC7" w:rsidTr="003B09B8" w14:paraId="1A0717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DD5CC7" w:rsidP="007F4884" w:rsidRDefault="00DD5CC7" w14:paraId="75E6EA33" w14:textId="2A4ADCB9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lastRenderedPageBreak/>
              <w:t>Procesný/logický a technický návrh integrácie</w:t>
            </w:r>
          </w:p>
        </w:tc>
        <w:tc>
          <w:tcPr>
            <w:tcW w:w="1692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1F45A6" w:rsidP="007F4884" w:rsidRDefault="001F45A6" w14:paraId="594318D5" w14:textId="0289BCE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-Integračná dokumentácia</w:t>
            </w:r>
          </w:p>
          <w:p w:rsidRPr="007640E7" w:rsidR="001F45A6" w:rsidP="007F4884" w:rsidRDefault="001F45A6" w14:paraId="0083FCD3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1F45A6" w:rsidP="007F4884" w:rsidRDefault="001F45A6" w14:paraId="292FDA29" w14:textId="79202D4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-Štandardy ISVS</w:t>
            </w:r>
          </w:p>
          <w:p w:rsidRPr="007640E7" w:rsidR="001F45A6" w:rsidP="007F4884" w:rsidRDefault="001F45A6" w14:paraId="6286DF66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DD5CC7" w:rsidP="007F4884" w:rsidRDefault="001F45A6" w14:paraId="36B3A801" w14:textId="150266B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-Zákon 305/2013</w:t>
            </w:r>
          </w:p>
        </w:tc>
        <w:tc>
          <w:tcPr>
            <w:tcW w:w="156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1F45A6" w14:paraId="0D03158A" w14:textId="102F3E3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Procesný návrh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E53276" w14:paraId="4A5E0322" w14:textId="7F72C56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NA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9D48B4" w14:paraId="13AB0B71" w14:textId="710B0EA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NA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DD5CC7" w14:paraId="23E2AA98" w14:textId="503EE7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1E7389B3" w14:paraId="49B75A11" w14:textId="18378B9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</w:tc>
      </w:tr>
      <w:tr w:rsidRPr="00A214D7" w:rsidR="009D48B4" w:rsidTr="003B09B8" w14:paraId="5904C0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9D48B4" w:rsidP="007F4884" w:rsidRDefault="009D48B4" w14:paraId="1D22C3C6" w14:textId="64E35150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Dodanie, revízia DIZ a zapracovanie pripomienok</w:t>
            </w:r>
          </w:p>
        </w:tc>
        <w:tc>
          <w:tcPr>
            <w:tcW w:w="1692" w:type="dxa"/>
          </w:tcPr>
          <w:p w:rsidRPr="007640E7" w:rsidR="009D48B4" w:rsidP="007F4884" w:rsidRDefault="009D48B4" w14:paraId="59BD4A8F" w14:textId="7FB3623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Výsledok predošlých aktivít</w:t>
            </w:r>
            <w:r w:rsidRPr="007640E7" w:rsidDel="00FD11FD">
              <w:rPr>
                <w:rStyle w:val="SubtleEmphasis"/>
                <w:lang w:val="sk-SK"/>
              </w:rPr>
              <w:t xml:space="preserve"> </w:t>
            </w:r>
          </w:p>
        </w:tc>
        <w:tc>
          <w:tcPr>
            <w:tcW w:w="1560" w:type="dxa"/>
          </w:tcPr>
          <w:p w:rsidRPr="007640E7" w:rsidR="009D48B4" w:rsidP="007F4884" w:rsidRDefault="009D48B4" w14:paraId="7C24511D" w14:textId="051BD1A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C0799D">
              <w:rPr>
                <w:rStyle w:val="SubtleEmphasis"/>
                <w:lang w:val="sk-SK" w:eastAsia="de-DE"/>
              </w:rPr>
              <w:t>DIZ</w:t>
            </w:r>
          </w:p>
        </w:tc>
        <w:tc>
          <w:tcPr>
            <w:tcW w:w="0" w:type="dxa"/>
          </w:tcPr>
          <w:p w:rsidRPr="007640E7" w:rsidR="009D48B4" w:rsidP="007F4884" w:rsidRDefault="009D48B4" w14:paraId="1848D22E" w14:textId="17459F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– 4T</w:t>
            </w:r>
          </w:p>
        </w:tc>
        <w:tc>
          <w:tcPr>
            <w:tcW w:w="0" w:type="dxa"/>
          </w:tcPr>
          <w:p w:rsidRPr="007640E7" w:rsidR="009D48B4" w:rsidP="007F4884" w:rsidRDefault="009D48B4" w14:paraId="3CB3DFF0" w14:textId="64F82FB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– 1T</w:t>
            </w:r>
          </w:p>
        </w:tc>
        <w:tc>
          <w:tcPr>
            <w:tcW w:w="0" w:type="dxa"/>
          </w:tcPr>
          <w:p w:rsidRPr="007640E7" w:rsidR="009D48B4" w:rsidP="007F4884" w:rsidRDefault="009D48B4" w14:paraId="5BA2E0FD" w14:textId="204BDD1F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</w:tcPr>
          <w:p w:rsidRPr="003B09B8" w:rsidR="009D48B4" w:rsidRDefault="1E7389B3" w14:paraId="7A664C34" w14:textId="69564B0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9D48B4" w:rsidP="007F4884" w:rsidRDefault="009D48B4" w14:paraId="129E2BD8" w14:textId="196EACF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DD5CC7" w:rsidTr="003B09B8" w14:paraId="22AB6B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DD5CC7" w:rsidP="007F4884" w:rsidRDefault="00DD5CC7" w14:paraId="49B34D70" w14:textId="45EECDEF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Vývoj komponentov pre integráciu</w:t>
            </w:r>
            <w:r w:rsidRPr="007640E7" w:rsidR="00FD11FD">
              <w:rPr>
                <w:rStyle w:val="SubtleEmphasis"/>
                <w:lang w:val="sk-SK"/>
              </w:rPr>
              <w:t>.</w:t>
            </w:r>
          </w:p>
          <w:p w:rsidRPr="007640E7" w:rsidR="00FD11FD" w:rsidP="007F4884" w:rsidRDefault="00FD11FD" w14:paraId="26580AD1" w14:textId="5BEF9F95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Implementácia integrácie (DEV prostredie)</w:t>
            </w:r>
          </w:p>
        </w:tc>
        <w:tc>
          <w:tcPr>
            <w:tcW w:w="1692" w:type="dxa"/>
            <w:tcBorders>
              <w:top w:val="none" w:color="auto" w:sz="0" w:space="0"/>
              <w:bottom w:val="none" w:color="auto" w:sz="0" w:space="0"/>
            </w:tcBorders>
          </w:tcPr>
          <w:p w:rsidRPr="003B09B8" w:rsidR="00DD5CC7" w:rsidRDefault="00DD5CC7" w14:paraId="1AA3C440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Výstupy predchádzajúcich aktivít</w:t>
            </w:r>
          </w:p>
          <w:p w:rsidRPr="007640E7" w:rsidR="00DD5CC7" w:rsidP="007F4884" w:rsidRDefault="00DD5CC7" w14:paraId="2C16D71B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Integračné vzorové dáta</w:t>
            </w:r>
          </w:p>
          <w:p w:rsidRPr="007640E7" w:rsidR="001F45A6" w:rsidP="007F4884" w:rsidRDefault="001F45A6" w14:paraId="0346F171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1F45A6" w:rsidP="007F4884" w:rsidRDefault="001F45A6" w14:paraId="53A92C3B" w14:textId="1269F8A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Registrovan</w:t>
            </w:r>
            <w:r w:rsidRPr="007640E7" w:rsidR="004D10CF">
              <w:rPr>
                <w:rStyle w:val="SubtleEmphasis"/>
                <w:lang w:val="sk-SK"/>
              </w:rPr>
              <w:t>é</w:t>
            </w:r>
            <w:r w:rsidRPr="007640E7">
              <w:rPr>
                <w:rStyle w:val="SubtleEmphasis"/>
                <w:lang w:val="sk-SK"/>
              </w:rPr>
              <w:t xml:space="preserve"> technické certifikáty</w:t>
            </w:r>
          </w:p>
          <w:p w:rsidRPr="007640E7" w:rsidR="001F45A6" w:rsidP="007F4884" w:rsidRDefault="001F45A6" w14:paraId="12606CB0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1F45A6" w:rsidP="007F4884" w:rsidRDefault="001F45A6" w14:paraId="1836509D" w14:textId="0675CE5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Registrovan</w:t>
            </w:r>
            <w:r w:rsidRPr="007640E7" w:rsidR="004D10CF">
              <w:rPr>
                <w:rStyle w:val="SubtleEmphasis"/>
                <w:lang w:val="sk-SK"/>
              </w:rPr>
              <w:t>é</w:t>
            </w:r>
            <w:r w:rsidRPr="007640E7">
              <w:rPr>
                <w:rStyle w:val="SubtleEmphasis"/>
                <w:lang w:val="sk-SK"/>
              </w:rPr>
              <w:t xml:space="preserve"> metadáta</w:t>
            </w:r>
          </w:p>
          <w:p w:rsidRPr="007640E7" w:rsidR="001F45A6" w:rsidP="007F4884" w:rsidRDefault="001F45A6" w14:paraId="2A77F03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1F45A6" w:rsidP="007F4884" w:rsidRDefault="001F45A6" w14:paraId="17AC9A4D" w14:textId="1EBE538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 xml:space="preserve">Testovacie identity </w:t>
            </w:r>
          </w:p>
        </w:tc>
        <w:tc>
          <w:tcPr>
            <w:tcW w:w="1560" w:type="dxa"/>
            <w:tcBorders>
              <w:top w:val="none" w:color="auto" w:sz="0" w:space="0"/>
              <w:bottom w:val="none" w:color="auto" w:sz="0" w:space="0"/>
            </w:tcBorders>
          </w:tcPr>
          <w:p w:rsidRPr="003B09B8" w:rsidR="00DD5CC7" w:rsidRDefault="00DD5CC7" w14:paraId="53A847A6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Vyvinuté komponenty integračného rozhrania</w:t>
            </w:r>
          </w:p>
          <w:p w:rsidRPr="003B09B8" w:rsidR="00DD5CC7" w:rsidRDefault="00DD5CC7" w14:paraId="79D196A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Funkčné / komponentové testy vyvinutého integračného rozhrania</w:t>
            </w:r>
          </w:p>
          <w:p w:rsidRPr="007640E7" w:rsidR="00DD5CC7" w:rsidP="007F4884" w:rsidRDefault="00DD5CC7" w14:paraId="069A3258" w14:textId="171796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DD5CC7" w14:paraId="648A0CD8" w14:textId="6780B55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</w:t>
            </w:r>
            <w:r w:rsidRPr="007640E7" w:rsidR="009D48B4">
              <w:rPr>
                <w:rStyle w:val="SubtleEmphasis"/>
                <w:lang w:val="sk-SK"/>
              </w:rPr>
              <w:t xml:space="preserve"> – 4T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DD5CC7" w14:paraId="1F1BA11F" w14:textId="7EF570A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</w:t>
            </w:r>
            <w:r w:rsidRPr="007640E7" w:rsidR="009D48B4">
              <w:rPr>
                <w:rStyle w:val="SubtleEmphasis"/>
                <w:lang w:val="sk-SK"/>
              </w:rPr>
              <w:t xml:space="preserve"> – 1T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DD5CC7" w14:paraId="0200F643" w14:textId="28F0CEA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3B09B8" w:rsidR="00DD5CC7" w:rsidRDefault="1E7389B3" w14:paraId="38A25044" w14:textId="69564B0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DD5CC7" w:rsidP="007F4884" w:rsidRDefault="00DD5CC7" w14:paraId="79F40D34" w14:textId="3934B7D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DD5CC7" w:rsidTr="003B09B8" w14:paraId="3D3E32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DD5CC7" w:rsidP="007F4884" w:rsidRDefault="00FD11FD" w14:paraId="25541F4C" w14:textId="20E744FA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Akceptácia a podpísanie DIZ</w:t>
            </w:r>
          </w:p>
        </w:tc>
        <w:tc>
          <w:tcPr>
            <w:tcW w:w="1692" w:type="dxa"/>
          </w:tcPr>
          <w:p w:rsidRPr="007640E7" w:rsidR="00DD5CC7" w:rsidP="007F4884" w:rsidRDefault="001F45A6" w14:paraId="145D0ACF" w14:textId="425AC1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Revízia DIZ a zapracovane pripomienky</w:t>
            </w:r>
          </w:p>
        </w:tc>
        <w:tc>
          <w:tcPr>
            <w:tcW w:w="1560" w:type="dxa"/>
          </w:tcPr>
          <w:p w:rsidRPr="007640E7" w:rsidR="00DD5CC7" w:rsidP="007F4884" w:rsidRDefault="001F45A6" w14:paraId="75EEA069" w14:textId="430F952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C0799D">
              <w:rPr>
                <w:rStyle w:val="SubtleEmphasis"/>
                <w:lang w:val="sk-SK" w:eastAsia="de-DE"/>
              </w:rPr>
              <w:t>Podpísaný DIZ</w:t>
            </w:r>
          </w:p>
        </w:tc>
        <w:tc>
          <w:tcPr>
            <w:tcW w:w="0" w:type="dxa"/>
          </w:tcPr>
          <w:p w:rsidRPr="007640E7" w:rsidR="00DD5CC7" w:rsidP="007F4884" w:rsidRDefault="00DD5CC7" w14:paraId="5E8CDE4B" w14:textId="47D9E36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</w:t>
            </w:r>
          </w:p>
        </w:tc>
        <w:tc>
          <w:tcPr>
            <w:tcW w:w="0" w:type="dxa"/>
          </w:tcPr>
          <w:p w:rsidRPr="007640E7" w:rsidR="00DD5CC7" w:rsidP="007F4884" w:rsidRDefault="00DD5CC7" w14:paraId="5D38D0B7" w14:textId="0CF64914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</w:t>
            </w:r>
          </w:p>
        </w:tc>
        <w:tc>
          <w:tcPr>
            <w:tcW w:w="0" w:type="dxa"/>
          </w:tcPr>
          <w:p w:rsidRPr="007640E7" w:rsidR="00DD5CC7" w:rsidP="007F4884" w:rsidRDefault="00DD5CC7" w14:paraId="67ABE4C7" w14:textId="5F5E497F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</w:tcPr>
          <w:p w:rsidRPr="003B09B8" w:rsidR="00DD5CC7" w:rsidRDefault="1E7389B3" w14:paraId="5BA0899F" w14:textId="69564B0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DD5CC7" w:rsidP="007F4884" w:rsidRDefault="00DD5CC7" w14:paraId="4874A080" w14:textId="3F36870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DD5CC7" w:rsidTr="003B09B8" w14:paraId="2D10B3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7640E7" w:rsidR="00DD5CC7" w:rsidP="007F4884" w:rsidRDefault="001F45A6" w14:paraId="1616F257" w14:textId="29E79F24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Konfigurácia infraštruktúrneho prepojenia FIX/PROD prostredí</w:t>
            </w:r>
          </w:p>
        </w:tc>
        <w:tc>
          <w:tcPr>
            <w:tcW w:w="1692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876A4A" w:rsidP="007F4884" w:rsidRDefault="00876A4A" w14:paraId="5B67F06F" w14:textId="3B6C0A6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Žiadosť o pridelenie adresného rozsahu</w:t>
            </w:r>
          </w:p>
          <w:p w:rsidRPr="007640E7" w:rsidR="00876A4A" w:rsidP="007F4884" w:rsidRDefault="00876A4A" w14:paraId="65D73A9C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DD5CC7" w:rsidP="007F4884" w:rsidRDefault="00876A4A" w14:paraId="1BAA07DD" w14:textId="005508B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C0799D">
              <w:rPr>
                <w:rStyle w:val="SubtleEmphasis"/>
                <w:lang w:val="sk-SK" w:eastAsia="de-DE"/>
              </w:rPr>
              <w:t>Dodaný infraštruktúrny excel</w:t>
            </w:r>
          </w:p>
        </w:tc>
        <w:tc>
          <w:tcPr>
            <w:tcW w:w="156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876A4A" w:rsidP="007F4884" w:rsidRDefault="00876A4A" w14:paraId="42E699D5" w14:textId="08561D0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Pridelený adresný rozsah</w:t>
            </w:r>
          </w:p>
          <w:p w:rsidRPr="007640E7" w:rsidR="00876A4A" w:rsidP="007F4884" w:rsidRDefault="00876A4A" w14:paraId="0F31EA2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DD5CC7" w:rsidP="007F4884" w:rsidRDefault="00876A4A" w14:paraId="6AF422BA" w14:textId="715C107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C0799D">
              <w:rPr>
                <w:rStyle w:val="SubtleEmphasis"/>
                <w:lang w:val="sk-SK" w:eastAsia="de-DE"/>
              </w:rPr>
              <w:t>Nakonfigurovaný VPN tunel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9D48B4" w14:paraId="32E5314F" w14:textId="73F06B9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+ 1T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9D48B4" w14:paraId="1DA1615E" w14:textId="695C48E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+ 2T</w:t>
            </w: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7640E7" w:rsidR="00DD5CC7" w:rsidP="007F4884" w:rsidRDefault="00DD5CC7" w14:paraId="5321196E" w14:textId="1465F06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  <w:tcBorders>
              <w:top w:val="none" w:color="auto" w:sz="0" w:space="0"/>
              <w:bottom w:val="none" w:color="auto" w:sz="0" w:space="0"/>
            </w:tcBorders>
          </w:tcPr>
          <w:p w:rsidRPr="003B09B8" w:rsidR="00DD5CC7" w:rsidRDefault="1E7389B3" w14:paraId="31C254B3" w14:textId="69564B0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DD5CC7" w:rsidP="007F4884" w:rsidRDefault="00DD5CC7" w14:paraId="37D97956" w14:textId="25C39BF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9D48B4" w:rsidTr="003B09B8" w14:paraId="623383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Pr="007640E7" w:rsidR="009D48B4" w:rsidP="007F4884" w:rsidRDefault="009D48B4" w14:paraId="02BE7DEF" w14:textId="23A86B8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Nasadenie a testovanie integračných komponentov na FIX prostredí</w:t>
            </w:r>
          </w:p>
        </w:tc>
        <w:tc>
          <w:tcPr>
            <w:tcW w:w="1692" w:type="dxa"/>
          </w:tcPr>
          <w:p w:rsidRPr="007640E7" w:rsidR="009D48B4" w:rsidP="007F4884" w:rsidRDefault="009D48B4" w14:paraId="7A08F5EF" w14:textId="26E7C56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Výstupy predch. činnosti</w:t>
            </w:r>
          </w:p>
          <w:p w:rsidRPr="007640E7" w:rsidR="009D48B4" w:rsidP="007F4884" w:rsidRDefault="009D48B4" w14:paraId="71CABE88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  <w:p w:rsidRPr="007640E7" w:rsidR="009D48B4" w:rsidDel="00FD11FD" w:rsidP="007F4884" w:rsidRDefault="009D48B4" w14:paraId="60F1F47E" w14:textId="0C4A21E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 xml:space="preserve">Registrácie integračných artefaktov </w:t>
            </w:r>
          </w:p>
        </w:tc>
        <w:tc>
          <w:tcPr>
            <w:tcW w:w="1560" w:type="dxa"/>
          </w:tcPr>
          <w:p w:rsidRPr="007640E7" w:rsidR="009D48B4" w:rsidDel="00FD11FD" w:rsidP="007F4884" w:rsidRDefault="009D48B4" w14:paraId="3D3D683B" w14:textId="2A90ED5F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Testovacie účty, identity, KSC, metaúdaje, formuláre, služby</w:t>
            </w:r>
          </w:p>
        </w:tc>
        <w:tc>
          <w:tcPr>
            <w:tcW w:w="0" w:type="dxa"/>
          </w:tcPr>
          <w:p w:rsidRPr="007640E7" w:rsidR="009D48B4" w:rsidDel="00FD11FD" w:rsidP="007F4884" w:rsidRDefault="009D48B4" w14:paraId="77D483D6" w14:textId="5D5954CF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+ 2T</w:t>
            </w:r>
          </w:p>
        </w:tc>
        <w:tc>
          <w:tcPr>
            <w:tcW w:w="0" w:type="dxa"/>
          </w:tcPr>
          <w:p w:rsidRPr="007640E7" w:rsidR="009D48B4" w:rsidDel="00FD11FD" w:rsidP="007F4884" w:rsidRDefault="009D48B4" w14:paraId="2ED291DE" w14:textId="6B3BBA64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+ 3T</w:t>
            </w:r>
          </w:p>
        </w:tc>
        <w:tc>
          <w:tcPr>
            <w:tcW w:w="0" w:type="dxa"/>
          </w:tcPr>
          <w:p w:rsidRPr="007640E7" w:rsidR="009D48B4" w:rsidDel="00FD11FD" w:rsidP="007F4884" w:rsidRDefault="009D48B4" w14:paraId="5F32C57E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</w:tcPr>
          <w:p w:rsidRPr="003B09B8" w:rsidR="009D48B4" w:rsidDel="00FD11FD" w:rsidRDefault="1E7389B3" w14:paraId="25945107" w14:textId="69564B0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</w:t>
            </w:r>
            <w:r w:rsidRPr="003B09B8">
              <w:rPr>
                <w:rStyle w:val="SubtleEmphasis"/>
                <w:lang w:val="sk-SK"/>
              </w:rPr>
              <w:lastRenderedPageBreak/>
              <w:t>hal</w:t>
            </w:r>
          </w:p>
          <w:p w:rsidRPr="007640E7" w:rsidR="009D48B4" w:rsidDel="00FD11FD" w:rsidP="007F4884" w:rsidRDefault="009D48B4" w14:paraId="39CF566E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9D48B4" w:rsidTr="003B09B8" w14:paraId="0D61E6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</w:tcPr>
          <w:p w:rsidRPr="007640E7" w:rsidR="009D48B4" w:rsidP="007F4884" w:rsidRDefault="009D48B4" w14:paraId="74B1FF9E" w14:textId="5C44488C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lastRenderedPageBreak/>
              <w:t>Príprava a vykonanie používateľských akceptačných testov (UAT)</w:t>
            </w:r>
          </w:p>
        </w:tc>
        <w:tc>
          <w:tcPr>
            <w:tcW w:w="1692" w:type="dxa"/>
          </w:tcPr>
          <w:p w:rsidRPr="003B09B8" w:rsidR="009D48B4" w:rsidRDefault="009D48B4" w14:paraId="3E005328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Výstupy predchádzajúcich aktivít</w:t>
            </w:r>
          </w:p>
          <w:p w:rsidRPr="007640E7" w:rsidR="009D48B4" w:rsidP="007F4884" w:rsidRDefault="009D48B4" w14:paraId="6BA840F0" w14:textId="42A0049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Testovacie dáta</w:t>
            </w:r>
          </w:p>
        </w:tc>
        <w:tc>
          <w:tcPr>
            <w:tcW w:w="1560" w:type="dxa"/>
          </w:tcPr>
          <w:p w:rsidRPr="003B09B8" w:rsidR="009D48B4" w:rsidRDefault="009D48B4" w14:paraId="134D97D8" w14:textId="6F3FF11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Testovacie scenáre (UAT)</w:t>
            </w:r>
          </w:p>
          <w:p w:rsidRPr="007640E7" w:rsidR="009D48B4" w:rsidP="007F4884" w:rsidRDefault="009D48B4" w14:paraId="3DECD475" w14:textId="4D29B12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mapovane na procesy z DIZ</w:t>
            </w:r>
          </w:p>
        </w:tc>
        <w:tc>
          <w:tcPr>
            <w:tcW w:w="0" w:type="dxa"/>
          </w:tcPr>
          <w:p w:rsidRPr="007640E7" w:rsidR="009D48B4" w:rsidP="007F4884" w:rsidRDefault="009D48B4" w14:paraId="419F57E2" w14:textId="268EE86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+ 3T</w:t>
            </w:r>
          </w:p>
        </w:tc>
        <w:tc>
          <w:tcPr>
            <w:tcW w:w="0" w:type="dxa"/>
          </w:tcPr>
          <w:p w:rsidRPr="007640E7" w:rsidR="009D48B4" w:rsidP="007F4884" w:rsidRDefault="009D48B4" w14:paraId="18FB489A" w14:textId="5375F79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+ 4T</w:t>
            </w:r>
          </w:p>
        </w:tc>
        <w:tc>
          <w:tcPr>
            <w:tcW w:w="0" w:type="dxa"/>
          </w:tcPr>
          <w:p w:rsidRPr="007640E7" w:rsidR="009D48B4" w:rsidP="007F4884" w:rsidRDefault="009D48B4" w14:paraId="7B1D0B11" w14:textId="6FA7CBE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</w:tcPr>
          <w:p w:rsidRPr="003B09B8" w:rsidR="009D48B4" w:rsidRDefault="1E7389B3" w14:paraId="1659DB00" w14:textId="69564B0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9D48B4" w:rsidP="007F4884" w:rsidRDefault="009D48B4" w14:paraId="243E8430" w14:textId="1345F5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9D48B4" w:rsidTr="003B09B8" w14:paraId="7647DF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Pr="007640E7" w:rsidR="009D48B4" w:rsidP="007F4884" w:rsidRDefault="009D48B4" w14:paraId="4BC77E07" w14:textId="5AF05B00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Dodanie a akceptácia UAT protokolu a Protokolu o prechode do Produkcie</w:t>
            </w:r>
          </w:p>
        </w:tc>
        <w:tc>
          <w:tcPr>
            <w:tcW w:w="1692" w:type="dxa"/>
          </w:tcPr>
          <w:p w:rsidRPr="003B09B8" w:rsidR="009D48B4" w:rsidRDefault="009D48B4" w14:paraId="3F3ABCCB" w14:textId="1C52F20F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Dodaný UAT protokol so zapracovanými pripomienkami</w:t>
            </w:r>
          </w:p>
        </w:tc>
        <w:tc>
          <w:tcPr>
            <w:tcW w:w="1560" w:type="dxa"/>
          </w:tcPr>
          <w:p w:rsidRPr="003B09B8" w:rsidR="009D48B4" w:rsidRDefault="009D48B4" w14:paraId="7E5A18EE" w14:textId="617B606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Akceptovaný UAT protokol so zapracovanými pripomienkami</w:t>
            </w:r>
          </w:p>
          <w:p w:rsidRPr="007640E7" w:rsidR="009D48B4" w:rsidP="007F4884" w:rsidRDefault="009D48B4" w14:paraId="552EA962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lang w:val="sk-SK"/>
              </w:rPr>
            </w:pPr>
          </w:p>
          <w:p w:rsidRPr="003B09B8" w:rsidR="009D48B4" w:rsidRDefault="009D48B4" w14:paraId="4B6980F3" w14:textId="10A958A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Protokol o pripravenosti integrácie do produkčnej prevádzky</w:t>
            </w:r>
          </w:p>
        </w:tc>
        <w:tc>
          <w:tcPr>
            <w:tcW w:w="0" w:type="dxa"/>
          </w:tcPr>
          <w:p w:rsidRPr="007640E7" w:rsidR="009D48B4" w:rsidP="007F4884" w:rsidRDefault="009D48B4" w14:paraId="2984D5E0" w14:textId="3BEE1CD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+ 3T</w:t>
            </w:r>
          </w:p>
        </w:tc>
        <w:tc>
          <w:tcPr>
            <w:tcW w:w="0" w:type="dxa"/>
          </w:tcPr>
          <w:p w:rsidRPr="007640E7" w:rsidR="009D48B4" w:rsidP="007F4884" w:rsidRDefault="009D48B4" w14:paraId="680DC5EB" w14:textId="38D630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+ 4T</w:t>
            </w:r>
          </w:p>
        </w:tc>
        <w:tc>
          <w:tcPr>
            <w:tcW w:w="0" w:type="dxa"/>
          </w:tcPr>
          <w:p w:rsidRPr="007640E7" w:rsidR="009D48B4" w:rsidP="007F4884" w:rsidRDefault="009D48B4" w14:paraId="736EB683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</w:tcPr>
          <w:p w:rsidRPr="003B09B8" w:rsidR="009D48B4" w:rsidRDefault="1E7389B3" w14:paraId="108591A6" w14:textId="69564B0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9D48B4" w:rsidP="007F4884" w:rsidRDefault="009D48B4" w14:paraId="795CC03D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9D48B4" w:rsidTr="003B09B8" w14:paraId="408956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Pr="007640E7" w:rsidR="009D48B4" w:rsidP="007F4884" w:rsidRDefault="009D48B4" w14:paraId="7F618D58" w14:textId="45761735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Zavedenie do prevádzky, monitoring</w:t>
            </w:r>
          </w:p>
        </w:tc>
        <w:tc>
          <w:tcPr>
            <w:tcW w:w="1692" w:type="dxa"/>
          </w:tcPr>
          <w:p w:rsidRPr="007640E7" w:rsidR="009D48B4" w:rsidP="007F4884" w:rsidRDefault="009D48B4" w14:paraId="5C786C2B" w14:textId="67C29F0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Výstupy predchádzajúcich aktivít</w:t>
            </w:r>
          </w:p>
        </w:tc>
        <w:tc>
          <w:tcPr>
            <w:tcW w:w="1560" w:type="dxa"/>
          </w:tcPr>
          <w:p w:rsidRPr="003B09B8" w:rsidR="009D48B4" w:rsidRDefault="009D48B4" w14:paraId="1A078F4C" w14:textId="6CE098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Nasadene vyvinuté a otestovane integračné komponenty a artefakty</w:t>
            </w:r>
          </w:p>
          <w:p w:rsidRPr="007640E7" w:rsidR="009D48B4" w:rsidP="007F4884" w:rsidRDefault="009D48B4" w14:paraId="2F1112D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lang w:val="sk-SK"/>
              </w:rPr>
            </w:pPr>
          </w:p>
          <w:p w:rsidRPr="003B09B8" w:rsidR="009D48B4" w:rsidRDefault="009D48B4" w14:paraId="12DA8990" w14:textId="77A2416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Dohoda o úrovni poskytovaných služieb (SLA) a manažment post-implementačných zmien</w:t>
            </w:r>
          </w:p>
        </w:tc>
        <w:tc>
          <w:tcPr>
            <w:tcW w:w="0" w:type="dxa"/>
          </w:tcPr>
          <w:p w:rsidRPr="007640E7" w:rsidR="009D48B4" w:rsidP="007F4884" w:rsidRDefault="009D48B4" w14:paraId="64DC07EA" w14:textId="168F7EF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+ 4T</w:t>
            </w:r>
          </w:p>
        </w:tc>
        <w:tc>
          <w:tcPr>
            <w:tcW w:w="0" w:type="dxa"/>
          </w:tcPr>
          <w:p w:rsidRPr="007640E7" w:rsidR="009D48B4" w:rsidP="007F4884" w:rsidRDefault="009D48B4" w14:paraId="68289B75" w14:textId="45E0A36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 + 5T</w:t>
            </w:r>
          </w:p>
        </w:tc>
        <w:tc>
          <w:tcPr>
            <w:tcW w:w="0" w:type="dxa"/>
          </w:tcPr>
          <w:p w:rsidRPr="007640E7" w:rsidR="009D48B4" w:rsidP="007F4884" w:rsidRDefault="009D48B4" w14:paraId="78E0D694" w14:textId="50FF203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tcW w:w="0" w:type="dxa"/>
          </w:tcPr>
          <w:p w:rsidRPr="003B09B8" w:rsidR="009D48B4" w:rsidRDefault="1E7389B3" w14:paraId="76427312" w14:textId="69564B0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3B09B8">
              <w:rPr>
                <w:rStyle w:val="SubtleEmphasis"/>
                <w:lang w:val="sk-SK"/>
              </w:rPr>
              <w:t>Ján Suchal</w:t>
            </w:r>
          </w:p>
          <w:p w:rsidRPr="007640E7" w:rsidR="009D48B4" w:rsidP="007F4884" w:rsidRDefault="009D48B4" w14:paraId="6494EE5D" w14:textId="26B38B9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</w:tbl>
    <w:p w:rsidRPr="00A214D7" w:rsidR="00DD5CC7" w:rsidP="00B96A43" w:rsidRDefault="00DD5CC7" w14:paraId="7FD0C366" w14:textId="77777777">
      <w:pPr>
        <w:pStyle w:val="NoSpacing"/>
      </w:pPr>
    </w:p>
    <w:p w:rsidRPr="00A214D7" w:rsidR="0085253C" w:rsidP="5446EE85" w:rsidRDefault="00ED6F82" w14:paraId="06E512EC" w14:textId="77777777">
      <w:pPr>
        <w:pStyle w:val="Heading2"/>
      </w:pPr>
      <w:bookmarkStart w:name="_Toc518303825" w:id="31"/>
      <w:r w:rsidRPr="007640E7">
        <w:t>Release</w:t>
      </w:r>
      <w:r w:rsidRPr="00A214D7">
        <w:t xml:space="preserve"> plán</w:t>
      </w:r>
      <w:bookmarkEnd w:id="31"/>
    </w:p>
    <w:p w:rsidRPr="00A214D7" w:rsidR="00ED6F82" w:rsidP="00ED6F82" w:rsidRDefault="23ADB2E2" w14:paraId="1D13ACBF" w14:textId="38C522B6">
      <w:pPr>
        <w:pStyle w:val="Heading3"/>
        <w:jc w:val="left"/>
      </w:pPr>
      <w:bookmarkStart w:name="_Toc518303826" w:id="32"/>
      <w:r>
        <w:t>Zoznam aplikácií, funkcionalít a komponentov</w:t>
      </w:r>
      <w:bookmarkEnd w:id="32"/>
    </w:p>
    <w:p w:rsidRPr="00A214D7" w:rsidR="0085253C" w:rsidP="0085253C" w:rsidRDefault="00ED6F82" w14:paraId="16D6DA08" w14:textId="77777777">
      <w:pPr>
        <w:pStyle w:val="NoSpacing"/>
      </w:pPr>
      <w:r w:rsidRPr="00A214D7">
        <w:t>Sekcia uvádza zoznam aplikácií, funkcionalít a komponentov, ktoré sú predmetom integračného zámeru.</w:t>
      </w:r>
    </w:p>
    <w:p w:rsidRPr="00A214D7" w:rsidR="00ED6F82" w:rsidP="0085253C" w:rsidRDefault="00ED6F82" w14:paraId="4B7712B0" w14:textId="77777777">
      <w:pPr>
        <w:pStyle w:val="NoSpacing"/>
      </w:pPr>
    </w:p>
    <w:tbl>
      <w:tblPr>
        <w:tblStyle w:val="ListTable3-Accent5"/>
        <w:tblW w:w="90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61"/>
        <w:gridCol w:w="3465"/>
        <w:gridCol w:w="3026"/>
      </w:tblGrid>
      <w:tr w:rsidRPr="00A214D7" w:rsidR="00ED6F82" w:rsidTr="495AC7B0" w14:paraId="1CDEB4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  <w:tcMar/>
          </w:tcPr>
          <w:p w:rsidRPr="007640E7" w:rsidR="00ED6F82" w:rsidP="007F4884" w:rsidRDefault="00ED6F82" w14:paraId="3214C31A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Aplikácia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618D9C21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Funkcionalita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10AB761B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Komponent</w:t>
            </w:r>
          </w:p>
        </w:tc>
      </w:tr>
      <w:tr w:rsidRPr="00A214D7" w:rsidR="00ED6F82" w:rsidTr="495AC7B0" w14:paraId="7D0191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ED6F82" w:rsidP="495AC7B0" w:rsidRDefault="23ADB2E2" w14:paraId="26C5A2D8" w14:noSpellErr="1" w14:textId="0C2DDFC5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495AC7B0" w:rsidR="495AC7B0">
              <w:rPr>
                <w:rStyle w:val="SubtleEmphasis"/>
                <w:b w:val="0"/>
                <w:bCs w:val="0"/>
                <w:lang w:val="sk-SK"/>
              </w:rPr>
              <w:t>PODAAS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23ADB2E2" w:rsidRDefault="23ADB2E2" w14:paraId="0704FE15" w14:textId="708B63F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23ADB2E2">
              <w:rPr>
                <w:rStyle w:val="SubtleEmphasis"/>
                <w:lang w:val="sk-SK"/>
              </w:rPr>
              <w:t>Zjednodušenie podávania podaní tretími stranami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007F4884" w:rsidRDefault="00ED6F82" w14:paraId="65941549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  <w:tr w:rsidRPr="00A214D7" w:rsidR="00530E02" w:rsidTr="495AC7B0" w14:paraId="7DE72C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right w:val="none" w:color="auto" w:sz="0" w:space="0"/>
            </w:tcBorders>
            <w:tcMar/>
          </w:tcPr>
          <w:p w:rsidRPr="007640E7" w:rsidR="00530E02" w:rsidP="007F4884" w:rsidRDefault="00530E02" w14:paraId="4034B866" w14:textId="77777777">
            <w:pPr>
              <w:pStyle w:val="TabText"/>
              <w:rPr>
                <w:rStyle w:val="SubtleEmphasis"/>
                <w:b w:val="0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530E02" w:rsidP="007F4884" w:rsidRDefault="00530E02" w14:paraId="4192E4B7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530E02" w:rsidP="007F4884" w:rsidRDefault="00530E02" w14:paraId="3B5D1B25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</w:tr>
    </w:tbl>
    <w:p w:rsidRPr="00A214D7" w:rsidR="0085253C" w:rsidP="5446EE85" w:rsidRDefault="23ADB2E2" w14:paraId="28914E0E" w14:textId="77777777">
      <w:pPr>
        <w:pStyle w:val="Heading3"/>
      </w:pPr>
      <w:bookmarkStart w:name="_Toc518303827" w:id="33"/>
      <w:r>
        <w:t>Release plán</w:t>
      </w:r>
      <w:bookmarkEnd w:id="33"/>
    </w:p>
    <w:p w:rsidRPr="00A214D7" w:rsidR="00ED6F82" w:rsidP="00ED6F82" w:rsidRDefault="00ED6F82" w14:paraId="696C416E" w14:textId="77777777">
      <w:pPr>
        <w:pStyle w:val="NoSpacing"/>
      </w:pPr>
      <w:r w:rsidRPr="00A214D7">
        <w:t>Sekcia popisuje, ktoré releasy adresujú funkcionalitu a ktorý komponent bude nasadený v uvedenom dátume:</w:t>
      </w:r>
    </w:p>
    <w:p w:rsidRPr="00A214D7" w:rsidR="0085253C" w:rsidP="0085253C" w:rsidRDefault="0085253C" w14:paraId="79170AB3" w14:textId="77777777">
      <w:pPr>
        <w:pStyle w:val="NoSpacing"/>
      </w:pPr>
    </w:p>
    <w:tbl>
      <w:tblPr>
        <w:tblStyle w:val="ListTable3-Accent5"/>
        <w:tblW w:w="90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3"/>
        <w:gridCol w:w="1354"/>
        <w:gridCol w:w="1312"/>
        <w:gridCol w:w="1776"/>
        <w:gridCol w:w="1551"/>
        <w:gridCol w:w="1396"/>
      </w:tblGrid>
      <w:tr w:rsidRPr="00A214D7" w:rsidR="00ED6F82" w:rsidTr="495AC7B0" w14:paraId="587482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Borders>
              <w:bottom w:val="none" w:color="auto" w:sz="0" w:space="0"/>
              <w:right w:val="none" w:color="auto" w:sz="0" w:space="0"/>
            </w:tcBorders>
            <w:shd w:val="clear" w:color="auto" w:fill="BDD6EE" w:themeFill="accent5" w:themeFillTint="66"/>
            <w:tcMar/>
          </w:tcPr>
          <w:p w:rsidRPr="007640E7" w:rsidR="00ED6F82" w:rsidP="007F4884" w:rsidRDefault="00ED6F82" w14:paraId="04026AE5" w14:textId="77777777">
            <w:pPr>
              <w:pStyle w:val="TabText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Identifikátor releasu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6BCB7C06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Dátum nasadenia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7861F227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Aplikácia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6093CBA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Funkcionalita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20F8F839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Komponent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BDD6EE" w:themeFill="accent5" w:themeFillTint="66"/>
            <w:tcMar/>
          </w:tcPr>
          <w:p w:rsidRPr="007640E7" w:rsidR="00ED6F82" w:rsidP="007F4884" w:rsidRDefault="00ED6F82" w14:paraId="0A5776C8" w14:textId="77777777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Prostredie</w:t>
            </w:r>
          </w:p>
        </w:tc>
      </w:tr>
      <w:tr w:rsidRPr="00A214D7" w:rsidR="00ED6F82" w:rsidTr="495AC7B0" w14:paraId="2CE11A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Pr="007640E7" w:rsidR="00ED6F82" w:rsidP="007F4884" w:rsidRDefault="00712A41" w14:paraId="08BED938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495AC7B0" w:rsidRDefault="23ADB2E2" w14:paraId="1C9FEAB9" w14:textId="5E0F69B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commentRangeStart w:id="995022807"/>
            <w:r w:rsidRPr="495AC7B0" w:rsidR="495AC7B0">
              <w:rPr>
                <w:rStyle w:val="SubtleEmphasis"/>
                <w:lang w:val="sk-SK"/>
              </w:rPr>
              <w:t>15</w:t>
            </w:r>
            <w:r w:rsidRPr="495AC7B0" w:rsidR="495AC7B0">
              <w:rPr>
                <w:rStyle w:val="SubtleEmphasis"/>
                <w:lang w:val="sk-SK"/>
              </w:rPr>
              <w:t>.</w:t>
            </w:r>
            <w:r w:rsidRPr="495AC7B0" w:rsidR="495AC7B0">
              <w:rPr>
                <w:rStyle w:val="SubtleEmphasis"/>
                <w:lang w:val="sk-SK"/>
              </w:rPr>
              <w:t>12</w:t>
            </w:r>
            <w:r w:rsidRPr="495AC7B0" w:rsidR="495AC7B0">
              <w:rPr>
                <w:rStyle w:val="SubtleEmphasis"/>
                <w:lang w:val="sk-SK"/>
              </w:rPr>
              <w:t>.2018</w:t>
            </w:r>
            <w:commentRangeEnd w:id="995022807"/>
            <w:r>
              <w:rPr>
                <w:rStyle w:val="CommentReference"/>
              </w:rPr>
              <w:commentReference w:id="995022807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495AC7B0" w:rsidRDefault="23ADB2E2" w14:paraId="3DFC8995" w14:noSpellErr="1" w14:textId="06FD202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 w:val="0"/>
                <w:bCs w:val="0"/>
                <w:lang w:val="sk-SK"/>
              </w:rPr>
            </w:pPr>
            <w:r w:rsidRPr="495AC7B0" w:rsidR="495AC7B0">
              <w:rPr>
                <w:rStyle w:val="SubtleEmphasis"/>
                <w:b w:val="0"/>
                <w:bCs w:val="0"/>
                <w:lang w:val="sk-SK"/>
              </w:rPr>
              <w:t>PODAAS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007F4884" w:rsidRDefault="00ED6F82" w14:paraId="1C36F2D2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007F4884" w:rsidRDefault="00ED6F82" w14:paraId="030E2607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7640E7" w:rsidR="00ED6F82" w:rsidP="007F4884" w:rsidRDefault="00712A41" w14:paraId="50D595D0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DEV</w:t>
            </w:r>
          </w:p>
        </w:tc>
      </w:tr>
      <w:tr w:rsidRPr="00A214D7" w:rsidR="00712A41" w:rsidTr="495AC7B0" w14:paraId="6E8A17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52B0DB6E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lastRenderedPageBreak/>
              <w:t>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704A8A50" w:rsidRDefault="23ADB2E2" w14:paraId="65DEF715" w14:textId="0297347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704A8A50" w:rsidR="704A8A50">
              <w:rPr>
                <w:rStyle w:val="SubtleEmphasis"/>
                <w:lang w:val="sk-SK"/>
              </w:rPr>
              <w:t>30</w:t>
            </w:r>
            <w:r w:rsidRPr="704A8A50" w:rsidR="704A8A50">
              <w:rPr>
                <w:rStyle w:val="SubtleEmphasis"/>
                <w:lang w:val="sk-SK"/>
              </w:rPr>
              <w:t>.</w:t>
            </w:r>
            <w:r w:rsidRPr="704A8A50" w:rsidR="704A8A50">
              <w:rPr>
                <w:rStyle w:val="SubtleEmphasis"/>
                <w:lang w:val="sk-SK"/>
              </w:rPr>
              <w:t>12</w:t>
            </w:r>
            <w:r w:rsidRPr="704A8A50" w:rsidR="704A8A50">
              <w:rPr>
                <w:rStyle w:val="SubtleEmphasis"/>
                <w:lang w:val="sk-SK"/>
              </w:rPr>
              <w:t>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495AC7B0" w:rsidRDefault="23ADB2E2" w14:paraId="35B9BE97" w14:noSpellErr="1" w14:textId="4CE151B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  <w:bCs w:val="0"/>
                <w:lang w:val="sk-SK"/>
              </w:rPr>
            </w:pPr>
            <w:r w:rsidRPr="495AC7B0" w:rsidR="495AC7B0">
              <w:rPr>
                <w:rStyle w:val="SubtleEmphasis"/>
                <w:b w:val="0"/>
                <w:bCs w:val="0"/>
                <w:lang w:val="sk-SK"/>
              </w:rPr>
              <w:t>PODAAS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31D17827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4BFB4D14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02C8DB1A" w14:textId="7777777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FIX</w:t>
            </w:r>
          </w:p>
        </w:tc>
      </w:tr>
      <w:tr w:rsidRPr="00A214D7" w:rsidR="00712A41" w:rsidTr="495AC7B0" w14:paraId="2E2EA3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42C615F5" w14:textId="77777777">
            <w:pPr>
              <w:pStyle w:val="TabText"/>
              <w:rPr>
                <w:rStyle w:val="SubtleEmphasis"/>
                <w:b w:val="0"/>
                <w:bCs w:val="0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R3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704A8A50" w:rsidRDefault="23ADB2E2" w14:paraId="44451D76" w14:textId="5DD04B3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704A8A50" w:rsidR="704A8A50">
              <w:rPr>
                <w:rStyle w:val="SubtleEmphasis"/>
                <w:lang w:val="sk-SK"/>
              </w:rPr>
              <w:t>14</w:t>
            </w:r>
            <w:r w:rsidRPr="704A8A50" w:rsidR="704A8A50">
              <w:rPr>
                <w:rStyle w:val="SubtleEmphasis"/>
                <w:lang w:val="sk-SK"/>
              </w:rPr>
              <w:t>.</w:t>
            </w:r>
            <w:r w:rsidRPr="704A8A50" w:rsidR="704A8A50">
              <w:rPr>
                <w:rStyle w:val="SubtleEmphasis"/>
                <w:lang w:val="sk-SK"/>
              </w:rPr>
              <w:t>1</w:t>
            </w:r>
            <w:r w:rsidRPr="704A8A50" w:rsidR="704A8A50">
              <w:rPr>
                <w:rStyle w:val="SubtleEmphasis"/>
                <w:lang w:val="sk-SK"/>
              </w:rPr>
              <w:t>.201</w:t>
            </w:r>
            <w:r w:rsidRPr="704A8A50" w:rsidR="704A8A50">
              <w:rPr>
                <w:rStyle w:val="SubtleEmphasis"/>
                <w:lang w:val="sk-SK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495AC7B0" w:rsidRDefault="23ADB2E2" w14:paraId="2A882052" w14:noSpellErr="1" w14:textId="2AE846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 w:val="0"/>
                <w:bCs w:val="0"/>
                <w:lang w:val="sk-SK"/>
              </w:rPr>
            </w:pPr>
            <w:commentRangeStart w:id="1975182505"/>
            <w:r w:rsidRPr="495AC7B0" w:rsidR="495AC7B0">
              <w:rPr>
                <w:rStyle w:val="SubtleEmphasis"/>
                <w:b w:val="0"/>
                <w:bCs w:val="0"/>
                <w:lang w:val="sk-SK"/>
              </w:rPr>
              <w:t>PODAAS</w:t>
            </w:r>
            <w:commentRangeEnd w:id="1975182505"/>
            <w:r>
              <w:rPr>
                <w:rStyle w:val="CommentReference"/>
              </w:rPr>
              <w:commentReference w:id="1975182505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434CA535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6E6ABDAA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dxa"/>
            <w:tcMar/>
          </w:tcPr>
          <w:p w:rsidRPr="007640E7" w:rsidR="00712A41" w:rsidP="007F4884" w:rsidRDefault="00712A41" w14:paraId="0FFB13AE" w14:textId="7777777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lang w:val="sk-SK"/>
              </w:rPr>
            </w:pPr>
            <w:r w:rsidRPr="007640E7">
              <w:rPr>
                <w:rStyle w:val="SubtleEmphasis"/>
                <w:lang w:val="sk-SK"/>
              </w:rPr>
              <w:t>PROD</w:t>
            </w:r>
          </w:p>
        </w:tc>
      </w:tr>
    </w:tbl>
    <w:p w:rsidRPr="00A214D7" w:rsidR="00416304" w:rsidP="003B7B0D" w:rsidRDefault="00416304" w14:paraId="4E431C32" w14:textId="77777777">
      <w:pPr>
        <w:pStyle w:val="NoSpacing"/>
      </w:pPr>
    </w:p>
    <w:sectPr w:rsidRPr="00A214D7" w:rsidR="00416304" w:rsidSect="00AE5090">
      <w:headerReference w:type="default" r:id="rId22"/>
      <w:footerReference w:type="default" r:id="rId23"/>
      <w:headerReference w:type="first" r:id="rId2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S" w:author="Jan Suchal" w:date="2018-12-11T13:44:18" w:id="1397068314">
    <w:p w:rsidR="495AC7B0" w:rsidRDefault="495AC7B0" w14:paraId="449868E9" w14:textId="26FCDF07">
      <w:pPr>
        <w:pStyle w:val="CommentText"/>
      </w:pPr>
      <w:r w:rsidR="495AC7B0">
        <w:rPr/>
        <w:t>Nahradit menom pravnickej osoby.</w:t>
      </w:r>
      <w:r>
        <w:rPr>
          <w:rStyle w:val="CommentReference"/>
        </w:rPr>
        <w:annotationRef/>
      </w:r>
    </w:p>
  </w:comment>
  <w:comment w:initials="JS" w:author="Jan Suchal" w:date="2018-12-11T13:44:33" w:id="834704146">
    <w:p w:rsidR="495AC7B0" w:rsidRDefault="495AC7B0" w14:paraId="690F7649" w14:textId="69163E78">
      <w:pPr>
        <w:pStyle w:val="CommentText"/>
      </w:pPr>
      <w:r w:rsidR="495AC7B0">
        <w:rPr/>
        <w:t>Nahradit nazvom projektu.</w:t>
      </w:r>
      <w:r>
        <w:rPr>
          <w:rStyle w:val="CommentReference"/>
        </w:rPr>
        <w:annotationRef/>
      </w:r>
    </w:p>
  </w:comment>
  <w:comment w:initials="JS" w:author="Jan Suchal" w:date="2018-12-11T13:44:48" w:id="177065646">
    <w:p w:rsidR="495AC7B0" w:rsidRDefault="495AC7B0" w14:paraId="6F0DBE94" w14:textId="7D1EDD32">
      <w:pPr>
        <w:pStyle w:val="CommentText"/>
      </w:pPr>
      <w:r w:rsidR="495AC7B0">
        <w:rPr/>
        <w:t>Nahradit nazvom projektu.</w:t>
      </w:r>
      <w:r>
        <w:rPr>
          <w:rStyle w:val="CommentReference"/>
        </w:rPr>
        <w:annotationRef/>
      </w:r>
    </w:p>
  </w:comment>
  <w:comment w:initials="JS" w:author="Jan Suchal" w:date="2018-12-11T13:45:27" w:id="2019977204">
    <w:p w:rsidR="495AC7B0" w:rsidRDefault="495AC7B0" w14:paraId="61566804" w14:textId="4E81BED7">
      <w:pPr>
        <w:pStyle w:val="CommentText"/>
      </w:pPr>
      <w:r w:rsidR="495AC7B0">
        <w:rPr/>
        <w:t>Nahradit aktualnym datumom.</w:t>
      </w:r>
      <w:r>
        <w:rPr>
          <w:rStyle w:val="CommentReference"/>
        </w:rPr>
        <w:annotationRef/>
      </w:r>
    </w:p>
  </w:comment>
  <w:comment w:initials="JS" w:author="Jan Suchal" w:date="2018-12-11T13:45:46" w:id="1749762646">
    <w:p w:rsidR="495AC7B0" w:rsidRDefault="495AC7B0" w14:paraId="6DB4BD6D" w14:textId="1AF40387">
      <w:pPr>
        <w:pStyle w:val="CommentText"/>
      </w:pPr>
      <w:r w:rsidR="495AC7B0">
        <w:rPr/>
        <w:t>Nahradit aktualnym datumom</w:t>
      </w:r>
      <w:r>
        <w:rPr>
          <w:rStyle w:val="CommentReference"/>
        </w:rPr>
        <w:annotationRef/>
      </w:r>
    </w:p>
  </w:comment>
  <w:comment w:initials="JS" w:author="Jan Suchal" w:date="2018-12-11T13:46:04" w:id="68711649">
    <w:p w:rsidR="495AC7B0" w:rsidRDefault="495AC7B0" w14:paraId="4DAAA23E" w14:textId="29140BB6">
      <w:pPr>
        <w:pStyle w:val="CommentText"/>
      </w:pPr>
      <w:r w:rsidR="495AC7B0">
        <w:rPr/>
        <w:t>Nahradit.</w:t>
      </w:r>
      <w:r>
        <w:rPr>
          <w:rStyle w:val="CommentReference"/>
        </w:rPr>
        <w:annotationRef/>
      </w:r>
    </w:p>
  </w:comment>
  <w:comment w:initials="JS" w:author="Jan Suchal" w:date="2018-12-11T13:46:44" w:id="1043328724">
    <w:p w:rsidR="495AC7B0" w:rsidRDefault="495AC7B0" w14:paraId="2FDDA1E8" w14:textId="4144C6E5">
      <w:pPr>
        <w:pStyle w:val="CommentText"/>
      </w:pPr>
      <w:r w:rsidR="495AC7B0">
        <w:rPr/>
        <w:t>Vlozit nazov a adresu pravnickej osoby, ktora sa integruje.</w:t>
      </w:r>
      <w:r>
        <w:rPr>
          <w:rStyle w:val="CommentReference"/>
        </w:rPr>
        <w:annotationRef/>
      </w:r>
    </w:p>
  </w:comment>
  <w:comment w:initials="JS" w:author="Jan Suchal" w:date="2018-12-11T13:47:07" w:id="2008067934">
    <w:p w:rsidR="495AC7B0" w:rsidRDefault="495AC7B0" w14:paraId="12428590" w14:textId="0E572AA2">
      <w:pPr>
        <w:pStyle w:val="CommentText"/>
      </w:pPr>
      <w:r w:rsidR="495AC7B0">
        <w:rPr/>
        <w:t>Vlozit meno a priezvisko a email na projektoveho manazera.</w:t>
      </w:r>
      <w:r>
        <w:rPr>
          <w:rStyle w:val="CommentReference"/>
        </w:rPr>
        <w:annotationRef/>
      </w:r>
    </w:p>
  </w:comment>
  <w:comment w:initials="JS" w:author="Jan Suchal" w:date="2018-12-11T13:47:20" w:id="1649806195">
    <w:p w:rsidR="495AC7B0" w:rsidRDefault="495AC7B0" w14:paraId="37EDFDA0" w14:textId="24976C18">
      <w:pPr>
        <w:pStyle w:val="CommentText"/>
      </w:pPr>
      <w:r w:rsidR="495AC7B0">
        <w:rPr/>
        <w:t>Vlozit ICO pravnickej osoby, ktora sa integruje.</w:t>
      </w:r>
      <w:r>
        <w:rPr>
          <w:rStyle w:val="CommentReference"/>
        </w:rPr>
        <w:annotationRef/>
      </w:r>
    </w:p>
  </w:comment>
  <w:comment w:initials="JS" w:author="Jan Suchal" w:date="2018-12-11T13:52:47" w:id="1975182505">
    <w:p w:rsidR="495AC7B0" w:rsidRDefault="495AC7B0" w14:paraId="54E48715" w14:textId="78DC64A7">
      <w:pPr>
        <w:pStyle w:val="CommentText"/>
      </w:pPr>
      <w:r w:rsidR="495AC7B0">
        <w:rPr/>
        <w:t>Nahradit skratkou projektu.</w:t>
      </w:r>
      <w:r>
        <w:rPr>
          <w:rStyle w:val="CommentReference"/>
        </w:rPr>
        <w:annotationRef/>
      </w:r>
    </w:p>
  </w:comment>
  <w:comment w:initials="JS" w:author="Jan Suchal" w:date="2018-12-11T13:53:05" w:id="995022807">
    <w:p w:rsidR="495AC7B0" w:rsidRDefault="495AC7B0" w14:paraId="2CE0EB76" w14:textId="228A9CCD">
      <w:pPr>
        <w:pStyle w:val="CommentText"/>
      </w:pPr>
      <w:r w:rsidR="495AC7B0">
        <w:rPr/>
        <w:t>Nahradit planovanymi datumami.</w:t>
      </w:r>
      <w:r>
        <w:rPr>
          <w:rStyle w:val="CommentReference"/>
        </w:rPr>
        <w:annotationRef/>
      </w:r>
    </w:p>
  </w:comment>
  <w:comment w:initials="JS" w:author="Jan Suchal" w:date="2018-12-11T13:53:54" w:id="1643202713">
    <w:p w:rsidR="495AC7B0" w:rsidRDefault="495AC7B0" w14:paraId="7F74C878" w14:textId="686EF396">
      <w:pPr>
        <w:pStyle w:val="CommentText"/>
      </w:pPr>
      <w:r w:rsidR="495AC7B0">
        <w:rPr/>
        <w:t>Nahradit zvolenou skratkou projektu, ktora sa bude pouzivat pre dalsiu komunikaciu. (velke pismena, bez medzier)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9868E9"/>
  <w15:commentEx w15:done="0" w15:paraId="690F7649"/>
  <w15:commentEx w15:done="0" w15:paraId="6F0DBE94"/>
  <w15:commentEx w15:done="0" w15:paraId="61566804"/>
  <w15:commentEx w15:done="0" w15:paraId="6DB4BD6D"/>
  <w15:commentEx w15:done="0" w15:paraId="4DAAA23E"/>
  <w15:commentEx w15:done="0" w15:paraId="2FDDA1E8"/>
  <w15:commentEx w15:done="0" w15:paraId="12428590"/>
  <w15:commentEx w15:done="0" w15:paraId="37EDFDA0"/>
  <w15:commentEx w15:done="0" w15:paraId="54E48715"/>
  <w15:commentEx w15:done="0" w15:paraId="2CE0EB76"/>
  <w15:commentEx w15:done="0" w15:paraId="7F74C878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9868E9" w16cid:durableId="103A4E33"/>
  <w16cid:commentId w16cid:paraId="690F7649" w16cid:durableId="471A45BF"/>
  <w16cid:commentId w16cid:paraId="6F0DBE94" w16cid:durableId="2DB2D0C8"/>
  <w16cid:commentId w16cid:paraId="61566804" w16cid:durableId="658FBB14"/>
  <w16cid:commentId w16cid:paraId="6DB4BD6D" w16cid:durableId="23CE9C2A"/>
  <w16cid:commentId w16cid:paraId="4DAAA23E" w16cid:durableId="722EE9F1"/>
  <w16cid:commentId w16cid:paraId="2FDDA1E8" w16cid:durableId="19317B49"/>
  <w16cid:commentId w16cid:paraId="12428590" w16cid:durableId="527ECFD4"/>
  <w16cid:commentId w16cid:paraId="37EDFDA0" w16cid:durableId="097D18AA"/>
  <w16cid:commentId w16cid:paraId="54E48715" w16cid:durableId="2FAA0157"/>
  <w16cid:commentId w16cid:paraId="2CE0EB76" w16cid:durableId="2D6559D2"/>
  <w16cid:commentId w16cid:paraId="7F74C878" w16cid:durableId="22065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C5D" w:rsidP="00ED6F82" w:rsidRDefault="00A50C5D" w14:paraId="776F4FF7" w14:textId="77777777">
      <w:r>
        <w:separator/>
      </w:r>
    </w:p>
  </w:endnote>
  <w:endnote w:type="continuationSeparator" w:id="0">
    <w:p w:rsidR="00A50C5D" w:rsidP="00ED6F82" w:rsidRDefault="00A50C5D" w14:paraId="4B91AE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B09B8" w:rsidR="00AE5090" w:rsidRDefault="00AE5090" w14:paraId="24173C4C" w14:textId="77777777">
    <w:pPr>
      <w:pStyle w:val="Footer"/>
      <w:jc w:val="right"/>
      <w:rPr>
        <w:sz w:val="20"/>
        <w:szCs w:val="20"/>
      </w:rPr>
    </w:pPr>
    <w:r w:rsidRPr="00C0799D">
      <w:rPr>
        <w:sz w:val="20"/>
        <w:szCs w:val="20"/>
      </w:rPr>
      <w:t xml:space="preserve"> Strana </w:t>
    </w:r>
    <w:sdt>
      <w:sdtPr>
        <w:rPr>
          <w:sz w:val="20"/>
        </w:rPr>
        <w:id w:val="-168554722"/>
        <w:docPartObj>
          <w:docPartGallery w:val="Page Numbers (Bottom of Page)"/>
          <w:docPartUnique/>
        </w:docPartObj>
      </w:sdtPr>
      <w:sdtEndPr/>
      <w:sdtContent>
        <w:r w:rsidRPr="003B7B0D">
          <w:rPr>
            <w:sz w:val="20"/>
          </w:rPr>
          <w:fldChar w:fldCharType="begin"/>
        </w:r>
        <w:r w:rsidRPr="003B7B0D">
          <w:rPr>
            <w:sz w:val="20"/>
          </w:rPr>
          <w:instrText>PAGE   \* MERGEFORMAT</w:instrText>
        </w:r>
        <w:r w:rsidRPr="003B7B0D">
          <w:rPr>
            <w:sz w:val="20"/>
          </w:rPr>
          <w:fldChar w:fldCharType="separate"/>
        </w:r>
        <w:r w:rsidR="00EA1ADD">
          <w:rPr>
            <w:noProof/>
            <w:sz w:val="20"/>
          </w:rPr>
          <w:t>3</w:t>
        </w:r>
        <w:r w:rsidRPr="003B7B0D">
          <w:rPr>
            <w:sz w:val="20"/>
          </w:rPr>
          <w:fldChar w:fldCharType="end"/>
        </w:r>
      </w:sdtContent>
    </w:sdt>
  </w:p>
  <w:p w:rsidR="00AE5090" w:rsidRDefault="00AE5090" w14:paraId="2A70F5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C5D" w:rsidP="00ED6F82" w:rsidRDefault="00A50C5D" w14:paraId="6E59270D" w14:textId="77777777">
      <w:r>
        <w:separator/>
      </w:r>
    </w:p>
  </w:footnote>
  <w:footnote w:type="continuationSeparator" w:id="0">
    <w:p w:rsidR="00A50C5D" w:rsidP="00ED6F82" w:rsidRDefault="00A50C5D" w14:paraId="370CD6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B09B8" w:rsidR="00AE5090" w:rsidRDefault="00AE5090" w14:paraId="4CEB82F0" w14:textId="77777777">
    <w:pPr>
      <w:rPr>
        <w:sz w:val="18"/>
        <w:szCs w:val="18"/>
      </w:rPr>
    </w:pPr>
    <w:r w:rsidRPr="00C0799D">
      <w:rPr>
        <w:sz w:val="18"/>
        <w:szCs w:val="18"/>
      </w:rPr>
      <w:t>DIZ - Dohoda o integračnom zámere medzi Konzumentom a NASES o prepojení modulov ÚPVS a systémov Konzumenta.</w:t>
    </w:r>
  </w:p>
  <w:p w:rsidR="00AE5090" w:rsidRDefault="00AE5090" w14:paraId="020B0C7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E5090" w:rsidRDefault="00AE5090" w14:paraId="2FBEAC08" w14:textId="77777777">
    <w:pPr>
      <w:pStyle w:val="Header"/>
    </w:pPr>
    <w:r w:rsidRPr="00ED6F82">
      <w:rPr>
        <w:noProof/>
        <w:lang w:eastAsia="sk-SK" w:bidi="hi-IN"/>
      </w:rPr>
      <w:drawing>
        <wp:anchor distT="0" distB="0" distL="114300" distR="114300" simplePos="0" relativeHeight="251669504" behindDoc="0" locked="0" layoutInCell="1" allowOverlap="1" wp14:anchorId="20A7292C" wp14:editId="47E33BB3">
          <wp:simplePos x="0" y="0"/>
          <wp:positionH relativeFrom="column">
            <wp:posOffset>-668655</wp:posOffset>
          </wp:positionH>
          <wp:positionV relativeFrom="paragraph">
            <wp:posOffset>298924</wp:posOffset>
          </wp:positionV>
          <wp:extent cx="2266950" cy="154940"/>
          <wp:effectExtent l="0" t="0" r="0" b="0"/>
          <wp:wrapNone/>
          <wp:docPr id="2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92" t="72980" r="9250" b="19366"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5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F82">
      <w:rPr>
        <w:noProof/>
        <w:lang w:eastAsia="sk-SK" w:bidi="hi-IN"/>
      </w:rPr>
      <w:drawing>
        <wp:anchor distT="0" distB="0" distL="114300" distR="114300" simplePos="0" relativeHeight="251667456" behindDoc="0" locked="0" layoutInCell="1" allowOverlap="1" wp14:anchorId="73761D23" wp14:editId="1548C320">
          <wp:simplePos x="0" y="0"/>
          <wp:positionH relativeFrom="column">
            <wp:posOffset>-634621</wp:posOffset>
          </wp:positionH>
          <wp:positionV relativeFrom="paragraph">
            <wp:posOffset>135843</wp:posOffset>
          </wp:positionV>
          <wp:extent cx="2265045" cy="238125"/>
          <wp:effectExtent l="0" t="0" r="1905" b="9525"/>
          <wp:wrapNone/>
          <wp:docPr id="7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29" t="43585" r="4427" b="47090"/>
                  <a:stretch>
                    <a:fillRect/>
                  </a:stretch>
                </pic:blipFill>
                <pic:spPr bwMode="auto">
                  <a:xfrm>
                    <a:off x="0" y="0"/>
                    <a:ext cx="226504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F82">
      <w:rPr>
        <w:noProof/>
        <w:lang w:eastAsia="sk-SK" w:bidi="hi-IN"/>
      </w:rPr>
      <w:drawing>
        <wp:anchor distT="0" distB="0" distL="114300" distR="114300" simplePos="0" relativeHeight="251661311" behindDoc="0" locked="0" layoutInCell="1" allowOverlap="1" wp14:anchorId="23725C66" wp14:editId="754F6A40">
          <wp:simplePos x="0" y="0"/>
          <wp:positionH relativeFrom="column">
            <wp:posOffset>-553085</wp:posOffset>
          </wp:positionH>
          <wp:positionV relativeFrom="paragraph">
            <wp:posOffset>-450850</wp:posOffset>
          </wp:positionV>
          <wp:extent cx="2103755" cy="723900"/>
          <wp:effectExtent l="0" t="0" r="3175" b="8890"/>
          <wp:wrapNone/>
          <wp:docPr id="8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21" t="21957" r="7404" b="34880"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02D1">
      <w:rPr>
        <w:noProof/>
        <w:lang w:eastAsia="sk-SK" w:bidi="hi-IN"/>
      </w:rPr>
      <w:drawing>
        <wp:anchor distT="0" distB="0" distL="114300" distR="114300" simplePos="0" relativeHeight="251664384" behindDoc="0" locked="0" layoutInCell="1" allowOverlap="1" wp14:anchorId="02AC181C" wp14:editId="1F258B38">
          <wp:simplePos x="0" y="0"/>
          <wp:positionH relativeFrom="column">
            <wp:posOffset>2248250</wp:posOffset>
          </wp:positionH>
          <wp:positionV relativeFrom="paragraph">
            <wp:posOffset>-289722</wp:posOffset>
          </wp:positionV>
          <wp:extent cx="3892550" cy="918845"/>
          <wp:effectExtent l="0" t="0" r="0" b="0"/>
          <wp:wrapNone/>
          <wp:docPr id="1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55" t="15610" r="10545" b="56879"/>
                  <a:stretch>
                    <a:fillRect/>
                  </a:stretch>
                </pic:blipFill>
                <pic:spPr bwMode="auto">
                  <a:xfrm>
                    <a:off x="0" y="0"/>
                    <a:ext cx="3892550" cy="918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0A45C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1" w15:restartNumberingAfterBreak="0">
    <w:nsid w:val="09C90ADF"/>
    <w:multiLevelType w:val="hybridMultilevel"/>
    <w:tmpl w:val="C240926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2C5817"/>
    <w:multiLevelType w:val="multilevel"/>
    <w:tmpl w:val="78EA085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2A53F9B"/>
    <w:multiLevelType w:val="hybridMultilevel"/>
    <w:tmpl w:val="C68C8A48"/>
    <w:lvl w:ilvl="0" w:tplc="6860BA2E">
      <w:start w:val="1"/>
      <w:numFmt w:val="decimal"/>
      <w:lvlText w:val="%1."/>
      <w:lvlJc w:val="left"/>
      <w:pPr>
        <w:ind w:left="720" w:hanging="360"/>
      </w:pPr>
    </w:lvl>
    <w:lvl w:ilvl="1" w:tplc="FD38E472">
      <w:start w:val="1"/>
      <w:numFmt w:val="lowerLetter"/>
      <w:lvlText w:val="%2."/>
      <w:lvlJc w:val="left"/>
      <w:pPr>
        <w:ind w:left="1440" w:hanging="360"/>
      </w:pPr>
    </w:lvl>
    <w:lvl w:ilvl="2" w:tplc="91969468">
      <w:start w:val="1"/>
      <w:numFmt w:val="lowerRoman"/>
      <w:lvlText w:val="%3."/>
      <w:lvlJc w:val="right"/>
      <w:pPr>
        <w:ind w:left="2160" w:hanging="180"/>
      </w:pPr>
    </w:lvl>
    <w:lvl w:ilvl="3" w:tplc="BFA22942">
      <w:start w:val="1"/>
      <w:numFmt w:val="decimal"/>
      <w:lvlText w:val="%4."/>
      <w:lvlJc w:val="left"/>
      <w:pPr>
        <w:ind w:left="2880" w:hanging="360"/>
      </w:pPr>
    </w:lvl>
    <w:lvl w:ilvl="4" w:tplc="1682EE5C">
      <w:start w:val="1"/>
      <w:numFmt w:val="lowerLetter"/>
      <w:lvlText w:val="%5."/>
      <w:lvlJc w:val="left"/>
      <w:pPr>
        <w:ind w:left="3600" w:hanging="360"/>
      </w:pPr>
    </w:lvl>
    <w:lvl w:ilvl="5" w:tplc="DA02299A">
      <w:start w:val="1"/>
      <w:numFmt w:val="lowerRoman"/>
      <w:lvlText w:val="%6."/>
      <w:lvlJc w:val="right"/>
      <w:pPr>
        <w:ind w:left="4320" w:hanging="180"/>
      </w:pPr>
    </w:lvl>
    <w:lvl w:ilvl="6" w:tplc="4AA621DA">
      <w:start w:val="1"/>
      <w:numFmt w:val="decimal"/>
      <w:lvlText w:val="%7."/>
      <w:lvlJc w:val="left"/>
      <w:pPr>
        <w:ind w:left="5040" w:hanging="360"/>
      </w:pPr>
    </w:lvl>
    <w:lvl w:ilvl="7" w:tplc="F0A0F38A">
      <w:start w:val="1"/>
      <w:numFmt w:val="lowerLetter"/>
      <w:lvlText w:val="%8."/>
      <w:lvlJc w:val="left"/>
      <w:pPr>
        <w:ind w:left="5760" w:hanging="360"/>
      </w:pPr>
    </w:lvl>
    <w:lvl w:ilvl="8" w:tplc="93DE1C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10243"/>
    <w:multiLevelType w:val="hybridMultilevel"/>
    <w:tmpl w:val="70AE6674"/>
    <w:lvl w:ilvl="0" w:tplc="EC22918C">
      <w:numFmt w:val="bullet"/>
      <w:pStyle w:val="Odrky"/>
      <w:lvlText w:val="-"/>
      <w:lvlJc w:val="left"/>
      <w:pPr>
        <w:ind w:left="360" w:hanging="360"/>
      </w:pPr>
      <w:rPr>
        <w:rFonts w:hint="default" w:ascii="Calibri" w:hAnsi="Calibri" w:eastAsiaTheme="minorEastAsia" w:cstheme="minorBidi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FD42188"/>
    <w:multiLevelType w:val="hybridMultilevel"/>
    <w:tmpl w:val="4D5A0144"/>
    <w:lvl w:ilvl="0" w:tplc="E5D00298">
      <w:start w:val="1"/>
      <w:numFmt w:val="decimal"/>
      <w:lvlText w:val="%1."/>
      <w:lvlJc w:val="left"/>
      <w:pPr>
        <w:ind w:left="720" w:hanging="360"/>
      </w:pPr>
    </w:lvl>
    <w:lvl w:ilvl="1" w:tplc="DAC8C29C">
      <w:start w:val="1"/>
      <w:numFmt w:val="lowerLetter"/>
      <w:lvlText w:val="%2."/>
      <w:lvlJc w:val="left"/>
      <w:pPr>
        <w:ind w:left="1440" w:hanging="360"/>
      </w:pPr>
    </w:lvl>
    <w:lvl w:ilvl="2" w:tplc="669AB8C4">
      <w:start w:val="1"/>
      <w:numFmt w:val="lowerRoman"/>
      <w:lvlText w:val="%3."/>
      <w:lvlJc w:val="right"/>
      <w:pPr>
        <w:ind w:left="2160" w:hanging="180"/>
      </w:pPr>
    </w:lvl>
    <w:lvl w:ilvl="3" w:tplc="C5B8A10C">
      <w:start w:val="1"/>
      <w:numFmt w:val="decimal"/>
      <w:lvlText w:val="%4."/>
      <w:lvlJc w:val="left"/>
      <w:pPr>
        <w:ind w:left="2880" w:hanging="360"/>
      </w:pPr>
    </w:lvl>
    <w:lvl w:ilvl="4" w:tplc="D98C6052">
      <w:start w:val="1"/>
      <w:numFmt w:val="lowerLetter"/>
      <w:lvlText w:val="%5."/>
      <w:lvlJc w:val="left"/>
      <w:pPr>
        <w:ind w:left="3600" w:hanging="360"/>
      </w:pPr>
    </w:lvl>
    <w:lvl w:ilvl="5" w:tplc="B66E3DC0">
      <w:start w:val="1"/>
      <w:numFmt w:val="lowerRoman"/>
      <w:lvlText w:val="%6."/>
      <w:lvlJc w:val="right"/>
      <w:pPr>
        <w:ind w:left="4320" w:hanging="180"/>
      </w:pPr>
    </w:lvl>
    <w:lvl w:ilvl="6" w:tplc="61DC8908">
      <w:start w:val="1"/>
      <w:numFmt w:val="decimal"/>
      <w:lvlText w:val="%7."/>
      <w:lvlJc w:val="left"/>
      <w:pPr>
        <w:ind w:left="5040" w:hanging="360"/>
      </w:pPr>
    </w:lvl>
    <w:lvl w:ilvl="7" w:tplc="724EBC18">
      <w:start w:val="1"/>
      <w:numFmt w:val="lowerLetter"/>
      <w:lvlText w:val="%8."/>
      <w:lvlJc w:val="left"/>
      <w:pPr>
        <w:ind w:left="5760" w:hanging="360"/>
      </w:pPr>
    </w:lvl>
    <w:lvl w:ilvl="8" w:tplc="90F47F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D57EC"/>
    <w:multiLevelType w:val="hybridMultilevel"/>
    <w:tmpl w:val="6ADE2BB0"/>
    <w:lvl w:ilvl="0" w:tplc="5832E9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400D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E43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A8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1A2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763E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4AE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727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F0EC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E862CF"/>
    <w:multiLevelType w:val="hybridMultilevel"/>
    <w:tmpl w:val="CFCA36FC"/>
    <w:lvl w:ilvl="0" w:tplc="DD9AE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5CCA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CAFE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B65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A96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1ED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300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E0EA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CA68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678A7"/>
    <w:multiLevelType w:val="hybridMultilevel"/>
    <w:tmpl w:val="D8D2B226"/>
    <w:lvl w:ilvl="0" w:tplc="81008416">
      <w:start w:val="1"/>
      <w:numFmt w:val="decimal"/>
      <w:lvlText w:val="%1."/>
      <w:lvlJc w:val="left"/>
      <w:pPr>
        <w:ind w:left="720" w:hanging="360"/>
      </w:pPr>
    </w:lvl>
    <w:lvl w:ilvl="1" w:tplc="B6EE464A">
      <w:start w:val="1"/>
      <w:numFmt w:val="lowerLetter"/>
      <w:lvlText w:val="%2."/>
      <w:lvlJc w:val="left"/>
      <w:pPr>
        <w:ind w:left="1440" w:hanging="360"/>
      </w:pPr>
    </w:lvl>
    <w:lvl w:ilvl="2" w:tplc="182008B6">
      <w:start w:val="1"/>
      <w:numFmt w:val="lowerRoman"/>
      <w:lvlText w:val="%3."/>
      <w:lvlJc w:val="right"/>
      <w:pPr>
        <w:ind w:left="2160" w:hanging="180"/>
      </w:pPr>
    </w:lvl>
    <w:lvl w:ilvl="3" w:tplc="8C18200E">
      <w:start w:val="1"/>
      <w:numFmt w:val="decimal"/>
      <w:lvlText w:val="%4."/>
      <w:lvlJc w:val="left"/>
      <w:pPr>
        <w:ind w:left="2880" w:hanging="360"/>
      </w:pPr>
    </w:lvl>
    <w:lvl w:ilvl="4" w:tplc="0206EBA2">
      <w:start w:val="1"/>
      <w:numFmt w:val="lowerLetter"/>
      <w:lvlText w:val="%5."/>
      <w:lvlJc w:val="left"/>
      <w:pPr>
        <w:ind w:left="3600" w:hanging="360"/>
      </w:pPr>
    </w:lvl>
    <w:lvl w:ilvl="5" w:tplc="3C7237E4">
      <w:start w:val="1"/>
      <w:numFmt w:val="lowerRoman"/>
      <w:lvlText w:val="%6."/>
      <w:lvlJc w:val="right"/>
      <w:pPr>
        <w:ind w:left="4320" w:hanging="180"/>
      </w:pPr>
    </w:lvl>
    <w:lvl w:ilvl="6" w:tplc="7B84F062">
      <w:start w:val="1"/>
      <w:numFmt w:val="decimal"/>
      <w:lvlText w:val="%7."/>
      <w:lvlJc w:val="left"/>
      <w:pPr>
        <w:ind w:left="5040" w:hanging="360"/>
      </w:pPr>
    </w:lvl>
    <w:lvl w:ilvl="7" w:tplc="64462B6A">
      <w:start w:val="1"/>
      <w:numFmt w:val="lowerLetter"/>
      <w:lvlText w:val="%8."/>
      <w:lvlJc w:val="left"/>
      <w:pPr>
        <w:ind w:left="5760" w:hanging="360"/>
      </w:pPr>
    </w:lvl>
    <w:lvl w:ilvl="8" w:tplc="D220C0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B641F"/>
    <w:multiLevelType w:val="hybridMultilevel"/>
    <w:tmpl w:val="805A717A"/>
    <w:lvl w:ilvl="0" w:tplc="C5107BFC">
      <w:start w:val="1"/>
      <w:numFmt w:val="decimal"/>
      <w:lvlText w:val="%1."/>
      <w:lvlJc w:val="left"/>
      <w:pPr>
        <w:ind w:left="720" w:hanging="360"/>
      </w:pPr>
    </w:lvl>
    <w:lvl w:ilvl="1" w:tplc="F0CEA9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96D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CF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901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2A0D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8CC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6CA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866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135A1D"/>
    <w:multiLevelType w:val="multilevel"/>
    <w:tmpl w:val="E7D2266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6"/>
      <w:lvlText w:val="%1.%2.%3.%4."/>
      <w:lvlJc w:val="left"/>
      <w:pPr>
        <w:ind w:left="1728" w:hanging="648"/>
      </w:pPr>
    </w:lvl>
    <w:lvl w:ilvl="4">
      <w:start w:val="1"/>
      <w:numFmt w:val="decimal"/>
      <w:pStyle w:val="Heading7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F864E9"/>
    <w:multiLevelType w:val="hybridMultilevel"/>
    <w:tmpl w:val="3A066F44"/>
    <w:lvl w:ilvl="0" w:tplc="DC38FA40">
      <w:start w:val="1"/>
      <w:numFmt w:val="decimal"/>
      <w:lvlText w:val="%1."/>
      <w:lvlJc w:val="left"/>
      <w:pPr>
        <w:ind w:left="720" w:hanging="360"/>
      </w:pPr>
    </w:lvl>
    <w:lvl w:ilvl="1" w:tplc="F586BE8C">
      <w:start w:val="1"/>
      <w:numFmt w:val="lowerLetter"/>
      <w:lvlText w:val="%2."/>
      <w:lvlJc w:val="left"/>
      <w:pPr>
        <w:ind w:left="1440" w:hanging="360"/>
      </w:pPr>
    </w:lvl>
    <w:lvl w:ilvl="2" w:tplc="87BE143E">
      <w:start w:val="1"/>
      <w:numFmt w:val="lowerRoman"/>
      <w:lvlText w:val="%3."/>
      <w:lvlJc w:val="right"/>
      <w:pPr>
        <w:ind w:left="2160" w:hanging="180"/>
      </w:pPr>
    </w:lvl>
    <w:lvl w:ilvl="3" w:tplc="EE5AAAAE">
      <w:start w:val="1"/>
      <w:numFmt w:val="decimal"/>
      <w:lvlText w:val="%4."/>
      <w:lvlJc w:val="left"/>
      <w:pPr>
        <w:ind w:left="2880" w:hanging="360"/>
      </w:pPr>
    </w:lvl>
    <w:lvl w:ilvl="4" w:tplc="89E4836E">
      <w:start w:val="1"/>
      <w:numFmt w:val="lowerLetter"/>
      <w:lvlText w:val="%5."/>
      <w:lvlJc w:val="left"/>
      <w:pPr>
        <w:ind w:left="3600" w:hanging="360"/>
      </w:pPr>
    </w:lvl>
    <w:lvl w:ilvl="5" w:tplc="90AA4610">
      <w:start w:val="1"/>
      <w:numFmt w:val="lowerRoman"/>
      <w:lvlText w:val="%6."/>
      <w:lvlJc w:val="right"/>
      <w:pPr>
        <w:ind w:left="4320" w:hanging="180"/>
      </w:pPr>
    </w:lvl>
    <w:lvl w:ilvl="6" w:tplc="596E2626">
      <w:start w:val="1"/>
      <w:numFmt w:val="decimal"/>
      <w:lvlText w:val="%7."/>
      <w:lvlJc w:val="left"/>
      <w:pPr>
        <w:ind w:left="5040" w:hanging="360"/>
      </w:pPr>
    </w:lvl>
    <w:lvl w:ilvl="7" w:tplc="C7CA413E">
      <w:start w:val="1"/>
      <w:numFmt w:val="lowerLetter"/>
      <w:lvlText w:val="%8."/>
      <w:lvlJc w:val="left"/>
      <w:pPr>
        <w:ind w:left="5760" w:hanging="360"/>
      </w:pPr>
    </w:lvl>
    <w:lvl w:ilvl="8" w:tplc="347E1B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666D9"/>
    <w:multiLevelType w:val="hybridMultilevel"/>
    <w:tmpl w:val="DFAE94B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B8B1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1E2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787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F298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2CD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2D5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447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7C0B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0D389B"/>
    <w:multiLevelType w:val="singleLevel"/>
    <w:tmpl w:val="296EAD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716A3308"/>
    <w:multiLevelType w:val="hybridMultilevel"/>
    <w:tmpl w:val="10921852"/>
    <w:lvl w:ilvl="0" w:tplc="58BA4F8A">
      <w:start w:val="1"/>
      <w:numFmt w:val="decimal"/>
      <w:lvlText w:val="%1."/>
      <w:lvlJc w:val="left"/>
      <w:pPr>
        <w:ind w:left="720" w:hanging="360"/>
      </w:pPr>
    </w:lvl>
    <w:lvl w:ilvl="1" w:tplc="E5B05574">
      <w:start w:val="1"/>
      <w:numFmt w:val="lowerLetter"/>
      <w:lvlText w:val="%2."/>
      <w:lvlJc w:val="left"/>
      <w:pPr>
        <w:ind w:left="1440" w:hanging="360"/>
      </w:pPr>
    </w:lvl>
    <w:lvl w:ilvl="2" w:tplc="C33443DA">
      <w:start w:val="1"/>
      <w:numFmt w:val="lowerRoman"/>
      <w:lvlText w:val="%3."/>
      <w:lvlJc w:val="right"/>
      <w:pPr>
        <w:ind w:left="2160" w:hanging="180"/>
      </w:pPr>
    </w:lvl>
    <w:lvl w:ilvl="3" w:tplc="6D24574C">
      <w:start w:val="1"/>
      <w:numFmt w:val="decimal"/>
      <w:lvlText w:val="%4."/>
      <w:lvlJc w:val="left"/>
      <w:pPr>
        <w:ind w:left="2880" w:hanging="360"/>
      </w:pPr>
    </w:lvl>
    <w:lvl w:ilvl="4" w:tplc="56820C60">
      <w:start w:val="1"/>
      <w:numFmt w:val="lowerLetter"/>
      <w:lvlText w:val="%5."/>
      <w:lvlJc w:val="left"/>
      <w:pPr>
        <w:ind w:left="3600" w:hanging="360"/>
      </w:pPr>
    </w:lvl>
    <w:lvl w:ilvl="5" w:tplc="0C463310">
      <w:start w:val="1"/>
      <w:numFmt w:val="lowerRoman"/>
      <w:lvlText w:val="%6."/>
      <w:lvlJc w:val="right"/>
      <w:pPr>
        <w:ind w:left="4320" w:hanging="180"/>
      </w:pPr>
    </w:lvl>
    <w:lvl w:ilvl="6" w:tplc="546E8666">
      <w:start w:val="1"/>
      <w:numFmt w:val="decimal"/>
      <w:lvlText w:val="%7."/>
      <w:lvlJc w:val="left"/>
      <w:pPr>
        <w:ind w:left="5040" w:hanging="360"/>
      </w:pPr>
    </w:lvl>
    <w:lvl w:ilvl="7" w:tplc="75D4B14A">
      <w:start w:val="1"/>
      <w:numFmt w:val="lowerLetter"/>
      <w:lvlText w:val="%8."/>
      <w:lvlJc w:val="left"/>
      <w:pPr>
        <w:ind w:left="5760" w:hanging="360"/>
      </w:pPr>
    </w:lvl>
    <w:lvl w:ilvl="8" w:tplc="09DA67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B5709"/>
    <w:multiLevelType w:val="hybridMultilevel"/>
    <w:tmpl w:val="6156BEEE"/>
    <w:lvl w:ilvl="0" w:tplc="2E885E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FC92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1A88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14DD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EA6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22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06AD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023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04B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5895E83"/>
    <w:multiLevelType w:val="hybridMultilevel"/>
    <w:tmpl w:val="B7860D1C"/>
    <w:lvl w:ilvl="0" w:tplc="2B5812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2B182D"/>
    <w:multiLevelType w:val="hybridMultilevel"/>
    <w:tmpl w:val="CE10D414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A721EF"/>
    <w:multiLevelType w:val="hybridMultilevel"/>
    <w:tmpl w:val="081EC1C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3"/>
  </w:num>
  <w:num w:numId="7">
    <w:abstractNumId w:val="5"/>
  </w:num>
  <w:num w:numId="8">
    <w:abstractNumId w:val="12"/>
  </w:num>
  <w:num w:numId="9">
    <w:abstractNumId w:val="6"/>
  </w:num>
  <w:num w:numId="10">
    <w:abstractNumId w:val="7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0"/>
  </w:num>
  <w:num w:numId="29">
    <w:abstractNumId w:val="13"/>
  </w:num>
  <w:num w:numId="30">
    <w:abstractNumId w:val="16"/>
  </w:num>
  <w:num w:numId="31">
    <w:abstractNumId w:val="10"/>
  </w:num>
  <w:num w:numId="32">
    <w:abstractNumId w:val="10"/>
  </w:num>
  <w:num w:numId="33">
    <w:abstractNumId w:val="0"/>
  </w:num>
  <w:num w:numId="34">
    <w:abstractNumId w:val="2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n Suchal">
    <w15:presenceInfo w15:providerId="Windows Live" w15:userId="b353f7b1f5d908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E4"/>
    <w:rsid w:val="00029332"/>
    <w:rsid w:val="00045A78"/>
    <w:rsid w:val="000560A8"/>
    <w:rsid w:val="00070524"/>
    <w:rsid w:val="000713AB"/>
    <w:rsid w:val="00093C40"/>
    <w:rsid w:val="0009697F"/>
    <w:rsid w:val="000C06F9"/>
    <w:rsid w:val="000C5A4A"/>
    <w:rsid w:val="000E092B"/>
    <w:rsid w:val="00102373"/>
    <w:rsid w:val="00113C5B"/>
    <w:rsid w:val="0013100A"/>
    <w:rsid w:val="00144704"/>
    <w:rsid w:val="001645DF"/>
    <w:rsid w:val="00176CE9"/>
    <w:rsid w:val="001905EF"/>
    <w:rsid w:val="00194C5A"/>
    <w:rsid w:val="001A67F3"/>
    <w:rsid w:val="001B2222"/>
    <w:rsid w:val="001B39C4"/>
    <w:rsid w:val="001B79B8"/>
    <w:rsid w:val="001C1C4D"/>
    <w:rsid w:val="001E3801"/>
    <w:rsid w:val="001F45A6"/>
    <w:rsid w:val="00204FB0"/>
    <w:rsid w:val="00207D9D"/>
    <w:rsid w:val="00224E7C"/>
    <w:rsid w:val="00234D34"/>
    <w:rsid w:val="00242A72"/>
    <w:rsid w:val="00264C10"/>
    <w:rsid w:val="00283665"/>
    <w:rsid w:val="002A049D"/>
    <w:rsid w:val="002B59AA"/>
    <w:rsid w:val="002C2FA0"/>
    <w:rsid w:val="002C52F9"/>
    <w:rsid w:val="002E19D1"/>
    <w:rsid w:val="002E4AB6"/>
    <w:rsid w:val="0031358C"/>
    <w:rsid w:val="00326B7B"/>
    <w:rsid w:val="0033521A"/>
    <w:rsid w:val="003420C8"/>
    <w:rsid w:val="00343F98"/>
    <w:rsid w:val="00353996"/>
    <w:rsid w:val="00362E6C"/>
    <w:rsid w:val="00383144"/>
    <w:rsid w:val="003873D0"/>
    <w:rsid w:val="003919F6"/>
    <w:rsid w:val="003A5772"/>
    <w:rsid w:val="003B09B8"/>
    <w:rsid w:val="003B7B0D"/>
    <w:rsid w:val="003C06BB"/>
    <w:rsid w:val="003C2390"/>
    <w:rsid w:val="003C6953"/>
    <w:rsid w:val="003D3AA5"/>
    <w:rsid w:val="003E570B"/>
    <w:rsid w:val="003E5ED2"/>
    <w:rsid w:val="003E757A"/>
    <w:rsid w:val="003F2F83"/>
    <w:rsid w:val="003F71DC"/>
    <w:rsid w:val="003F78AE"/>
    <w:rsid w:val="00404457"/>
    <w:rsid w:val="004069FD"/>
    <w:rsid w:val="00412D90"/>
    <w:rsid w:val="00416304"/>
    <w:rsid w:val="0042134B"/>
    <w:rsid w:val="004443A3"/>
    <w:rsid w:val="00452F32"/>
    <w:rsid w:val="004619B3"/>
    <w:rsid w:val="00467319"/>
    <w:rsid w:val="00472720"/>
    <w:rsid w:val="00472743"/>
    <w:rsid w:val="004A0AB4"/>
    <w:rsid w:val="004A6793"/>
    <w:rsid w:val="004C45EC"/>
    <w:rsid w:val="004D10CF"/>
    <w:rsid w:val="004D463C"/>
    <w:rsid w:val="005301F9"/>
    <w:rsid w:val="00530E02"/>
    <w:rsid w:val="00531879"/>
    <w:rsid w:val="00544DE4"/>
    <w:rsid w:val="00553324"/>
    <w:rsid w:val="00586DA0"/>
    <w:rsid w:val="005D519A"/>
    <w:rsid w:val="005D5731"/>
    <w:rsid w:val="005D6781"/>
    <w:rsid w:val="005E257D"/>
    <w:rsid w:val="005F19E9"/>
    <w:rsid w:val="005F2AAC"/>
    <w:rsid w:val="005F49B1"/>
    <w:rsid w:val="006042E3"/>
    <w:rsid w:val="0061279E"/>
    <w:rsid w:val="00614A15"/>
    <w:rsid w:val="006229CB"/>
    <w:rsid w:val="006233F3"/>
    <w:rsid w:val="00655030"/>
    <w:rsid w:val="00660970"/>
    <w:rsid w:val="00671950"/>
    <w:rsid w:val="00685B38"/>
    <w:rsid w:val="006A2A8C"/>
    <w:rsid w:val="006B7694"/>
    <w:rsid w:val="00712A41"/>
    <w:rsid w:val="007170B3"/>
    <w:rsid w:val="007171DD"/>
    <w:rsid w:val="00732225"/>
    <w:rsid w:val="00740E3D"/>
    <w:rsid w:val="0074589D"/>
    <w:rsid w:val="007533C9"/>
    <w:rsid w:val="00754817"/>
    <w:rsid w:val="00756480"/>
    <w:rsid w:val="007640E7"/>
    <w:rsid w:val="00765CCC"/>
    <w:rsid w:val="007977D5"/>
    <w:rsid w:val="007A345B"/>
    <w:rsid w:val="007A665A"/>
    <w:rsid w:val="007B7E9F"/>
    <w:rsid w:val="007C0BE9"/>
    <w:rsid w:val="007D5767"/>
    <w:rsid w:val="007D72A1"/>
    <w:rsid w:val="007E5B46"/>
    <w:rsid w:val="007F28B9"/>
    <w:rsid w:val="007F4884"/>
    <w:rsid w:val="00806813"/>
    <w:rsid w:val="00822A7D"/>
    <w:rsid w:val="0082525C"/>
    <w:rsid w:val="00841779"/>
    <w:rsid w:val="0085253C"/>
    <w:rsid w:val="00863409"/>
    <w:rsid w:val="008713CC"/>
    <w:rsid w:val="00876A4A"/>
    <w:rsid w:val="008770CC"/>
    <w:rsid w:val="00880819"/>
    <w:rsid w:val="008B2A8B"/>
    <w:rsid w:val="008B6AA0"/>
    <w:rsid w:val="008C4D01"/>
    <w:rsid w:val="008C5246"/>
    <w:rsid w:val="008C74B8"/>
    <w:rsid w:val="008E3EF5"/>
    <w:rsid w:val="00905648"/>
    <w:rsid w:val="00905E5B"/>
    <w:rsid w:val="0090631C"/>
    <w:rsid w:val="00910E13"/>
    <w:rsid w:val="00926F4D"/>
    <w:rsid w:val="009316E3"/>
    <w:rsid w:val="00934D23"/>
    <w:rsid w:val="00955E11"/>
    <w:rsid w:val="00984251"/>
    <w:rsid w:val="009B525D"/>
    <w:rsid w:val="009C15A7"/>
    <w:rsid w:val="009C73F5"/>
    <w:rsid w:val="009D0D91"/>
    <w:rsid w:val="009D3E6A"/>
    <w:rsid w:val="009D48B4"/>
    <w:rsid w:val="009E6E26"/>
    <w:rsid w:val="009F5924"/>
    <w:rsid w:val="009F6674"/>
    <w:rsid w:val="00A214D7"/>
    <w:rsid w:val="00A35F06"/>
    <w:rsid w:val="00A50C5D"/>
    <w:rsid w:val="00A56309"/>
    <w:rsid w:val="00A66126"/>
    <w:rsid w:val="00A70E61"/>
    <w:rsid w:val="00A75739"/>
    <w:rsid w:val="00A84AFF"/>
    <w:rsid w:val="00A8531A"/>
    <w:rsid w:val="00A94F7A"/>
    <w:rsid w:val="00A957A6"/>
    <w:rsid w:val="00AA4FA5"/>
    <w:rsid w:val="00AE4F2A"/>
    <w:rsid w:val="00AE5090"/>
    <w:rsid w:val="00B043E4"/>
    <w:rsid w:val="00B25AF4"/>
    <w:rsid w:val="00B4065F"/>
    <w:rsid w:val="00B477C0"/>
    <w:rsid w:val="00B835B2"/>
    <w:rsid w:val="00B96A43"/>
    <w:rsid w:val="00BC0119"/>
    <w:rsid w:val="00BC1AE9"/>
    <w:rsid w:val="00BC2820"/>
    <w:rsid w:val="00BD5EBB"/>
    <w:rsid w:val="00BE4234"/>
    <w:rsid w:val="00C02790"/>
    <w:rsid w:val="00C0799D"/>
    <w:rsid w:val="00C10CBF"/>
    <w:rsid w:val="00C12858"/>
    <w:rsid w:val="00C130AE"/>
    <w:rsid w:val="00C13CB6"/>
    <w:rsid w:val="00C3008F"/>
    <w:rsid w:val="00C3335F"/>
    <w:rsid w:val="00C43F85"/>
    <w:rsid w:val="00C54DB5"/>
    <w:rsid w:val="00C60796"/>
    <w:rsid w:val="00CB0FAD"/>
    <w:rsid w:val="00CB278D"/>
    <w:rsid w:val="00CB7A1C"/>
    <w:rsid w:val="00CC7277"/>
    <w:rsid w:val="00CF19D6"/>
    <w:rsid w:val="00D00EA0"/>
    <w:rsid w:val="00D1032C"/>
    <w:rsid w:val="00D6219A"/>
    <w:rsid w:val="00D811AB"/>
    <w:rsid w:val="00D8788F"/>
    <w:rsid w:val="00D92A49"/>
    <w:rsid w:val="00DA15AE"/>
    <w:rsid w:val="00DC0B6B"/>
    <w:rsid w:val="00DD5CC7"/>
    <w:rsid w:val="00DE674E"/>
    <w:rsid w:val="00DF48AA"/>
    <w:rsid w:val="00DF4D2A"/>
    <w:rsid w:val="00DF4E2F"/>
    <w:rsid w:val="00E1301E"/>
    <w:rsid w:val="00E479BE"/>
    <w:rsid w:val="00E53276"/>
    <w:rsid w:val="00E56452"/>
    <w:rsid w:val="00E84119"/>
    <w:rsid w:val="00E85E05"/>
    <w:rsid w:val="00EA1ADD"/>
    <w:rsid w:val="00EB288E"/>
    <w:rsid w:val="00EC6393"/>
    <w:rsid w:val="00ED0360"/>
    <w:rsid w:val="00ED4108"/>
    <w:rsid w:val="00ED6F82"/>
    <w:rsid w:val="00EE41BA"/>
    <w:rsid w:val="00EF5357"/>
    <w:rsid w:val="00F071C9"/>
    <w:rsid w:val="00F152F0"/>
    <w:rsid w:val="00F2352B"/>
    <w:rsid w:val="00F40574"/>
    <w:rsid w:val="00F57A34"/>
    <w:rsid w:val="00F62F9F"/>
    <w:rsid w:val="00F7658F"/>
    <w:rsid w:val="00F9463B"/>
    <w:rsid w:val="00F9638E"/>
    <w:rsid w:val="00FA51A0"/>
    <w:rsid w:val="00FC4CD4"/>
    <w:rsid w:val="00FD11FD"/>
    <w:rsid w:val="00FD7B6D"/>
    <w:rsid w:val="00FE3E53"/>
    <w:rsid w:val="00FE5F15"/>
    <w:rsid w:val="01B12DE4"/>
    <w:rsid w:val="03E6B065"/>
    <w:rsid w:val="04DA184E"/>
    <w:rsid w:val="075E1481"/>
    <w:rsid w:val="0A076EE9"/>
    <w:rsid w:val="0AA3FADB"/>
    <w:rsid w:val="0B3EB993"/>
    <w:rsid w:val="0C890F57"/>
    <w:rsid w:val="0DDCAE2A"/>
    <w:rsid w:val="0DEC1642"/>
    <w:rsid w:val="0DF998AB"/>
    <w:rsid w:val="0F1C9AE0"/>
    <w:rsid w:val="12185B2F"/>
    <w:rsid w:val="13C24812"/>
    <w:rsid w:val="14025507"/>
    <w:rsid w:val="145F59B1"/>
    <w:rsid w:val="1545741D"/>
    <w:rsid w:val="18B5A77D"/>
    <w:rsid w:val="19BC0FCB"/>
    <w:rsid w:val="1BEEFB20"/>
    <w:rsid w:val="1C013474"/>
    <w:rsid w:val="1DC6F86E"/>
    <w:rsid w:val="1E7389B3"/>
    <w:rsid w:val="2018A860"/>
    <w:rsid w:val="208E14F2"/>
    <w:rsid w:val="216F4F5D"/>
    <w:rsid w:val="238AEEE8"/>
    <w:rsid w:val="23ADB2E2"/>
    <w:rsid w:val="23BB486B"/>
    <w:rsid w:val="2419AAA0"/>
    <w:rsid w:val="243BB9E8"/>
    <w:rsid w:val="25ED1841"/>
    <w:rsid w:val="26182B76"/>
    <w:rsid w:val="27707545"/>
    <w:rsid w:val="2823C49A"/>
    <w:rsid w:val="29657042"/>
    <w:rsid w:val="2A2F4A90"/>
    <w:rsid w:val="2AD805A1"/>
    <w:rsid w:val="2B78FB65"/>
    <w:rsid w:val="2E8EC46C"/>
    <w:rsid w:val="2FC55743"/>
    <w:rsid w:val="303CC548"/>
    <w:rsid w:val="321E7748"/>
    <w:rsid w:val="331CF802"/>
    <w:rsid w:val="343B1335"/>
    <w:rsid w:val="348A9E4F"/>
    <w:rsid w:val="34B3F86E"/>
    <w:rsid w:val="34BEB22E"/>
    <w:rsid w:val="34EB2157"/>
    <w:rsid w:val="37505DEC"/>
    <w:rsid w:val="38157C7A"/>
    <w:rsid w:val="38DD8F40"/>
    <w:rsid w:val="38EBC3AC"/>
    <w:rsid w:val="391B80FB"/>
    <w:rsid w:val="39A6E60D"/>
    <w:rsid w:val="3DA6B856"/>
    <w:rsid w:val="3E5BAA7D"/>
    <w:rsid w:val="3F3200C0"/>
    <w:rsid w:val="416BC377"/>
    <w:rsid w:val="42147FEB"/>
    <w:rsid w:val="44C46D8E"/>
    <w:rsid w:val="45A5DB0D"/>
    <w:rsid w:val="468710D5"/>
    <w:rsid w:val="472A7371"/>
    <w:rsid w:val="4733DAC7"/>
    <w:rsid w:val="47E56DCB"/>
    <w:rsid w:val="482F4C5B"/>
    <w:rsid w:val="4871F47B"/>
    <w:rsid w:val="495AC7B0"/>
    <w:rsid w:val="4A02C6F2"/>
    <w:rsid w:val="4A078750"/>
    <w:rsid w:val="4A1A7B3D"/>
    <w:rsid w:val="4C400232"/>
    <w:rsid w:val="4C4941C9"/>
    <w:rsid w:val="4C7A5129"/>
    <w:rsid w:val="4DD9FF91"/>
    <w:rsid w:val="5059B930"/>
    <w:rsid w:val="5130F0B0"/>
    <w:rsid w:val="514E6D4E"/>
    <w:rsid w:val="52E485D0"/>
    <w:rsid w:val="534691D7"/>
    <w:rsid w:val="54468488"/>
    <w:rsid w:val="5446EE85"/>
    <w:rsid w:val="54C1A45F"/>
    <w:rsid w:val="562BA019"/>
    <w:rsid w:val="5765E7F9"/>
    <w:rsid w:val="57AD78F3"/>
    <w:rsid w:val="58D4C3EF"/>
    <w:rsid w:val="59BE5D3A"/>
    <w:rsid w:val="5A019B56"/>
    <w:rsid w:val="5AFDE764"/>
    <w:rsid w:val="5B4B90AE"/>
    <w:rsid w:val="5BB335F8"/>
    <w:rsid w:val="5C9BF9DC"/>
    <w:rsid w:val="5E286509"/>
    <w:rsid w:val="5F5E1880"/>
    <w:rsid w:val="5F66DA48"/>
    <w:rsid w:val="60572FCB"/>
    <w:rsid w:val="61484E02"/>
    <w:rsid w:val="641E3152"/>
    <w:rsid w:val="6426F4D9"/>
    <w:rsid w:val="65497281"/>
    <w:rsid w:val="66BD74BF"/>
    <w:rsid w:val="67AD2BB0"/>
    <w:rsid w:val="6971E7B5"/>
    <w:rsid w:val="6A9897FE"/>
    <w:rsid w:val="6C31111A"/>
    <w:rsid w:val="6C5E2983"/>
    <w:rsid w:val="6DB80960"/>
    <w:rsid w:val="6E5E664E"/>
    <w:rsid w:val="6F5ED89B"/>
    <w:rsid w:val="704A8A50"/>
    <w:rsid w:val="70E1AE63"/>
    <w:rsid w:val="72CD1059"/>
    <w:rsid w:val="76C26C24"/>
    <w:rsid w:val="775DA84A"/>
    <w:rsid w:val="77AF7C14"/>
    <w:rsid w:val="797BD628"/>
    <w:rsid w:val="7A6FE57C"/>
    <w:rsid w:val="7B273583"/>
    <w:rsid w:val="7B756CCD"/>
    <w:rsid w:val="7C0F6275"/>
    <w:rsid w:val="7C9E8A4A"/>
    <w:rsid w:val="7CE338DC"/>
    <w:rsid w:val="7EF0B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F7C14"/>
  <w15:chartTrackingRefBased/>
  <w15:docId w15:val="{B854ECF5-CF79-46E1-ADCE-5B3653CF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hAnsi="Franklin Gothic Book" w:cs="Calibri" w:eastAsia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uiPriority="0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aliases w:val="4."/>
    <w:rsid w:val="00F152F0"/>
    <w:rPr>
      <w:rFonts w:ascii="Times New Roman" w:hAnsi="Times New Roman" w:cs="Times New Roman"/>
      <w:sz w:val="24"/>
      <w:szCs w:val="24"/>
      <w:lang w:val="sk-SK"/>
    </w:rPr>
  </w:style>
  <w:style w:type="paragraph" w:styleId="Heading1">
    <w:name w:val="heading 1"/>
    <w:aliases w:val="1.Nadpis"/>
    <w:basedOn w:val="Normal"/>
    <w:next w:val="Normal"/>
    <w:link w:val="Heading1Char"/>
    <w:autoRedefine/>
    <w:qFormat/>
    <w:rsid w:val="003B7B0D"/>
    <w:pPr>
      <w:keepNext/>
      <w:keepLines/>
      <w:numPr>
        <w:numId w:val="15"/>
      </w:numPr>
      <w:spacing w:before="240"/>
      <w:jc w:val="both"/>
      <w:outlineLvl w:val="0"/>
    </w:pPr>
    <w:rPr>
      <w:rFonts w:eastAsiaTheme="minorEastAsia" w:cstheme="minorBidi"/>
      <w:color w:val="000000" w:themeColor="text1"/>
      <w:sz w:val="40"/>
      <w:szCs w:val="32"/>
    </w:rPr>
  </w:style>
  <w:style w:type="paragraph" w:styleId="Heading2">
    <w:name w:val="heading 2"/>
    <w:aliases w:val="1.1. Nadpis"/>
    <w:basedOn w:val="Heading1"/>
    <w:next w:val="Normal"/>
    <w:link w:val="Heading2Char"/>
    <w:unhideWhenUsed/>
    <w:qFormat/>
    <w:rsid w:val="00B25AF4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aliases w:val="1.1.1. nadpis"/>
    <w:basedOn w:val="Heading2"/>
    <w:next w:val="Normal"/>
    <w:link w:val="Heading3Char"/>
    <w:unhideWhenUsed/>
    <w:qFormat/>
    <w:rsid w:val="00F152F0"/>
    <w:pPr>
      <w:numPr>
        <w:ilvl w:val="2"/>
      </w:numPr>
      <w:outlineLvl w:val="2"/>
    </w:pPr>
    <w:rPr>
      <w:sz w:val="32"/>
    </w:rPr>
  </w:style>
  <w:style w:type="paragraph" w:styleId="Heading4">
    <w:name w:val="heading 4"/>
    <w:aliases w:val="H4,V_Head4,DOC_Head4,Nadpis 4T,Podkapitola3,Aufgabe"/>
    <w:basedOn w:val="Normal"/>
    <w:next w:val="Normal"/>
    <w:link w:val="Heading4Char"/>
    <w:autoRedefine/>
    <w:rsid w:val="00F152F0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Arial Bold" w:hAnsi="Arial Bold" w:eastAsia="Times New Roman"/>
      <w:b/>
      <w:i/>
      <w:sz w:val="20"/>
      <w:szCs w:val="20"/>
      <w:lang w:eastAsia="sk-SK"/>
    </w:rPr>
  </w:style>
  <w:style w:type="paragraph" w:styleId="Heading5">
    <w:name w:val="heading 5"/>
    <w:aliases w:val="H5,V_Head5,DOC_Head5,h5"/>
    <w:basedOn w:val="Normal"/>
    <w:next w:val="Normal"/>
    <w:link w:val="Heading5Char"/>
    <w:rsid w:val="00F152F0"/>
    <w:pPr>
      <w:tabs>
        <w:tab w:val="num" w:pos="2520"/>
      </w:tabs>
      <w:spacing w:before="240" w:after="60"/>
      <w:ind w:left="2232" w:hanging="792"/>
      <w:outlineLvl w:val="4"/>
    </w:pPr>
    <w:rPr>
      <w:rFonts w:ascii="Tahoma" w:hAnsi="Tahoma" w:eastAsia="Times New Roman"/>
      <w:sz w:val="22"/>
      <w:szCs w:val="20"/>
      <w:lang w:eastAsia="sk-SK"/>
    </w:rPr>
  </w:style>
  <w:style w:type="paragraph" w:styleId="Heading6">
    <w:name w:val="heading 6"/>
    <w:aliases w:val="1.1.1.1 nadpis"/>
    <w:basedOn w:val="Heading3"/>
    <w:next w:val="Normal"/>
    <w:link w:val="Heading6Char"/>
    <w:uiPriority w:val="9"/>
    <w:unhideWhenUsed/>
    <w:rsid w:val="00F152F0"/>
    <w:pPr>
      <w:numPr>
        <w:ilvl w:val="3"/>
      </w:numPr>
      <w:outlineLvl w:val="5"/>
    </w:pPr>
    <w:rPr>
      <w:sz w:val="28"/>
    </w:rPr>
  </w:style>
  <w:style w:type="paragraph" w:styleId="Heading7">
    <w:name w:val="heading 7"/>
    <w:aliases w:val="1.1.1.1.1 Nadpis"/>
    <w:basedOn w:val="Heading6"/>
    <w:next w:val="Normal"/>
    <w:link w:val="Heading7Char"/>
    <w:uiPriority w:val="9"/>
    <w:unhideWhenUsed/>
    <w:rsid w:val="00F152F0"/>
    <w:pPr>
      <w:numPr>
        <w:ilvl w:val="4"/>
      </w:numPr>
      <w:outlineLvl w:val="6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1.Nadpis Char"/>
    <w:basedOn w:val="DefaultParagraphFont"/>
    <w:link w:val="Heading1"/>
    <w:rsid w:val="003B7B0D"/>
    <w:rPr>
      <w:rFonts w:ascii="Times New Roman" w:hAnsi="Times New Roman" w:eastAsiaTheme="minorEastAsia" w:cstheme="minorBidi"/>
      <w:color w:val="000000" w:themeColor="text1"/>
      <w:sz w:val="40"/>
      <w:szCs w:val="32"/>
      <w:lang w:val="sk-SK"/>
    </w:rPr>
  </w:style>
  <w:style w:type="character" w:styleId="Heading2Char" w:customStyle="1">
    <w:name w:val="Heading 2 Char"/>
    <w:aliases w:val="1.1. Nadpis Char"/>
    <w:basedOn w:val="DefaultParagraphFont"/>
    <w:link w:val="Heading2"/>
    <w:rsid w:val="00B25AF4"/>
    <w:rPr>
      <w:rFonts w:ascii="Times New Roman" w:hAnsi="Times New Roman" w:eastAsiaTheme="minorEastAsia" w:cstheme="minorBidi"/>
      <w:color w:val="000000" w:themeColor="text1"/>
      <w:sz w:val="36"/>
      <w:szCs w:val="32"/>
      <w:lang w:val="sk-SK"/>
    </w:rPr>
  </w:style>
  <w:style w:type="character" w:styleId="Heading3Char" w:customStyle="1">
    <w:name w:val="Heading 3 Char"/>
    <w:aliases w:val="1.1.1. nadpis Char"/>
    <w:basedOn w:val="DefaultParagraphFont"/>
    <w:link w:val="Heading3"/>
    <w:rsid w:val="00F152F0"/>
    <w:rPr>
      <w:rFonts w:asciiTheme="minorHAnsi" w:hAnsiTheme="minorHAnsi" w:eastAsiaTheme="minorEastAsia" w:cstheme="minorBidi"/>
      <w:caps/>
      <w:color w:val="6F898B"/>
      <w:sz w:val="32"/>
      <w:szCs w:val="32"/>
      <w:lang w:val="sk-SK"/>
    </w:rPr>
  </w:style>
  <w:style w:type="character" w:styleId="Heading4Char" w:customStyle="1">
    <w:name w:val="Heading 4 Char"/>
    <w:aliases w:val="H4 Char,V_Head4 Char,DOC_Head4 Char,Nadpis 4T Char,Podkapitola3 Char,Aufgabe Char"/>
    <w:basedOn w:val="DefaultParagraphFont"/>
    <w:link w:val="Heading4"/>
    <w:rsid w:val="00F152F0"/>
    <w:rPr>
      <w:rFonts w:ascii="Arial Bold" w:hAnsi="Arial Bold" w:eastAsia="Times New Roman" w:cs="Times New Roman"/>
      <w:b/>
      <w:i/>
      <w:sz w:val="20"/>
      <w:szCs w:val="20"/>
      <w:lang w:val="sk-SK" w:eastAsia="sk-SK"/>
    </w:rPr>
  </w:style>
  <w:style w:type="character" w:styleId="Heading5Char" w:customStyle="1">
    <w:name w:val="Heading 5 Char"/>
    <w:aliases w:val="H5 Char,V_Head5 Char,DOC_Head5 Char,h5 Char"/>
    <w:basedOn w:val="DefaultParagraphFont"/>
    <w:link w:val="Heading5"/>
    <w:rsid w:val="00F152F0"/>
    <w:rPr>
      <w:rFonts w:ascii="Tahoma" w:hAnsi="Tahoma" w:eastAsia="Times New Roman" w:cs="Times New Roman"/>
      <w:szCs w:val="20"/>
      <w:lang w:val="sk-SK" w:eastAsia="sk-SK"/>
    </w:rPr>
  </w:style>
  <w:style w:type="character" w:styleId="Heading6Char" w:customStyle="1">
    <w:name w:val="Heading 6 Char"/>
    <w:aliases w:val="1.1.1.1 nadpis Char"/>
    <w:basedOn w:val="DefaultParagraphFont"/>
    <w:link w:val="Heading6"/>
    <w:uiPriority w:val="9"/>
    <w:rsid w:val="00F152F0"/>
    <w:rPr>
      <w:rFonts w:asciiTheme="minorHAnsi" w:hAnsiTheme="minorHAnsi" w:eastAsiaTheme="minorEastAsia" w:cstheme="minorBidi"/>
      <w:caps/>
      <w:color w:val="6F898B"/>
      <w:sz w:val="28"/>
      <w:szCs w:val="32"/>
      <w:lang w:val="sk-SK"/>
    </w:rPr>
  </w:style>
  <w:style w:type="character" w:styleId="Heading7Char" w:customStyle="1">
    <w:name w:val="Heading 7 Char"/>
    <w:aliases w:val="1.1.1.1.1 Nadpis Char"/>
    <w:basedOn w:val="DefaultParagraphFont"/>
    <w:link w:val="Heading7"/>
    <w:uiPriority w:val="9"/>
    <w:rsid w:val="00F152F0"/>
    <w:rPr>
      <w:rFonts w:asciiTheme="minorHAnsi" w:hAnsiTheme="minorHAnsi" w:eastAsiaTheme="minorEastAsia" w:cstheme="minorBidi"/>
      <w:caps/>
      <w:color w:val="6F898B"/>
      <w:sz w:val="28"/>
      <w:szCs w:val="32"/>
      <w:lang w:val="sk-SK"/>
    </w:rPr>
  </w:style>
  <w:style w:type="character" w:styleId="BookTitle">
    <w:name w:val="Book Title"/>
    <w:aliases w:val="číslovanie"/>
    <w:uiPriority w:val="33"/>
    <w:rsid w:val="00F152F0"/>
    <w:rPr>
      <w:rFonts w:asciiTheme="minorHAnsi" w:hAnsiTheme="minorHAnsi" w:eastAsiaTheme="minorEastAsia" w:cstheme="minorBidi"/>
    </w:rPr>
  </w:style>
  <w:style w:type="paragraph" w:styleId="Odrky" w:customStyle="1">
    <w:name w:val="Odrážky"/>
    <w:basedOn w:val="Normal"/>
    <w:qFormat/>
    <w:rsid w:val="00EE41BA"/>
    <w:pPr>
      <w:numPr>
        <w:numId w:val="16"/>
      </w:numPr>
      <w:spacing w:before="120"/>
      <w:jc w:val="both"/>
    </w:pPr>
    <w:rPr>
      <w:rFonts w:eastAsiaTheme="minorEastAsia"/>
      <w:lang w:eastAsia="cs-CZ"/>
    </w:rPr>
  </w:style>
  <w:style w:type="paragraph" w:styleId="ListParagraph">
    <w:name w:val="List Paragraph"/>
    <w:basedOn w:val="Normal"/>
    <w:link w:val="ListParagraphChar"/>
    <w:uiPriority w:val="34"/>
    <w:qFormat/>
    <w:rsid w:val="00F152F0"/>
    <w:pPr>
      <w:ind w:left="708"/>
    </w:pPr>
    <w:rPr>
      <w:rFonts w:eastAsia="Times New Roman"/>
      <w:sz w:val="22"/>
      <w:lang w:eastAsia="cs-CZ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F152F0"/>
    <w:rPr>
      <w:rFonts w:ascii="Times New Roman" w:hAnsi="Times New Roman" w:eastAsia="Times New Roman" w:cs="Times New Roman"/>
      <w:szCs w:val="24"/>
      <w:lang w:val="sk-SK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F152F0"/>
    <w:pPr>
      <w:numPr>
        <w:ilvl w:val="1"/>
      </w:numPr>
      <w:spacing w:after="160"/>
      <w:jc w:val="both"/>
    </w:pPr>
    <w:rPr>
      <w:rFonts w:cs="Calibri" w:asciiTheme="minorHAnsi" w:hAnsiTheme="minorHAnsi"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F152F0"/>
    <w:rPr>
      <w:rFonts w:asciiTheme="minorHAnsi" w:hAnsiTheme="minorHAnsi" w:eastAsiaTheme="minorEastAsia"/>
      <w:color w:val="5A5A5A" w:themeColor="text1" w:themeTint="A5"/>
      <w:spacing w:val="15"/>
      <w:lang w:val="sk-SK"/>
    </w:rPr>
  </w:style>
  <w:style w:type="table" w:styleId="TableGrid">
    <w:name w:val="Table Grid"/>
    <w:basedOn w:val="TableNormal"/>
    <w:uiPriority w:val="59"/>
    <w:rsid w:val="00207D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D9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7D9D"/>
    <w:rPr>
      <w:rFonts w:ascii="Segoe UI" w:hAnsi="Segoe UI" w:cs="Segoe UI"/>
      <w:sz w:val="18"/>
      <w:szCs w:val="18"/>
      <w:lang w:val="sk-SK"/>
    </w:rPr>
  </w:style>
  <w:style w:type="character" w:styleId="SubtleEmphasis">
    <w:name w:val="Subtle Emphasis"/>
    <w:aliases w:val="TabText"/>
    <w:uiPriority w:val="19"/>
    <w:qFormat/>
    <w:rsid w:val="00D00EA0"/>
    <w:rPr>
      <w:rFonts w:ascii="Times New Roman" w:hAnsi="Times New Roman" w:cstheme="minorHAnsi"/>
      <w:b w:val="0"/>
      <w:i w:val="0"/>
      <w:color w:val="auto"/>
      <w:sz w:val="20"/>
      <w:szCs w:val="20"/>
    </w:rPr>
  </w:style>
  <w:style w:type="table" w:styleId="ListTable3-Accent5">
    <w:name w:val="List Table 3 Accent 5"/>
    <w:basedOn w:val="TableNormal"/>
    <w:uiPriority w:val="48"/>
    <w:rsid w:val="00283665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paragraph" w:styleId="NoSpacing">
    <w:name w:val="No Spacing"/>
    <w:aliases w:val="Normal,Normal1"/>
    <w:basedOn w:val="Normal"/>
    <w:uiPriority w:val="1"/>
    <w:qFormat/>
    <w:rsid w:val="001B2222"/>
    <w:pPr>
      <w:jc w:val="both"/>
    </w:pPr>
    <w:rPr>
      <w:rFonts w:cstheme="minorHAnsi"/>
    </w:rPr>
  </w:style>
  <w:style w:type="paragraph" w:styleId="TabNadpis" w:customStyle="1">
    <w:name w:val="_Tab_Nadpis"/>
    <w:basedOn w:val="Normal"/>
    <w:qFormat/>
    <w:rsid w:val="001B2222"/>
    <w:pPr>
      <w:keepNext/>
      <w:widowControl w:val="0"/>
      <w:adjustRightInd w:val="0"/>
      <w:spacing w:before="60" w:line="276" w:lineRule="auto"/>
      <w:textAlignment w:val="baseline"/>
    </w:pPr>
    <w:rPr>
      <w:rFonts w:eastAsia="Times New Roman" w:asciiTheme="minorHAnsi" w:hAnsiTheme="minorHAnsi"/>
      <w:b/>
      <w:bCs/>
      <w:color w:val="FFFFFF"/>
      <w:sz w:val="18"/>
      <w:szCs w:val="18"/>
      <w:lang w:eastAsia="de-DE"/>
    </w:rPr>
  </w:style>
  <w:style w:type="character" w:styleId="Hyperlink">
    <w:name w:val="Hyperlink"/>
    <w:basedOn w:val="DefaultParagraphFont"/>
    <w:uiPriority w:val="99"/>
    <w:unhideWhenUsed/>
    <w:rsid w:val="001B22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EA0"/>
    <w:rPr>
      <w:color w:val="954F72" w:themeColor="followedHyperlink"/>
      <w:u w:val="single"/>
    </w:rPr>
  </w:style>
  <w:style w:type="paragraph" w:styleId="NormalIndent5" w:customStyle="1">
    <w:name w:val="Normal Indent 5"/>
    <w:basedOn w:val="NormalIndent"/>
    <w:rsid w:val="00DD5CC7"/>
    <w:pPr>
      <w:keepNext/>
      <w:spacing w:before="40" w:after="40"/>
      <w:ind w:left="0"/>
    </w:pPr>
    <w:rPr>
      <w:rFonts w:eastAsia="Times New Roman" w:asciiTheme="minorHAnsi" w:hAnsiTheme="minorHAnsi"/>
      <w:noProof/>
      <w:sz w:val="18"/>
      <w:szCs w:val="18"/>
      <w:lang w:eastAsia="sk-SK"/>
    </w:rPr>
  </w:style>
  <w:style w:type="paragraph" w:styleId="NormalIndent">
    <w:name w:val="Normal Indent"/>
    <w:basedOn w:val="Normal"/>
    <w:uiPriority w:val="99"/>
    <w:semiHidden/>
    <w:unhideWhenUsed/>
    <w:rsid w:val="00DD5CC7"/>
    <w:pPr>
      <w:ind w:left="720"/>
    </w:pPr>
  </w:style>
  <w:style w:type="paragraph" w:styleId="ListBullet">
    <w:name w:val="List Bullet"/>
    <w:basedOn w:val="Normal"/>
    <w:rsid w:val="00DD5CC7"/>
    <w:pPr>
      <w:keepNext/>
      <w:keepLines/>
      <w:numPr>
        <w:numId w:val="29"/>
      </w:numPr>
      <w:tabs>
        <w:tab w:val="clear" w:pos="360"/>
        <w:tab w:val="left" w:pos="851"/>
      </w:tabs>
      <w:spacing w:before="40" w:after="40"/>
      <w:ind w:left="851"/>
    </w:pPr>
    <w:rPr>
      <w:rFonts w:eastAsia="Times New Roman" w:asciiTheme="minorHAnsi" w:hAnsiTheme="minorHAnsi"/>
      <w:noProof/>
      <w:sz w:val="18"/>
      <w:szCs w:val="18"/>
      <w:lang w:eastAsia="sk-SK"/>
    </w:rPr>
  </w:style>
  <w:style w:type="character" w:styleId="OdsekzoznamuChar1" w:customStyle="1">
    <w:name w:val="Odsek zoznamu Char1"/>
    <w:basedOn w:val="DefaultParagraphFont"/>
    <w:uiPriority w:val="99"/>
    <w:rsid w:val="00DD5CC7"/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TOCHeading">
    <w:name w:val="TOC Heading"/>
    <w:basedOn w:val="Heading1"/>
    <w:next w:val="Normal"/>
    <w:uiPriority w:val="39"/>
    <w:unhideWhenUsed/>
    <w:rsid w:val="003B7B0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eastAsiaTheme="majorEastAsia" w:cstheme="majorBidi"/>
      <w:caps/>
      <w:color w:val="2F5496" w:themeColor="accent1" w:themeShade="BF"/>
      <w:sz w:val="32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3B7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7B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7B0D"/>
    <w:pPr>
      <w:spacing w:after="100"/>
      <w:ind w:left="480"/>
    </w:pPr>
  </w:style>
  <w:style w:type="character" w:styleId="Emphasis">
    <w:name w:val="Emphasis"/>
    <w:basedOn w:val="DefaultParagraphFont"/>
    <w:uiPriority w:val="20"/>
    <w:rsid w:val="003B7B0D"/>
    <w:rPr>
      <w:i/>
      <w:iCs/>
    </w:rPr>
  </w:style>
  <w:style w:type="paragraph" w:styleId="TabText" w:customStyle="1">
    <w:name w:val="_Tab_Text"/>
    <w:qFormat/>
    <w:rsid w:val="000713AB"/>
    <w:pPr>
      <w:widowControl w:val="0"/>
      <w:autoSpaceDE w:val="0"/>
      <w:autoSpaceDN w:val="0"/>
      <w:adjustRightInd w:val="0"/>
      <w:spacing w:before="60" w:after="60"/>
    </w:pPr>
    <w:rPr>
      <w:rFonts w:ascii="Arial" w:hAnsi="Arial" w:eastAsia="Times New Roman" w:cs="Arial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4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4FB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04FB0"/>
    <w:rPr>
      <w:rFonts w:ascii="Times New Roman" w:hAnsi="Times New Roman" w:cs="Times New Roman"/>
      <w:sz w:val="20"/>
      <w:szCs w:val="20"/>
      <w:lang w:val="sk-S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FB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04FB0"/>
    <w:rPr>
      <w:rFonts w:ascii="Times New Roman" w:hAnsi="Times New Roman" w:cs="Times New Roman"/>
      <w:b/>
      <w:bCs/>
      <w:sz w:val="20"/>
      <w:szCs w:val="20"/>
      <w:lang w:val="sk-SK"/>
    </w:rPr>
  </w:style>
  <w:style w:type="paragraph" w:styleId="Revision">
    <w:name w:val="Revision"/>
    <w:hidden/>
    <w:uiPriority w:val="99"/>
    <w:semiHidden/>
    <w:rsid w:val="00204FB0"/>
    <w:rPr>
      <w:rFonts w:ascii="Times New Roman" w:hAnsi="Times New Roman" w:cs="Times New Roman"/>
      <w:sz w:val="24"/>
      <w:szCs w:val="24"/>
      <w:lang w:val="sk-SK"/>
    </w:rPr>
  </w:style>
  <w:style w:type="paragraph" w:styleId="ListBullet5">
    <w:name w:val="List Bullet 5"/>
    <w:basedOn w:val="Normal"/>
    <w:rsid w:val="00A70E61"/>
    <w:pPr>
      <w:keepNext/>
      <w:numPr>
        <w:numId w:val="33"/>
      </w:numPr>
      <w:tabs>
        <w:tab w:val="clear" w:pos="1492"/>
        <w:tab w:val="num" w:pos="2552"/>
      </w:tabs>
      <w:spacing w:before="40" w:after="40"/>
      <w:ind w:left="2552" w:hanging="426"/>
      <w:jc w:val="both"/>
    </w:pPr>
    <w:rPr>
      <w:rFonts w:eastAsia="Times New Roman" w:asciiTheme="minorHAnsi" w:hAnsiTheme="minorHAnsi"/>
      <w:noProof/>
      <w:sz w:val="18"/>
      <w:szCs w:val="18"/>
      <w:lang w:val="en-US" w:eastAsia="de-DE"/>
    </w:rPr>
  </w:style>
  <w:style w:type="table" w:styleId="ListTable3-Accent52" w:customStyle="1">
    <w:name w:val="List Table 3 - Accent 52"/>
    <w:basedOn w:val="TableNormal"/>
    <w:uiPriority w:val="48"/>
    <w:rsid w:val="000E092B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usr.slovensko.sk/ServiceBus/ServiceBusToken.svc" TargetMode="External" Id="rId13" /><Relationship Type="http://schemas.openxmlformats.org/officeDocument/2006/relationships/hyperlink" Target="mailto:richard.klochan@globaltel.sk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mailto:integracie@nases.gov.sk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usr.slovensko.sk/ServiceBus/ServiceBusToken.svc" TargetMode="External" Id="rId12" /><Relationship Type="http://schemas.openxmlformats.org/officeDocument/2006/relationships/hyperlink" Target="mailto:pavol.bujnak@globaltel.sk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mailto:vladimir.kratochvil@globaltel.sk" TargetMode="External" Id="rId16" /><Relationship Type="http://schemas.openxmlformats.org/officeDocument/2006/relationships/hyperlink" Target="mailto:infrastruktura@globaltel.sk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2.xml" Id="rId24" /><Relationship Type="http://schemas.openxmlformats.org/officeDocument/2006/relationships/numbering" Target="numbering.xml" Id="rId5" /><Relationship Type="http://schemas.openxmlformats.org/officeDocument/2006/relationships/hyperlink" Target="mailto:integracie@nases.gov.sk" TargetMode="External" Id="rId1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hyperlink" Target="mailto:jan.masar@nases.gov.sk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header" Target="header1.xml" Id="rId22" /><Relationship Type="http://schemas.openxmlformats.org/officeDocument/2006/relationships/glossaryDocument" Target="/word/glossary/document.xml" Id="Rd491b9c0ac494975" /><Relationship Type="http://schemas.openxmlformats.org/officeDocument/2006/relationships/comments" Target="/word/comments.xml" Id="R77e9a1330d0946e6" /><Relationship Type="http://schemas.microsoft.com/office/2011/relationships/people" Target="/word/people.xml" Id="Rde62c60595b64b48" /><Relationship Type="http://schemas.microsoft.com/office/2011/relationships/commentsExtended" Target="/word/commentsExtended.xml" Id="R48a20b59967a4f41" /><Relationship Type="http://schemas.microsoft.com/office/2016/09/relationships/commentsIds" Target="/word/commentsIds.xml" Id="R123ad55c3164407e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%20Palo\3%20GT%20Integr&#225;cie\2%20Metodika\DIZ_Template_OVM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0345-da33-40d4-8a0c-794bc7361ba9}"/>
      </w:docPartPr>
      <w:docPartBody>
        <w:p w14:paraId="5FDFDA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47676-DABD-4528-B517-54B10A03F1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061D9E-8B02-4B5B-84C4-FB14C7FCA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C4525F-8FD4-4531-B2AA-AB4263FC68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0C268E-6DFA-4DAF-94C0-1CAECB898D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DIZ_Template_OVM.dotx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 Suchal</dc:creator>
  <keywords/>
  <dc:description/>
  <lastModifiedBy>Jan Suchal</lastModifiedBy>
  <revision>7</revision>
  <dcterms:created xsi:type="dcterms:W3CDTF">2018-07-04T12:20:00.0000000Z</dcterms:created>
  <dcterms:modified xsi:type="dcterms:W3CDTF">2018-12-11T12:54:25.4143085Z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