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board-forecast-electroestrada"/>
      <w:r>
        <w:t xml:space="preserve">Dashboard Forecast — Electroestrada</w:t>
      </w:r>
      <w:bookmarkEnd w:id="20"/>
    </w:p>
    <w:p>
      <w:pPr>
        <w:pStyle w:val="Heading2"/>
      </w:pPr>
      <w:bookmarkStart w:id="21" w:name="memoria-del-proyecto-actualizada"/>
      <w:r>
        <w:t xml:space="preserve">Memoria del proyecto (actualizada)</w:t>
      </w:r>
      <w:bookmarkEnd w:id="21"/>
    </w:p>
    <w:p>
      <w:pPr>
        <w:pStyle w:val="Heading3"/>
      </w:pPr>
      <w:bookmarkStart w:id="22" w:name="qué-es"/>
      <w:r>
        <w:t xml:space="preserve">Qué es</w:t>
      </w:r>
      <w:bookmarkEnd w:id="22"/>
    </w:p>
    <w:p>
      <w:pPr>
        <w:pStyle w:val="FirstParagraph"/>
      </w:pPr>
      <w:r>
        <w:t xml:space="preserve">Un dashboard HTML autocontenido (un solo archivo, se abre en cualquier navegador y se aloja en GitHub Pages) que resume el Forecast de compra-venta mensual de Electroestrada para que cualquiera lo entienda de un vistazo. Todo se calcula desde los Excel; no depende de hojas auxiliares.</w:t>
      </w:r>
    </w:p>
    <w:p>
      <w:pPr>
        <w:pStyle w:val="BodyText"/>
      </w:pPr>
      <w:r>
        <w:rPr>
          <w:b/>
        </w:rPr>
        <w:t xml:space="preserve">Online:</w:t>
      </w:r>
      <w:r>
        <w:t xml:space="preserve"> </w:t>
      </w:r>
      <w:r>
        <w:t xml:space="preserve">https://erik07-ee.github.io/Dashboard-Forecast/Dashboard_Forecast.html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https://github.com/Erik07-EE/Dashboard-Forecast</w:t>
      </w:r>
    </w:p>
    <w:p>
      <w:pPr>
        <w:pStyle w:val="Heading3"/>
      </w:pPr>
      <w:bookmarkStart w:id="23" w:name="fuentes-de-datos"/>
      <w:r>
        <w:t xml:space="preserve">Fuentes de datos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Forecast.xlsm</w:t>
      </w:r>
      <w:r>
        <w:t xml:space="preserve"> </w:t>
      </w:r>
      <w:r>
        <w:t xml:space="preserve">→ hoja</w:t>
      </w:r>
      <w:r>
        <w:t xml:space="preserve"> </w:t>
      </w:r>
      <w:r>
        <w:rPr>
          <w:i/>
        </w:rPr>
        <w:t xml:space="preserve">Forecast</w:t>
      </w:r>
      <w:r>
        <w:t xml:space="preserve"> </w:t>
      </w:r>
      <w:r>
        <w:t xml:space="preserve">(stock, ventas proyectadas, compras, IMPO, estacionalidad, tendencia, venta real).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Costos.xlsm</w:t>
      </w:r>
      <w:r>
        <w:t xml:space="preserve"> </w:t>
      </w:r>
      <w:r>
        <w:t xml:space="preserve">→ hoja</w:t>
      </w:r>
      <w:r>
        <w:t xml:space="preserve"> </w:t>
      </w:r>
      <w:r>
        <w:rPr>
          <w:i/>
        </w:rPr>
        <w:t xml:space="preserve">General</w:t>
      </w:r>
      <w:r>
        <w:t xml:space="preserve"> </w:t>
      </w:r>
      <w:r>
        <w:t xml:space="preserve">(Costo, Lista, CMM, Moneda por código).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Forecast MM-AA</w:t>
      </w:r>
      <w:r>
        <w:t xml:space="preserve"> </w:t>
      </w:r>
      <w:r>
        <w:t xml:space="preserve">(archivos mensuales congelados de la misma carpeta) → sólo para la pestaña Histórico.</w:t>
      </w:r>
    </w:p>
    <w:p>
      <w:pPr>
        <w:pStyle w:val="Heading3"/>
      </w:pPr>
      <w:bookmarkStart w:id="24" w:name="las-4-pestañas"/>
      <w:r>
        <w:t xml:space="preserve">Las 4 pestañas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Forecast</w:t>
      </w:r>
      <w:r>
        <w:t xml:space="preserve"> </w:t>
      </w:r>
      <w:r>
        <w:t xml:space="preserve">— Tabla por código: situación actual (stock, meses de cobertura) y para 12 meses: stock inicio, meses inicio, compra, venta proyectada, stock final, meses fin. Arriba, panel de pedidos de importación (IMPO) por mes con su cobertura (donut VP/stock).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Liquidación</w:t>
      </w:r>
      <w:r>
        <w:t xml:space="preserve"> </w:t>
      </w:r>
      <w:r>
        <w:t xml:space="preserve">— Muestra sólo códigos con</w:t>
      </w:r>
      <w:r>
        <w:t xml:space="preserve"> </w:t>
      </w:r>
      <w:r>
        <w:rPr>
          <w:b/>
        </w:rPr>
        <w:t xml:space="preserve">exceso positivo</w:t>
      </w:r>
      <w:r>
        <w:t xml:space="preserve"> </w:t>
      </w:r>
      <w:r>
        <w:t xml:space="preserve">(método B). Segmentos: Artículos · Stock/Meses ·</w:t>
      </w:r>
      <w:r>
        <w:t xml:space="preserve"> </w:t>
      </w:r>
      <w:r>
        <w:rPr>
          <w:b/>
        </w:rPr>
        <w:t xml:space="preserve">Unitario USD/%</w:t>
      </w:r>
      <w:r>
        <w:t xml:space="preserve"> </w:t>
      </w:r>
      <w:r>
        <w:t xml:space="preserve">(Costo, CMM, Lista 1, Precio ponderado, PV mínimo) ·</w:t>
      </w:r>
      <w:r>
        <w:t xml:space="preserve"> </w:t>
      </w:r>
      <w:r>
        <w:rPr>
          <w:b/>
        </w:rPr>
        <w:t xml:space="preserve">Total USD/%</w:t>
      </w:r>
      <w:r>
        <w:t xml:space="preserve"> </w:t>
      </w:r>
      <w:r>
        <w:t xml:space="preserve">(Costo total, Ponderado total) ·</w:t>
      </w:r>
      <w:r>
        <w:t xml:space="preserve"> </w:t>
      </w:r>
      <w:r>
        <w:rPr>
          <w:b/>
        </w:rPr>
        <w:t xml:space="preserve">Contribución marginal por %</w:t>
      </w:r>
      <w:r>
        <w:t xml:space="preserve"> </w:t>
      </w:r>
      <w:r>
        <w:t xml:space="preserve">(colapsable). Debajo, 3 gráficos de excedente (unidades, costo, precio ponderado). Genera preview + Excel (formato Contabilidad) para clientes.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Proyección VP</w:t>
      </w:r>
      <w:r>
        <w:t xml:space="preserve"> </w:t>
      </w:r>
      <w:r>
        <w:t xml:space="preserve">— Por GA/categoría/código y por mes:</w:t>
      </w:r>
      <w:r>
        <w:t xml:space="preserve"> </w:t>
      </w:r>
      <w:r>
        <w:rPr>
          <w:b/>
        </w:rPr>
        <w:t xml:space="preserve">VA c/stk</w:t>
      </w:r>
      <w:r>
        <w:t xml:space="preserve">, %, V.P. u,</w:t>
      </w:r>
      <w:r>
        <w:t xml:space="preserve"> </w:t>
      </w:r>
      <w:r>
        <w:rPr>
          <w:b/>
        </w:rPr>
        <w:t xml:space="preserve">CMV</w:t>
      </w:r>
      <w:r>
        <w:t xml:space="preserve">,</w:t>
      </w:r>
      <w:r>
        <w:t xml:space="preserve"> </w:t>
      </w:r>
      <w:r>
        <w:rPr>
          <w:b/>
        </w:rPr>
        <w:t xml:space="preserve">CMV/Vta</w:t>
      </w:r>
      <w:r>
        <w:t xml:space="preserve">, Venta $-USD, y tendencia mensual/anual. En el encabezado del mes: TC editable,</w:t>
      </w:r>
      <w:r>
        <w:t xml:space="preserve"> </w:t>
      </w:r>
      <w:r>
        <w:rPr>
          <w:b/>
        </w:rPr>
        <w:t xml:space="preserve">CMV</w:t>
      </w:r>
      <w:r>
        <w:t xml:space="preserve"> </w:t>
      </w:r>
      <w:r>
        <w:t xml:space="preserve">(rojo),</w:t>
      </w:r>
      <w:r>
        <w:t xml:space="preserve"> </w:t>
      </w:r>
      <w:r>
        <w:rPr>
          <w:b/>
        </w:rPr>
        <w:t xml:space="preserve">TVP</w:t>
      </w:r>
      <w:r>
        <w:t xml:space="preserve"> </w:t>
      </w:r>
      <w:r>
        <w:t xml:space="preserve">(verde) y píldora</w:t>
      </w:r>
      <w:r>
        <w:t xml:space="preserve"> </w:t>
      </w:r>
      <w:r>
        <w:rPr>
          <w:b/>
        </w:rPr>
        <w:t xml:space="preserve">CMV/TVP %</w:t>
      </w:r>
      <w:r>
        <w:t xml:space="preserve">. Exporta a Excel (Contabilidad).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Histórico</w:t>
      </w:r>
      <w:r>
        <w:t xml:space="preserve"> </w:t>
      </w:r>
      <w:r>
        <w:t xml:space="preserve">— Precisión del forecast: por cada mes archivado, VP proyectada de ese mes vs venta real. Matriz meses × filas (VP / Real / Desv%) con</w:t>
      </w:r>
      <w:r>
        <w:t xml:space="preserve"> </w:t>
      </w:r>
      <w:r>
        <w:rPr>
          <w:b/>
        </w:rPr>
        <w:t xml:space="preserve">Precisión general</w:t>
      </w:r>
      <w:r>
        <w:t xml:space="preserve">.</w:t>
      </w:r>
    </w:p>
    <w:p>
      <w:pPr>
        <w:pStyle w:val="Heading3"/>
      </w:pPr>
      <w:bookmarkStart w:id="25" w:name="filtros-globales-en-cascada"/>
      <w:r>
        <w:t xml:space="preserve">Filtros globales (en cascada)</w:t>
      </w:r>
      <w:bookmarkEnd w:id="25"/>
    </w:p>
    <w:p>
      <w:pPr>
        <w:pStyle w:val="FirstParagraph"/>
      </w:pPr>
      <w:r>
        <w:t xml:space="preserve">Unidad de negocio → GA → Categoría → Código. Se aplican una vez arriba y valen para las 4 pestañas. Al elegir un código se autocompletan UN, GA y Categoría.</w:t>
      </w:r>
    </w:p>
    <w:p>
      <w:pPr>
        <w:pStyle w:val="Heading3"/>
      </w:pPr>
      <w:bookmarkStart w:id="26" w:name="lógica-clave-cómo-se-calcula"/>
      <w:r>
        <w:t xml:space="preserve">Lógica clave (cómo se calcula)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Compra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Cantidad confirmada</w:t>
      </w:r>
      <w:r>
        <w:t xml:space="preserve">”</w:t>
      </w:r>
      <w:r>
        <w:t xml:space="preserve">. Stock final de un mes = stock inicio del siguiente. Semáforo de meses: rojo si meses &lt; (Meses/Cat − 2).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Liquidación (método B):</w:t>
      </w:r>
      <w:r>
        <w:t xml:space="preserve"> </w:t>
      </w:r>
      <w:r>
        <w:t xml:space="preserve">Ideal en unidades = suma de la V.P. de los meses del</w:t>
      </w:r>
      <w:r>
        <w:t xml:space="preserve"> </w:t>
      </w:r>
      <w:r>
        <w:t xml:space="preserve">“</w:t>
      </w:r>
      <w:r>
        <w:t xml:space="preserve">Ideal</w:t>
      </w:r>
      <w:r>
        <w:t xml:space="preserve">”</w:t>
      </w:r>
      <w:r>
        <w:t xml:space="preserve"> </w:t>
      </w:r>
      <w:r>
        <w:t xml:space="preserve">(ej. 3 meses = VP de esos 3 meses).</w:t>
      </w:r>
      <w:r>
        <w:t xml:space="preserve"> </w:t>
      </w:r>
      <w:r>
        <w:rPr>
          <w:b/>
        </w:rPr>
        <w:t xml:space="preserve">Exceso unid. = Stock − ese ideal.</w:t>
      </w:r>
      <w:r>
        <w:t xml:space="preserve"> </w:t>
      </w:r>
      <w:r>
        <w:t xml:space="preserve">El factor ×1.5/×2/×3 extiende el horizonte (ideal × factor meses). Sólo se listan códigos con exceso &gt; 0.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Contribución(d)</w:t>
      </w:r>
      <w:r>
        <w:t xml:space="preserve"> </w:t>
      </w:r>
      <w:r>
        <w:t xml:space="preserve">= (Lista×(1−d)×0,7×0,93 − Costo) / (Lista×(1−d)×0,7).</w:t>
      </w:r>
      <w:r>
        <w:t xml:space="preserve"> </w:t>
      </w:r>
      <w:r>
        <w:rPr>
          <w:b/>
        </w:rPr>
        <w:t xml:space="preserve">Dto. Máximo</w:t>
      </w:r>
      <w:r>
        <w:t xml:space="preserve"> </w:t>
      </w:r>
      <w:r>
        <w:t xml:space="preserve">= mayor descuento con contribución ≥ mínimo (def. 10%).</w:t>
      </w:r>
      <w:r>
        <w:t xml:space="preserve"> </w:t>
      </w:r>
      <w:r>
        <w:rPr>
          <w:b/>
        </w:rPr>
        <w:t xml:space="preserve">Dto. Liq.</w:t>
      </w:r>
      <w:r>
        <w:t xml:space="preserve"> </w:t>
      </w:r>
      <w:r>
        <w:t xml:space="preserve">= Máximo − gap (def. 5%).</w:t>
      </w:r>
      <w:r>
        <w:t xml:space="preserve"> </w:t>
      </w:r>
      <w:r>
        <w:rPr>
          <w:b/>
        </w:rPr>
        <w:t xml:space="preserve">PV mínimo</w:t>
      </w:r>
      <w:r>
        <w:t xml:space="preserve"> </w:t>
      </w:r>
      <w:r>
        <w:t xml:space="preserve">= Lista×0,7×(1−Dto.Máx).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Precio ponderado</w:t>
      </w:r>
      <w:r>
        <w:t xml:space="preserve"> </w:t>
      </w:r>
      <w:r>
        <w:t xml:space="preserve">= Forecast col</w:t>
      </w:r>
      <w:r>
        <w:t xml:space="preserve"> </w:t>
      </w:r>
      <w:r>
        <w:rPr>
          <w:b/>
        </w:rPr>
        <w:t xml:space="preserve">AS</w:t>
      </w:r>
      <w:r>
        <w:t xml:space="preserve">.</w:t>
      </w:r>
      <w:r>
        <w:t xml:space="preserve"> </w:t>
      </w:r>
      <w:r>
        <w:rPr>
          <w:b/>
        </w:rPr>
        <w:t xml:space="preserve">Costo total</w:t>
      </w:r>
      <w:r>
        <w:t xml:space="preserve"> </w:t>
      </w:r>
      <w:r>
        <w:t xml:space="preserve">= Costo × Stock.</w:t>
      </w:r>
      <w:r>
        <w:t xml:space="preserve"> </w:t>
      </w:r>
      <w:r>
        <w:rPr>
          <w:b/>
        </w:rPr>
        <w:t xml:space="preserve">Ponderado total</w:t>
      </w:r>
      <w:r>
        <w:t xml:space="preserve"> </w:t>
      </w:r>
      <w:r>
        <w:t xml:space="preserve">= Precio ponderado × Stock.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Proyección VP:</w:t>
      </w:r>
      <w:r>
        <w:t xml:space="preserve"> </w:t>
      </w:r>
      <w:r>
        <w:rPr>
          <w:b/>
        </w:rPr>
        <w:t xml:space="preserve">VA c/stk</w:t>
      </w:r>
      <w:r>
        <w:t xml:space="preserve"> </w:t>
      </w:r>
      <w:r>
        <w:t xml:space="preserve">= valor de la columna</w:t>
      </w:r>
      <w:r>
        <w:t xml:space="preserve"> </w:t>
      </w:r>
      <w:r>
        <w:t xml:space="preserve">“</w:t>
      </w:r>
      <w:r>
        <w:t xml:space="preserve">V.Ajust. c/stock</w:t>
      </w:r>
      <w:r>
        <w:t xml:space="preserve">”</w:t>
      </w:r>
      <w:r>
        <w:t xml:space="preserve"> </w:t>
      </w:r>
      <w:r>
        <w:t xml:space="preserve">del Forecast, tal cual (ya no se multiplica por estacionalidad). El</w:t>
      </w:r>
      <w:r>
        <w:t xml:space="preserve"> </w:t>
      </w:r>
      <w:r>
        <w:t xml:space="preserve">“</w:t>
      </w:r>
      <w:r>
        <w:t xml:space="preserve">%</w:t>
      </w:r>
      <w:r>
        <w:t xml:space="preserve">”</w:t>
      </w:r>
      <w:r>
        <w:t xml:space="preserve"> </w:t>
      </w:r>
      <w:r>
        <w:t xml:space="preserve">compara VA c/stk vs V.P. u (muestra</w:t>
      </w:r>
      <w:r>
        <w:t xml:space="preserve"> </w:t>
      </w:r>
      <w:r>
        <w:t xml:space="preserve">“</w:t>
      </w:r>
      <w:r>
        <w:t xml:space="preserve">–</w:t>
      </w:r>
      <w:r>
        <w:t xml:space="preserve">”</w:t>
      </w:r>
      <w:r>
        <w:t xml:space="preserve"> </w:t>
      </w:r>
      <w:r>
        <w:t xml:space="preserve">si son iguales).</w:t>
      </w:r>
      <w:r>
        <w:t xml:space="preserve"> </w:t>
      </w:r>
      <w:r>
        <w:rPr>
          <w:b/>
        </w:rPr>
        <w:t xml:space="preserve">CMV</w:t>
      </w:r>
      <w:r>
        <w:t xml:space="preserve"> </w:t>
      </w:r>
      <w:r>
        <w:t xml:space="preserve">= Costo × V.P. u.</w:t>
      </w:r>
      <w:r>
        <w:t xml:space="preserve"> </w:t>
      </w:r>
      <w:r>
        <w:rPr>
          <w:b/>
        </w:rPr>
        <w:t xml:space="preserve">CMV/Vta</w:t>
      </w:r>
      <w:r>
        <w:t xml:space="preserve"> </w:t>
      </w:r>
      <w:r>
        <w:t xml:space="preserve">= CMV / Venta. Totales del encabezado en pesos:</w:t>
      </w:r>
      <w:r>
        <w:t xml:space="preserve"> </w:t>
      </w:r>
      <w:r>
        <w:rPr>
          <w:b/>
        </w:rPr>
        <w:t xml:space="preserve">CMV</w:t>
      </w:r>
      <w:r>
        <w:t xml:space="preserve"> </w:t>
      </w:r>
      <w:r>
        <w:t xml:space="preserve">= (CMV importados × TC) + (CMV distribución);</w:t>
      </w:r>
      <w:r>
        <w:t xml:space="preserve"> </w:t>
      </w:r>
      <w:r>
        <w:rPr>
          <w:b/>
        </w:rPr>
        <w:t xml:space="preserve">TVP</w:t>
      </w:r>
      <w:r>
        <w:t xml:space="preserve"> </w:t>
      </w:r>
      <w:r>
        <w:t xml:space="preserve">ídem con la venta;</w:t>
      </w:r>
      <w:r>
        <w:t xml:space="preserve"> </w:t>
      </w:r>
      <w:r>
        <w:rPr>
          <w:b/>
        </w:rPr>
        <w:t xml:space="preserve">CMV/TVP %</w:t>
      </w:r>
      <w:r>
        <w:t xml:space="preserve"> </w:t>
      </w:r>
      <w:r>
        <w:t xml:space="preserve">= CMV/TVP. Tendencia mensual = col AN; anual = (1+mensual)^12 − 1.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Histórico:</w:t>
      </w:r>
      <w:r>
        <w:t xml:space="preserve"> </w:t>
      </w:r>
      <w:r>
        <w:t xml:space="preserve">por cada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, VP del mes =</w:t>
      </w:r>
      <w:r>
        <w:t xml:space="preserve"> </w:t>
      </w:r>
      <w:r>
        <w:rPr>
          <w:b/>
        </w:rPr>
        <w:t xml:space="preserve">CJ+1</w:t>
      </w:r>
      <w:r>
        <w:t xml:space="preserve"> </w:t>
      </w:r>
      <w:r>
        <w:t xml:space="preserve">(venta proy. unidades del primer bloque). Venta real = columnas</w:t>
      </w:r>
      <w:r>
        <w:t xml:space="preserve"> </w:t>
      </w:r>
      <w:r>
        <w:rPr>
          <w:b/>
        </w:rPr>
        <w:t xml:space="preserve">AB–AM</w:t>
      </w:r>
      <w:r>
        <w:t xml:space="preserve"> </w:t>
      </w:r>
      <w:r>
        <w:t xml:space="preserve">del Forecast vivo, en valor absoluto (SAP las baja negativas); los meses se mapean por los rótulos de la fila 3. Match por código.</w:t>
      </w:r>
      <w:r>
        <w:t xml:space="preserve"> </w:t>
      </w:r>
      <w:r>
        <w:rPr>
          <w:b/>
        </w:rPr>
        <w:t xml:space="preserve">Desv%</w:t>
      </w:r>
      <w:r>
        <w:t xml:space="preserve"> </w:t>
      </w:r>
      <w:r>
        <w:t xml:space="preserve">= (Real − VP) / VP.</w:t>
      </w:r>
      <w:r>
        <w:t xml:space="preserve"> </w:t>
      </w:r>
      <w:r>
        <w:rPr>
          <w:b/>
        </w:rPr>
        <w:t xml:space="preserve">Precisión general</w:t>
      </w:r>
      <w:r>
        <w:t xml:space="preserve"> </w:t>
      </w:r>
      <w:r>
        <w:t xml:space="preserve">= 100 − Σ|Real−VP| / ΣVP.</w:t>
      </w:r>
    </w:p>
    <w:p>
      <w:pPr>
        <w:pStyle w:val="Heading3"/>
      </w:pPr>
      <w:bookmarkStart w:id="27" w:name="datos-y-formato"/>
      <w:r>
        <w:t xml:space="preserve">Datos y formato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El generador</w:t>
      </w:r>
      <w:r>
        <w:t xml:space="preserve"> </w:t>
      </w:r>
      <w:r>
        <w:rPr>
          <w:b/>
        </w:rPr>
        <w:t xml:space="preserve">no pre-redondea</w:t>
      </w:r>
      <w:r>
        <w:t xml:space="preserve">: guarda los valores con la precisión de Excel (los totales coinciden con la planilla).</w:t>
      </w:r>
    </w:p>
    <w:p>
      <w:pPr>
        <w:numPr>
          <w:ilvl w:val="0"/>
          <w:numId w:val="1004"/>
        </w:numPr>
        <w:pStyle w:val="Compact"/>
      </w:pPr>
      <w:r>
        <w:t xml:space="preserve">Los Excel descargables (Liquidación y Proyección VP) usan</w:t>
      </w:r>
      <w:r>
        <w:t xml:space="preserve"> </w:t>
      </w:r>
      <w:r>
        <w:rPr>
          <w:b/>
        </w:rPr>
        <w:t xml:space="preserve">formato Contabilidad USD / $</w:t>
      </w:r>
      <w:r>
        <w:t xml:space="preserve">, como número (se pueden sumar sin convertir).</w:t>
      </w:r>
    </w:p>
    <w:p>
      <w:pPr>
        <w:pStyle w:val="Heading3"/>
      </w:pPr>
      <w:bookmarkStart w:id="28" w:name="rendimiento-cache-histórico"/>
      <w:r>
        <w:t xml:space="preserve">Rendimiento (cache Histórico)</w:t>
      </w:r>
      <w:bookmarkEnd w:id="28"/>
    </w:p>
    <w:p>
      <w:pPr>
        <w:pStyle w:val="FirstParagraph"/>
      </w:pPr>
      <w:r>
        <w:t xml:space="preserve">Los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 </w:t>
      </w:r>
      <w:r>
        <w:t xml:space="preserve">son archivos congelados. El generador los abre</w:t>
      </w:r>
      <w:r>
        <w:t xml:space="preserve"> </w:t>
      </w:r>
      <w:r>
        <w:rPr>
          <w:b/>
        </w:rPr>
        <w:t xml:space="preserve">una sola vez</w:t>
      </w:r>
      <w:r>
        <w:t xml:space="preserve"> </w:t>
      </w:r>
      <w:r>
        <w:t xml:space="preserve">y guarda las proyecciones en</w:t>
      </w:r>
      <w:r>
        <w:t xml:space="preserve"> </w:t>
      </w:r>
      <w:r>
        <w:rPr>
          <w:rStyle w:val="VerbatimChar"/>
        </w:rPr>
        <w:t xml:space="preserve">generador/historico_vp.json</w:t>
      </w:r>
      <w:r>
        <w:t xml:space="preserve">. Las corridas siguientes no vuelven a abrir esos pesados → siguen siendo rápidas. Un mes nuevo se detecta y se agrega solo.</w:t>
      </w:r>
    </w:p>
    <w:p>
      <w:pPr>
        <w:pStyle w:val="Heading3"/>
      </w:pPr>
      <w:bookmarkStart w:id="29" w:name="Xc3c14c7c15e71b4537cb0ea4686a7e73775dc32"/>
      <w:r>
        <w:t xml:space="preserve">Estructura de los Excel (referencia técnica)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Forecast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Forecast</w:t>
      </w:r>
      <w:r>
        <w:t xml:space="preserve">): fila 3 = encabezados, datos por código desde la fila 6. Bloques mensuales stride 14 desde col</w:t>
      </w:r>
      <w:r>
        <w:t xml:space="preserve"> </w:t>
      </w:r>
      <w:r>
        <w:rPr>
          <w:b/>
        </w:rPr>
        <w:t xml:space="preserve">CJ</w:t>
      </w:r>
      <w:r>
        <w:t xml:space="preserve">: V.P. unidades = CJ+1. Identidad: UN=A, GA=B, Código=C, Categoría=F, Meses/Cat=H, Stock=BN, Meses=BO, Tendencia=AN, Precio ponderado=AS. Estacionalidad/Evento/TC por mes en la fila 2 del bloque. Venta real por mes en AB–AM. Cada GA tiene 2 filas de encabezado con su banner IMPO.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Costos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General</w:t>
      </w:r>
      <w:r>
        <w:t xml:space="preserve">): Costo=AC, Lista actual=J, Moneda=I, CMM=F.</w:t>
      </w:r>
    </w:p>
    <w:p>
      <w:pPr>
        <w:pStyle w:val="Heading3"/>
      </w:pPr>
      <w:bookmarkStart w:id="30" w:name="cómo-actualizar"/>
      <w:r>
        <w:t xml:space="preserve">Cómo actualizar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Guardar Forecast.xlsm y Costos.xlsm actualizados en Drive/G:.</w:t>
      </w:r>
    </w:p>
    <w:p>
      <w:pPr>
        <w:numPr>
          <w:ilvl w:val="0"/>
          <w:numId w:val="1006"/>
        </w:numPr>
        <w:pStyle w:val="Compact"/>
      </w:pPr>
      <w:r>
        <w:t xml:space="preserve">Doble clic en</w:t>
      </w:r>
      <w:r>
        <w:t xml:space="preserve"> </w:t>
      </w:r>
      <w:r>
        <w:rPr>
          <w:b/>
        </w:rPr>
        <w:t xml:space="preserve">Subir_a_GitHub.bat</w:t>
      </w:r>
      <w:r>
        <w:t xml:space="preserve">: regenera con datos frescos y publica.</w:t>
      </w:r>
    </w:p>
    <w:p>
      <w:pPr>
        <w:numPr>
          <w:ilvl w:val="0"/>
          <w:numId w:val="1006"/>
        </w:numPr>
        <w:pStyle w:val="Compact"/>
      </w:pPr>
      <w:r>
        <w:t xml:space="preserve">Abrir la URL (Ctrl+F5). El badge</w:t>
      </w:r>
      <w:r>
        <w:t xml:space="preserve"> </w:t>
      </w:r>
      <w:r>
        <w:t xml:space="preserve">“</w:t>
      </w:r>
      <w:r>
        <w:t xml:space="preserve">Actualizado</w:t>
      </w:r>
      <w:r>
        <w:t xml:space="preserve">”</w:t>
      </w:r>
      <w:r>
        <w:t xml:space="preserve"> </w:t>
      </w:r>
      <w:r>
        <w:t xml:space="preserve">confirma fecha/hora.</w:t>
      </w:r>
      <w:r>
        <w:t xml:space="preserve"> </w:t>
      </w:r>
      <w:r>
        <w:t xml:space="preserve">&gt; La primera vez que aparece un mes nuevo, la corrida tarda unos minutos más (arma el cache del Histórico). Requiere Python instalado en la PC.</w:t>
      </w:r>
    </w:p>
    <w:p>
      <w:pPr>
        <w:pStyle w:val="Heading3"/>
      </w:pPr>
      <w:bookmarkStart w:id="31" w:name="archivos-del-proyecto"/>
      <w:r>
        <w:t xml:space="preserve">Archivos del proyecto</w:t>
      </w:r>
      <w:bookmarkEnd w:id="3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Dashboard_Forecast.html</w:t>
      </w:r>
      <w:r>
        <w:t xml:space="preserve"> </w:t>
      </w:r>
      <w:r>
        <w:t xml:space="preserve">— el tablero (generado).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Subir_a_GitHub.bat</w:t>
      </w:r>
      <w:r>
        <w:t xml:space="preserve"> </w:t>
      </w:r>
      <w:r>
        <w:t xml:space="preserve">— regenera y publica.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generador/</w:t>
      </w:r>
      <w:r>
        <w:t xml:space="preserve"> </w:t>
      </w:r>
      <w:r>
        <w:t xml:space="preserve">— plantilla.html, generar_dashboard.py, generar_liquidacion.py, Liquidacion_base.xlsm, historico_vp.json (cache).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Memoria/</w:t>
      </w:r>
      <w:r>
        <w:t xml:space="preserve">,</w:t>
      </w:r>
      <w:r>
        <w:t xml:space="preserve"> </w:t>
      </w:r>
      <w:r>
        <w:rPr>
          <w:b/>
        </w:rPr>
        <w:t xml:space="preserve">Prompt/</w:t>
      </w:r>
      <w:r>
        <w:t xml:space="preserve">,</w:t>
      </w:r>
      <w:r>
        <w:t xml:space="preserve"> </w:t>
      </w:r>
      <w:r>
        <w:rPr>
          <w:b/>
        </w:rPr>
        <w:t xml:space="preserve">Skills/</w:t>
      </w:r>
      <w:r>
        <w:t xml:space="preserve"> </w:t>
      </w:r>
      <w:r>
        <w:t xml:space="preserve">— documentación (PDF + Word).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2026-07-16T20:13:15Z</dcterms:created>
  <dcterms:modified xsi:type="dcterms:W3CDTF">2026-07-16T20:13:15Z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