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Capstone II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sz w:val="26"/>
          <w:szCs w:val="26"/>
          <w:rtl w:val="0"/>
          <w:lang w:val="en-US"/>
        </w:rPr>
      </w:pPr>
      <w:r>
        <w:rPr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Happiness of people who are seeking employment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sz w:val="26"/>
          <w:szCs w:val="26"/>
          <w:rtl w:val="0"/>
        </w:rPr>
        <w:fldChar w:fldCharType="begin" w:fldLock="0"/>
      </w:r>
      <w:r>
        <w:rPr>
          <w:rStyle w:val="Hyperlink.0"/>
          <w:sz w:val="26"/>
          <w:szCs w:val="26"/>
          <w:rtl w:val="0"/>
        </w:rPr>
        <w:instrText xml:space="preserve"> HYPERLINK "https://www.kaggle.com/elroyggj/indeed-dataset-data-scientistanalystengineer/notebooks"</w:instrText>
      </w:r>
      <w:r>
        <w:rPr>
          <w:rStyle w:val="Hyperlink.0"/>
          <w:sz w:val="26"/>
          <w:szCs w:val="26"/>
          <w:rtl w:val="0"/>
        </w:rPr>
        <w:fldChar w:fldCharType="separate" w:fldLock="0"/>
      </w:r>
      <w:r>
        <w:rPr>
          <w:rStyle w:val="Hyperlink.0"/>
          <w:sz w:val="26"/>
          <w:szCs w:val="26"/>
          <w:rtl w:val="0"/>
          <w:lang w:val="en-US"/>
        </w:rPr>
        <w:t>https://www.kaggle.com/elroyggj/indeed-dataset-data-scientistanalystengineer/notebooks</w:t>
      </w:r>
      <w:r>
        <w:rPr>
          <w:sz w:val="26"/>
          <w:szCs w:val="26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2) </w:t>
      </w:r>
      <w:r>
        <w:rPr>
          <w:sz w:val="26"/>
          <w:szCs w:val="26"/>
          <w:rtl w:val="0"/>
          <w:lang w:val="en-US"/>
        </w:rPr>
        <w:t>Prediction of absenteeism at work</w:t>
      </w:r>
    </w:p>
    <w:p>
      <w:pPr>
        <w:pStyle w:val="Default"/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The dataset contains absenteeism at work from July 2007 - July 2010 at a courier company in Brazil.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begin" w:fldLock="0"/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instrText xml:space="preserve"> HYPERLINK "http://archive.ics.uci.edu/ml/datasets/Absenteeism+at+work"</w:instrText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separate" w:fldLock="0"/>
      </w:r>
      <w:r>
        <w:rPr>
          <w:rStyle w:val="Hyperlink.0"/>
          <w:outline w:val="0"/>
          <w:color w:val="e4ae0a"/>
          <w:sz w:val="26"/>
          <w:szCs w:val="26"/>
          <w:rtl w:val="0"/>
          <w:lang w:val="en-US"/>
          <w14:textFill>
            <w14:solidFill>
              <w14:srgbClr w14:val="E4AF0A"/>
            </w14:solidFill>
          </w14:textFill>
        </w:rPr>
        <w:t>http://archive.ics.uci.edu/ml/datasets/Absenteeism+at+work</w:t>
      </w:r>
      <w:r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3) </w:t>
      </w:r>
      <w:r>
        <w:rPr>
          <w:sz w:val="26"/>
          <w:szCs w:val="26"/>
          <w:rtl w:val="0"/>
          <w:lang w:val="en-US"/>
        </w:rPr>
        <w:t>Synthetic Financial Datasets For Fraud Detection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2980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0000">
                <w14:alpha w14:val="29803"/>
              </w14:srgbClr>
            </w14:solidFill>
          </w14:textFill>
        </w:rPr>
        <w:t>PaySim simulates mobile money transactions based on a sample of real transactions extracted from one month of financial logs from a mobile money service implemented in an African country. The original logs were provided by a multinational company, who is the provider of the mobile financial service which is currently running in more than 14 countries all around the world.</w:t>
      </w: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29803"/>
              </w14:srgbClr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rStyle w:val="Hyperlink.0"/>
          <w:sz w:val="26"/>
          <w:szCs w:val="26"/>
          <w:rtl w:val="0"/>
        </w:rPr>
        <w:fldChar w:fldCharType="begin" w:fldLock="0"/>
      </w:r>
      <w:r>
        <w:rPr>
          <w:rStyle w:val="Hyperlink.0"/>
          <w:sz w:val="26"/>
          <w:szCs w:val="26"/>
          <w:rtl w:val="0"/>
        </w:rPr>
        <w:instrText xml:space="preserve"> HYPERLINK "https://www.kaggle.com/ntnu-testimon/paysim1"</w:instrText>
      </w:r>
      <w:r>
        <w:rPr>
          <w:rStyle w:val="Hyperlink.0"/>
          <w:sz w:val="26"/>
          <w:szCs w:val="26"/>
          <w:rtl w:val="0"/>
        </w:rPr>
        <w:fldChar w:fldCharType="separate" w:fldLock="0"/>
      </w:r>
      <w:r>
        <w:rPr>
          <w:rStyle w:val="Hyperlink.0"/>
          <w:sz w:val="26"/>
          <w:szCs w:val="26"/>
          <w:rtl w:val="0"/>
          <w:lang w:val="en-US"/>
        </w:rPr>
        <w:t>https://www.kaggle.com/ntnu-testimon/paysim1</w:t>
      </w:r>
      <w:r>
        <w:rPr>
          <w:sz w:val="26"/>
          <w:szCs w:val="26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