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012F" w14:textId="77777777" w:rsidR="005C50AE" w:rsidRDefault="005C50AE">
      <w:pPr>
        <w:spacing w:after="200"/>
      </w:pPr>
    </w:p>
    <w:p w14:paraId="452A58B1" w14:textId="77777777" w:rsidR="005C50A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7F53C0B" wp14:editId="560D379A">
            <wp:extent cx="533400" cy="533400"/>
            <wp:effectExtent l="0" t="0" r="0" b="0"/>
            <wp:docPr id="1" name="alle-simbolo" descr="Símbolo institucional ALLE Tecnologia" title="Símbolo 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585E" w14:textId="77777777" w:rsidR="005C50A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Portal ALLE One</w:t>
      </w:r>
    </w:p>
    <w:p w14:paraId="09DFCE5E" w14:textId="77777777" w:rsidR="005C50AE" w:rsidRDefault="00000000">
      <w:pPr>
        <w:spacing w:after="20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Chamados, ativos e convivência com o DUTEX.AI</w:t>
      </w:r>
    </w:p>
    <w:p w14:paraId="69FC92CF" w14:textId="77777777" w:rsidR="005C50AE" w:rsidRDefault="00000000">
      <w:pPr>
        <w:spacing w:after="40"/>
        <w:jc w:val="center"/>
      </w:pPr>
      <w:r>
        <w:rPr>
          <w:rFonts w:ascii="Calibri" w:eastAsia="Calibri" w:hAnsi="Calibri" w:cs="Calibri"/>
          <w:color w:val="1A1A1A"/>
        </w:rPr>
        <w:t>Documento de alinhamento — Dutex Industrial</w:t>
      </w:r>
    </w:p>
    <w:p w14:paraId="199904EA" w14:textId="77777777" w:rsidR="005C50AE" w:rsidRDefault="00000000">
      <w:pPr>
        <w:spacing w:after="28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ALLE Tecnologia  ·  Julho/2026  ·  Versão 1.0</w:t>
      </w:r>
    </w:p>
    <w:p w14:paraId="1E5E4633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1. Controle do documento</w:t>
      </w:r>
    </w:p>
    <w:p w14:paraId="21B7C70E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Este material descreve o entendimento da ALLE sobre o uso do portal ALLE One pela Dutex Industrial, em resposta às frentes levantadas no inventário de TI e na proposta de convivência com o módulo de TI do DUTEX.AI.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50AE" w14:paraId="7E744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225C243A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Elaboração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E68B21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ALLE Tecnologia</w:t>
            </w:r>
          </w:p>
        </w:tc>
      </w:tr>
      <w:tr w:rsidR="005C50AE" w14:paraId="2D509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4D7323AE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Destinatário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2CA8B2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Dutex Industrial (uso interno e fornecedor autorizado)</w:t>
            </w:r>
          </w:p>
        </w:tc>
      </w:tr>
      <w:tr w:rsidR="005C50AE" w14:paraId="54CED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56C39550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Validade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44070A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Reflete a posição da ALLE em julho/2026. Será revisado após a reunião de encaminhamento.</w:t>
            </w:r>
          </w:p>
        </w:tc>
      </w:tr>
      <w:tr w:rsidR="005C50AE" w14:paraId="2BD99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1D204A29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Tratamento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C9D411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Não arquivar em repositórios públicos, não encaminhar a terceiros e não extrair trechos para propostas a outros fornecedores sem anuência da ALLE.</w:t>
            </w:r>
          </w:p>
        </w:tc>
      </w:tr>
    </w:tbl>
    <w:p w14:paraId="5508E509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2. Aviso de confidencialidade e proteção contra vazamento</w:t>
      </w:r>
    </w:p>
    <w:p w14:paraId="51476CE0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As informações contidas neste documento — inclusive fluxos de atendimento, modelo de acesso ao portal, critérios de registro de chamados e eventuais dados de usuários ou rotas de e-mail — são de natureza confidencial e de propriedade da ALLE Tecnologia, no que concerne aos seus processos e plataforma, e de interesse compartilhado com a Dutex Industrial apenas para a finalidade desta parceria.</w:t>
      </w:r>
    </w:p>
    <w:p w14:paraId="3C28A8B7" w14:textId="77777777" w:rsidR="005C50AE" w:rsidRDefault="00000000">
      <w:pPr>
        <w:spacing w:after="8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Obrigações das partes que receberem este arquivo:</w:t>
      </w:r>
    </w:p>
    <w:p w14:paraId="7EDD3810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Restringir a circulação às pessoas que precisem do conteúdo para a reunião e o follow-up operacional.</w:t>
      </w:r>
    </w:p>
    <w:p w14:paraId="07BCB7E0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Não publicar em intranet aberta, chat amplo, redes sociais ou ferramentas de IA generativa de uso público.</w:t>
      </w:r>
    </w:p>
    <w:p w14:paraId="6DE6BBCD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Não reproduzir o logotipo, o layout ou o texto em materiais comerciais de terceiros.</w:t>
      </w:r>
    </w:p>
    <w:p w14:paraId="47BFA6DA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Em caso de recebimento indevido ou suspeita de vazamento, comunicar imediatamente o contato comercial/técnico da ALLE.</w:t>
      </w:r>
    </w:p>
    <w:p w14:paraId="1E70CAF2" w14:textId="77777777" w:rsidR="005C50AE" w:rsidRDefault="00000000">
      <w:pPr>
        <w:spacing w:before="80" w:after="160" w:line="276" w:lineRule="auto"/>
        <w:jc w:val="both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A classificação “Confidencial” não substitui contratos de NDA eventualmente vigentes; reforça o dever de cuidado no manuseio deste arquivo.</w:t>
      </w:r>
    </w:p>
    <w:p w14:paraId="68265FE8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3. Posicionamento</w:t>
      </w:r>
    </w:p>
    <w:p w14:paraId="233A37C0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A Dutex deixou claro — e a ALLE concorda — que o DUTEX.AI não substitui o atendimento da ALLE. Fila, histórico técnico, solução registrada e acompanhamento do chamado continuam no portal ALLE One. </w:t>
      </w: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O módulo de TI da Dutex serve à visão interna: o que a empresa tem, o que vence, quanto custa e quanto tempo o atendimento levou do ponto de vista deles.</w:t>
      </w:r>
    </w:p>
    <w:p w14:paraId="0B798CE1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Na prática: a ALLE opera o chamado; a Dutex acompanha pelo portal e, se desejar, guarda o número do atendimento no DUTEX.AI como referência cruzada. Não é necessário manter dois sistemas de fila. Também não dependemos mais de ferramenta externa de helpdesk legado: o ALLE One é o sistema oficial de chamados.</w:t>
      </w:r>
    </w:p>
    <w:p w14:paraId="511E5C31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4. Portal do cliente — o que a Dutex acessa</w:t>
      </w:r>
    </w:p>
    <w:p w14:paraId="14C3B672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Usuários da Dutex cadastrados no portal com perfil de cliente entram com login próprio e veem somente o que é da empresa deles.</w:t>
      </w:r>
    </w:p>
    <w:p w14:paraId="333AE372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Chamados: listar e abrir o detalhe (histórico, andamento, anexos).</w:t>
      </w:r>
    </w:p>
    <w:p w14:paraId="75345072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Horas: consultar apontamentos da empresa e, quando couber, questionar registros.</w:t>
      </w:r>
    </w:p>
    <w:p w14:paraId="72FF22EB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Inventário no portal: consulta dos ativos cadastrados para a empresa, quando houver cadastro operacional na ALLE.</w:t>
      </w:r>
    </w:p>
    <w:p w14:paraId="40EB74CD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 abertura e a condução do chamado (mudança de estágio, registro técnico, apontamento de horas) ficam com a equipe ALLE. Isso evita fila paralela e mantém um único histórico confiável.</w:t>
      </w:r>
    </w:p>
    <w:p w14:paraId="23ECB7D0" w14:textId="77777777" w:rsidR="005C50AE" w:rsidRDefault="00000000">
      <w:pPr>
        <w:spacing w:before="60"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Ponto a fechar na reunião: confirmar quais usuários Dutex já estão ativos no portal e se o cadastro da empresa está completo para liberar a visão de chamados.</w:t>
      </w:r>
    </w:p>
    <w:p w14:paraId="4B546A26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5. Como o chamado nasce e termina</w:t>
      </w:r>
    </w:p>
    <w:p w14:paraId="00790781" w14:textId="77777777" w:rsidR="005C50AE" w:rsidRDefault="00000000">
      <w:pPr>
        <w:spacing w:after="8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Hoje existem caminhos claros de entrada no ALLE One:</w:t>
      </w:r>
    </w:p>
    <w:p w14:paraId="3E218F38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Equipe ALLE registra o chamado diretamente no portal.</w:t>
      </w:r>
    </w:p>
    <w:p w14:paraId="28802965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A Dutex envia e-mail para a caixa de atendimento da ALLE. O e-mail vira um pré-atendimento; a equipe transforma em chamado formal e gera o número.</w:t>
      </w:r>
    </w:p>
    <w:p w14:paraId="57C0C2A9" w14:textId="77777777" w:rsidR="005C50AE" w:rsidRDefault="00000000">
      <w:pPr>
        <w:spacing w:after="80" w:line="276" w:lineRule="auto"/>
        <w:ind w:left="360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Contato por WhatsApp continua útil no dia a dia, mas, sozinho, não deixa rastros. A regra de ouro: todo atendimento — mesmo iniciado no WhatsApp — precisa terminar com chamado registrado no portal, para existir número, histórico e tempo mensurável dos dois lados.</w:t>
      </w:r>
    </w:p>
    <w:p w14:paraId="18F8A55D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Fluxo combinado com a proposta Dutex: a Dutex pode anotar equipamento e prioridade no DUTEX.AI; a ALLE gera o número oficial no portal; a Dutex guarda esse número; o cliente acompanha o andamento no ALLE One; a ALLE encerra o chamado e registra as horas; a Dutex consolida indicadores internos (volume, tempo, custo, patrimônio).</w:t>
      </w:r>
    </w:p>
    <w:p w14:paraId="15EC9DB4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6. Equipamentos, patrimônio e monitoramento</w:t>
      </w:r>
    </w:p>
    <w:p w14:paraId="316ACFB8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O DUTEX.AI pode permanecer como fonte de verdade do patrimônio de TI da Dutex (equipamentos, licenças, contratos, custo mensal, vencimentos). Não há interesse em duplicar esse cadastro no portal só por duplicar.</w:t>
      </w:r>
    </w:p>
    <w:p w14:paraId="69AF8AB3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O inventário do ALLE One existe para apoio operacional da ALLE quando necessário (consulta, importação pontual, lembretes internos de vencimento). Não substitui o módulo de TI da Dutex e, no </w:t>
      </w: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estado atual, o ativo não fica amarrado automaticamente ao chamado — a referência prática entre os dois mundos é o número do atendimento.</w:t>
      </w:r>
    </w:p>
    <w:p w14:paraId="0E68F276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Monitoramento de infraestrutura (disponibilidade de hosts e alertas), quando contratado, é tratado à parte no ambiente de monitoramento da ALLE, e não se confunde com o inventário de bens e licenças.</w:t>
      </w:r>
    </w:p>
    <w:p w14:paraId="6B2A4EE3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7. Encaminhamentos para a reunião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5C50AE" w14:paraId="7AF0A5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5121593E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07698641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Frente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76502036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Encaminhamento ALLE</w:t>
            </w:r>
          </w:p>
        </w:tc>
      </w:tr>
      <w:tr w:rsidR="005C50AE" w14:paraId="649326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FA255D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78620A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Portal do cliente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55D9D8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Confirmar acesso e usuários Dutex no ALLE One; validar cadastro da empresa; orientar uso de chamados (consulta) e horas.</w:t>
            </w:r>
          </w:p>
        </w:tc>
      </w:tr>
      <w:tr w:rsidR="005C50AE" w14:paraId="746195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469545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D95F9E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Abertura por e-mail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360B70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Verificar permissão/rotas dos remetentes Dutex; realizar teste até gerar número de chamado.</w:t>
            </w:r>
          </w:p>
        </w:tc>
      </w:tr>
      <w:tr w:rsidR="005C50AE" w14:paraId="6608D3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BB3E04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471A1C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Registro do atendimento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C18B46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Acordo operacional: atendimento iniciado por WhatsApp também gera chamado no portal. Sem burocratizar o contato — só garantir o registro.</w:t>
            </w:r>
          </w:p>
        </w:tc>
      </w:tr>
      <w:tr w:rsidR="005C50AE" w14:paraId="0AC8F4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B4EAE0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A37D8C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Proteção de rede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144C89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Tratar com o time de infraestrutura (camadas propostas, backup e antivírus). Assunto separado do portal de chamados.</w:t>
            </w:r>
          </w:p>
        </w:tc>
      </w:tr>
      <w:tr w:rsidR="005C50AE" w14:paraId="242A47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490BC4" w14:textId="77777777" w:rsidR="005C50A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55503F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Integração por API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F445E5" w14:textId="77777777" w:rsidR="005C50A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Avaliar somente depois das frentes 1 a 3. Envolve escopo, segurança e custo; não é pré-requisito para começar a medir atendimento.</w:t>
            </w:r>
          </w:p>
        </w:tc>
      </w:tr>
    </w:tbl>
    <w:p w14:paraId="04FA1D50" w14:textId="77777777" w:rsidR="005C50AE" w:rsidRDefault="00000000">
      <w:pPr>
        <w:pStyle w:val="Ttulo1"/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8. Síntese para as partes</w:t>
      </w:r>
    </w:p>
    <w:p w14:paraId="0A4338DE" w14:textId="77777777" w:rsidR="005C50AE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O ALLE One é o canal oficial de atendimento. A Dutex acompanha os chamados da empresa no portal. Abertura formal pode ser por e-mail ou pela equipe ALLE. O que começar no WhatsApp precisa ser registrado. O DUTEX.AI permanece com patrimônio, custo e indicadores do lado Dutex, usando o número do chamado ALLE como ponte. Integração automática entre sistemas fica para um segundo momento, depois que o registro cotidiano estiver estável.</w:t>
      </w:r>
    </w:p>
    <w:p w14:paraId="4FE955F8" w14:textId="77777777" w:rsidR="005C50AE" w:rsidRDefault="005C50AE">
      <w:pPr>
        <w:spacing w:before="320"/>
      </w:pPr>
    </w:p>
    <w:p w14:paraId="4593E336" w14:textId="77777777" w:rsidR="005C50AE" w:rsidRDefault="00000000">
      <w:pPr>
        <w:pBdr>
          <w:top w:val="single" w:sz="6" w:space="0" w:color="CCCCCC"/>
        </w:pBdr>
        <w:spacing w:before="120" w:after="80"/>
        <w:jc w:val="center"/>
      </w:pPr>
      <w:r>
        <w:rPr>
          <w:rFonts w:ascii="Calibri" w:eastAsia="Calibri" w:hAnsi="Calibri" w:cs="Calibri"/>
          <w:color w:val="555555"/>
          <w:sz w:val="16"/>
          <w:szCs w:val="16"/>
        </w:rPr>
        <w:t>ALLE Tecnologia  ·  Uso restrito  ·  Não vazar / não republicar</w:t>
      </w:r>
    </w:p>
    <w:p w14:paraId="55805978" w14:textId="77777777" w:rsidR="005C50AE" w:rsidRDefault="00000000">
      <w:pPr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Em caso de dúvida sobre a circulação deste documento, contatar a ALLE antes de qualquer encaminhamento.</w:t>
      </w:r>
    </w:p>
    <w:sectPr w:rsidR="005C50AE">
      <w:headerReference w:type="default" r:id="rId8"/>
      <w:footerReference w:type="default" r:id="rId9"/>
      <w:pgSz w:w="11906" w:h="16838"/>
      <w:pgMar w:top="1296" w:right="1367" w:bottom="1224" w:left="13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126E" w14:textId="77777777" w:rsidR="005279EF" w:rsidRDefault="005279EF">
      <w:r>
        <w:separator/>
      </w:r>
    </w:p>
  </w:endnote>
  <w:endnote w:type="continuationSeparator" w:id="0">
    <w:p w14:paraId="28BE0EB3" w14:textId="77777777" w:rsidR="005279EF" w:rsidRDefault="0052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B3C0" w14:textId="77777777" w:rsidR="005C50AE" w:rsidRDefault="00000000">
    <w:pPr>
      <w:pBdr>
        <w:top w:val="single" w:sz="6" w:space="0" w:color="CCCCCC"/>
      </w:pBdr>
      <w:spacing w:before="80"/>
      <w:jc w:val="center"/>
    </w:pPr>
    <w:r>
      <w:rPr>
        <w:rFonts w:ascii="Calibri" w:eastAsia="Calibri" w:hAnsi="Calibri" w:cs="Calibri"/>
        <w:color w:val="555555"/>
        <w:sz w:val="14"/>
        <w:szCs w:val="14"/>
      </w:rPr>
      <w:t xml:space="preserve">CONFIDENCIAL — Proibida a divulgação, cópia ou encaminhamento a terceiros sem autorização escrita da ALLE Tecnologia.  |  Página </w:t>
    </w:r>
    <w:r>
      <w:rPr>
        <w:rFonts w:ascii="Calibri" w:eastAsia="Calibri" w:hAnsi="Calibri" w:cs="Calibri"/>
        <w:color w:val="555555"/>
        <w:sz w:val="14"/>
        <w:szCs w:val="14"/>
      </w:rPr>
      <w:fldChar w:fldCharType="begin"/>
    </w:r>
    <w:r>
      <w:rPr>
        <w:rFonts w:ascii="Calibri" w:eastAsia="Calibri" w:hAnsi="Calibri" w:cs="Calibri"/>
        <w:color w:val="555555"/>
        <w:sz w:val="14"/>
        <w:szCs w:val="14"/>
      </w:rPr>
      <w:instrText>PAGE</w:instrText>
    </w:r>
    <w:r>
      <w:rPr>
        <w:rFonts w:ascii="Calibri" w:eastAsia="Calibri" w:hAnsi="Calibri" w:cs="Calibri"/>
        <w:color w:val="555555"/>
        <w:sz w:val="14"/>
        <w:szCs w:val="14"/>
      </w:rPr>
      <w:fldChar w:fldCharType="separate"/>
    </w:r>
    <w:r w:rsidR="00935424">
      <w:rPr>
        <w:rFonts w:ascii="Calibri" w:eastAsia="Calibri" w:hAnsi="Calibri" w:cs="Calibri"/>
        <w:noProof/>
        <w:color w:val="555555"/>
        <w:sz w:val="14"/>
        <w:szCs w:val="14"/>
      </w:rPr>
      <w:t>1</w:t>
    </w:r>
    <w:r>
      <w:rPr>
        <w:rFonts w:ascii="Calibri" w:eastAsia="Calibri" w:hAnsi="Calibri" w:cs="Calibri"/>
        <w:color w:val="555555"/>
        <w:sz w:val="14"/>
        <w:szCs w:val="14"/>
      </w:rPr>
      <w:fldChar w:fldCharType="end"/>
    </w:r>
    <w:r>
      <w:rPr>
        <w:rFonts w:ascii="Calibri" w:eastAsia="Calibri" w:hAnsi="Calibri" w:cs="Calibri"/>
        <w:color w:val="555555"/>
        <w:sz w:val="14"/>
        <w:szCs w:val="14"/>
      </w:rPr>
      <w:t xml:space="preserve"> de </w:t>
    </w:r>
    <w:r>
      <w:rPr>
        <w:rFonts w:ascii="Calibri" w:eastAsia="Calibri" w:hAnsi="Calibri" w:cs="Calibri"/>
        <w:color w:val="555555"/>
        <w:sz w:val="14"/>
        <w:szCs w:val="14"/>
      </w:rPr>
      <w:fldChar w:fldCharType="begin"/>
    </w:r>
    <w:r>
      <w:rPr>
        <w:rFonts w:ascii="Calibri" w:eastAsia="Calibri" w:hAnsi="Calibri" w:cs="Calibri"/>
        <w:color w:val="555555"/>
        <w:sz w:val="14"/>
        <w:szCs w:val="14"/>
      </w:rPr>
      <w:instrText>NUMPAGES</w:instrText>
    </w:r>
    <w:r>
      <w:rPr>
        <w:rFonts w:ascii="Calibri" w:eastAsia="Calibri" w:hAnsi="Calibri" w:cs="Calibri"/>
        <w:color w:val="555555"/>
        <w:sz w:val="14"/>
        <w:szCs w:val="14"/>
      </w:rPr>
      <w:fldChar w:fldCharType="separate"/>
    </w:r>
    <w:r w:rsidR="00935424">
      <w:rPr>
        <w:rFonts w:ascii="Calibri" w:eastAsia="Calibri" w:hAnsi="Calibri" w:cs="Calibri"/>
        <w:noProof/>
        <w:color w:val="555555"/>
        <w:sz w:val="14"/>
        <w:szCs w:val="14"/>
      </w:rPr>
      <w:t>2</w:t>
    </w:r>
    <w:r>
      <w:rPr>
        <w:rFonts w:ascii="Calibri" w:eastAsia="Calibri" w:hAnsi="Calibri" w:cs="Calibri"/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40BA" w14:textId="77777777" w:rsidR="005279EF" w:rsidRDefault="005279EF">
      <w:r>
        <w:separator/>
      </w:r>
    </w:p>
  </w:footnote>
  <w:footnote w:type="continuationSeparator" w:id="0">
    <w:p w14:paraId="69200D29" w14:textId="77777777" w:rsidR="005279EF" w:rsidRDefault="00527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349F" w14:textId="77777777" w:rsidR="005C50AE" w:rsidRDefault="00000000">
    <w:pPr>
      <w:spacing w:after="80"/>
    </w:pPr>
    <w:r>
      <w:rPr>
        <w:noProof/>
      </w:rPr>
      <w:drawing>
        <wp:inline distT="0" distB="0" distL="0" distR="0" wp14:anchorId="75D5601C" wp14:editId="15D5100E">
          <wp:extent cx="1428750" cy="457200"/>
          <wp:effectExtent l="0" t="0" r="0" b="0"/>
          <wp:docPr id="1404417428" name="logo-alle" descr="Logotipo ALLE Tecnologia" title="ALLE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0E81DE" w14:textId="77777777" w:rsidR="005C50AE" w:rsidRDefault="00000000">
    <w:pPr>
      <w:pBdr>
        <w:bottom w:val="single" w:sz="12" w:space="0" w:color="00A8E8"/>
      </w:pBdr>
      <w:spacing w:after="120"/>
    </w:pPr>
    <w:r>
      <w:rPr>
        <w:rFonts w:ascii="Calibri" w:eastAsia="Calibri" w:hAnsi="Calibri" w:cs="Calibri"/>
        <w:color w:val="555555"/>
        <w:sz w:val="16"/>
        <w:szCs w:val="16"/>
      </w:rPr>
      <w:t>ALLE Tecnologia  ·  Documento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2E66"/>
    <w:multiLevelType w:val="hybridMultilevel"/>
    <w:tmpl w:val="A5320CDE"/>
    <w:lvl w:ilvl="0" w:tplc="FD2076C8">
      <w:start w:val="1"/>
      <w:numFmt w:val="bullet"/>
      <w:lvlText w:val="●"/>
      <w:lvlJc w:val="left"/>
      <w:pPr>
        <w:ind w:left="720" w:hanging="360"/>
      </w:pPr>
    </w:lvl>
    <w:lvl w:ilvl="1" w:tplc="32FA2A2E">
      <w:start w:val="1"/>
      <w:numFmt w:val="bullet"/>
      <w:lvlText w:val="○"/>
      <w:lvlJc w:val="left"/>
      <w:pPr>
        <w:ind w:left="1440" w:hanging="360"/>
      </w:pPr>
    </w:lvl>
    <w:lvl w:ilvl="2" w:tplc="A372F308">
      <w:start w:val="1"/>
      <w:numFmt w:val="bullet"/>
      <w:lvlText w:val="■"/>
      <w:lvlJc w:val="left"/>
      <w:pPr>
        <w:ind w:left="2160" w:hanging="360"/>
      </w:pPr>
    </w:lvl>
    <w:lvl w:ilvl="3" w:tplc="3E8CF03E">
      <w:start w:val="1"/>
      <w:numFmt w:val="bullet"/>
      <w:lvlText w:val="●"/>
      <w:lvlJc w:val="left"/>
      <w:pPr>
        <w:ind w:left="2880" w:hanging="360"/>
      </w:pPr>
    </w:lvl>
    <w:lvl w:ilvl="4" w:tplc="39F24432">
      <w:start w:val="1"/>
      <w:numFmt w:val="bullet"/>
      <w:lvlText w:val="○"/>
      <w:lvlJc w:val="left"/>
      <w:pPr>
        <w:ind w:left="3600" w:hanging="360"/>
      </w:pPr>
    </w:lvl>
    <w:lvl w:ilvl="5" w:tplc="9D540ED6">
      <w:start w:val="1"/>
      <w:numFmt w:val="bullet"/>
      <w:lvlText w:val="■"/>
      <w:lvlJc w:val="left"/>
      <w:pPr>
        <w:ind w:left="4320" w:hanging="360"/>
      </w:pPr>
    </w:lvl>
    <w:lvl w:ilvl="6" w:tplc="8378081E">
      <w:start w:val="1"/>
      <w:numFmt w:val="bullet"/>
      <w:lvlText w:val="●"/>
      <w:lvlJc w:val="left"/>
      <w:pPr>
        <w:ind w:left="5040" w:hanging="360"/>
      </w:pPr>
    </w:lvl>
    <w:lvl w:ilvl="7" w:tplc="D0386A2A">
      <w:start w:val="1"/>
      <w:numFmt w:val="bullet"/>
      <w:lvlText w:val="●"/>
      <w:lvlJc w:val="left"/>
      <w:pPr>
        <w:ind w:left="5760" w:hanging="360"/>
      </w:pPr>
    </w:lvl>
    <w:lvl w:ilvl="8" w:tplc="5DD07FD4">
      <w:start w:val="1"/>
      <w:numFmt w:val="bullet"/>
      <w:lvlText w:val="●"/>
      <w:lvlJc w:val="left"/>
      <w:pPr>
        <w:ind w:left="6480" w:hanging="360"/>
      </w:pPr>
    </w:lvl>
  </w:abstractNum>
  <w:num w:numId="1" w16cid:durableId="668408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0AE"/>
    <w:rsid w:val="00224130"/>
    <w:rsid w:val="005279EF"/>
    <w:rsid w:val="005C50AE"/>
    <w:rsid w:val="0093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;"/>
  <w:listSeparator w:val=";"/>
  <w14:docId w14:val="03CA07A4"/>
  <w15:docId w15:val="{63DC5420-9332-45B3-B736-6CA1B5D8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994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 × Dutex Industrial — Portal de chamados e ativos</dc:title>
  <dc:subject>Encaminhamento comercial-técnico — portal ALLE One</dc:subject>
  <dc:creator>ALLE Tecnologia</dc:creator>
  <cp:keywords>confidencial, ALLE, Dutex, portal, chamados</cp:keywords>
  <dc:description>Documento confidencial. Uso restrito às partes autorizadas ALLE e Dutex Industrial.</dc:description>
  <cp:lastModifiedBy>Erik Bramorski Manarin</cp:lastModifiedBy>
  <cp:revision>2</cp:revision>
  <dcterms:created xsi:type="dcterms:W3CDTF">2026-07-31T18:17:00Z</dcterms:created>
  <dcterms:modified xsi:type="dcterms:W3CDTF">2026-07-31T21:02:00Z</dcterms:modified>
</cp:coreProperties>
</file>