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4502" w14:textId="5E59EFBB" w:rsidR="00404416" w:rsidRDefault="00404416" w:rsidP="00404416">
      <w:pPr>
        <w:spacing w:line="360" w:lineRule="auto"/>
        <w:rPr>
          <w:b/>
          <w:bCs/>
        </w:rPr>
      </w:pPr>
      <w:r>
        <w:rPr>
          <w:b/>
          <w:bCs/>
          <w:noProof/>
        </w:rPr>
        <w:drawing>
          <wp:anchor distT="0" distB="0" distL="0" distR="0" simplePos="0" relativeHeight="251658240" behindDoc="0" locked="0" layoutInCell="0" allowOverlap="1" wp14:anchorId="34B8ACE4" wp14:editId="1F66490E">
            <wp:simplePos x="0" y="0"/>
            <wp:positionH relativeFrom="column">
              <wp:posOffset>2156267</wp:posOffset>
            </wp:positionH>
            <wp:positionV relativeFrom="paragraph">
              <wp:posOffset>-462307</wp:posOffset>
            </wp:positionV>
            <wp:extent cx="1026795" cy="1433195"/>
            <wp:effectExtent l="0" t="0" r="0" b="0"/>
            <wp:wrapNone/>
            <wp:docPr id="3" name="Imagen2"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Logotipo, Icono&#10;&#10;Descripción generada automáticamente"/>
                    <pic:cNvPicPr>
                      <a:picLocks noChangeAspect="1" noChangeArrowheads="1"/>
                    </pic:cNvPicPr>
                  </pic:nvPicPr>
                  <pic:blipFill>
                    <a:blip r:embed="rId8"/>
                    <a:stretch>
                      <a:fillRect/>
                    </a:stretch>
                  </pic:blipFill>
                  <pic:spPr bwMode="auto">
                    <a:xfrm>
                      <a:off x="0" y="0"/>
                      <a:ext cx="1026795" cy="1433195"/>
                    </a:xfrm>
                    <a:prstGeom prst="rect">
                      <a:avLst/>
                    </a:prstGeom>
                  </pic:spPr>
                </pic:pic>
              </a:graphicData>
            </a:graphic>
          </wp:anchor>
        </w:drawing>
      </w:r>
    </w:p>
    <w:p w14:paraId="38561AA5" w14:textId="3C853BF5" w:rsidR="00404416" w:rsidRDefault="00404416" w:rsidP="00404416">
      <w:pPr>
        <w:spacing w:line="360" w:lineRule="auto"/>
        <w:rPr>
          <w:b/>
          <w:bCs/>
        </w:rPr>
      </w:pPr>
    </w:p>
    <w:p w14:paraId="4159005B" w14:textId="77777777" w:rsidR="00404416" w:rsidRDefault="00404416" w:rsidP="00060DA7">
      <w:pPr>
        <w:spacing w:line="360" w:lineRule="auto"/>
        <w:rPr>
          <w:b/>
          <w:bCs/>
          <w:sz w:val="30"/>
          <w:szCs w:val="30"/>
        </w:rPr>
      </w:pPr>
    </w:p>
    <w:p w14:paraId="0E6F89CA" w14:textId="77777777" w:rsidR="00404416" w:rsidRDefault="00404416" w:rsidP="00DD7D58">
      <w:pPr>
        <w:spacing w:line="360" w:lineRule="auto"/>
        <w:jc w:val="center"/>
        <w:rPr>
          <w:b/>
          <w:bCs/>
          <w:sz w:val="30"/>
          <w:szCs w:val="30"/>
        </w:rPr>
      </w:pPr>
      <w:r>
        <w:rPr>
          <w:b/>
          <w:bCs/>
          <w:sz w:val="30"/>
          <w:szCs w:val="30"/>
        </w:rPr>
        <w:t>Facultad Latinoamericana de Ciencias Sociales Sede México</w:t>
      </w:r>
    </w:p>
    <w:p w14:paraId="6805BEFB" w14:textId="77777777" w:rsidR="00404416" w:rsidRDefault="00404416" w:rsidP="00DD7D58">
      <w:pPr>
        <w:spacing w:line="360" w:lineRule="auto"/>
        <w:jc w:val="center"/>
        <w:rPr>
          <w:b/>
          <w:bCs/>
          <w:sz w:val="28"/>
          <w:szCs w:val="28"/>
        </w:rPr>
      </w:pPr>
      <w:proofErr w:type="spellStart"/>
      <w:r>
        <w:rPr>
          <w:b/>
          <w:bCs/>
          <w:sz w:val="28"/>
          <w:szCs w:val="28"/>
        </w:rPr>
        <w:t>Flacso</w:t>
      </w:r>
      <w:proofErr w:type="spellEnd"/>
      <w:r>
        <w:rPr>
          <w:b/>
          <w:bCs/>
          <w:sz w:val="28"/>
          <w:szCs w:val="28"/>
        </w:rPr>
        <w:t>-México</w:t>
      </w:r>
    </w:p>
    <w:p w14:paraId="3F7C90A7" w14:textId="77777777" w:rsidR="00404416" w:rsidRDefault="00404416" w:rsidP="00DD7D58">
      <w:pPr>
        <w:spacing w:line="360" w:lineRule="auto"/>
        <w:jc w:val="center"/>
        <w:rPr>
          <w:b/>
          <w:bCs/>
          <w:sz w:val="28"/>
          <w:szCs w:val="28"/>
        </w:rPr>
      </w:pPr>
      <w:r>
        <w:rPr>
          <w:b/>
          <w:bCs/>
          <w:sz w:val="28"/>
          <w:szCs w:val="28"/>
        </w:rPr>
        <w:t>Generación</w:t>
      </w:r>
    </w:p>
    <w:p w14:paraId="28C63EF8" w14:textId="77777777" w:rsidR="00404416" w:rsidRDefault="00404416" w:rsidP="00DD7D58">
      <w:pPr>
        <w:spacing w:line="360" w:lineRule="auto"/>
        <w:jc w:val="center"/>
      </w:pPr>
      <w:r>
        <w:t xml:space="preserve">2021-2023 </w:t>
      </w:r>
    </w:p>
    <w:p w14:paraId="586A83F0" w14:textId="77777777" w:rsidR="00404416" w:rsidRDefault="00404416" w:rsidP="00404416">
      <w:pPr>
        <w:spacing w:line="360" w:lineRule="auto"/>
        <w:jc w:val="center"/>
        <w:rPr>
          <w:b/>
          <w:bCs/>
          <w:sz w:val="28"/>
          <w:szCs w:val="28"/>
        </w:rPr>
      </w:pPr>
      <w:r>
        <w:rPr>
          <w:b/>
          <w:bCs/>
          <w:sz w:val="28"/>
          <w:szCs w:val="28"/>
        </w:rPr>
        <w:t>Doctorado de Investigación en Ciencias Sociales</w:t>
      </w:r>
    </w:p>
    <w:p w14:paraId="07A03547" w14:textId="6CF3F465" w:rsidR="00404416" w:rsidRDefault="00404416" w:rsidP="00404416">
      <w:pPr>
        <w:spacing w:line="360" w:lineRule="auto"/>
        <w:jc w:val="center"/>
      </w:pPr>
      <w:r>
        <w:t>Mención en Ciencia Política</w:t>
      </w:r>
    </w:p>
    <w:p w14:paraId="27F0013C" w14:textId="30B27104" w:rsidR="0069551F" w:rsidRPr="006B6ABB" w:rsidRDefault="00DC6144" w:rsidP="00CB66E9">
      <w:pPr>
        <w:spacing w:line="360" w:lineRule="auto"/>
        <w:jc w:val="center"/>
        <w:rPr>
          <w:rFonts w:cstheme="minorHAnsi"/>
          <w:sz w:val="40"/>
          <w:szCs w:val="40"/>
        </w:rPr>
      </w:pPr>
      <w:r w:rsidRPr="006B6ABB">
        <w:rPr>
          <w:rFonts w:cstheme="minorHAnsi"/>
          <w:sz w:val="40"/>
          <w:szCs w:val="40"/>
        </w:rPr>
        <w:t>Tesis</w:t>
      </w:r>
      <w:r w:rsidR="002A4557">
        <w:rPr>
          <w:rFonts w:cstheme="minorHAnsi"/>
          <w:sz w:val="40"/>
          <w:szCs w:val="40"/>
        </w:rPr>
        <w:t xml:space="preserve"> Borrador</w:t>
      </w:r>
    </w:p>
    <w:p w14:paraId="5E967FFB" w14:textId="2FDDAA7A" w:rsidR="00404416" w:rsidRPr="00CB4A08" w:rsidRDefault="00ED0D38" w:rsidP="00CB4A08">
      <w:pPr>
        <w:spacing w:line="360" w:lineRule="auto"/>
        <w:jc w:val="center"/>
        <w:rPr>
          <w:sz w:val="28"/>
          <w:szCs w:val="28"/>
        </w:rPr>
      </w:pPr>
      <w:r>
        <w:rPr>
          <w:sz w:val="28"/>
          <w:szCs w:val="28"/>
        </w:rPr>
        <w:t>C</w:t>
      </w:r>
      <w:r w:rsidR="00404416">
        <w:rPr>
          <w:sz w:val="28"/>
          <w:szCs w:val="28"/>
        </w:rPr>
        <w:t>omportamiento</w:t>
      </w:r>
      <w:r w:rsidR="00C07504">
        <w:rPr>
          <w:sz w:val="28"/>
          <w:szCs w:val="28"/>
        </w:rPr>
        <w:t xml:space="preserve"> </w:t>
      </w:r>
      <w:r w:rsidR="007573D4">
        <w:rPr>
          <w:sz w:val="28"/>
          <w:szCs w:val="28"/>
        </w:rPr>
        <w:t>Político</w:t>
      </w:r>
      <w:r w:rsidR="003B46AE">
        <w:rPr>
          <w:sz w:val="28"/>
          <w:szCs w:val="28"/>
        </w:rPr>
        <w:t xml:space="preserve"> durante Covid-19</w:t>
      </w:r>
      <w:r w:rsidR="007573D4">
        <w:rPr>
          <w:sz w:val="28"/>
          <w:szCs w:val="28"/>
        </w:rPr>
        <w:t>:</w:t>
      </w:r>
      <w:r w:rsidR="00BB475B">
        <w:rPr>
          <w:sz w:val="28"/>
          <w:szCs w:val="28"/>
        </w:rPr>
        <w:t xml:space="preserve"> </w:t>
      </w:r>
      <w:r w:rsidR="00003688">
        <w:rPr>
          <w:sz w:val="28"/>
          <w:szCs w:val="28"/>
        </w:rPr>
        <w:t xml:space="preserve">preferencias electorales </w:t>
      </w:r>
      <w:r w:rsidR="00FD7AC0">
        <w:rPr>
          <w:sz w:val="28"/>
          <w:szCs w:val="28"/>
        </w:rPr>
        <w:t>en sujeción</w:t>
      </w:r>
      <w:r w:rsidR="00B90767">
        <w:rPr>
          <w:sz w:val="28"/>
          <w:szCs w:val="28"/>
        </w:rPr>
        <w:t xml:space="preserve"> a</w:t>
      </w:r>
      <w:r w:rsidR="00205848">
        <w:rPr>
          <w:sz w:val="28"/>
          <w:szCs w:val="28"/>
        </w:rPr>
        <w:t xml:space="preserve"> las Políticas de Contención </w:t>
      </w:r>
      <w:r w:rsidR="00B90767">
        <w:rPr>
          <w:sz w:val="28"/>
          <w:szCs w:val="28"/>
        </w:rPr>
        <w:t>y elección de los goberna</w:t>
      </w:r>
      <w:r w:rsidR="00FF4739">
        <w:rPr>
          <w:sz w:val="28"/>
          <w:szCs w:val="28"/>
        </w:rPr>
        <w:t>n</w:t>
      </w:r>
      <w:r w:rsidR="00B90767">
        <w:rPr>
          <w:sz w:val="28"/>
          <w:szCs w:val="28"/>
        </w:rPr>
        <w:t>tes</w:t>
      </w:r>
      <w:r w:rsidR="00804B21">
        <w:rPr>
          <w:sz w:val="28"/>
          <w:szCs w:val="28"/>
        </w:rPr>
        <w:t xml:space="preserve"> para su modulación</w:t>
      </w:r>
    </w:p>
    <w:p w14:paraId="44D8352A" w14:textId="77777777" w:rsidR="00404416" w:rsidRDefault="00404416" w:rsidP="00404416">
      <w:pPr>
        <w:spacing w:line="360" w:lineRule="auto"/>
        <w:jc w:val="center"/>
        <w:rPr>
          <w:b/>
          <w:bCs/>
          <w:sz w:val="28"/>
          <w:szCs w:val="28"/>
        </w:rPr>
      </w:pPr>
      <w:r>
        <w:rPr>
          <w:b/>
          <w:bCs/>
          <w:sz w:val="28"/>
          <w:szCs w:val="28"/>
        </w:rPr>
        <w:t>Alumno</w:t>
      </w:r>
    </w:p>
    <w:p w14:paraId="7EDEB057" w14:textId="5DA4FE91" w:rsidR="00404416" w:rsidRPr="00B861DD" w:rsidRDefault="00404416" w:rsidP="00404416">
      <w:pPr>
        <w:spacing w:line="360" w:lineRule="auto"/>
        <w:jc w:val="center"/>
        <w:rPr>
          <w:sz w:val="24"/>
          <w:szCs w:val="24"/>
        </w:rPr>
      </w:pPr>
      <w:r w:rsidRPr="00B861DD">
        <w:rPr>
          <w:sz w:val="24"/>
          <w:szCs w:val="24"/>
        </w:rPr>
        <w:t>Erik Contreras Hernández</w:t>
      </w:r>
    </w:p>
    <w:p w14:paraId="401FEA5F" w14:textId="77777777" w:rsidR="00404416" w:rsidRDefault="00404416" w:rsidP="00404416">
      <w:pPr>
        <w:spacing w:line="360" w:lineRule="auto"/>
        <w:jc w:val="center"/>
        <w:rPr>
          <w:b/>
          <w:bCs/>
          <w:sz w:val="28"/>
          <w:szCs w:val="28"/>
        </w:rPr>
      </w:pPr>
      <w:r>
        <w:rPr>
          <w:b/>
          <w:bCs/>
          <w:sz w:val="28"/>
          <w:szCs w:val="28"/>
        </w:rPr>
        <w:t>Director</w:t>
      </w:r>
    </w:p>
    <w:p w14:paraId="7A282DCB" w14:textId="40B4A976" w:rsidR="00404416" w:rsidRPr="00B861DD" w:rsidRDefault="00404416" w:rsidP="00404416">
      <w:pPr>
        <w:spacing w:line="360" w:lineRule="auto"/>
        <w:jc w:val="center"/>
        <w:rPr>
          <w:sz w:val="24"/>
          <w:szCs w:val="24"/>
        </w:rPr>
      </w:pPr>
      <w:r w:rsidRPr="00B861DD">
        <w:rPr>
          <w:sz w:val="24"/>
          <w:szCs w:val="24"/>
        </w:rPr>
        <w:t xml:space="preserve">Dr. Rodrigo </w:t>
      </w:r>
      <w:r w:rsidR="00CC3A9E" w:rsidRPr="00B861DD">
        <w:rPr>
          <w:sz w:val="24"/>
          <w:szCs w:val="24"/>
        </w:rPr>
        <w:t>Salazar Elena</w:t>
      </w:r>
    </w:p>
    <w:p w14:paraId="7D30F916" w14:textId="1245BC22" w:rsidR="00325E09" w:rsidRDefault="00DD7D58" w:rsidP="00404416">
      <w:pPr>
        <w:spacing w:line="360" w:lineRule="auto"/>
        <w:jc w:val="center"/>
        <w:rPr>
          <w:b/>
          <w:bCs/>
          <w:sz w:val="28"/>
          <w:szCs w:val="28"/>
        </w:rPr>
      </w:pPr>
      <w:r>
        <w:rPr>
          <w:b/>
          <w:bCs/>
          <w:sz w:val="28"/>
          <w:szCs w:val="28"/>
        </w:rPr>
        <w:t>Lectores</w:t>
      </w:r>
    </w:p>
    <w:p w14:paraId="599CEB51" w14:textId="3264D2DD" w:rsidR="00CB66E9" w:rsidRPr="00B861DD" w:rsidRDefault="00CB66E9" w:rsidP="00404416">
      <w:pPr>
        <w:spacing w:line="360" w:lineRule="auto"/>
        <w:jc w:val="center"/>
        <w:rPr>
          <w:sz w:val="24"/>
          <w:szCs w:val="24"/>
        </w:rPr>
      </w:pPr>
      <w:r w:rsidRPr="00B861DD">
        <w:rPr>
          <w:sz w:val="24"/>
          <w:szCs w:val="24"/>
        </w:rPr>
        <w:t>Dr.</w:t>
      </w:r>
      <w:r w:rsidR="00617E71" w:rsidRPr="00B861DD">
        <w:rPr>
          <w:sz w:val="24"/>
          <w:szCs w:val="24"/>
        </w:rPr>
        <w:t xml:space="preserve"> </w:t>
      </w:r>
      <w:r w:rsidRPr="00B861DD">
        <w:rPr>
          <w:sz w:val="24"/>
          <w:szCs w:val="24"/>
        </w:rPr>
        <w:t xml:space="preserve">Carlos Luis </w:t>
      </w:r>
      <w:r w:rsidR="005427BE" w:rsidRPr="00B861DD">
        <w:rPr>
          <w:sz w:val="24"/>
          <w:szCs w:val="24"/>
        </w:rPr>
        <w:t>Sánchez</w:t>
      </w:r>
      <w:r w:rsidRPr="00B861DD">
        <w:rPr>
          <w:sz w:val="24"/>
          <w:szCs w:val="24"/>
        </w:rPr>
        <w:t xml:space="preserve"> </w:t>
      </w:r>
      <w:r w:rsidR="00617E71" w:rsidRPr="00B861DD">
        <w:rPr>
          <w:sz w:val="24"/>
          <w:szCs w:val="24"/>
        </w:rPr>
        <w:t xml:space="preserve">y </w:t>
      </w:r>
      <w:r w:rsidR="005427BE" w:rsidRPr="00B861DD">
        <w:rPr>
          <w:sz w:val="24"/>
          <w:szCs w:val="24"/>
        </w:rPr>
        <w:t>Sánchez</w:t>
      </w:r>
    </w:p>
    <w:p w14:paraId="0D4FD255" w14:textId="6CDB02BC" w:rsidR="00CB66E9" w:rsidRPr="00B861DD" w:rsidRDefault="00CB66E9" w:rsidP="00404416">
      <w:pPr>
        <w:spacing w:line="360" w:lineRule="auto"/>
        <w:jc w:val="center"/>
        <w:rPr>
          <w:sz w:val="24"/>
          <w:szCs w:val="24"/>
        </w:rPr>
      </w:pPr>
      <w:r w:rsidRPr="00B861DD">
        <w:rPr>
          <w:sz w:val="24"/>
          <w:szCs w:val="24"/>
        </w:rPr>
        <w:t>Dr.</w:t>
      </w:r>
      <w:r w:rsidR="00617E71" w:rsidRPr="00B861DD">
        <w:rPr>
          <w:sz w:val="24"/>
          <w:szCs w:val="24"/>
        </w:rPr>
        <w:t xml:space="preserve"> </w:t>
      </w:r>
      <w:r w:rsidRPr="00B861DD">
        <w:rPr>
          <w:sz w:val="24"/>
          <w:szCs w:val="24"/>
        </w:rPr>
        <w:t>Mario</w:t>
      </w:r>
      <w:r w:rsidR="005427BE">
        <w:rPr>
          <w:sz w:val="24"/>
          <w:szCs w:val="24"/>
        </w:rPr>
        <w:t xml:space="preserve"> Alejandro</w:t>
      </w:r>
      <w:r w:rsidRPr="00B861DD">
        <w:rPr>
          <w:sz w:val="24"/>
          <w:szCs w:val="24"/>
        </w:rPr>
        <w:t xml:space="preserve"> Torrico </w:t>
      </w:r>
      <w:r w:rsidR="006B6ABB">
        <w:rPr>
          <w:sz w:val="24"/>
          <w:szCs w:val="24"/>
        </w:rPr>
        <w:t>Terán</w:t>
      </w:r>
    </w:p>
    <w:p w14:paraId="0D2CD706" w14:textId="77777777" w:rsidR="00E71639" w:rsidRDefault="00E71639" w:rsidP="00A32658">
      <w:pPr>
        <w:spacing w:line="480" w:lineRule="auto"/>
        <w:jc w:val="both"/>
        <w:rPr>
          <w:rFonts w:ascii="Times New Roman" w:hAnsi="Times New Roman" w:cs="Times New Roman"/>
          <w:sz w:val="24"/>
          <w:szCs w:val="24"/>
        </w:rPr>
      </w:pPr>
    </w:p>
    <w:p w14:paraId="50071F57" w14:textId="7B07CEE1" w:rsidR="00E71639" w:rsidRPr="00E71639" w:rsidRDefault="00E71639" w:rsidP="00A32658">
      <w:pPr>
        <w:spacing w:line="480" w:lineRule="auto"/>
        <w:jc w:val="both"/>
        <w:rPr>
          <w:rFonts w:ascii="Times New Roman" w:hAnsi="Times New Roman" w:cs="Times New Roman"/>
          <w:b/>
          <w:bCs/>
          <w:sz w:val="24"/>
          <w:szCs w:val="24"/>
        </w:rPr>
      </w:pPr>
      <w:proofErr w:type="spellStart"/>
      <w:r w:rsidRPr="00E71639">
        <w:rPr>
          <w:rFonts w:ascii="Times New Roman" w:hAnsi="Times New Roman" w:cs="Times New Roman"/>
          <w:b/>
          <w:bCs/>
          <w:sz w:val="24"/>
          <w:szCs w:val="24"/>
        </w:rPr>
        <w:lastRenderedPageBreak/>
        <w:t>Abstract</w:t>
      </w:r>
      <w:proofErr w:type="spellEnd"/>
    </w:p>
    <w:p w14:paraId="6AE04194" w14:textId="0C41B69B" w:rsidR="0056108F" w:rsidRPr="00A32658" w:rsidRDefault="0056108F" w:rsidP="00A32658">
      <w:pPr>
        <w:spacing w:line="480" w:lineRule="auto"/>
        <w:jc w:val="both"/>
        <w:rPr>
          <w:rFonts w:ascii="Times New Roman" w:hAnsi="Times New Roman" w:cs="Times New Roman"/>
          <w:sz w:val="24"/>
          <w:szCs w:val="24"/>
        </w:rPr>
      </w:pP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research</w:t>
      </w:r>
      <w:proofErr w:type="spellEnd"/>
      <w:r w:rsidRPr="00A32658">
        <w:rPr>
          <w:rFonts w:ascii="Times New Roman" w:hAnsi="Times New Roman" w:cs="Times New Roman"/>
          <w:sz w:val="24"/>
          <w:szCs w:val="24"/>
        </w:rPr>
        <w:t xml:space="preserve"> examines </w:t>
      </w:r>
      <w:proofErr w:type="spellStart"/>
      <w:r w:rsidRPr="00A32658">
        <w:rPr>
          <w:rFonts w:ascii="Times New Roman" w:hAnsi="Times New Roman" w:cs="Times New Roman"/>
          <w:sz w:val="24"/>
          <w:szCs w:val="24"/>
        </w:rPr>
        <w:t>how</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voter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behavior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differs</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reward-punishment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relationship</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governing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party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during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elections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national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authorities</w:t>
      </w:r>
      <w:proofErr w:type="spellEnd"/>
      <w:r w:rsidRPr="00A32658">
        <w:rPr>
          <w:rFonts w:ascii="Times New Roman" w:hAnsi="Times New Roman" w:cs="Times New Roman"/>
          <w:sz w:val="24"/>
          <w:szCs w:val="24"/>
        </w:rPr>
        <w:t xml:space="preserve"> in 101 </w:t>
      </w:r>
      <w:proofErr w:type="spellStart"/>
      <w:r w:rsidRPr="00A32658">
        <w:rPr>
          <w:rFonts w:ascii="Times New Roman" w:hAnsi="Times New Roman" w:cs="Times New Roman"/>
          <w:sz w:val="24"/>
          <w:szCs w:val="24"/>
        </w:rPr>
        <w:t>democratic</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countries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when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subjected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to</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different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policy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modulations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containment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during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Covid-19 </w:t>
      </w:r>
      <w:proofErr w:type="spellStart"/>
      <w:r w:rsidRPr="00A32658">
        <w:rPr>
          <w:rFonts w:ascii="Times New Roman" w:hAnsi="Times New Roman" w:cs="Times New Roman"/>
          <w:sz w:val="24"/>
          <w:szCs w:val="24"/>
        </w:rPr>
        <w:t>pandemic</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proposes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econometric</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model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interaction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with</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containment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policy</w:t>
      </w:r>
      <w:proofErr w:type="spellEnd"/>
      <w:r w:rsidRPr="00A32658">
        <w:rPr>
          <w:rFonts w:ascii="Times New Roman" w:hAnsi="Times New Roman" w:cs="Times New Roman"/>
          <w:sz w:val="24"/>
          <w:szCs w:val="24"/>
        </w:rPr>
        <w:t xml:space="preserve"> variables as a </w:t>
      </w:r>
      <w:proofErr w:type="spellStart"/>
      <w:r w:rsidRPr="00A32658">
        <w:rPr>
          <w:rFonts w:ascii="Times New Roman" w:hAnsi="Times New Roman" w:cs="Times New Roman"/>
          <w:sz w:val="24"/>
          <w:szCs w:val="24"/>
        </w:rPr>
        <w:t>modulator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economic</w:t>
      </w:r>
      <w:proofErr w:type="spellEnd"/>
      <w:r w:rsidRPr="00A32658">
        <w:rPr>
          <w:rFonts w:ascii="Times New Roman" w:hAnsi="Times New Roman" w:cs="Times New Roman"/>
          <w:sz w:val="24"/>
          <w:szCs w:val="24"/>
        </w:rPr>
        <w:t xml:space="preserve"> performance.</w:t>
      </w:r>
    </w:p>
    <w:p w14:paraId="3840C127" w14:textId="77777777" w:rsidR="0056108F" w:rsidRPr="00A32658" w:rsidRDefault="0056108F" w:rsidP="00A32658">
      <w:pPr>
        <w:spacing w:line="480" w:lineRule="auto"/>
        <w:jc w:val="both"/>
        <w:rPr>
          <w:rFonts w:ascii="Times New Roman" w:hAnsi="Times New Roman" w:cs="Times New Roman"/>
          <w:sz w:val="24"/>
          <w:szCs w:val="24"/>
        </w:rPr>
      </w:pPr>
      <w:proofErr w:type="spellStart"/>
      <w:r w:rsidRPr="00A32658">
        <w:rPr>
          <w:rFonts w:ascii="Times New Roman" w:hAnsi="Times New Roman" w:cs="Times New Roman"/>
          <w:sz w:val="24"/>
          <w:szCs w:val="24"/>
        </w:rPr>
        <w:t>Furthermore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presents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political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behavior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rulers</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decision-making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to</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maintain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variation</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containment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policies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implemented</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democratic</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countries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when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factors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such</w:t>
      </w:r>
      <w:proofErr w:type="spellEnd"/>
      <w:r w:rsidRPr="00A32658">
        <w:rPr>
          <w:rFonts w:ascii="Times New Roman" w:hAnsi="Times New Roman" w:cs="Times New Roman"/>
          <w:sz w:val="24"/>
          <w:szCs w:val="24"/>
        </w:rPr>
        <w:t xml:space="preserve"> as </w:t>
      </w:r>
      <w:proofErr w:type="spellStart"/>
      <w:r w:rsidRPr="00A32658">
        <w:rPr>
          <w:rFonts w:ascii="Times New Roman" w:hAnsi="Times New Roman" w:cs="Times New Roman"/>
          <w:sz w:val="24"/>
          <w:szCs w:val="24"/>
        </w:rPr>
        <w:t>institutional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robustness</w:t>
      </w:r>
      <w:proofErr w:type="spellEnd"/>
      <w:r w:rsidRPr="00A32658">
        <w:rPr>
          <w:rFonts w:ascii="Times New Roman" w:hAnsi="Times New Roman" w:cs="Times New Roman"/>
          <w:sz w:val="24"/>
          <w:szCs w:val="24"/>
        </w:rPr>
        <w:t xml:space="preserve">, extreme </w:t>
      </w:r>
      <w:proofErr w:type="spellStart"/>
      <w:r w:rsidRPr="00A32658">
        <w:rPr>
          <w:rFonts w:ascii="Times New Roman" w:hAnsi="Times New Roman" w:cs="Times New Roman"/>
          <w:sz w:val="24"/>
          <w:szCs w:val="24"/>
        </w:rPr>
        <w:t>poverty</w:t>
      </w:r>
      <w:proofErr w:type="spellEnd"/>
      <w:r w:rsidRPr="00A32658">
        <w:rPr>
          <w:rFonts w:ascii="Times New Roman" w:hAnsi="Times New Roman" w:cs="Times New Roman"/>
          <w:sz w:val="24"/>
          <w:szCs w:val="24"/>
        </w:rPr>
        <w:t xml:space="preserve">, informal </w:t>
      </w:r>
      <w:proofErr w:type="spellStart"/>
      <w:r w:rsidRPr="00A32658">
        <w:rPr>
          <w:rFonts w:ascii="Times New Roman" w:hAnsi="Times New Roman" w:cs="Times New Roman"/>
          <w:sz w:val="24"/>
          <w:szCs w:val="24"/>
        </w:rPr>
        <w:t>employment</w:t>
      </w:r>
      <w:proofErr w:type="spellEnd"/>
      <w:r w:rsidRPr="00A32658">
        <w:rPr>
          <w:rFonts w:ascii="Times New Roman" w:hAnsi="Times New Roman" w:cs="Times New Roman"/>
          <w:sz w:val="24"/>
          <w:szCs w:val="24"/>
        </w:rPr>
        <w:t xml:space="preserve">, and fiscal </w:t>
      </w:r>
      <w:proofErr w:type="spellStart"/>
      <w:r w:rsidRPr="00A32658">
        <w:rPr>
          <w:rFonts w:ascii="Times New Roman" w:hAnsi="Times New Roman" w:cs="Times New Roman"/>
          <w:sz w:val="24"/>
          <w:szCs w:val="24"/>
        </w:rPr>
        <w:t>space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differ</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magnitude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across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countries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effects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variables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interest</w:t>
      </w:r>
      <w:proofErr w:type="spellEnd"/>
      <w:r w:rsidRPr="00A32658">
        <w:rPr>
          <w:rFonts w:ascii="Times New Roman" w:hAnsi="Times New Roman" w:cs="Times New Roman"/>
          <w:sz w:val="24"/>
          <w:szCs w:val="24"/>
        </w:rPr>
        <w:t xml:space="preserve"> are </w:t>
      </w:r>
      <w:proofErr w:type="spellStart"/>
      <w:r w:rsidRPr="00A32658">
        <w:rPr>
          <w:rFonts w:ascii="Times New Roman" w:hAnsi="Times New Roman" w:cs="Times New Roman"/>
          <w:sz w:val="24"/>
          <w:szCs w:val="24"/>
        </w:rPr>
        <w:t>estimated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using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econometric</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multiple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regression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models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controlling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fixed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effects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by</w:t>
      </w:r>
      <w:proofErr w:type="spellEnd"/>
      <w:r w:rsidRPr="00A32658">
        <w:rPr>
          <w:rFonts w:ascii="Times New Roman" w:hAnsi="Times New Roman" w:cs="Times New Roman"/>
          <w:sz w:val="24"/>
          <w:szCs w:val="24"/>
        </w:rPr>
        <w:t xml:space="preserve"> country and </w:t>
      </w:r>
      <w:proofErr w:type="spellStart"/>
      <w:r w:rsidRPr="00A32658">
        <w:rPr>
          <w:rFonts w:ascii="Times New Roman" w:hAnsi="Times New Roman" w:cs="Times New Roman"/>
          <w:sz w:val="24"/>
          <w:szCs w:val="24"/>
        </w:rPr>
        <w:t>year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based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on</w:t>
      </w:r>
      <w:proofErr w:type="spellEnd"/>
      <w:r w:rsidRPr="00A32658">
        <w:rPr>
          <w:rFonts w:ascii="Times New Roman" w:hAnsi="Times New Roman" w:cs="Times New Roman"/>
          <w:sz w:val="24"/>
          <w:szCs w:val="24"/>
        </w:rPr>
        <w:t xml:space="preserve"> a panel </w:t>
      </w:r>
      <w:proofErr w:type="spellStart"/>
      <w:r w:rsidRPr="00A32658">
        <w:rPr>
          <w:rFonts w:ascii="Times New Roman" w:hAnsi="Times New Roman" w:cs="Times New Roman"/>
          <w:sz w:val="24"/>
          <w:szCs w:val="24"/>
        </w:rPr>
        <w:t>database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with</w:t>
      </w:r>
      <w:proofErr w:type="spellEnd"/>
      <w:r w:rsidRPr="00A32658">
        <w:rPr>
          <w:rFonts w:ascii="Times New Roman" w:hAnsi="Times New Roman" w:cs="Times New Roman"/>
          <w:sz w:val="24"/>
          <w:szCs w:val="24"/>
        </w:rPr>
        <w:t xml:space="preserve"> 230 </w:t>
      </w:r>
      <w:proofErr w:type="spellStart"/>
      <w:r w:rsidRPr="00A32658">
        <w:rPr>
          <w:rFonts w:ascii="Times New Roman" w:hAnsi="Times New Roman" w:cs="Times New Roman"/>
          <w:sz w:val="24"/>
          <w:szCs w:val="24"/>
        </w:rPr>
        <w:t>observations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within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time </w:t>
      </w:r>
      <w:proofErr w:type="spellStart"/>
      <w:r w:rsidRPr="00A32658">
        <w:rPr>
          <w:rFonts w:ascii="Times New Roman" w:hAnsi="Times New Roman" w:cs="Times New Roman"/>
          <w:sz w:val="24"/>
          <w:szCs w:val="24"/>
        </w:rPr>
        <w:t>interval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from</w:t>
      </w:r>
      <w:proofErr w:type="spellEnd"/>
      <w:r w:rsidRPr="00A32658">
        <w:rPr>
          <w:rFonts w:ascii="Times New Roman" w:hAnsi="Times New Roman" w:cs="Times New Roman"/>
          <w:sz w:val="24"/>
          <w:szCs w:val="24"/>
        </w:rPr>
        <w:t xml:space="preserve"> 2020 </w:t>
      </w:r>
      <w:proofErr w:type="spellStart"/>
      <w:r w:rsidRPr="00A32658">
        <w:rPr>
          <w:rFonts w:ascii="Times New Roman" w:hAnsi="Times New Roman" w:cs="Times New Roman"/>
          <w:sz w:val="24"/>
          <w:szCs w:val="24"/>
        </w:rPr>
        <w:t>to</w:t>
      </w:r>
      <w:proofErr w:type="spellEnd"/>
      <w:r w:rsidRPr="00A32658">
        <w:rPr>
          <w:rFonts w:ascii="Times New Roman" w:hAnsi="Times New Roman" w:cs="Times New Roman"/>
          <w:sz w:val="24"/>
          <w:szCs w:val="24"/>
        </w:rPr>
        <w:t xml:space="preserve"> 2022.</w:t>
      </w:r>
    </w:p>
    <w:p w14:paraId="16C9001E" w14:textId="273ECEB6" w:rsidR="0056108F" w:rsidRDefault="0056108F" w:rsidP="00A32658">
      <w:pPr>
        <w:spacing w:line="480" w:lineRule="auto"/>
        <w:jc w:val="both"/>
        <w:rPr>
          <w:rFonts w:ascii="Times New Roman" w:hAnsi="Times New Roman" w:cs="Times New Roman"/>
          <w:sz w:val="24"/>
          <w:szCs w:val="24"/>
        </w:rPr>
      </w:pPr>
      <w:proofErr w:type="spellStart"/>
      <w:r w:rsidRPr="00A32658">
        <w:rPr>
          <w:rFonts w:ascii="Times New Roman" w:hAnsi="Times New Roman" w:cs="Times New Roman"/>
          <w:sz w:val="24"/>
          <w:szCs w:val="24"/>
        </w:rPr>
        <w:t>Consequently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plausibility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five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hypotheses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established</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research</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work</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demonstrated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according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to</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empirical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evidence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from</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six</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worked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econometric</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models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Therefore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it</w:t>
      </w:r>
      <w:proofErr w:type="spellEnd"/>
      <w:r w:rsidRPr="00A32658">
        <w:rPr>
          <w:rFonts w:ascii="Times New Roman" w:hAnsi="Times New Roman" w:cs="Times New Roman"/>
          <w:sz w:val="24"/>
          <w:szCs w:val="24"/>
        </w:rPr>
        <w:t xml:space="preserve"> can be </w:t>
      </w:r>
      <w:proofErr w:type="spellStart"/>
      <w:r w:rsidRPr="00A32658">
        <w:rPr>
          <w:rFonts w:ascii="Times New Roman" w:hAnsi="Times New Roman" w:cs="Times New Roman"/>
          <w:sz w:val="24"/>
          <w:szCs w:val="24"/>
        </w:rPr>
        <w:t>stated</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that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theoretical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argument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of</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study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which</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assumes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association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between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high</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containment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policies</w:t>
      </w:r>
      <w:proofErr w:type="spellEnd"/>
      <w:r w:rsidRPr="00A32658">
        <w:rPr>
          <w:rFonts w:ascii="Times New Roman" w:hAnsi="Times New Roman" w:cs="Times New Roman"/>
          <w:sz w:val="24"/>
          <w:szCs w:val="24"/>
        </w:rPr>
        <w:t xml:space="preserve"> and </w:t>
      </w:r>
      <w:proofErr w:type="spellStart"/>
      <w:r w:rsidRPr="00A32658">
        <w:rPr>
          <w:rFonts w:ascii="Times New Roman" w:hAnsi="Times New Roman" w:cs="Times New Roman"/>
          <w:sz w:val="24"/>
          <w:szCs w:val="24"/>
        </w:rPr>
        <w:t>poor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economic</w:t>
      </w:r>
      <w:proofErr w:type="spellEnd"/>
      <w:r w:rsidRPr="00A32658">
        <w:rPr>
          <w:rFonts w:ascii="Times New Roman" w:hAnsi="Times New Roman" w:cs="Times New Roman"/>
          <w:sz w:val="24"/>
          <w:szCs w:val="24"/>
        </w:rPr>
        <w:t xml:space="preserve"> performance, </w:t>
      </w:r>
      <w:proofErr w:type="spellStart"/>
      <w:r w:rsidRPr="00A32658">
        <w:rPr>
          <w:rFonts w:ascii="Times New Roman" w:hAnsi="Times New Roman" w:cs="Times New Roman"/>
          <w:sz w:val="24"/>
          <w:szCs w:val="24"/>
        </w:rPr>
        <w:t>negatively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affects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governing</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party</w:t>
      </w:r>
      <w:proofErr w:type="spellEnd"/>
      <w:r w:rsidRPr="00A32658">
        <w:rPr>
          <w:rFonts w:ascii="Times New Roman" w:hAnsi="Times New Roman" w:cs="Times New Roman"/>
          <w:sz w:val="24"/>
          <w:szCs w:val="24"/>
        </w:rPr>
        <w:t xml:space="preserve">. In </w:t>
      </w:r>
      <w:proofErr w:type="spellStart"/>
      <w:r w:rsidRPr="00A32658">
        <w:rPr>
          <w:rFonts w:ascii="Times New Roman" w:hAnsi="Times New Roman" w:cs="Times New Roman"/>
          <w:sz w:val="24"/>
          <w:szCs w:val="24"/>
        </w:rPr>
        <w:t>addition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rulers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prefer</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high</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containment</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policies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when</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they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have</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high</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institutional</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robustness</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lower</w:t>
      </w:r>
      <w:proofErr w:type="spellEnd"/>
      <w:r w:rsidRPr="00A32658">
        <w:rPr>
          <w:rFonts w:ascii="Times New Roman" w:hAnsi="Times New Roman" w:cs="Times New Roman"/>
          <w:sz w:val="24"/>
          <w:szCs w:val="24"/>
        </w:rPr>
        <w:t xml:space="preserve"> extreme </w:t>
      </w:r>
      <w:proofErr w:type="spellStart"/>
      <w:r w:rsidRPr="00A32658">
        <w:rPr>
          <w:rFonts w:ascii="Times New Roman" w:hAnsi="Times New Roman" w:cs="Times New Roman"/>
          <w:sz w:val="24"/>
          <w:szCs w:val="24"/>
        </w:rPr>
        <w:t>poverty</w:t>
      </w:r>
      <w:proofErr w:type="spellEnd"/>
      <w:r w:rsidRPr="00A32658">
        <w:rPr>
          <w:rFonts w:ascii="Times New Roman" w:hAnsi="Times New Roman" w:cs="Times New Roman"/>
          <w:sz w:val="24"/>
          <w:szCs w:val="24"/>
        </w:rPr>
        <w:t xml:space="preserve">, </w:t>
      </w:r>
      <w:proofErr w:type="spellStart"/>
      <w:r w:rsidRPr="00A32658">
        <w:rPr>
          <w:rFonts w:ascii="Times New Roman" w:hAnsi="Times New Roman" w:cs="Times New Roman"/>
          <w:sz w:val="24"/>
          <w:szCs w:val="24"/>
        </w:rPr>
        <w:t>higher</w:t>
      </w:r>
      <w:proofErr w:type="spellEnd"/>
      <w:r w:rsidRPr="00A32658">
        <w:rPr>
          <w:rFonts w:ascii="Times New Roman" w:hAnsi="Times New Roman" w:cs="Times New Roman"/>
          <w:sz w:val="24"/>
          <w:szCs w:val="24"/>
        </w:rPr>
        <w:t xml:space="preserve"> informal </w:t>
      </w:r>
      <w:proofErr w:type="spellStart"/>
      <w:r w:rsidRPr="00A32658">
        <w:rPr>
          <w:rFonts w:ascii="Times New Roman" w:hAnsi="Times New Roman" w:cs="Times New Roman"/>
          <w:sz w:val="24"/>
          <w:szCs w:val="24"/>
        </w:rPr>
        <w:t>employment</w:t>
      </w:r>
      <w:proofErr w:type="spellEnd"/>
      <w:r w:rsidRPr="00A32658">
        <w:rPr>
          <w:rFonts w:ascii="Times New Roman" w:hAnsi="Times New Roman" w:cs="Times New Roman"/>
          <w:sz w:val="24"/>
          <w:szCs w:val="24"/>
        </w:rPr>
        <w:t xml:space="preserve">, and </w:t>
      </w:r>
      <w:proofErr w:type="spellStart"/>
      <w:r w:rsidRPr="00A32658">
        <w:rPr>
          <w:rFonts w:ascii="Times New Roman" w:hAnsi="Times New Roman" w:cs="Times New Roman"/>
          <w:sz w:val="24"/>
          <w:szCs w:val="24"/>
        </w:rPr>
        <w:t>lower</w:t>
      </w:r>
      <w:proofErr w:type="spellEnd"/>
      <w:r w:rsidRPr="00A32658">
        <w:rPr>
          <w:rFonts w:ascii="Times New Roman" w:hAnsi="Times New Roman" w:cs="Times New Roman"/>
          <w:sz w:val="24"/>
          <w:szCs w:val="24"/>
        </w:rPr>
        <w:t xml:space="preserve"> fiscal </w:t>
      </w:r>
      <w:proofErr w:type="spellStart"/>
      <w:r w:rsidRPr="00A32658">
        <w:rPr>
          <w:rFonts w:ascii="Times New Roman" w:hAnsi="Times New Roman" w:cs="Times New Roman"/>
          <w:sz w:val="24"/>
          <w:szCs w:val="24"/>
        </w:rPr>
        <w:t>space</w:t>
      </w:r>
      <w:proofErr w:type="spellEnd"/>
      <w:r w:rsidRPr="00A32658">
        <w:rPr>
          <w:rFonts w:ascii="Times New Roman" w:hAnsi="Times New Roman" w:cs="Times New Roman"/>
          <w:sz w:val="24"/>
          <w:szCs w:val="24"/>
        </w:rPr>
        <w:t>.</w:t>
      </w:r>
    </w:p>
    <w:p w14:paraId="6A001BBB" w14:textId="7DA222A4" w:rsidR="00160D67" w:rsidRPr="00A32658" w:rsidRDefault="00EB4DC1" w:rsidP="00A32658">
      <w:pPr>
        <w:spacing w:line="480" w:lineRule="auto"/>
        <w:jc w:val="both"/>
        <w:rPr>
          <w:rFonts w:ascii="Times New Roman" w:hAnsi="Times New Roman" w:cs="Times New Roman"/>
          <w:sz w:val="24"/>
          <w:szCs w:val="24"/>
        </w:rPr>
      </w:pPr>
      <w:proofErr w:type="spellStart"/>
      <w:r w:rsidRPr="00EB4DC1">
        <w:rPr>
          <w:rFonts w:ascii="Times New Roman" w:hAnsi="Times New Roman" w:cs="Times New Roman"/>
          <w:b/>
          <w:bCs/>
          <w:sz w:val="24"/>
          <w:szCs w:val="24"/>
        </w:rPr>
        <w:t>Keywords</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containment</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policies</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attribution</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of</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responsibility</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voters</w:t>
      </w:r>
      <w:proofErr w:type="spellEnd"/>
      <w:r w:rsidRPr="00EB4DC1">
        <w:rPr>
          <w:rFonts w:ascii="Times New Roman" w:hAnsi="Times New Roman" w:cs="Times New Roman"/>
          <w:sz w:val="24"/>
          <w:szCs w:val="24"/>
        </w:rPr>
        <w:t xml:space="preserve">, </w:t>
      </w:r>
      <w:proofErr w:type="spellStart"/>
      <w:r w:rsidRPr="00EB4DC1">
        <w:rPr>
          <w:rFonts w:ascii="Times New Roman" w:hAnsi="Times New Roman" w:cs="Times New Roman"/>
          <w:sz w:val="24"/>
          <w:szCs w:val="24"/>
        </w:rPr>
        <w:t>rulers</w:t>
      </w:r>
      <w:proofErr w:type="spellEnd"/>
      <w:r w:rsidR="002A6F62">
        <w:rPr>
          <w:rFonts w:ascii="Times New Roman" w:hAnsi="Times New Roman" w:cs="Times New Roman"/>
          <w:sz w:val="24"/>
          <w:szCs w:val="24"/>
        </w:rPr>
        <w:t>, Covid-19.</w:t>
      </w:r>
    </w:p>
    <w:p w14:paraId="464F81C8" w14:textId="77777777" w:rsidR="0056108F" w:rsidRDefault="0056108F" w:rsidP="00DE591F">
      <w:pPr>
        <w:spacing w:line="276" w:lineRule="auto"/>
        <w:rPr>
          <w:rFonts w:ascii="Times New Roman" w:hAnsi="Times New Roman" w:cs="Times New Roman"/>
          <w:b/>
          <w:bCs/>
          <w:sz w:val="24"/>
          <w:szCs w:val="24"/>
        </w:rPr>
      </w:pPr>
    </w:p>
    <w:p w14:paraId="7A58C64B" w14:textId="77777777" w:rsidR="0056108F" w:rsidRDefault="0056108F" w:rsidP="00DE591F">
      <w:pPr>
        <w:spacing w:line="276" w:lineRule="auto"/>
        <w:rPr>
          <w:rFonts w:ascii="Times New Roman" w:hAnsi="Times New Roman" w:cs="Times New Roman"/>
          <w:b/>
          <w:bCs/>
          <w:sz w:val="24"/>
          <w:szCs w:val="24"/>
        </w:rPr>
      </w:pPr>
    </w:p>
    <w:p w14:paraId="46B4848D" w14:textId="32C98555" w:rsidR="007D12A0" w:rsidRDefault="009F0DAC" w:rsidP="00DE591F">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Resumen</w:t>
      </w:r>
    </w:p>
    <w:p w14:paraId="6FB75B0E" w14:textId="2B1D8A80" w:rsidR="003A61D6" w:rsidRDefault="00D40670" w:rsidP="003A61D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investigación </w:t>
      </w:r>
      <w:r w:rsidR="00AC23A5">
        <w:rPr>
          <w:rFonts w:ascii="Times New Roman" w:hAnsi="Times New Roman" w:cs="Times New Roman"/>
          <w:sz w:val="24"/>
          <w:szCs w:val="24"/>
        </w:rPr>
        <w:t xml:space="preserve">aporta como difiere el comportamiento de los votantes </w:t>
      </w:r>
      <w:r w:rsidR="00E12F15">
        <w:rPr>
          <w:rFonts w:ascii="Times New Roman" w:hAnsi="Times New Roman" w:cs="Times New Roman"/>
          <w:sz w:val="24"/>
          <w:szCs w:val="24"/>
        </w:rPr>
        <w:t>en la relación premio castigo</w:t>
      </w:r>
      <w:r w:rsidR="00562051">
        <w:rPr>
          <w:rFonts w:ascii="Times New Roman" w:hAnsi="Times New Roman" w:cs="Times New Roman"/>
          <w:sz w:val="24"/>
          <w:szCs w:val="24"/>
        </w:rPr>
        <w:t xml:space="preserve"> </w:t>
      </w:r>
      <w:r w:rsidR="001A51FC">
        <w:rPr>
          <w:rFonts w:ascii="Times New Roman" w:hAnsi="Times New Roman" w:cs="Times New Roman"/>
          <w:sz w:val="24"/>
          <w:szCs w:val="24"/>
        </w:rPr>
        <w:t xml:space="preserve">para el partido en el gobierno </w:t>
      </w:r>
      <w:r w:rsidR="003A61D6">
        <w:rPr>
          <w:rFonts w:ascii="Times New Roman" w:hAnsi="Times New Roman" w:cs="Times New Roman"/>
          <w:sz w:val="24"/>
          <w:szCs w:val="24"/>
        </w:rPr>
        <w:t xml:space="preserve">durante las elecciones para autoridades nacionales en 101 países democráticos </w:t>
      </w:r>
      <w:r w:rsidR="00A205D3">
        <w:rPr>
          <w:rFonts w:ascii="Times New Roman" w:hAnsi="Times New Roman" w:cs="Times New Roman"/>
          <w:sz w:val="24"/>
          <w:szCs w:val="24"/>
        </w:rPr>
        <w:t xml:space="preserve">cuando son sometidos al tratamiento de diferentes modulaciones de políticas de contención durante la pandemia </w:t>
      </w:r>
      <w:r w:rsidR="00654C95">
        <w:rPr>
          <w:rFonts w:ascii="Times New Roman" w:hAnsi="Times New Roman" w:cs="Times New Roman"/>
          <w:sz w:val="24"/>
          <w:szCs w:val="24"/>
        </w:rPr>
        <w:t xml:space="preserve">por </w:t>
      </w:r>
      <w:r w:rsidR="00A205D3">
        <w:rPr>
          <w:rFonts w:ascii="Times New Roman" w:hAnsi="Times New Roman" w:cs="Times New Roman"/>
          <w:sz w:val="24"/>
          <w:szCs w:val="24"/>
        </w:rPr>
        <w:t>Covid-19</w:t>
      </w:r>
      <w:r w:rsidR="001F03A8">
        <w:rPr>
          <w:rFonts w:ascii="Times New Roman" w:hAnsi="Times New Roman" w:cs="Times New Roman"/>
          <w:sz w:val="24"/>
          <w:szCs w:val="24"/>
        </w:rPr>
        <w:t>, planteando un modelo</w:t>
      </w:r>
      <w:r w:rsidR="006A54EC">
        <w:rPr>
          <w:rFonts w:ascii="Times New Roman" w:hAnsi="Times New Roman" w:cs="Times New Roman"/>
          <w:sz w:val="24"/>
          <w:szCs w:val="24"/>
        </w:rPr>
        <w:t xml:space="preserve"> econométrico</w:t>
      </w:r>
      <w:r w:rsidR="001F03A8">
        <w:rPr>
          <w:rFonts w:ascii="Times New Roman" w:hAnsi="Times New Roman" w:cs="Times New Roman"/>
          <w:sz w:val="24"/>
          <w:szCs w:val="24"/>
        </w:rPr>
        <w:t xml:space="preserve"> de interacción </w:t>
      </w:r>
      <w:r w:rsidR="00C410C4">
        <w:rPr>
          <w:rFonts w:ascii="Times New Roman" w:hAnsi="Times New Roman" w:cs="Times New Roman"/>
          <w:sz w:val="24"/>
          <w:szCs w:val="24"/>
        </w:rPr>
        <w:t>con las variables políticas de contención</w:t>
      </w:r>
      <w:r w:rsidR="00CC6193">
        <w:rPr>
          <w:rFonts w:ascii="Times New Roman" w:hAnsi="Times New Roman" w:cs="Times New Roman"/>
          <w:sz w:val="24"/>
          <w:szCs w:val="24"/>
        </w:rPr>
        <w:t xml:space="preserve"> como modulante de</w:t>
      </w:r>
      <w:r w:rsidR="002752F1">
        <w:rPr>
          <w:rFonts w:ascii="Times New Roman" w:hAnsi="Times New Roman" w:cs="Times New Roman"/>
          <w:sz w:val="24"/>
          <w:szCs w:val="24"/>
        </w:rPr>
        <w:t xml:space="preserve"> la variable desempeño económico. </w:t>
      </w:r>
    </w:p>
    <w:p w14:paraId="6A546186" w14:textId="47E1E08E" w:rsidR="00177F89" w:rsidRDefault="00177F89" w:rsidP="003A61D6">
      <w:pPr>
        <w:spacing w:line="480" w:lineRule="auto"/>
        <w:jc w:val="both"/>
        <w:rPr>
          <w:rFonts w:ascii="Times New Roman" w:hAnsi="Times New Roman" w:cs="Times New Roman"/>
          <w:sz w:val="24"/>
          <w:szCs w:val="24"/>
        </w:rPr>
      </w:pPr>
      <w:r>
        <w:rPr>
          <w:rFonts w:ascii="Times New Roman" w:hAnsi="Times New Roman" w:cs="Times New Roman"/>
          <w:sz w:val="24"/>
          <w:szCs w:val="24"/>
        </w:rPr>
        <w:t>Por otra parte, se prese</w:t>
      </w:r>
      <w:r w:rsidR="00307480">
        <w:rPr>
          <w:rFonts w:ascii="Times New Roman" w:hAnsi="Times New Roman" w:cs="Times New Roman"/>
          <w:sz w:val="24"/>
          <w:szCs w:val="24"/>
        </w:rPr>
        <w:t>nta el comportamiento político de los gobernantes</w:t>
      </w:r>
      <w:r w:rsidR="002E459B">
        <w:rPr>
          <w:rFonts w:ascii="Times New Roman" w:hAnsi="Times New Roman" w:cs="Times New Roman"/>
          <w:sz w:val="24"/>
          <w:szCs w:val="24"/>
        </w:rPr>
        <w:t xml:space="preserve"> en la toma de decis</w:t>
      </w:r>
      <w:r w:rsidR="00B266D4">
        <w:rPr>
          <w:rFonts w:ascii="Times New Roman" w:hAnsi="Times New Roman" w:cs="Times New Roman"/>
          <w:sz w:val="24"/>
          <w:szCs w:val="24"/>
        </w:rPr>
        <w:t xml:space="preserve">iones para </w:t>
      </w:r>
      <w:r w:rsidR="00BD26D2">
        <w:rPr>
          <w:rFonts w:ascii="Times New Roman" w:hAnsi="Times New Roman" w:cs="Times New Roman"/>
          <w:sz w:val="24"/>
          <w:szCs w:val="24"/>
        </w:rPr>
        <w:t>mant</w:t>
      </w:r>
      <w:r w:rsidR="00B266D4">
        <w:rPr>
          <w:rFonts w:ascii="Times New Roman" w:hAnsi="Times New Roman" w:cs="Times New Roman"/>
          <w:sz w:val="24"/>
          <w:szCs w:val="24"/>
        </w:rPr>
        <w:t>ener</w:t>
      </w:r>
      <w:r w:rsidR="00BD26D2">
        <w:rPr>
          <w:rFonts w:ascii="Times New Roman" w:hAnsi="Times New Roman" w:cs="Times New Roman"/>
          <w:sz w:val="24"/>
          <w:szCs w:val="24"/>
        </w:rPr>
        <w:t xml:space="preserve"> variación en las políticas de contención </w:t>
      </w:r>
      <w:r w:rsidR="009F0DAC">
        <w:rPr>
          <w:rFonts w:ascii="Times New Roman" w:hAnsi="Times New Roman" w:cs="Times New Roman"/>
          <w:sz w:val="24"/>
          <w:szCs w:val="24"/>
        </w:rPr>
        <w:t xml:space="preserve">instauradas en los </w:t>
      </w:r>
      <w:r w:rsidR="002E459B">
        <w:rPr>
          <w:rFonts w:ascii="Times New Roman" w:hAnsi="Times New Roman" w:cs="Times New Roman"/>
          <w:sz w:val="24"/>
          <w:szCs w:val="24"/>
        </w:rPr>
        <w:t>países democráticos</w:t>
      </w:r>
      <w:r w:rsidR="006623DE">
        <w:rPr>
          <w:rFonts w:ascii="Times New Roman" w:hAnsi="Times New Roman" w:cs="Times New Roman"/>
          <w:sz w:val="24"/>
          <w:szCs w:val="24"/>
        </w:rPr>
        <w:t xml:space="preserve"> cuando</w:t>
      </w:r>
      <w:r w:rsidR="00BB21B0">
        <w:rPr>
          <w:rFonts w:ascii="Times New Roman" w:hAnsi="Times New Roman" w:cs="Times New Roman"/>
          <w:sz w:val="24"/>
          <w:szCs w:val="24"/>
        </w:rPr>
        <w:t xml:space="preserve"> los</w:t>
      </w:r>
      <w:r w:rsidR="006623DE">
        <w:rPr>
          <w:rFonts w:ascii="Times New Roman" w:hAnsi="Times New Roman" w:cs="Times New Roman"/>
          <w:sz w:val="24"/>
          <w:szCs w:val="24"/>
        </w:rPr>
        <w:t xml:space="preserve"> </w:t>
      </w:r>
      <w:r w:rsidR="00BB21B0">
        <w:rPr>
          <w:rFonts w:ascii="Times New Roman" w:hAnsi="Times New Roman" w:cs="Times New Roman"/>
          <w:sz w:val="24"/>
          <w:szCs w:val="24"/>
        </w:rPr>
        <w:t xml:space="preserve">factores: robustez institucional, </w:t>
      </w:r>
      <w:r w:rsidR="0083556A">
        <w:rPr>
          <w:rFonts w:ascii="Times New Roman" w:hAnsi="Times New Roman" w:cs="Times New Roman"/>
          <w:sz w:val="24"/>
          <w:szCs w:val="24"/>
        </w:rPr>
        <w:t xml:space="preserve">pobreza extrema, empleo informal y espacio fiscal </w:t>
      </w:r>
      <w:r w:rsidR="00E32C3F">
        <w:rPr>
          <w:rFonts w:ascii="Times New Roman" w:hAnsi="Times New Roman" w:cs="Times New Roman"/>
          <w:sz w:val="24"/>
          <w:szCs w:val="24"/>
        </w:rPr>
        <w:t>presentan</w:t>
      </w:r>
      <w:r w:rsidR="00657EB6">
        <w:rPr>
          <w:rFonts w:ascii="Times New Roman" w:hAnsi="Times New Roman" w:cs="Times New Roman"/>
          <w:sz w:val="24"/>
          <w:szCs w:val="24"/>
        </w:rPr>
        <w:t xml:space="preserve"> diferentes magnitudes </w:t>
      </w:r>
      <w:r w:rsidR="00606840">
        <w:rPr>
          <w:rFonts w:ascii="Times New Roman" w:hAnsi="Times New Roman" w:cs="Times New Roman"/>
          <w:sz w:val="24"/>
          <w:szCs w:val="24"/>
        </w:rPr>
        <w:t>en l</w:t>
      </w:r>
      <w:r w:rsidR="003871D5">
        <w:rPr>
          <w:rFonts w:ascii="Times New Roman" w:hAnsi="Times New Roman" w:cs="Times New Roman"/>
          <w:sz w:val="24"/>
          <w:szCs w:val="24"/>
        </w:rPr>
        <w:t>os países</w:t>
      </w:r>
      <w:r w:rsidR="00606840">
        <w:rPr>
          <w:rFonts w:ascii="Times New Roman" w:hAnsi="Times New Roman" w:cs="Times New Roman"/>
          <w:sz w:val="24"/>
          <w:szCs w:val="24"/>
        </w:rPr>
        <w:t xml:space="preserve">. </w:t>
      </w:r>
      <w:r w:rsidR="0068463D">
        <w:rPr>
          <w:rFonts w:ascii="Times New Roman" w:hAnsi="Times New Roman" w:cs="Times New Roman"/>
          <w:sz w:val="24"/>
          <w:szCs w:val="24"/>
        </w:rPr>
        <w:t>L</w:t>
      </w:r>
      <w:r w:rsidR="003B7830">
        <w:rPr>
          <w:rFonts w:ascii="Times New Roman" w:hAnsi="Times New Roman" w:cs="Times New Roman"/>
          <w:sz w:val="24"/>
          <w:szCs w:val="24"/>
        </w:rPr>
        <w:t xml:space="preserve">os efectos de las variables </w:t>
      </w:r>
      <w:r w:rsidR="00961E57">
        <w:rPr>
          <w:rFonts w:ascii="Times New Roman" w:hAnsi="Times New Roman" w:cs="Times New Roman"/>
          <w:sz w:val="24"/>
          <w:szCs w:val="24"/>
        </w:rPr>
        <w:t xml:space="preserve">de interés son estimados </w:t>
      </w:r>
      <w:r w:rsidR="00142E8E">
        <w:rPr>
          <w:rFonts w:ascii="Times New Roman" w:hAnsi="Times New Roman" w:cs="Times New Roman"/>
          <w:sz w:val="24"/>
          <w:szCs w:val="24"/>
        </w:rPr>
        <w:t>con</w:t>
      </w:r>
      <w:r w:rsidR="00E105D2">
        <w:rPr>
          <w:rFonts w:ascii="Times New Roman" w:hAnsi="Times New Roman" w:cs="Times New Roman"/>
          <w:sz w:val="24"/>
          <w:szCs w:val="24"/>
        </w:rPr>
        <w:t xml:space="preserve"> modelos econométricos de regresión múltiple co</w:t>
      </w:r>
      <w:r w:rsidR="00142E8E">
        <w:rPr>
          <w:rFonts w:ascii="Times New Roman" w:hAnsi="Times New Roman" w:cs="Times New Roman"/>
          <w:sz w:val="24"/>
          <w:szCs w:val="24"/>
        </w:rPr>
        <w:t>ntrolando por</w:t>
      </w:r>
      <w:r w:rsidR="00E105D2">
        <w:rPr>
          <w:rFonts w:ascii="Times New Roman" w:hAnsi="Times New Roman" w:cs="Times New Roman"/>
          <w:sz w:val="24"/>
          <w:szCs w:val="24"/>
        </w:rPr>
        <w:t xml:space="preserve"> efectos fijos </w:t>
      </w:r>
      <w:r w:rsidR="003D628F">
        <w:rPr>
          <w:rFonts w:ascii="Times New Roman" w:hAnsi="Times New Roman" w:cs="Times New Roman"/>
          <w:sz w:val="24"/>
          <w:szCs w:val="24"/>
        </w:rPr>
        <w:t>en</w:t>
      </w:r>
      <w:r w:rsidR="00E105D2">
        <w:rPr>
          <w:rFonts w:ascii="Times New Roman" w:hAnsi="Times New Roman" w:cs="Times New Roman"/>
          <w:sz w:val="24"/>
          <w:szCs w:val="24"/>
        </w:rPr>
        <w:t xml:space="preserve"> país y año para 230 observaciones en un intervalo </w:t>
      </w:r>
      <w:r w:rsidR="000B5008">
        <w:rPr>
          <w:rFonts w:ascii="Times New Roman" w:hAnsi="Times New Roman" w:cs="Times New Roman"/>
          <w:sz w:val="24"/>
          <w:szCs w:val="24"/>
        </w:rPr>
        <w:t xml:space="preserve">temporal </w:t>
      </w:r>
      <w:r w:rsidR="006D176A">
        <w:rPr>
          <w:rFonts w:ascii="Times New Roman" w:hAnsi="Times New Roman" w:cs="Times New Roman"/>
          <w:sz w:val="24"/>
          <w:szCs w:val="24"/>
        </w:rPr>
        <w:t xml:space="preserve">de los años 2020 a 2022 </w:t>
      </w:r>
      <w:r w:rsidR="00D72BE5">
        <w:rPr>
          <w:rFonts w:ascii="Times New Roman" w:hAnsi="Times New Roman" w:cs="Times New Roman"/>
          <w:sz w:val="24"/>
          <w:szCs w:val="24"/>
        </w:rPr>
        <w:t>en base de datos panel.</w:t>
      </w:r>
    </w:p>
    <w:p w14:paraId="4B91CA79" w14:textId="7015A59E" w:rsidR="000414EF" w:rsidRDefault="00AB7AA8" w:rsidP="003A61D6">
      <w:pPr>
        <w:spacing w:line="480" w:lineRule="auto"/>
        <w:jc w:val="both"/>
        <w:rPr>
          <w:rFonts w:ascii="Times New Roman" w:hAnsi="Times New Roman" w:cs="Times New Roman"/>
          <w:sz w:val="24"/>
          <w:szCs w:val="24"/>
        </w:rPr>
      </w:pPr>
      <w:r>
        <w:rPr>
          <w:rFonts w:ascii="Times New Roman" w:hAnsi="Times New Roman" w:cs="Times New Roman"/>
          <w:sz w:val="24"/>
          <w:szCs w:val="24"/>
        </w:rPr>
        <w:t>Consecuentemente</w:t>
      </w:r>
      <w:r w:rsidR="0005444F">
        <w:rPr>
          <w:rFonts w:ascii="Times New Roman" w:hAnsi="Times New Roman" w:cs="Times New Roman"/>
          <w:sz w:val="24"/>
          <w:szCs w:val="24"/>
        </w:rPr>
        <w:t xml:space="preserve">, </w:t>
      </w:r>
      <w:r w:rsidR="000A7D22">
        <w:rPr>
          <w:rFonts w:ascii="Times New Roman" w:hAnsi="Times New Roman" w:cs="Times New Roman"/>
          <w:sz w:val="24"/>
          <w:szCs w:val="24"/>
        </w:rPr>
        <w:t>queda</w:t>
      </w:r>
      <w:r w:rsidR="0005444F">
        <w:rPr>
          <w:rFonts w:ascii="Times New Roman" w:hAnsi="Times New Roman" w:cs="Times New Roman"/>
          <w:sz w:val="24"/>
          <w:szCs w:val="24"/>
        </w:rPr>
        <w:t xml:space="preserve"> </w:t>
      </w:r>
      <w:r w:rsidR="00857EC2">
        <w:rPr>
          <w:rFonts w:ascii="Times New Roman" w:hAnsi="Times New Roman" w:cs="Times New Roman"/>
          <w:sz w:val="24"/>
          <w:szCs w:val="24"/>
        </w:rPr>
        <w:t>dem</w:t>
      </w:r>
      <w:r w:rsidR="000A7D22">
        <w:rPr>
          <w:rFonts w:ascii="Times New Roman" w:hAnsi="Times New Roman" w:cs="Times New Roman"/>
          <w:sz w:val="24"/>
          <w:szCs w:val="24"/>
        </w:rPr>
        <w:t>ostrada</w:t>
      </w:r>
      <w:r w:rsidR="00857EC2">
        <w:rPr>
          <w:rFonts w:ascii="Times New Roman" w:hAnsi="Times New Roman" w:cs="Times New Roman"/>
          <w:sz w:val="24"/>
          <w:szCs w:val="24"/>
        </w:rPr>
        <w:t xml:space="preserve"> </w:t>
      </w:r>
      <w:r w:rsidR="000414EF">
        <w:rPr>
          <w:rFonts w:ascii="Times New Roman" w:hAnsi="Times New Roman" w:cs="Times New Roman"/>
          <w:sz w:val="24"/>
          <w:szCs w:val="24"/>
        </w:rPr>
        <w:t xml:space="preserve">la </w:t>
      </w:r>
      <w:r w:rsidR="008B2BC6">
        <w:rPr>
          <w:rFonts w:ascii="Times New Roman" w:hAnsi="Times New Roman" w:cs="Times New Roman"/>
          <w:sz w:val="24"/>
          <w:szCs w:val="24"/>
        </w:rPr>
        <w:t>plausibilidad de las cinco hipótesis establecidas en el trabajo de investigación</w:t>
      </w:r>
      <w:r w:rsidR="002E6575">
        <w:rPr>
          <w:rFonts w:ascii="Times New Roman" w:hAnsi="Times New Roman" w:cs="Times New Roman"/>
          <w:sz w:val="24"/>
          <w:szCs w:val="24"/>
        </w:rPr>
        <w:t xml:space="preserve"> de acuerdo con la evidencia</w:t>
      </w:r>
      <w:r w:rsidR="00C14D4C">
        <w:rPr>
          <w:rFonts w:ascii="Times New Roman" w:hAnsi="Times New Roman" w:cs="Times New Roman"/>
          <w:sz w:val="24"/>
          <w:szCs w:val="24"/>
        </w:rPr>
        <w:t xml:space="preserve"> </w:t>
      </w:r>
      <w:r w:rsidR="005651C6">
        <w:rPr>
          <w:rFonts w:ascii="Times New Roman" w:hAnsi="Times New Roman" w:cs="Times New Roman"/>
          <w:sz w:val="24"/>
          <w:szCs w:val="24"/>
        </w:rPr>
        <w:t>empírica</w:t>
      </w:r>
      <w:r w:rsidR="0064234D">
        <w:rPr>
          <w:rFonts w:ascii="Times New Roman" w:hAnsi="Times New Roman" w:cs="Times New Roman"/>
          <w:sz w:val="24"/>
          <w:szCs w:val="24"/>
        </w:rPr>
        <w:t xml:space="preserve"> proveniente las seis modelaciones</w:t>
      </w:r>
      <w:r w:rsidR="00A16EE0">
        <w:rPr>
          <w:rFonts w:ascii="Times New Roman" w:hAnsi="Times New Roman" w:cs="Times New Roman"/>
          <w:sz w:val="24"/>
          <w:szCs w:val="24"/>
        </w:rPr>
        <w:t xml:space="preserve"> </w:t>
      </w:r>
      <w:r w:rsidR="0064234D">
        <w:rPr>
          <w:rFonts w:ascii="Times New Roman" w:hAnsi="Times New Roman" w:cs="Times New Roman"/>
          <w:sz w:val="24"/>
          <w:szCs w:val="24"/>
        </w:rPr>
        <w:t>econométricas trabajadas</w:t>
      </w:r>
      <w:r w:rsidR="00D632AF">
        <w:rPr>
          <w:rFonts w:ascii="Times New Roman" w:hAnsi="Times New Roman" w:cs="Times New Roman"/>
          <w:sz w:val="24"/>
          <w:szCs w:val="24"/>
        </w:rPr>
        <w:t>.</w:t>
      </w:r>
      <w:r>
        <w:rPr>
          <w:rFonts w:ascii="Times New Roman" w:hAnsi="Times New Roman" w:cs="Times New Roman"/>
          <w:sz w:val="24"/>
          <w:szCs w:val="24"/>
        </w:rPr>
        <w:t xml:space="preserve"> Por tanto, se puede decir que </w:t>
      </w:r>
      <w:r w:rsidR="00D632AF">
        <w:rPr>
          <w:rFonts w:ascii="Times New Roman" w:hAnsi="Times New Roman" w:cs="Times New Roman"/>
          <w:sz w:val="24"/>
          <w:szCs w:val="24"/>
        </w:rPr>
        <w:t>el argumento teórico de</w:t>
      </w:r>
      <w:r>
        <w:rPr>
          <w:rFonts w:ascii="Times New Roman" w:hAnsi="Times New Roman" w:cs="Times New Roman"/>
          <w:sz w:val="24"/>
          <w:szCs w:val="24"/>
        </w:rPr>
        <w:t xml:space="preserve">l trabajo </w:t>
      </w:r>
      <w:r w:rsidR="008748DD">
        <w:rPr>
          <w:rFonts w:ascii="Times New Roman" w:hAnsi="Times New Roman" w:cs="Times New Roman"/>
          <w:sz w:val="24"/>
          <w:szCs w:val="24"/>
        </w:rPr>
        <w:t xml:space="preserve">que asume asociación de las políticas de contención altas </w:t>
      </w:r>
      <w:r w:rsidR="000E4641">
        <w:rPr>
          <w:rFonts w:ascii="Times New Roman" w:hAnsi="Times New Roman" w:cs="Times New Roman"/>
          <w:sz w:val="24"/>
          <w:szCs w:val="24"/>
        </w:rPr>
        <w:t>junto con un mal desempeño</w:t>
      </w:r>
      <w:r w:rsidR="001312F6">
        <w:rPr>
          <w:rFonts w:ascii="Times New Roman" w:hAnsi="Times New Roman" w:cs="Times New Roman"/>
          <w:sz w:val="24"/>
          <w:szCs w:val="24"/>
        </w:rPr>
        <w:t xml:space="preserve"> económico</w:t>
      </w:r>
      <w:r w:rsidR="00E11D99">
        <w:rPr>
          <w:rFonts w:ascii="Times New Roman" w:hAnsi="Times New Roman" w:cs="Times New Roman"/>
          <w:sz w:val="24"/>
          <w:szCs w:val="24"/>
        </w:rPr>
        <w:t xml:space="preserve"> </w:t>
      </w:r>
      <w:r w:rsidR="00244CAB">
        <w:rPr>
          <w:rFonts w:ascii="Times New Roman" w:hAnsi="Times New Roman" w:cs="Times New Roman"/>
          <w:sz w:val="24"/>
          <w:szCs w:val="24"/>
        </w:rPr>
        <w:t>afecta negativamente al partido en el gobierno. Además,</w:t>
      </w:r>
      <w:r w:rsidR="00516900">
        <w:rPr>
          <w:rFonts w:ascii="Times New Roman" w:hAnsi="Times New Roman" w:cs="Times New Roman"/>
          <w:sz w:val="24"/>
          <w:szCs w:val="24"/>
        </w:rPr>
        <w:t xml:space="preserve"> los </w:t>
      </w:r>
      <w:r w:rsidR="005D0DE3">
        <w:rPr>
          <w:rFonts w:ascii="Times New Roman" w:hAnsi="Times New Roman" w:cs="Times New Roman"/>
          <w:sz w:val="24"/>
          <w:szCs w:val="24"/>
        </w:rPr>
        <w:t xml:space="preserve">gobernantes prefieren </w:t>
      </w:r>
      <w:r w:rsidR="00024CCE">
        <w:rPr>
          <w:rFonts w:ascii="Times New Roman" w:hAnsi="Times New Roman" w:cs="Times New Roman"/>
          <w:sz w:val="24"/>
          <w:szCs w:val="24"/>
        </w:rPr>
        <w:t>políticas</w:t>
      </w:r>
      <w:r w:rsidR="00DA4CE3">
        <w:rPr>
          <w:rFonts w:ascii="Times New Roman" w:hAnsi="Times New Roman" w:cs="Times New Roman"/>
          <w:sz w:val="24"/>
          <w:szCs w:val="24"/>
        </w:rPr>
        <w:t xml:space="preserve"> de contención</w:t>
      </w:r>
      <w:r w:rsidR="00024CCE">
        <w:rPr>
          <w:rFonts w:ascii="Times New Roman" w:hAnsi="Times New Roman" w:cs="Times New Roman"/>
          <w:sz w:val="24"/>
          <w:szCs w:val="24"/>
        </w:rPr>
        <w:t xml:space="preserve"> altas cuando tienen</w:t>
      </w:r>
      <w:r w:rsidR="002F1F26">
        <w:rPr>
          <w:rFonts w:ascii="Times New Roman" w:hAnsi="Times New Roman" w:cs="Times New Roman"/>
          <w:sz w:val="24"/>
          <w:szCs w:val="24"/>
        </w:rPr>
        <w:t xml:space="preserve"> robustez institucional </w:t>
      </w:r>
      <w:r w:rsidR="00BD4329">
        <w:rPr>
          <w:rFonts w:ascii="Times New Roman" w:hAnsi="Times New Roman" w:cs="Times New Roman"/>
          <w:sz w:val="24"/>
          <w:szCs w:val="24"/>
        </w:rPr>
        <w:t>alta,</w:t>
      </w:r>
      <w:r w:rsidR="00DA4CE3">
        <w:rPr>
          <w:rFonts w:ascii="Times New Roman" w:hAnsi="Times New Roman" w:cs="Times New Roman"/>
          <w:sz w:val="24"/>
          <w:szCs w:val="24"/>
        </w:rPr>
        <w:t xml:space="preserve"> menor pobreza extrema</w:t>
      </w:r>
      <w:r w:rsidR="00EE753B">
        <w:rPr>
          <w:rFonts w:ascii="Times New Roman" w:hAnsi="Times New Roman" w:cs="Times New Roman"/>
          <w:sz w:val="24"/>
          <w:szCs w:val="24"/>
        </w:rPr>
        <w:t>, mayor empleo informal</w:t>
      </w:r>
      <w:r w:rsidR="00E16996">
        <w:rPr>
          <w:rFonts w:ascii="Times New Roman" w:hAnsi="Times New Roman" w:cs="Times New Roman"/>
          <w:sz w:val="24"/>
          <w:szCs w:val="24"/>
        </w:rPr>
        <w:t xml:space="preserve"> y menor espacio fiscal.</w:t>
      </w:r>
      <w:r w:rsidR="00BD4329">
        <w:rPr>
          <w:rFonts w:ascii="Times New Roman" w:hAnsi="Times New Roman" w:cs="Times New Roman"/>
          <w:sz w:val="24"/>
          <w:szCs w:val="24"/>
        </w:rPr>
        <w:t xml:space="preserve"> </w:t>
      </w:r>
    </w:p>
    <w:p w14:paraId="625996CC" w14:textId="261E18F2" w:rsidR="00FD7EE2" w:rsidRPr="00EB4DC1" w:rsidRDefault="00895D46" w:rsidP="00EB4DC1">
      <w:pPr>
        <w:spacing w:line="480" w:lineRule="auto"/>
        <w:jc w:val="both"/>
        <w:rPr>
          <w:rFonts w:ascii="Times New Roman" w:hAnsi="Times New Roman" w:cs="Times New Roman"/>
          <w:sz w:val="24"/>
          <w:szCs w:val="24"/>
        </w:rPr>
      </w:pPr>
      <w:r w:rsidRPr="00EB4DC1">
        <w:rPr>
          <w:rFonts w:ascii="Times New Roman" w:hAnsi="Times New Roman" w:cs="Times New Roman"/>
          <w:b/>
          <w:bCs/>
          <w:sz w:val="24"/>
          <w:szCs w:val="24"/>
        </w:rPr>
        <w:t>Palabras clave</w:t>
      </w:r>
      <w:r>
        <w:rPr>
          <w:rFonts w:ascii="Times New Roman" w:hAnsi="Times New Roman" w:cs="Times New Roman"/>
          <w:sz w:val="24"/>
          <w:szCs w:val="24"/>
        </w:rPr>
        <w:t xml:space="preserve">: </w:t>
      </w:r>
      <w:r w:rsidR="009E57A5">
        <w:rPr>
          <w:rFonts w:ascii="Times New Roman" w:hAnsi="Times New Roman" w:cs="Times New Roman"/>
          <w:sz w:val="24"/>
          <w:szCs w:val="24"/>
        </w:rPr>
        <w:t xml:space="preserve">políticas de contención, atribución de responsabilidad, </w:t>
      </w:r>
      <w:r w:rsidR="006E7698">
        <w:rPr>
          <w:rFonts w:ascii="Times New Roman" w:hAnsi="Times New Roman" w:cs="Times New Roman"/>
          <w:sz w:val="24"/>
          <w:szCs w:val="24"/>
        </w:rPr>
        <w:t>votantes, gobernantes</w:t>
      </w:r>
      <w:r w:rsidR="00EC0263">
        <w:rPr>
          <w:rFonts w:ascii="Times New Roman" w:hAnsi="Times New Roman" w:cs="Times New Roman"/>
          <w:sz w:val="24"/>
          <w:szCs w:val="24"/>
        </w:rPr>
        <w:t>, Covid-19.</w:t>
      </w:r>
    </w:p>
    <w:sdt>
      <w:sdtPr>
        <w:rPr>
          <w:rFonts w:asciiTheme="minorHAnsi" w:eastAsiaTheme="minorEastAsia" w:hAnsiTheme="minorHAnsi" w:cs="Times New Roman"/>
          <w:sz w:val="22"/>
          <w:szCs w:val="24"/>
          <w:lang w:val="es-ES"/>
        </w:rPr>
        <w:id w:val="654652181"/>
        <w:docPartObj>
          <w:docPartGallery w:val="Table of Contents"/>
          <w:docPartUnique/>
        </w:docPartObj>
      </w:sdtPr>
      <w:sdtEndPr>
        <w:rPr>
          <w:b/>
          <w:bCs/>
        </w:rPr>
      </w:sdtEndPr>
      <w:sdtContent>
        <w:p w14:paraId="5F586FF3" w14:textId="6313F30F" w:rsidR="0027606F" w:rsidRPr="00027041" w:rsidRDefault="000C20F3" w:rsidP="00027041">
          <w:pPr>
            <w:pStyle w:val="TtuloTDC"/>
            <w:spacing w:line="480" w:lineRule="auto"/>
            <w:rPr>
              <w:rFonts w:cs="Times New Roman"/>
              <w:b/>
              <w:bCs/>
              <w:szCs w:val="24"/>
            </w:rPr>
          </w:pPr>
          <w:r w:rsidRPr="00027041">
            <w:rPr>
              <w:rFonts w:cs="Times New Roman"/>
              <w:b/>
              <w:bCs/>
              <w:szCs w:val="24"/>
              <w:lang w:val="es-ES"/>
            </w:rPr>
            <w:t>Í</w:t>
          </w:r>
          <w:r w:rsidR="0027606F" w:rsidRPr="00027041">
            <w:rPr>
              <w:rFonts w:cs="Times New Roman"/>
              <w:b/>
              <w:bCs/>
              <w:szCs w:val="24"/>
              <w:lang w:val="es-ES"/>
            </w:rPr>
            <w:t>ndice</w:t>
          </w:r>
        </w:p>
        <w:p w14:paraId="3872D1AD" w14:textId="121B43A9" w:rsidR="0070649D" w:rsidRPr="00027041" w:rsidRDefault="0027606F"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r w:rsidRPr="00027041">
            <w:rPr>
              <w:rFonts w:ascii="Times New Roman" w:hAnsi="Times New Roman" w:cs="Times New Roman"/>
              <w:sz w:val="24"/>
              <w:szCs w:val="24"/>
            </w:rPr>
            <w:fldChar w:fldCharType="begin"/>
          </w:r>
          <w:r w:rsidRPr="00027041">
            <w:rPr>
              <w:rFonts w:ascii="Times New Roman" w:hAnsi="Times New Roman" w:cs="Times New Roman"/>
              <w:sz w:val="24"/>
              <w:szCs w:val="24"/>
            </w:rPr>
            <w:instrText xml:space="preserve"> TOC \o "1-3" \h \z \u </w:instrText>
          </w:r>
          <w:r w:rsidRPr="00027041">
            <w:rPr>
              <w:rFonts w:ascii="Times New Roman" w:hAnsi="Times New Roman" w:cs="Times New Roman"/>
              <w:sz w:val="24"/>
              <w:szCs w:val="24"/>
            </w:rPr>
            <w:fldChar w:fldCharType="separate"/>
          </w:r>
          <w:hyperlink w:anchor="_Toc139556731" w:history="1">
            <w:r w:rsidR="0070649D" w:rsidRPr="00027041">
              <w:rPr>
                <w:rStyle w:val="Hipervnculo"/>
                <w:rFonts w:ascii="Times New Roman" w:hAnsi="Times New Roman" w:cs="Times New Roman"/>
                <w:noProof/>
                <w:sz w:val="24"/>
                <w:szCs w:val="24"/>
              </w:rPr>
              <w:t>Introducción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_Toc139556731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w:t>
            </w:r>
            <w:r w:rsidR="0070649D" w:rsidRPr="00027041">
              <w:rPr>
                <w:rFonts w:ascii="Times New Roman" w:hAnsi="Times New Roman" w:cs="Times New Roman"/>
                <w:noProof/>
                <w:webHidden/>
                <w:sz w:val="24"/>
                <w:szCs w:val="24"/>
              </w:rPr>
              <w:fldChar w:fldCharType="end"/>
            </w:r>
          </w:hyperlink>
        </w:p>
        <w:p w14:paraId="27E2A035" w14:textId="192F036A"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2" w:history="1">
            <w:r w:rsidR="0070649D" w:rsidRPr="00027041">
              <w:rPr>
                <w:rStyle w:val="Hipervnculo"/>
                <w:rFonts w:ascii="Times New Roman" w:hAnsi="Times New Roman" w:cs="Times New Roman"/>
                <w:noProof/>
                <w:sz w:val="24"/>
                <w:szCs w:val="24"/>
              </w:rPr>
              <w:t>Capítulo 1</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_Toc139556732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9</w:t>
            </w:r>
            <w:r w:rsidR="0070649D" w:rsidRPr="00027041">
              <w:rPr>
                <w:rFonts w:ascii="Times New Roman" w:hAnsi="Times New Roman" w:cs="Times New Roman"/>
                <w:noProof/>
                <w:webHidden/>
                <w:sz w:val="24"/>
                <w:szCs w:val="24"/>
              </w:rPr>
              <w:fldChar w:fldCharType="end"/>
            </w:r>
          </w:hyperlink>
        </w:p>
        <w:p w14:paraId="3C28DA3C" w14:textId="04B24EB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3" w:history="1">
            <w:r w:rsidR="0070649D" w:rsidRPr="00027041">
              <w:rPr>
                <w:rStyle w:val="Hipervnculo"/>
                <w:rFonts w:ascii="Times New Roman" w:hAnsi="Times New Roman" w:cs="Times New Roman"/>
                <w:noProof/>
                <w:sz w:val="24"/>
                <w:szCs w:val="24"/>
              </w:rPr>
              <w:t>Impactos de la Covid-19 en el mundo (análisis por región)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_Toc139556733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9</w:t>
            </w:r>
            <w:r w:rsidR="0070649D" w:rsidRPr="00027041">
              <w:rPr>
                <w:rFonts w:ascii="Times New Roman" w:hAnsi="Times New Roman" w:cs="Times New Roman"/>
                <w:noProof/>
                <w:webHidden/>
                <w:sz w:val="24"/>
                <w:szCs w:val="24"/>
              </w:rPr>
              <w:fldChar w:fldCharType="end"/>
            </w:r>
          </w:hyperlink>
        </w:p>
        <w:p w14:paraId="0649067E" w14:textId="6DD07C3D"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4" w:history="1">
            <w:r w:rsidR="0070649D" w:rsidRPr="00027041">
              <w:rPr>
                <w:rStyle w:val="Hipervnculo"/>
                <w:rFonts w:ascii="Times New Roman" w:hAnsi="Times New Roman" w:cs="Times New Roman"/>
                <w:bCs/>
                <w:noProof/>
                <w:sz w:val="24"/>
                <w:szCs w:val="24"/>
              </w:rPr>
              <w:t>Indicador de efectividad de las políticas de contención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_Toc139556734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19</w:t>
            </w:r>
            <w:r w:rsidR="0070649D" w:rsidRPr="00027041">
              <w:rPr>
                <w:rFonts w:ascii="Times New Roman" w:hAnsi="Times New Roman" w:cs="Times New Roman"/>
                <w:noProof/>
                <w:webHidden/>
                <w:sz w:val="24"/>
                <w:szCs w:val="24"/>
              </w:rPr>
              <w:fldChar w:fldCharType="end"/>
            </w:r>
          </w:hyperlink>
        </w:p>
        <w:p w14:paraId="3A8AC952" w14:textId="7E3BFDD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5" w:history="1">
            <w:r w:rsidR="0070649D" w:rsidRPr="00027041">
              <w:rPr>
                <w:rStyle w:val="Hipervnculo"/>
                <w:rFonts w:ascii="Times New Roman" w:hAnsi="Times New Roman" w:cs="Times New Roman"/>
                <w:noProof/>
                <w:sz w:val="24"/>
                <w:szCs w:val="24"/>
              </w:rPr>
              <w:t>Conclusiones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_Toc139556735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24</w:t>
            </w:r>
            <w:r w:rsidR="0070649D" w:rsidRPr="00027041">
              <w:rPr>
                <w:rFonts w:ascii="Times New Roman" w:hAnsi="Times New Roman" w:cs="Times New Roman"/>
                <w:noProof/>
                <w:webHidden/>
                <w:sz w:val="24"/>
                <w:szCs w:val="24"/>
              </w:rPr>
              <w:fldChar w:fldCharType="end"/>
            </w:r>
          </w:hyperlink>
        </w:p>
        <w:p w14:paraId="795A1571" w14:textId="3BBEBD79"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6" w:history="1">
            <w:r w:rsidR="0070649D" w:rsidRPr="00027041">
              <w:rPr>
                <w:rStyle w:val="Hipervnculo"/>
                <w:rFonts w:ascii="Times New Roman" w:hAnsi="Times New Roman" w:cs="Times New Roman"/>
                <w:noProof/>
                <w:sz w:val="24"/>
                <w:szCs w:val="24"/>
              </w:rPr>
              <w:t>Capítulo 2</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_Toc139556736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26</w:t>
            </w:r>
            <w:r w:rsidR="0070649D" w:rsidRPr="00027041">
              <w:rPr>
                <w:rFonts w:ascii="Times New Roman" w:hAnsi="Times New Roman" w:cs="Times New Roman"/>
                <w:noProof/>
                <w:webHidden/>
                <w:sz w:val="24"/>
                <w:szCs w:val="24"/>
              </w:rPr>
              <w:fldChar w:fldCharType="end"/>
            </w:r>
          </w:hyperlink>
        </w:p>
        <w:p w14:paraId="0FF59B45" w14:textId="76E48164"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7" w:history="1">
            <w:r w:rsidR="0070649D" w:rsidRPr="00027041">
              <w:rPr>
                <w:rStyle w:val="Hipervnculo"/>
                <w:rFonts w:ascii="Times New Roman" w:eastAsia="Times New Roman" w:hAnsi="Times New Roman" w:cs="Times New Roman"/>
                <w:noProof/>
                <w:sz w:val="24"/>
                <w:szCs w:val="24"/>
              </w:rPr>
              <w:t>Comportamiento electoral y Covid-19</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_Toc139556737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26</w:t>
            </w:r>
            <w:r w:rsidR="0070649D" w:rsidRPr="00027041">
              <w:rPr>
                <w:rFonts w:ascii="Times New Roman" w:hAnsi="Times New Roman" w:cs="Times New Roman"/>
                <w:noProof/>
                <w:webHidden/>
                <w:sz w:val="24"/>
                <w:szCs w:val="24"/>
              </w:rPr>
              <w:fldChar w:fldCharType="end"/>
            </w:r>
          </w:hyperlink>
        </w:p>
        <w:p w14:paraId="5C526C6C" w14:textId="76C9610E"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8" w:history="1">
            <w:r w:rsidR="0070649D" w:rsidRPr="00027041">
              <w:rPr>
                <w:rStyle w:val="Hipervnculo"/>
                <w:rFonts w:ascii="Times New Roman" w:hAnsi="Times New Roman" w:cs="Times New Roman"/>
                <w:noProof/>
                <w:sz w:val="24"/>
                <w:szCs w:val="24"/>
              </w:rPr>
              <w:t>Planteamiento del problema</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_Toc139556738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26</w:t>
            </w:r>
            <w:r w:rsidR="0070649D" w:rsidRPr="00027041">
              <w:rPr>
                <w:rFonts w:ascii="Times New Roman" w:hAnsi="Times New Roman" w:cs="Times New Roman"/>
                <w:noProof/>
                <w:webHidden/>
                <w:sz w:val="24"/>
                <w:szCs w:val="24"/>
              </w:rPr>
              <w:fldChar w:fldCharType="end"/>
            </w:r>
          </w:hyperlink>
        </w:p>
        <w:p w14:paraId="61165A93" w14:textId="60ECED2D"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39" w:history="1">
            <w:r w:rsidR="0070649D" w:rsidRPr="00027041">
              <w:rPr>
                <w:rStyle w:val="Hipervnculo"/>
                <w:rFonts w:ascii="Times New Roman" w:eastAsia="Times New Roman" w:hAnsi="Times New Roman" w:cs="Times New Roman"/>
                <w:noProof/>
                <w:sz w:val="24"/>
                <w:szCs w:val="24"/>
              </w:rPr>
              <w:t>Conclusiones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_Toc139556739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34</w:t>
            </w:r>
            <w:r w:rsidR="0070649D" w:rsidRPr="00027041">
              <w:rPr>
                <w:rFonts w:ascii="Times New Roman" w:hAnsi="Times New Roman" w:cs="Times New Roman"/>
                <w:noProof/>
                <w:webHidden/>
                <w:sz w:val="24"/>
                <w:szCs w:val="24"/>
              </w:rPr>
              <w:fldChar w:fldCharType="end"/>
            </w:r>
          </w:hyperlink>
        </w:p>
        <w:p w14:paraId="319DB675" w14:textId="51E1F668"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0" w:history="1">
            <w:r w:rsidR="0070649D" w:rsidRPr="00027041">
              <w:rPr>
                <w:rStyle w:val="Hipervnculo"/>
                <w:rFonts w:ascii="Times New Roman" w:eastAsia="Times New Roman" w:hAnsi="Times New Roman" w:cs="Times New Roman"/>
                <w:noProof/>
                <w:sz w:val="24"/>
                <w:szCs w:val="24"/>
              </w:rPr>
              <w:t>Capítulo 3</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_Toc139556740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35</w:t>
            </w:r>
            <w:r w:rsidR="0070649D" w:rsidRPr="00027041">
              <w:rPr>
                <w:rFonts w:ascii="Times New Roman" w:hAnsi="Times New Roman" w:cs="Times New Roman"/>
                <w:noProof/>
                <w:webHidden/>
                <w:sz w:val="24"/>
                <w:szCs w:val="24"/>
              </w:rPr>
              <w:fldChar w:fldCharType="end"/>
            </w:r>
          </w:hyperlink>
        </w:p>
        <w:p w14:paraId="0A6D866A" w14:textId="5D3CE9C6"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1" w:history="1">
            <w:r w:rsidR="0070649D" w:rsidRPr="00027041">
              <w:rPr>
                <w:rStyle w:val="Hipervnculo"/>
                <w:rFonts w:ascii="Times New Roman" w:eastAsia="Times New Roman" w:hAnsi="Times New Roman" w:cs="Times New Roman"/>
                <w:noProof/>
                <w:sz w:val="24"/>
                <w:szCs w:val="24"/>
              </w:rPr>
              <w:t>Estado del arte</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_Toc139556741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35</w:t>
            </w:r>
            <w:r w:rsidR="0070649D" w:rsidRPr="00027041">
              <w:rPr>
                <w:rFonts w:ascii="Times New Roman" w:hAnsi="Times New Roman" w:cs="Times New Roman"/>
                <w:noProof/>
                <w:webHidden/>
                <w:sz w:val="24"/>
                <w:szCs w:val="24"/>
              </w:rPr>
              <w:fldChar w:fldCharType="end"/>
            </w:r>
          </w:hyperlink>
        </w:p>
        <w:p w14:paraId="26CA572B" w14:textId="1D47C5BE"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2" w:history="1">
            <w:r w:rsidR="0070649D" w:rsidRPr="00027041">
              <w:rPr>
                <w:rStyle w:val="Hipervnculo"/>
                <w:rFonts w:ascii="Times New Roman" w:eastAsia="Times New Roman" w:hAnsi="Times New Roman" w:cs="Times New Roman"/>
                <w:noProof/>
                <w:sz w:val="24"/>
                <w:szCs w:val="24"/>
              </w:rPr>
              <w:t>Elecciones y pandemia por Covid-19</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_Toc139556742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36</w:t>
            </w:r>
            <w:r w:rsidR="0070649D" w:rsidRPr="00027041">
              <w:rPr>
                <w:rFonts w:ascii="Times New Roman" w:hAnsi="Times New Roman" w:cs="Times New Roman"/>
                <w:noProof/>
                <w:webHidden/>
                <w:sz w:val="24"/>
                <w:szCs w:val="24"/>
              </w:rPr>
              <w:fldChar w:fldCharType="end"/>
            </w:r>
          </w:hyperlink>
        </w:p>
        <w:p w14:paraId="3B7ECB1D" w14:textId="45B2B944"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3" w:history="1">
            <w:r w:rsidR="0070649D" w:rsidRPr="00027041">
              <w:rPr>
                <w:rStyle w:val="Hipervnculo"/>
                <w:rFonts w:ascii="Times New Roman" w:eastAsia="Times New Roman" w:hAnsi="Times New Roman" w:cs="Times New Roman"/>
                <w:noProof/>
                <w:sz w:val="24"/>
                <w:szCs w:val="24"/>
              </w:rPr>
              <w:t>Desastres naturales y comportamiento electoral (azar)</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_Toc139556743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38</w:t>
            </w:r>
            <w:r w:rsidR="0070649D" w:rsidRPr="00027041">
              <w:rPr>
                <w:rFonts w:ascii="Times New Roman" w:hAnsi="Times New Roman" w:cs="Times New Roman"/>
                <w:noProof/>
                <w:webHidden/>
                <w:sz w:val="24"/>
                <w:szCs w:val="24"/>
              </w:rPr>
              <w:fldChar w:fldCharType="end"/>
            </w:r>
          </w:hyperlink>
        </w:p>
        <w:p w14:paraId="0A42DDBF" w14:textId="6531616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4" w:history="1">
            <w:r w:rsidR="0070649D" w:rsidRPr="00027041">
              <w:rPr>
                <w:rStyle w:val="Hipervnculo"/>
                <w:rFonts w:ascii="Times New Roman" w:eastAsia="Times New Roman" w:hAnsi="Times New Roman" w:cs="Times New Roman"/>
                <w:noProof/>
                <w:sz w:val="24"/>
                <w:szCs w:val="24"/>
              </w:rPr>
              <w:t>Abstención de voto por Covid-19 como efecto colateral</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_Toc139556744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40</w:t>
            </w:r>
            <w:r w:rsidR="0070649D" w:rsidRPr="00027041">
              <w:rPr>
                <w:rFonts w:ascii="Times New Roman" w:hAnsi="Times New Roman" w:cs="Times New Roman"/>
                <w:noProof/>
                <w:webHidden/>
                <w:sz w:val="24"/>
                <w:szCs w:val="24"/>
              </w:rPr>
              <w:fldChar w:fldCharType="end"/>
            </w:r>
          </w:hyperlink>
        </w:p>
        <w:p w14:paraId="4241A36E" w14:textId="08954AC9"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5" w:history="1">
            <w:r w:rsidR="0070649D" w:rsidRPr="00027041">
              <w:rPr>
                <w:rStyle w:val="Hipervnculo"/>
                <w:rFonts w:ascii="Times New Roman" w:eastAsia="Times New Roman" w:hAnsi="Times New Roman" w:cs="Times New Roman"/>
                <w:noProof/>
                <w:sz w:val="24"/>
                <w:szCs w:val="24"/>
              </w:rPr>
              <w:t>Voto económico</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_Toc139556745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44</w:t>
            </w:r>
            <w:r w:rsidR="0070649D" w:rsidRPr="00027041">
              <w:rPr>
                <w:rFonts w:ascii="Times New Roman" w:hAnsi="Times New Roman" w:cs="Times New Roman"/>
                <w:noProof/>
                <w:webHidden/>
                <w:sz w:val="24"/>
                <w:szCs w:val="24"/>
              </w:rPr>
              <w:fldChar w:fldCharType="end"/>
            </w:r>
          </w:hyperlink>
        </w:p>
        <w:p w14:paraId="6B2791E5" w14:textId="6E8D9C78"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6" w:history="1">
            <w:r w:rsidR="0070649D" w:rsidRPr="00027041">
              <w:rPr>
                <w:rStyle w:val="Hipervnculo"/>
                <w:rFonts w:ascii="Times New Roman" w:eastAsia="Times New Roman" w:hAnsi="Times New Roman" w:cs="Times New Roman"/>
                <w:noProof/>
                <w:sz w:val="24"/>
                <w:szCs w:val="24"/>
              </w:rPr>
              <w:t>Voto retrospectivo</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_Toc139556746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48</w:t>
            </w:r>
            <w:r w:rsidR="0070649D" w:rsidRPr="00027041">
              <w:rPr>
                <w:rFonts w:ascii="Times New Roman" w:hAnsi="Times New Roman" w:cs="Times New Roman"/>
                <w:noProof/>
                <w:webHidden/>
                <w:sz w:val="24"/>
                <w:szCs w:val="24"/>
              </w:rPr>
              <w:fldChar w:fldCharType="end"/>
            </w:r>
          </w:hyperlink>
        </w:p>
        <w:p w14:paraId="6814DD59" w14:textId="03227B8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7" w:history="1">
            <w:r w:rsidR="0070649D" w:rsidRPr="00027041">
              <w:rPr>
                <w:rStyle w:val="Hipervnculo"/>
                <w:rFonts w:ascii="Times New Roman" w:eastAsia="Times New Roman" w:hAnsi="Times New Roman" w:cs="Times New Roman"/>
                <w:noProof/>
                <w:sz w:val="24"/>
                <w:szCs w:val="24"/>
              </w:rPr>
              <w:t>Literatura complementaria al comportamiento electoral</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_Toc139556747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49</w:t>
            </w:r>
            <w:r w:rsidR="0070649D" w:rsidRPr="00027041">
              <w:rPr>
                <w:rFonts w:ascii="Times New Roman" w:hAnsi="Times New Roman" w:cs="Times New Roman"/>
                <w:noProof/>
                <w:webHidden/>
                <w:sz w:val="24"/>
                <w:szCs w:val="24"/>
              </w:rPr>
              <w:fldChar w:fldCharType="end"/>
            </w:r>
          </w:hyperlink>
        </w:p>
        <w:p w14:paraId="037C938D" w14:textId="4B1242C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8" w:history="1">
            <w:r w:rsidR="0070649D" w:rsidRPr="00027041">
              <w:rPr>
                <w:rStyle w:val="Hipervnculo"/>
                <w:rFonts w:ascii="Times New Roman" w:hAnsi="Times New Roman" w:cs="Times New Roman"/>
                <w:noProof/>
                <w:sz w:val="24"/>
                <w:szCs w:val="24"/>
              </w:rPr>
              <w:t>Conclusiones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_Toc139556748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52</w:t>
            </w:r>
            <w:r w:rsidR="0070649D" w:rsidRPr="00027041">
              <w:rPr>
                <w:rFonts w:ascii="Times New Roman" w:hAnsi="Times New Roman" w:cs="Times New Roman"/>
                <w:noProof/>
                <w:webHidden/>
                <w:sz w:val="24"/>
                <w:szCs w:val="24"/>
              </w:rPr>
              <w:fldChar w:fldCharType="end"/>
            </w:r>
          </w:hyperlink>
        </w:p>
        <w:p w14:paraId="5D353122" w14:textId="342F67F4"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49" w:history="1">
            <w:r w:rsidR="0070649D" w:rsidRPr="00027041">
              <w:rPr>
                <w:rStyle w:val="Hipervnculo"/>
                <w:rFonts w:ascii="Times New Roman" w:eastAsia="Times New Roman" w:hAnsi="Times New Roman" w:cs="Times New Roman"/>
                <w:noProof/>
                <w:sz w:val="24"/>
                <w:szCs w:val="24"/>
              </w:rPr>
              <w:t>Pregunta de investigación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_Toc139556749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53</w:t>
            </w:r>
            <w:r w:rsidR="0070649D" w:rsidRPr="00027041">
              <w:rPr>
                <w:rFonts w:ascii="Times New Roman" w:hAnsi="Times New Roman" w:cs="Times New Roman"/>
                <w:noProof/>
                <w:webHidden/>
                <w:sz w:val="24"/>
                <w:szCs w:val="24"/>
              </w:rPr>
              <w:fldChar w:fldCharType="end"/>
            </w:r>
          </w:hyperlink>
        </w:p>
        <w:p w14:paraId="5CAAC5EF" w14:textId="296F9D80"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0" w:history="1">
            <w:r w:rsidR="0070649D" w:rsidRPr="00027041">
              <w:rPr>
                <w:rStyle w:val="Hipervnculo"/>
                <w:rFonts w:ascii="Times New Roman" w:eastAsia="Times New Roman" w:hAnsi="Times New Roman" w:cs="Times New Roman"/>
                <w:noProof/>
                <w:sz w:val="24"/>
                <w:szCs w:val="24"/>
              </w:rPr>
              <w:t>Capítulo 4</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_Toc139556750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54</w:t>
            </w:r>
            <w:r w:rsidR="0070649D" w:rsidRPr="00027041">
              <w:rPr>
                <w:rFonts w:ascii="Times New Roman" w:hAnsi="Times New Roman" w:cs="Times New Roman"/>
                <w:noProof/>
                <w:webHidden/>
                <w:sz w:val="24"/>
                <w:szCs w:val="24"/>
              </w:rPr>
              <w:fldChar w:fldCharType="end"/>
            </w:r>
          </w:hyperlink>
        </w:p>
        <w:p w14:paraId="1E7840D6" w14:textId="4A92B45D"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1" w:history="1">
            <w:r w:rsidR="0070649D" w:rsidRPr="00027041">
              <w:rPr>
                <w:rStyle w:val="Hipervnculo"/>
                <w:rFonts w:ascii="Times New Roman" w:eastAsia="Times New Roman" w:hAnsi="Times New Roman" w:cs="Times New Roman"/>
                <w:noProof/>
                <w:sz w:val="24"/>
                <w:szCs w:val="24"/>
              </w:rPr>
              <w:t>Argumento</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_Toc139556751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54</w:t>
            </w:r>
            <w:r w:rsidR="0070649D" w:rsidRPr="00027041">
              <w:rPr>
                <w:rFonts w:ascii="Times New Roman" w:hAnsi="Times New Roman" w:cs="Times New Roman"/>
                <w:noProof/>
                <w:webHidden/>
                <w:sz w:val="24"/>
                <w:szCs w:val="24"/>
              </w:rPr>
              <w:fldChar w:fldCharType="end"/>
            </w:r>
          </w:hyperlink>
        </w:p>
        <w:p w14:paraId="065C1183" w14:textId="1A0C7E76"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2" w:history="1">
            <w:r w:rsidR="0070649D" w:rsidRPr="00027041">
              <w:rPr>
                <w:rStyle w:val="Hipervnculo"/>
                <w:rFonts w:ascii="Times New Roman" w:eastAsia="Times New Roman" w:hAnsi="Times New Roman" w:cs="Times New Roman"/>
                <w:noProof/>
                <w:sz w:val="24"/>
                <w:szCs w:val="24"/>
              </w:rPr>
              <w:t>Claridad de responsabilidad en medidas de contención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_Toc139556752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70</w:t>
            </w:r>
            <w:r w:rsidR="0070649D" w:rsidRPr="00027041">
              <w:rPr>
                <w:rFonts w:ascii="Times New Roman" w:hAnsi="Times New Roman" w:cs="Times New Roman"/>
                <w:noProof/>
                <w:webHidden/>
                <w:sz w:val="24"/>
                <w:szCs w:val="24"/>
              </w:rPr>
              <w:fldChar w:fldCharType="end"/>
            </w:r>
          </w:hyperlink>
        </w:p>
        <w:p w14:paraId="151871CF" w14:textId="498E1747"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3" w:history="1">
            <w:r w:rsidR="0070649D" w:rsidRPr="00027041">
              <w:rPr>
                <w:rStyle w:val="Hipervnculo"/>
                <w:rFonts w:ascii="Times New Roman" w:eastAsia="Times New Roman" w:hAnsi="Times New Roman" w:cs="Times New Roman"/>
                <w:noProof/>
                <w:sz w:val="24"/>
                <w:szCs w:val="24"/>
              </w:rPr>
              <w:t>Conclusión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_Toc139556753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73</w:t>
            </w:r>
            <w:r w:rsidR="0070649D" w:rsidRPr="00027041">
              <w:rPr>
                <w:rFonts w:ascii="Times New Roman" w:hAnsi="Times New Roman" w:cs="Times New Roman"/>
                <w:noProof/>
                <w:webHidden/>
                <w:sz w:val="24"/>
                <w:szCs w:val="24"/>
              </w:rPr>
              <w:fldChar w:fldCharType="end"/>
            </w:r>
          </w:hyperlink>
        </w:p>
        <w:p w14:paraId="65D2D3E9" w14:textId="1E361319"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4" w:history="1">
            <w:r w:rsidR="0070649D" w:rsidRPr="00027041">
              <w:rPr>
                <w:rStyle w:val="Hipervnculo"/>
                <w:rFonts w:ascii="Times New Roman" w:eastAsia="Times New Roman" w:hAnsi="Times New Roman" w:cs="Times New Roman"/>
                <w:noProof/>
                <w:sz w:val="24"/>
                <w:szCs w:val="24"/>
              </w:rPr>
              <w:t>Capítulo 5</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_Toc139556754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74</w:t>
            </w:r>
            <w:r w:rsidR="0070649D" w:rsidRPr="00027041">
              <w:rPr>
                <w:rFonts w:ascii="Times New Roman" w:hAnsi="Times New Roman" w:cs="Times New Roman"/>
                <w:noProof/>
                <w:webHidden/>
                <w:sz w:val="24"/>
                <w:szCs w:val="24"/>
              </w:rPr>
              <w:fldChar w:fldCharType="end"/>
            </w:r>
          </w:hyperlink>
        </w:p>
        <w:p w14:paraId="641876F2" w14:textId="2D8DBCB6"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5" w:history="1">
            <w:r w:rsidR="0070649D" w:rsidRPr="00027041">
              <w:rPr>
                <w:rStyle w:val="Hipervnculo"/>
                <w:rFonts w:ascii="Times New Roman" w:eastAsia="Times New Roman" w:hAnsi="Times New Roman" w:cs="Times New Roman"/>
                <w:noProof/>
                <w:sz w:val="24"/>
                <w:szCs w:val="24"/>
              </w:rPr>
              <w:t>Marco analítico</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_Toc139556755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74</w:t>
            </w:r>
            <w:r w:rsidR="0070649D" w:rsidRPr="00027041">
              <w:rPr>
                <w:rFonts w:ascii="Times New Roman" w:hAnsi="Times New Roman" w:cs="Times New Roman"/>
                <w:noProof/>
                <w:webHidden/>
                <w:sz w:val="24"/>
                <w:szCs w:val="24"/>
              </w:rPr>
              <w:fldChar w:fldCharType="end"/>
            </w:r>
          </w:hyperlink>
        </w:p>
        <w:p w14:paraId="199811EF" w14:textId="037535ED"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6" w:history="1">
            <w:r w:rsidR="0070649D" w:rsidRPr="00027041">
              <w:rPr>
                <w:rStyle w:val="Hipervnculo"/>
                <w:rFonts w:ascii="Times New Roman" w:hAnsi="Times New Roman" w:cs="Times New Roman"/>
                <w:noProof/>
                <w:sz w:val="24"/>
                <w:szCs w:val="24"/>
              </w:rPr>
              <w:t>Conclusiones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_Toc139556756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84</w:t>
            </w:r>
            <w:r w:rsidR="0070649D" w:rsidRPr="00027041">
              <w:rPr>
                <w:rFonts w:ascii="Times New Roman" w:hAnsi="Times New Roman" w:cs="Times New Roman"/>
                <w:noProof/>
                <w:webHidden/>
                <w:sz w:val="24"/>
                <w:szCs w:val="24"/>
              </w:rPr>
              <w:fldChar w:fldCharType="end"/>
            </w:r>
          </w:hyperlink>
        </w:p>
        <w:p w14:paraId="79F4C680" w14:textId="5FC081A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7" w:history="1">
            <w:r w:rsidR="0070649D" w:rsidRPr="00027041">
              <w:rPr>
                <w:rStyle w:val="Hipervnculo"/>
                <w:rFonts w:ascii="Times New Roman" w:hAnsi="Times New Roman" w:cs="Times New Roman"/>
                <w:noProof/>
                <w:sz w:val="24"/>
                <w:szCs w:val="24"/>
              </w:rPr>
              <w:t>Formulación de hipótesis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_Toc139556757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86</w:t>
            </w:r>
            <w:r w:rsidR="0070649D" w:rsidRPr="00027041">
              <w:rPr>
                <w:rFonts w:ascii="Times New Roman" w:hAnsi="Times New Roman" w:cs="Times New Roman"/>
                <w:noProof/>
                <w:webHidden/>
                <w:sz w:val="24"/>
                <w:szCs w:val="24"/>
              </w:rPr>
              <w:fldChar w:fldCharType="end"/>
            </w:r>
          </w:hyperlink>
        </w:p>
        <w:p w14:paraId="3E70240C" w14:textId="70B414E3"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8" w:history="1">
            <w:r w:rsidR="0070649D" w:rsidRPr="00027041">
              <w:rPr>
                <w:rStyle w:val="Hipervnculo"/>
                <w:rFonts w:ascii="Times New Roman" w:eastAsia="Times New Roman" w:hAnsi="Times New Roman" w:cs="Times New Roman"/>
                <w:noProof/>
                <w:sz w:val="24"/>
                <w:szCs w:val="24"/>
              </w:rPr>
              <w:t>Capítulo 6</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_Toc139556758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87</w:t>
            </w:r>
            <w:r w:rsidR="0070649D" w:rsidRPr="00027041">
              <w:rPr>
                <w:rFonts w:ascii="Times New Roman" w:hAnsi="Times New Roman" w:cs="Times New Roman"/>
                <w:noProof/>
                <w:webHidden/>
                <w:sz w:val="24"/>
                <w:szCs w:val="24"/>
              </w:rPr>
              <w:fldChar w:fldCharType="end"/>
            </w:r>
          </w:hyperlink>
        </w:p>
        <w:p w14:paraId="6F23AA76" w14:textId="028E59E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59" w:history="1">
            <w:r w:rsidR="0070649D" w:rsidRPr="00027041">
              <w:rPr>
                <w:rStyle w:val="Hipervnculo"/>
                <w:rFonts w:ascii="Times New Roman" w:eastAsia="Times New Roman" w:hAnsi="Times New Roman" w:cs="Times New Roman"/>
                <w:noProof/>
                <w:sz w:val="24"/>
                <w:szCs w:val="24"/>
              </w:rPr>
              <w:t>Diseño de investigación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_Toc139556759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87</w:t>
            </w:r>
            <w:r w:rsidR="0070649D" w:rsidRPr="00027041">
              <w:rPr>
                <w:rFonts w:ascii="Times New Roman" w:hAnsi="Times New Roman" w:cs="Times New Roman"/>
                <w:noProof/>
                <w:webHidden/>
                <w:sz w:val="24"/>
                <w:szCs w:val="24"/>
              </w:rPr>
              <w:fldChar w:fldCharType="end"/>
            </w:r>
          </w:hyperlink>
        </w:p>
        <w:p w14:paraId="464F635C" w14:textId="3FB9757E"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0" w:history="1">
            <w:r w:rsidR="0070649D" w:rsidRPr="00027041">
              <w:rPr>
                <w:rStyle w:val="Hipervnculo"/>
                <w:rFonts w:ascii="Times New Roman" w:eastAsia="Times New Roman" w:hAnsi="Times New Roman" w:cs="Times New Roman"/>
                <w:noProof/>
                <w:sz w:val="24"/>
                <w:szCs w:val="24"/>
              </w:rPr>
              <w:t>Modelación econométrica</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_Toc139556760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89</w:t>
            </w:r>
            <w:r w:rsidR="0070649D" w:rsidRPr="00027041">
              <w:rPr>
                <w:rFonts w:ascii="Times New Roman" w:hAnsi="Times New Roman" w:cs="Times New Roman"/>
                <w:noProof/>
                <w:webHidden/>
                <w:sz w:val="24"/>
                <w:szCs w:val="24"/>
              </w:rPr>
              <w:fldChar w:fldCharType="end"/>
            </w:r>
          </w:hyperlink>
        </w:p>
        <w:p w14:paraId="6EA388E0" w14:textId="2D912B6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1" w:history="1">
            <w:r w:rsidR="0070649D" w:rsidRPr="00027041">
              <w:rPr>
                <w:rStyle w:val="Hipervnculo"/>
                <w:rFonts w:ascii="Times New Roman" w:eastAsia="Times New Roman" w:hAnsi="Times New Roman" w:cs="Times New Roman"/>
                <w:noProof/>
                <w:sz w:val="24"/>
                <w:szCs w:val="24"/>
              </w:rPr>
              <w:t>La muestra</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_Toc139556761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91</w:t>
            </w:r>
            <w:r w:rsidR="0070649D" w:rsidRPr="00027041">
              <w:rPr>
                <w:rFonts w:ascii="Times New Roman" w:hAnsi="Times New Roman" w:cs="Times New Roman"/>
                <w:noProof/>
                <w:webHidden/>
                <w:sz w:val="24"/>
                <w:szCs w:val="24"/>
              </w:rPr>
              <w:fldChar w:fldCharType="end"/>
            </w:r>
          </w:hyperlink>
        </w:p>
        <w:p w14:paraId="12C6EC05" w14:textId="44D9CD26"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2" w:history="1">
            <w:r w:rsidR="0070649D" w:rsidRPr="00027041">
              <w:rPr>
                <w:rStyle w:val="Hipervnculo"/>
                <w:rFonts w:ascii="Times New Roman" w:eastAsia="Times New Roman" w:hAnsi="Times New Roman" w:cs="Times New Roman"/>
                <w:noProof/>
                <w:sz w:val="24"/>
                <w:szCs w:val="24"/>
              </w:rPr>
              <w:t>Modelación de interacción para H1</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_Toc139556762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92</w:t>
            </w:r>
            <w:r w:rsidR="0070649D" w:rsidRPr="00027041">
              <w:rPr>
                <w:rFonts w:ascii="Times New Roman" w:hAnsi="Times New Roman" w:cs="Times New Roman"/>
                <w:noProof/>
                <w:webHidden/>
                <w:sz w:val="24"/>
                <w:szCs w:val="24"/>
              </w:rPr>
              <w:fldChar w:fldCharType="end"/>
            </w:r>
          </w:hyperlink>
        </w:p>
        <w:p w14:paraId="74592BFE" w14:textId="0FCAFA52"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3" w:history="1">
            <w:r w:rsidR="0070649D" w:rsidRPr="00027041">
              <w:rPr>
                <w:rStyle w:val="Hipervnculo"/>
                <w:rFonts w:ascii="Times New Roman" w:eastAsia="Times New Roman" w:hAnsi="Times New Roman" w:cs="Times New Roman"/>
                <w:noProof/>
                <w:sz w:val="24"/>
                <w:szCs w:val="24"/>
              </w:rPr>
              <w:t>Método para la primera hipótesis (H1)</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_Toc139556763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96</w:t>
            </w:r>
            <w:r w:rsidR="0070649D" w:rsidRPr="00027041">
              <w:rPr>
                <w:rFonts w:ascii="Times New Roman" w:hAnsi="Times New Roman" w:cs="Times New Roman"/>
                <w:noProof/>
                <w:webHidden/>
                <w:sz w:val="24"/>
                <w:szCs w:val="24"/>
              </w:rPr>
              <w:fldChar w:fldCharType="end"/>
            </w:r>
          </w:hyperlink>
        </w:p>
        <w:p w14:paraId="1BF9A79C" w14:textId="2DD81BAB"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4" w:history="1">
            <w:r w:rsidR="0070649D" w:rsidRPr="00027041">
              <w:rPr>
                <w:rStyle w:val="Hipervnculo"/>
                <w:rFonts w:ascii="Times New Roman" w:eastAsia="Times New Roman" w:hAnsi="Times New Roman" w:cs="Times New Roman"/>
                <w:noProof/>
                <w:sz w:val="24"/>
                <w:szCs w:val="24"/>
              </w:rPr>
              <w:t>Análisis de resultados empírico modelo 1 (modelo de interacción)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_Toc139556764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100</w:t>
            </w:r>
            <w:r w:rsidR="0070649D" w:rsidRPr="00027041">
              <w:rPr>
                <w:rFonts w:ascii="Times New Roman" w:hAnsi="Times New Roman" w:cs="Times New Roman"/>
                <w:noProof/>
                <w:webHidden/>
                <w:sz w:val="24"/>
                <w:szCs w:val="24"/>
              </w:rPr>
              <w:fldChar w:fldCharType="end"/>
            </w:r>
          </w:hyperlink>
        </w:p>
        <w:p w14:paraId="539FDAB8" w14:textId="08E9FFC3"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5" w:history="1">
            <w:r w:rsidR="0070649D" w:rsidRPr="00027041">
              <w:rPr>
                <w:rStyle w:val="Hipervnculo"/>
                <w:rFonts w:ascii="Times New Roman" w:eastAsia="Times New Roman" w:hAnsi="Times New Roman" w:cs="Times New Roman"/>
                <w:bCs/>
                <w:noProof/>
                <w:sz w:val="24"/>
                <w:szCs w:val="24"/>
              </w:rPr>
              <w:t xml:space="preserve">Ecuación 5 </w:t>
            </w:r>
            <w:r w:rsidR="0070649D" w:rsidRPr="00027041">
              <w:rPr>
                <w:rStyle w:val="Hipervnculo"/>
                <w:rFonts w:ascii="Times New Roman" w:eastAsia="Times New Roman" w:hAnsi="Times New Roman" w:cs="Times New Roman"/>
                <w:noProof/>
                <w:sz w:val="24"/>
                <w:szCs w:val="24"/>
              </w:rPr>
              <w:t>(ejemplo del modelo constitutivo)</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_Toc139556765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105</w:t>
            </w:r>
            <w:r w:rsidR="0070649D" w:rsidRPr="00027041">
              <w:rPr>
                <w:rFonts w:ascii="Times New Roman" w:hAnsi="Times New Roman" w:cs="Times New Roman"/>
                <w:noProof/>
                <w:webHidden/>
                <w:sz w:val="24"/>
                <w:szCs w:val="24"/>
              </w:rPr>
              <w:fldChar w:fldCharType="end"/>
            </w:r>
          </w:hyperlink>
        </w:p>
        <w:p w14:paraId="3696B6E3" w14:textId="14019E2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6" w:history="1">
            <w:r w:rsidR="0070649D" w:rsidRPr="00027041">
              <w:rPr>
                <w:rStyle w:val="Hipervnculo"/>
                <w:rFonts w:ascii="Times New Roman" w:eastAsia="Times New Roman" w:hAnsi="Times New Roman" w:cs="Times New Roman"/>
                <w:noProof/>
                <w:sz w:val="24"/>
                <w:szCs w:val="24"/>
              </w:rPr>
              <w:t>Ecuación 5 del modelo constitutivo con valores medios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_Toc139556766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105</w:t>
            </w:r>
            <w:r w:rsidR="0070649D" w:rsidRPr="00027041">
              <w:rPr>
                <w:rFonts w:ascii="Times New Roman" w:hAnsi="Times New Roman" w:cs="Times New Roman"/>
                <w:noProof/>
                <w:webHidden/>
                <w:sz w:val="24"/>
                <w:szCs w:val="24"/>
              </w:rPr>
              <w:fldChar w:fldCharType="end"/>
            </w:r>
          </w:hyperlink>
        </w:p>
        <w:p w14:paraId="4EF2E779" w14:textId="33112801"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7" w:history="1">
            <w:r w:rsidR="0070649D" w:rsidRPr="00027041">
              <w:rPr>
                <w:rStyle w:val="Hipervnculo"/>
                <w:rFonts w:ascii="Times New Roman" w:eastAsia="Times New Roman" w:hAnsi="Times New Roman" w:cs="Times New Roman"/>
                <w:bCs/>
                <w:noProof/>
                <w:sz w:val="24"/>
                <w:szCs w:val="24"/>
              </w:rPr>
              <w:t xml:space="preserve">Modelo constitutivo </w:t>
            </w:r>
            <w:r w:rsidR="0070649D" w:rsidRPr="00027041">
              <w:rPr>
                <w:rStyle w:val="Hipervnculo"/>
                <w:rFonts w:ascii="Times New Roman" w:eastAsia="Times New Roman" w:hAnsi="Times New Roman" w:cs="Times New Roman"/>
                <w:noProof/>
                <w:sz w:val="24"/>
                <w:szCs w:val="24"/>
              </w:rPr>
              <w:t>(forma visual en tercera dimensión)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_Toc139556767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105</w:t>
            </w:r>
            <w:r w:rsidR="0070649D" w:rsidRPr="00027041">
              <w:rPr>
                <w:rFonts w:ascii="Times New Roman" w:hAnsi="Times New Roman" w:cs="Times New Roman"/>
                <w:noProof/>
                <w:webHidden/>
                <w:sz w:val="24"/>
                <w:szCs w:val="24"/>
              </w:rPr>
              <w:fldChar w:fldCharType="end"/>
            </w:r>
          </w:hyperlink>
        </w:p>
        <w:p w14:paraId="57A6F1F6" w14:textId="29CB3200"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8" w:history="1">
            <w:r w:rsidR="0070649D" w:rsidRPr="00027041">
              <w:rPr>
                <w:rStyle w:val="Hipervnculo"/>
                <w:rFonts w:ascii="Times New Roman" w:eastAsia="Times New Roman" w:hAnsi="Times New Roman" w:cs="Times New Roman"/>
                <w:noProof/>
                <w:sz w:val="24"/>
                <w:szCs w:val="24"/>
              </w:rPr>
              <w:t>Gráfico de efectos marginales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_Toc139556768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107</w:t>
            </w:r>
            <w:r w:rsidR="0070649D" w:rsidRPr="00027041">
              <w:rPr>
                <w:rFonts w:ascii="Times New Roman" w:hAnsi="Times New Roman" w:cs="Times New Roman"/>
                <w:noProof/>
                <w:webHidden/>
                <w:sz w:val="24"/>
                <w:szCs w:val="24"/>
              </w:rPr>
              <w:fldChar w:fldCharType="end"/>
            </w:r>
          </w:hyperlink>
        </w:p>
        <w:p w14:paraId="3A9D3E83" w14:textId="10ACC043"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69" w:history="1">
            <w:r w:rsidR="0070649D" w:rsidRPr="00027041">
              <w:rPr>
                <w:rStyle w:val="Hipervnculo"/>
                <w:rFonts w:ascii="Times New Roman" w:eastAsia="Times New Roman" w:hAnsi="Times New Roman" w:cs="Times New Roman"/>
                <w:noProof/>
                <w:sz w:val="24"/>
                <w:szCs w:val="24"/>
              </w:rPr>
              <w:t>Gráfico 6 (conjunto de EM)</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_Toc139556769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109</w:t>
            </w:r>
            <w:r w:rsidR="0070649D" w:rsidRPr="00027041">
              <w:rPr>
                <w:rFonts w:ascii="Times New Roman" w:hAnsi="Times New Roman" w:cs="Times New Roman"/>
                <w:noProof/>
                <w:webHidden/>
                <w:sz w:val="24"/>
                <w:szCs w:val="24"/>
              </w:rPr>
              <w:fldChar w:fldCharType="end"/>
            </w:r>
          </w:hyperlink>
        </w:p>
        <w:p w14:paraId="3D7400C1" w14:textId="13D87DAC"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0" w:history="1">
            <w:r w:rsidR="0070649D" w:rsidRPr="00027041">
              <w:rPr>
                <w:rStyle w:val="Hipervnculo"/>
                <w:rFonts w:ascii="Times New Roman" w:eastAsia="Times New Roman" w:hAnsi="Times New Roman" w:cs="Times New Roman"/>
                <w:noProof/>
                <w:sz w:val="24"/>
                <w:szCs w:val="24"/>
              </w:rPr>
              <w:t>Conclusiones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_Toc139556770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111</w:t>
            </w:r>
            <w:r w:rsidR="0070649D" w:rsidRPr="00027041">
              <w:rPr>
                <w:rFonts w:ascii="Times New Roman" w:hAnsi="Times New Roman" w:cs="Times New Roman"/>
                <w:noProof/>
                <w:webHidden/>
                <w:sz w:val="24"/>
                <w:szCs w:val="24"/>
              </w:rPr>
              <w:fldChar w:fldCharType="end"/>
            </w:r>
          </w:hyperlink>
        </w:p>
        <w:p w14:paraId="264DCBCC" w14:textId="41C9F67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1" w:history="1">
            <w:r w:rsidR="0070649D" w:rsidRPr="00027041">
              <w:rPr>
                <w:rStyle w:val="Hipervnculo"/>
                <w:rFonts w:ascii="Times New Roman" w:eastAsia="Times New Roman" w:hAnsi="Times New Roman" w:cs="Times New Roman"/>
                <w:noProof/>
                <w:sz w:val="24"/>
                <w:szCs w:val="24"/>
              </w:rPr>
              <w:t>Modelación econométrica segunda parte</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_Toc139556771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112</w:t>
            </w:r>
            <w:r w:rsidR="0070649D" w:rsidRPr="00027041">
              <w:rPr>
                <w:rFonts w:ascii="Times New Roman" w:hAnsi="Times New Roman" w:cs="Times New Roman"/>
                <w:noProof/>
                <w:webHidden/>
                <w:sz w:val="24"/>
                <w:szCs w:val="24"/>
              </w:rPr>
              <w:fldChar w:fldCharType="end"/>
            </w:r>
          </w:hyperlink>
        </w:p>
        <w:p w14:paraId="1190293A" w14:textId="6F101EF5"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2" w:history="1">
            <w:r w:rsidR="0070649D" w:rsidRPr="00027041">
              <w:rPr>
                <w:rStyle w:val="Hipervnculo"/>
                <w:rFonts w:ascii="Times New Roman" w:hAnsi="Times New Roman" w:cs="Times New Roman"/>
                <w:noProof/>
                <w:sz w:val="24"/>
                <w:szCs w:val="24"/>
              </w:rPr>
              <w:t>Análisis de resultados modelo 2</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_Toc139556772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118</w:t>
            </w:r>
            <w:r w:rsidR="0070649D" w:rsidRPr="00027041">
              <w:rPr>
                <w:rFonts w:ascii="Times New Roman" w:hAnsi="Times New Roman" w:cs="Times New Roman"/>
                <w:noProof/>
                <w:webHidden/>
                <w:sz w:val="24"/>
                <w:szCs w:val="24"/>
              </w:rPr>
              <w:fldChar w:fldCharType="end"/>
            </w:r>
          </w:hyperlink>
        </w:p>
        <w:p w14:paraId="628A60EC" w14:textId="41AEF0B4"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3" w:history="1">
            <w:r w:rsidR="0070649D" w:rsidRPr="00027041">
              <w:rPr>
                <w:rStyle w:val="Hipervnculo"/>
                <w:rFonts w:ascii="Times New Roman" w:hAnsi="Times New Roman" w:cs="Times New Roman"/>
                <w:noProof/>
                <w:sz w:val="24"/>
                <w:szCs w:val="24"/>
              </w:rPr>
              <w:t>Modelación (H3)</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_Toc139556773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122</w:t>
            </w:r>
            <w:r w:rsidR="0070649D" w:rsidRPr="00027041">
              <w:rPr>
                <w:rFonts w:ascii="Times New Roman" w:hAnsi="Times New Roman" w:cs="Times New Roman"/>
                <w:noProof/>
                <w:webHidden/>
                <w:sz w:val="24"/>
                <w:szCs w:val="24"/>
              </w:rPr>
              <w:fldChar w:fldCharType="end"/>
            </w:r>
          </w:hyperlink>
        </w:p>
        <w:p w14:paraId="71B5292E" w14:textId="617D8E0A"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4" w:history="1">
            <w:r w:rsidR="0070649D" w:rsidRPr="00027041">
              <w:rPr>
                <w:rStyle w:val="Hipervnculo"/>
                <w:rFonts w:ascii="Times New Roman" w:hAnsi="Times New Roman" w:cs="Times New Roman"/>
                <w:noProof/>
                <w:sz w:val="24"/>
                <w:szCs w:val="24"/>
              </w:rPr>
              <w:t>Análisis de resultados modelo 3</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_Toc139556774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123</w:t>
            </w:r>
            <w:r w:rsidR="0070649D" w:rsidRPr="00027041">
              <w:rPr>
                <w:rFonts w:ascii="Times New Roman" w:hAnsi="Times New Roman" w:cs="Times New Roman"/>
                <w:noProof/>
                <w:webHidden/>
                <w:sz w:val="24"/>
                <w:szCs w:val="24"/>
              </w:rPr>
              <w:fldChar w:fldCharType="end"/>
            </w:r>
          </w:hyperlink>
        </w:p>
        <w:p w14:paraId="4DF9B5AF" w14:textId="290E7DE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5" w:history="1">
            <w:r w:rsidR="0070649D" w:rsidRPr="00027041">
              <w:rPr>
                <w:rStyle w:val="Hipervnculo"/>
                <w:rFonts w:ascii="Times New Roman" w:hAnsi="Times New Roman" w:cs="Times New Roman"/>
                <w:noProof/>
                <w:sz w:val="24"/>
                <w:szCs w:val="24"/>
              </w:rPr>
              <w:t>Modelación (H4)</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_Toc139556775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125</w:t>
            </w:r>
            <w:r w:rsidR="0070649D" w:rsidRPr="00027041">
              <w:rPr>
                <w:rFonts w:ascii="Times New Roman" w:hAnsi="Times New Roman" w:cs="Times New Roman"/>
                <w:noProof/>
                <w:webHidden/>
                <w:sz w:val="24"/>
                <w:szCs w:val="24"/>
              </w:rPr>
              <w:fldChar w:fldCharType="end"/>
            </w:r>
          </w:hyperlink>
        </w:p>
        <w:p w14:paraId="7FBBCAAB" w14:textId="3AB5C089"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6" w:history="1">
            <w:r w:rsidR="0070649D" w:rsidRPr="00027041">
              <w:rPr>
                <w:rStyle w:val="Hipervnculo"/>
                <w:rFonts w:ascii="Times New Roman" w:eastAsia="Times New Roman" w:hAnsi="Times New Roman" w:cs="Times New Roman"/>
                <w:noProof/>
                <w:sz w:val="24"/>
                <w:szCs w:val="24"/>
              </w:rPr>
              <w:t>Modelación H5</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_Toc139556776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129</w:t>
            </w:r>
            <w:r w:rsidR="0070649D" w:rsidRPr="00027041">
              <w:rPr>
                <w:rFonts w:ascii="Times New Roman" w:hAnsi="Times New Roman" w:cs="Times New Roman"/>
                <w:noProof/>
                <w:webHidden/>
                <w:sz w:val="24"/>
                <w:szCs w:val="24"/>
              </w:rPr>
              <w:fldChar w:fldCharType="end"/>
            </w:r>
          </w:hyperlink>
        </w:p>
        <w:p w14:paraId="625B08FE" w14:textId="67B70D3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7" w:history="1">
            <w:r w:rsidR="0070649D" w:rsidRPr="00027041">
              <w:rPr>
                <w:rStyle w:val="Hipervnculo"/>
                <w:rFonts w:ascii="Times New Roman" w:hAnsi="Times New Roman" w:cs="Times New Roman"/>
                <w:noProof/>
                <w:sz w:val="24"/>
                <w:szCs w:val="24"/>
              </w:rPr>
              <w:t>Análisis de resultados modelo 6</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_Toc139556777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132</w:t>
            </w:r>
            <w:r w:rsidR="0070649D" w:rsidRPr="00027041">
              <w:rPr>
                <w:rFonts w:ascii="Times New Roman" w:hAnsi="Times New Roman" w:cs="Times New Roman"/>
                <w:noProof/>
                <w:webHidden/>
                <w:sz w:val="24"/>
                <w:szCs w:val="24"/>
              </w:rPr>
              <w:fldChar w:fldCharType="end"/>
            </w:r>
          </w:hyperlink>
        </w:p>
        <w:p w14:paraId="5974D050" w14:textId="261BFF41"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8" w:history="1">
            <w:r w:rsidR="0070649D" w:rsidRPr="00027041">
              <w:rPr>
                <w:rStyle w:val="Hipervnculo"/>
                <w:rFonts w:ascii="Times New Roman" w:hAnsi="Times New Roman" w:cs="Times New Roman"/>
                <w:noProof/>
                <w:sz w:val="24"/>
                <w:szCs w:val="24"/>
              </w:rPr>
              <w:t>Gráficos de efectos marginales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_Toc139556778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133</w:t>
            </w:r>
            <w:r w:rsidR="0070649D" w:rsidRPr="00027041">
              <w:rPr>
                <w:rFonts w:ascii="Times New Roman" w:hAnsi="Times New Roman" w:cs="Times New Roman"/>
                <w:noProof/>
                <w:webHidden/>
                <w:sz w:val="24"/>
                <w:szCs w:val="24"/>
              </w:rPr>
              <w:fldChar w:fldCharType="end"/>
            </w:r>
          </w:hyperlink>
        </w:p>
        <w:p w14:paraId="7168774F" w14:textId="68E8207D"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79" w:history="1">
            <w:r w:rsidR="0070649D" w:rsidRPr="00027041">
              <w:rPr>
                <w:rStyle w:val="Hipervnculo"/>
                <w:rFonts w:ascii="Times New Roman" w:hAnsi="Times New Roman" w:cs="Times New Roman"/>
                <w:noProof/>
                <w:sz w:val="24"/>
                <w:szCs w:val="24"/>
              </w:rPr>
              <w:t>Gráfico  8. Efectos marginales de las modelaciones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_Toc139556779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134</w:t>
            </w:r>
            <w:r w:rsidR="0070649D" w:rsidRPr="00027041">
              <w:rPr>
                <w:rFonts w:ascii="Times New Roman" w:hAnsi="Times New Roman" w:cs="Times New Roman"/>
                <w:noProof/>
                <w:webHidden/>
                <w:sz w:val="24"/>
                <w:szCs w:val="24"/>
              </w:rPr>
              <w:fldChar w:fldCharType="end"/>
            </w:r>
          </w:hyperlink>
        </w:p>
        <w:p w14:paraId="4FB60144" w14:textId="10010BD1"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0" w:history="1">
            <w:r w:rsidR="0070649D" w:rsidRPr="00027041">
              <w:rPr>
                <w:rStyle w:val="Hipervnculo"/>
                <w:rFonts w:ascii="Times New Roman" w:eastAsia="Times New Roman" w:hAnsi="Times New Roman" w:cs="Times New Roman"/>
                <w:noProof/>
                <w:sz w:val="24"/>
                <w:szCs w:val="24"/>
              </w:rPr>
              <w:t>Conclusiones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_Toc139556780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139</w:t>
            </w:r>
            <w:r w:rsidR="0070649D" w:rsidRPr="00027041">
              <w:rPr>
                <w:rFonts w:ascii="Times New Roman" w:hAnsi="Times New Roman" w:cs="Times New Roman"/>
                <w:noProof/>
                <w:webHidden/>
                <w:sz w:val="24"/>
                <w:szCs w:val="24"/>
              </w:rPr>
              <w:fldChar w:fldCharType="end"/>
            </w:r>
          </w:hyperlink>
        </w:p>
        <w:p w14:paraId="145B7961" w14:textId="53BB1E25"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1" w:history="1">
            <w:r w:rsidR="0070649D" w:rsidRPr="00027041">
              <w:rPr>
                <w:rStyle w:val="Hipervnculo"/>
                <w:rFonts w:ascii="Times New Roman" w:hAnsi="Times New Roman" w:cs="Times New Roman"/>
                <w:noProof/>
                <w:sz w:val="24"/>
                <w:szCs w:val="24"/>
              </w:rPr>
              <w:t>Conclusiones generales</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_Toc139556781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142</w:t>
            </w:r>
            <w:r w:rsidR="0070649D" w:rsidRPr="00027041">
              <w:rPr>
                <w:rFonts w:ascii="Times New Roman" w:hAnsi="Times New Roman" w:cs="Times New Roman"/>
                <w:noProof/>
                <w:webHidden/>
                <w:sz w:val="24"/>
                <w:szCs w:val="24"/>
              </w:rPr>
              <w:fldChar w:fldCharType="end"/>
            </w:r>
          </w:hyperlink>
        </w:p>
        <w:p w14:paraId="144C3264" w14:textId="6E017A4F" w:rsidR="0070649D" w:rsidRPr="00027041" w:rsidRDefault="00B477B9" w:rsidP="00027041">
          <w:pPr>
            <w:pStyle w:val="TDC2"/>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2" w:history="1">
            <w:r w:rsidR="0070649D" w:rsidRPr="00027041">
              <w:rPr>
                <w:rStyle w:val="Hipervnculo"/>
                <w:rFonts w:ascii="Times New Roman" w:eastAsia="Times New Roman" w:hAnsi="Times New Roman" w:cs="Times New Roman"/>
                <w:noProof/>
                <w:sz w:val="24"/>
                <w:szCs w:val="24"/>
              </w:rPr>
              <w:t>Reflexión</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_Toc139556782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146</w:t>
            </w:r>
            <w:r w:rsidR="0070649D" w:rsidRPr="00027041">
              <w:rPr>
                <w:rFonts w:ascii="Times New Roman" w:hAnsi="Times New Roman" w:cs="Times New Roman"/>
                <w:noProof/>
                <w:webHidden/>
                <w:sz w:val="24"/>
                <w:szCs w:val="24"/>
              </w:rPr>
              <w:fldChar w:fldCharType="end"/>
            </w:r>
          </w:hyperlink>
        </w:p>
        <w:p w14:paraId="4A35E9FD" w14:textId="0311B37A" w:rsidR="0070649D" w:rsidRPr="00027041" w:rsidRDefault="00B477B9" w:rsidP="00027041">
          <w:pPr>
            <w:pStyle w:val="TDC1"/>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3" w:history="1">
            <w:r w:rsidR="0070649D" w:rsidRPr="00027041">
              <w:rPr>
                <w:rStyle w:val="Hipervnculo"/>
                <w:rFonts w:ascii="Times New Roman" w:eastAsia="Times New Roman" w:hAnsi="Times New Roman" w:cs="Times New Roman"/>
                <w:noProof/>
                <w:sz w:val="24"/>
                <w:szCs w:val="24"/>
              </w:rPr>
              <w:t>Bibliografía</w:t>
            </w:r>
            <w:r w:rsidR="0070649D" w:rsidRPr="00027041">
              <w:rPr>
                <w:rFonts w:ascii="Times New Roman" w:hAnsi="Times New Roman" w:cs="Times New Roman"/>
                <w:noProof/>
                <w:webHidden/>
                <w:sz w:val="24"/>
                <w:szCs w:val="24"/>
              </w:rPr>
              <w:tab/>
            </w:r>
            <w:r w:rsidR="0070649D" w:rsidRPr="00027041">
              <w:rPr>
                <w:rFonts w:ascii="Times New Roman" w:hAnsi="Times New Roman" w:cs="Times New Roman"/>
                <w:noProof/>
                <w:webHidden/>
                <w:sz w:val="24"/>
                <w:szCs w:val="24"/>
              </w:rPr>
              <w:fldChar w:fldCharType="begin"/>
            </w:r>
            <w:r w:rsidR="0070649D" w:rsidRPr="00027041">
              <w:rPr>
                <w:rFonts w:ascii="Times New Roman" w:hAnsi="Times New Roman" w:cs="Times New Roman"/>
                <w:noProof/>
                <w:webHidden/>
                <w:sz w:val="24"/>
                <w:szCs w:val="24"/>
              </w:rPr>
              <w:instrText xml:space="preserve"> PAGEREF _Toc139556783 \h </w:instrText>
            </w:r>
            <w:r w:rsidR="0070649D" w:rsidRPr="00027041">
              <w:rPr>
                <w:rFonts w:ascii="Times New Roman" w:hAnsi="Times New Roman" w:cs="Times New Roman"/>
                <w:noProof/>
                <w:webHidden/>
                <w:sz w:val="24"/>
                <w:szCs w:val="24"/>
              </w:rPr>
            </w:r>
            <w:r w:rsidR="0070649D" w:rsidRPr="00027041">
              <w:rPr>
                <w:rFonts w:ascii="Times New Roman" w:hAnsi="Times New Roman" w:cs="Times New Roman"/>
                <w:noProof/>
                <w:webHidden/>
                <w:sz w:val="24"/>
                <w:szCs w:val="24"/>
              </w:rPr>
              <w:fldChar w:fldCharType="separate"/>
            </w:r>
            <w:r w:rsidR="0070649D" w:rsidRPr="00027041">
              <w:rPr>
                <w:rFonts w:ascii="Times New Roman" w:hAnsi="Times New Roman" w:cs="Times New Roman"/>
                <w:noProof/>
                <w:webHidden/>
                <w:sz w:val="24"/>
                <w:szCs w:val="24"/>
              </w:rPr>
              <w:t>150</w:t>
            </w:r>
            <w:r w:rsidR="0070649D" w:rsidRPr="00027041">
              <w:rPr>
                <w:rFonts w:ascii="Times New Roman" w:hAnsi="Times New Roman" w:cs="Times New Roman"/>
                <w:noProof/>
                <w:webHidden/>
                <w:sz w:val="24"/>
                <w:szCs w:val="24"/>
              </w:rPr>
              <w:fldChar w:fldCharType="end"/>
            </w:r>
          </w:hyperlink>
        </w:p>
        <w:p w14:paraId="5ECBAF28" w14:textId="115E6994" w:rsidR="0027606F" w:rsidRDefault="0027606F" w:rsidP="00027041">
          <w:pPr>
            <w:spacing w:line="480" w:lineRule="auto"/>
          </w:pPr>
          <w:r w:rsidRPr="00027041">
            <w:rPr>
              <w:rFonts w:ascii="Times New Roman" w:hAnsi="Times New Roman" w:cs="Times New Roman"/>
              <w:b/>
              <w:bCs/>
              <w:sz w:val="24"/>
              <w:szCs w:val="24"/>
              <w:lang w:val="es-ES"/>
            </w:rPr>
            <w:fldChar w:fldCharType="end"/>
          </w:r>
        </w:p>
      </w:sdtContent>
    </w:sdt>
    <w:p w14:paraId="435742EE" w14:textId="77777777" w:rsidR="00FC1352" w:rsidRDefault="00FC1352" w:rsidP="00BE2FB5">
      <w:pPr>
        <w:spacing w:line="360" w:lineRule="auto"/>
        <w:rPr>
          <w:rFonts w:ascii="Times New Roman" w:hAnsi="Times New Roman" w:cs="Times New Roman"/>
          <w:b/>
          <w:bCs/>
          <w:sz w:val="24"/>
          <w:szCs w:val="24"/>
        </w:rPr>
      </w:pPr>
    </w:p>
    <w:p w14:paraId="36459BE6" w14:textId="77777777" w:rsidR="00FC1352" w:rsidRDefault="00FC1352" w:rsidP="00BE2FB5">
      <w:pPr>
        <w:spacing w:line="360" w:lineRule="auto"/>
        <w:rPr>
          <w:rFonts w:ascii="Times New Roman" w:hAnsi="Times New Roman" w:cs="Times New Roman"/>
          <w:b/>
          <w:bCs/>
          <w:sz w:val="24"/>
          <w:szCs w:val="24"/>
        </w:rPr>
      </w:pPr>
    </w:p>
    <w:p w14:paraId="253A41F2" w14:textId="77777777" w:rsidR="00FC1352" w:rsidRDefault="00FC1352" w:rsidP="00BE2FB5">
      <w:pPr>
        <w:spacing w:line="360" w:lineRule="auto"/>
        <w:rPr>
          <w:rFonts w:ascii="Times New Roman" w:hAnsi="Times New Roman" w:cs="Times New Roman"/>
          <w:b/>
          <w:bCs/>
          <w:sz w:val="24"/>
          <w:szCs w:val="24"/>
        </w:rPr>
      </w:pPr>
    </w:p>
    <w:p w14:paraId="7DD36047" w14:textId="77777777" w:rsidR="00FC1352" w:rsidRDefault="00FC1352" w:rsidP="00BE2FB5">
      <w:pPr>
        <w:spacing w:line="360" w:lineRule="auto"/>
        <w:rPr>
          <w:rFonts w:ascii="Times New Roman" w:hAnsi="Times New Roman" w:cs="Times New Roman"/>
          <w:b/>
          <w:bCs/>
          <w:sz w:val="24"/>
          <w:szCs w:val="24"/>
        </w:rPr>
      </w:pPr>
    </w:p>
    <w:p w14:paraId="6F612D7B" w14:textId="77777777" w:rsidR="00FC1352" w:rsidRDefault="00FC1352" w:rsidP="00BE2FB5">
      <w:pPr>
        <w:spacing w:line="360" w:lineRule="auto"/>
        <w:rPr>
          <w:rFonts w:ascii="Times New Roman" w:hAnsi="Times New Roman" w:cs="Times New Roman"/>
          <w:b/>
          <w:bCs/>
          <w:sz w:val="24"/>
          <w:szCs w:val="24"/>
        </w:rPr>
      </w:pPr>
    </w:p>
    <w:p w14:paraId="130B64D2" w14:textId="77777777" w:rsidR="00027041" w:rsidRDefault="00027041" w:rsidP="00BE2FB5">
      <w:pPr>
        <w:spacing w:line="360" w:lineRule="auto"/>
        <w:rPr>
          <w:rFonts w:ascii="Times New Roman" w:hAnsi="Times New Roman" w:cs="Times New Roman"/>
          <w:b/>
          <w:bCs/>
          <w:sz w:val="24"/>
          <w:szCs w:val="24"/>
        </w:rPr>
      </w:pPr>
    </w:p>
    <w:p w14:paraId="30FAE47C" w14:textId="1284FDDB" w:rsidR="00E30157" w:rsidRPr="00895D46" w:rsidRDefault="001C0902" w:rsidP="00BE2FB5">
      <w:pPr>
        <w:spacing w:line="360" w:lineRule="auto"/>
        <w:rPr>
          <w:rFonts w:ascii="Times New Roman" w:hAnsi="Times New Roman" w:cs="Times New Roman"/>
          <w:b/>
          <w:bCs/>
          <w:sz w:val="24"/>
          <w:szCs w:val="24"/>
        </w:rPr>
      </w:pPr>
      <w:r w:rsidRPr="00895D46">
        <w:rPr>
          <w:rFonts w:ascii="Times New Roman" w:hAnsi="Times New Roman" w:cs="Times New Roman"/>
          <w:b/>
          <w:bCs/>
          <w:sz w:val="24"/>
          <w:szCs w:val="24"/>
        </w:rPr>
        <w:lastRenderedPageBreak/>
        <w:t>Gr</w:t>
      </w:r>
      <w:r w:rsidR="00B07FA5" w:rsidRPr="00895D46">
        <w:rPr>
          <w:rFonts w:ascii="Times New Roman" w:hAnsi="Times New Roman" w:cs="Times New Roman"/>
          <w:b/>
          <w:bCs/>
          <w:sz w:val="24"/>
          <w:szCs w:val="24"/>
        </w:rPr>
        <w:t>áficos</w:t>
      </w:r>
      <w:r w:rsidR="00E04D63" w:rsidRPr="00895D46">
        <w:rPr>
          <w:rFonts w:ascii="Times New Roman" w:hAnsi="Times New Roman" w:cs="Times New Roman"/>
          <w:b/>
          <w:bCs/>
          <w:sz w:val="24"/>
          <w:szCs w:val="24"/>
        </w:rPr>
        <w:fldChar w:fldCharType="begin"/>
      </w:r>
      <w:r w:rsidR="00E04D63" w:rsidRPr="00895D46">
        <w:rPr>
          <w:rFonts w:ascii="Times New Roman" w:hAnsi="Times New Roman" w:cs="Times New Roman"/>
          <w:b/>
          <w:bCs/>
          <w:sz w:val="24"/>
          <w:szCs w:val="24"/>
        </w:rPr>
        <w:instrText xml:space="preserve"> INDEX \e "</w:instrText>
      </w:r>
      <w:r w:rsidR="00E04D63" w:rsidRPr="00895D46">
        <w:rPr>
          <w:rFonts w:ascii="Times New Roman" w:hAnsi="Times New Roman" w:cs="Times New Roman"/>
          <w:b/>
          <w:bCs/>
          <w:sz w:val="24"/>
          <w:szCs w:val="24"/>
        </w:rPr>
        <w:tab/>
        <w:instrText xml:space="preserve">" \h "A" \c "2" \z "2058" </w:instrText>
      </w:r>
      <w:r w:rsidR="00B477B9">
        <w:rPr>
          <w:rFonts w:ascii="Times New Roman" w:hAnsi="Times New Roman" w:cs="Times New Roman"/>
          <w:b/>
          <w:bCs/>
          <w:sz w:val="24"/>
          <w:szCs w:val="24"/>
        </w:rPr>
        <w:fldChar w:fldCharType="separate"/>
      </w:r>
      <w:r w:rsidR="00E04D63" w:rsidRPr="00895D46">
        <w:rPr>
          <w:rFonts w:ascii="Times New Roman" w:hAnsi="Times New Roman" w:cs="Times New Roman"/>
          <w:b/>
          <w:bCs/>
          <w:sz w:val="24"/>
          <w:szCs w:val="24"/>
        </w:rPr>
        <w:fldChar w:fldCharType="end"/>
      </w:r>
    </w:p>
    <w:p w14:paraId="45160CFE" w14:textId="5F698910" w:rsidR="00291D34" w:rsidRPr="00291D34" w:rsidRDefault="00291D34"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"Gráfico " </w:instrText>
      </w:r>
      <w:r>
        <w:rPr>
          <w:rFonts w:ascii="Times New Roman" w:hAnsi="Times New Roman" w:cs="Times New Roman"/>
          <w:sz w:val="24"/>
          <w:szCs w:val="24"/>
        </w:rPr>
        <w:fldChar w:fldCharType="separate"/>
      </w:r>
      <w:hyperlink w:anchor="_Toc139556784" w:history="1">
        <w:r w:rsidRPr="00291D34">
          <w:rPr>
            <w:rStyle w:val="Hipervnculo"/>
            <w:rFonts w:ascii="Times New Roman" w:hAnsi="Times New Roman" w:cs="Times New Roman"/>
            <w:noProof/>
            <w:sz w:val="24"/>
            <w:szCs w:val="24"/>
          </w:rPr>
          <w:t>Gráfico  1 Exceso de mortalidad en regiones</w:t>
        </w:r>
        <w:r w:rsidRPr="00291D34">
          <w:rPr>
            <w:rFonts w:ascii="Times New Roman" w:hAnsi="Times New Roman" w:cs="Times New Roman"/>
            <w:noProof/>
            <w:webHidden/>
            <w:sz w:val="24"/>
            <w:szCs w:val="24"/>
          </w:rPr>
          <w:tab/>
        </w:r>
        <w:r w:rsidRPr="00291D34">
          <w:rPr>
            <w:rFonts w:ascii="Times New Roman" w:hAnsi="Times New Roman" w:cs="Times New Roman"/>
            <w:noProof/>
            <w:webHidden/>
            <w:sz w:val="24"/>
            <w:szCs w:val="24"/>
          </w:rPr>
          <w:fldChar w:fldCharType="begin"/>
        </w:r>
        <w:r w:rsidRPr="00291D34">
          <w:rPr>
            <w:rFonts w:ascii="Times New Roman" w:hAnsi="Times New Roman" w:cs="Times New Roman"/>
            <w:noProof/>
            <w:webHidden/>
            <w:sz w:val="24"/>
            <w:szCs w:val="24"/>
          </w:rPr>
          <w:instrText xml:space="preserve"> PAGEREF _Toc139556784 \h </w:instrText>
        </w:r>
        <w:r w:rsidRPr="00291D34">
          <w:rPr>
            <w:rFonts w:ascii="Times New Roman" w:hAnsi="Times New Roman" w:cs="Times New Roman"/>
            <w:noProof/>
            <w:webHidden/>
            <w:sz w:val="24"/>
            <w:szCs w:val="24"/>
          </w:rPr>
        </w:r>
        <w:r w:rsidRPr="00291D34">
          <w:rPr>
            <w:rFonts w:ascii="Times New Roman" w:hAnsi="Times New Roman" w:cs="Times New Roman"/>
            <w:noProof/>
            <w:webHidden/>
            <w:sz w:val="24"/>
            <w:szCs w:val="24"/>
          </w:rPr>
          <w:fldChar w:fldCharType="separate"/>
        </w:r>
        <w:r w:rsidRPr="00291D34">
          <w:rPr>
            <w:rFonts w:ascii="Times New Roman" w:hAnsi="Times New Roman" w:cs="Times New Roman"/>
            <w:noProof/>
            <w:webHidden/>
            <w:sz w:val="24"/>
            <w:szCs w:val="24"/>
          </w:rPr>
          <w:t>13</w:t>
        </w:r>
        <w:r w:rsidRPr="00291D34">
          <w:rPr>
            <w:rFonts w:ascii="Times New Roman" w:hAnsi="Times New Roman" w:cs="Times New Roman"/>
            <w:noProof/>
            <w:webHidden/>
            <w:sz w:val="24"/>
            <w:szCs w:val="24"/>
          </w:rPr>
          <w:fldChar w:fldCharType="end"/>
        </w:r>
      </w:hyperlink>
    </w:p>
    <w:p w14:paraId="79FD4DD4" w14:textId="3675CB42"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5" w:history="1">
        <w:r w:rsidR="00291D34" w:rsidRPr="00291D34">
          <w:rPr>
            <w:rStyle w:val="Hipervnculo"/>
            <w:rFonts w:ascii="Times New Roman" w:hAnsi="Times New Roman" w:cs="Times New Roman"/>
            <w:noProof/>
            <w:sz w:val="24"/>
            <w:szCs w:val="24"/>
          </w:rPr>
          <w:t>Gráfico  2. Exceso de mortalidad global</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_Toc139556785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18</w:t>
        </w:r>
        <w:r w:rsidR="00291D34" w:rsidRPr="00291D34">
          <w:rPr>
            <w:rFonts w:ascii="Times New Roman" w:hAnsi="Times New Roman" w:cs="Times New Roman"/>
            <w:noProof/>
            <w:webHidden/>
            <w:sz w:val="24"/>
            <w:szCs w:val="24"/>
          </w:rPr>
          <w:fldChar w:fldCharType="end"/>
        </w:r>
      </w:hyperlink>
    </w:p>
    <w:p w14:paraId="059FAAE4" w14:textId="1AB6AEFB"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6" w:history="1">
        <w:r w:rsidR="00291D34" w:rsidRPr="00291D34">
          <w:rPr>
            <w:rStyle w:val="Hipervnculo"/>
            <w:rFonts w:ascii="Times New Roman" w:hAnsi="Times New Roman" w:cs="Times New Roman"/>
            <w:noProof/>
            <w:sz w:val="24"/>
            <w:szCs w:val="24"/>
          </w:rPr>
          <w:t>Gráfico  3. indicador de efectividad</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_Toc139556786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20</w:t>
        </w:r>
        <w:r w:rsidR="00291D34" w:rsidRPr="00291D34">
          <w:rPr>
            <w:rFonts w:ascii="Times New Roman" w:hAnsi="Times New Roman" w:cs="Times New Roman"/>
            <w:noProof/>
            <w:webHidden/>
            <w:sz w:val="24"/>
            <w:szCs w:val="24"/>
          </w:rPr>
          <w:fldChar w:fldCharType="end"/>
        </w:r>
      </w:hyperlink>
    </w:p>
    <w:p w14:paraId="596B9D75" w14:textId="39304489"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7" w:history="1">
        <w:r w:rsidR="00291D34" w:rsidRPr="00291D34">
          <w:rPr>
            <w:rStyle w:val="Hipervnculo"/>
            <w:rFonts w:ascii="Times New Roman" w:hAnsi="Times New Roman" w:cs="Times New Roman"/>
            <w:noProof/>
            <w:sz w:val="24"/>
            <w:szCs w:val="24"/>
          </w:rPr>
          <w:t>Gráfico  4. Pib per cápita 2020</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_Toc139556787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57</w:t>
        </w:r>
        <w:r w:rsidR="00291D34" w:rsidRPr="00291D34">
          <w:rPr>
            <w:rFonts w:ascii="Times New Roman" w:hAnsi="Times New Roman" w:cs="Times New Roman"/>
            <w:noProof/>
            <w:webHidden/>
            <w:sz w:val="24"/>
            <w:szCs w:val="24"/>
          </w:rPr>
          <w:fldChar w:fldCharType="end"/>
        </w:r>
      </w:hyperlink>
    </w:p>
    <w:p w14:paraId="108466ED" w14:textId="0AF90A06"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8" w:history="1">
        <w:r w:rsidR="00291D34" w:rsidRPr="00291D34">
          <w:rPr>
            <w:rStyle w:val="Hipervnculo"/>
            <w:rFonts w:ascii="Times New Roman" w:hAnsi="Times New Roman" w:cs="Times New Roman"/>
            <w:noProof/>
            <w:sz w:val="24"/>
            <w:szCs w:val="24"/>
          </w:rPr>
          <w:t>Gráfico  5. 3D modelo constitutivo</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_Toc139556788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106</w:t>
        </w:r>
        <w:r w:rsidR="00291D34" w:rsidRPr="00291D34">
          <w:rPr>
            <w:rFonts w:ascii="Times New Roman" w:hAnsi="Times New Roman" w:cs="Times New Roman"/>
            <w:noProof/>
            <w:webHidden/>
            <w:sz w:val="24"/>
            <w:szCs w:val="24"/>
          </w:rPr>
          <w:fldChar w:fldCharType="end"/>
        </w:r>
      </w:hyperlink>
    </w:p>
    <w:p w14:paraId="426D4845" w14:textId="06E0671A"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89" w:history="1">
        <w:r w:rsidR="00291D34" w:rsidRPr="00291D34">
          <w:rPr>
            <w:rStyle w:val="Hipervnculo"/>
            <w:rFonts w:ascii="Times New Roman" w:hAnsi="Times New Roman" w:cs="Times New Roman"/>
            <w:noProof/>
            <w:sz w:val="24"/>
            <w:szCs w:val="24"/>
          </w:rPr>
          <w:t>Gráfico  6. Efectos marginales, intervalo al 95%</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_Toc139556789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107</w:t>
        </w:r>
        <w:r w:rsidR="00291D34" w:rsidRPr="00291D34">
          <w:rPr>
            <w:rFonts w:ascii="Times New Roman" w:hAnsi="Times New Roman" w:cs="Times New Roman"/>
            <w:noProof/>
            <w:webHidden/>
            <w:sz w:val="24"/>
            <w:szCs w:val="24"/>
          </w:rPr>
          <w:fldChar w:fldCharType="end"/>
        </w:r>
      </w:hyperlink>
    </w:p>
    <w:p w14:paraId="757A656A" w14:textId="68C2E0AE"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90" w:history="1">
        <w:r w:rsidR="00291D34" w:rsidRPr="00291D34">
          <w:rPr>
            <w:rStyle w:val="Hipervnculo"/>
            <w:rFonts w:ascii="Times New Roman" w:hAnsi="Times New Roman" w:cs="Times New Roman"/>
            <w:noProof/>
            <w:sz w:val="24"/>
            <w:szCs w:val="24"/>
          </w:rPr>
          <w:t>Gráfico  7 (Conjunto de gráficos)</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_Toc139556790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109</w:t>
        </w:r>
        <w:r w:rsidR="00291D34" w:rsidRPr="00291D34">
          <w:rPr>
            <w:rFonts w:ascii="Times New Roman" w:hAnsi="Times New Roman" w:cs="Times New Roman"/>
            <w:noProof/>
            <w:webHidden/>
            <w:sz w:val="24"/>
            <w:szCs w:val="24"/>
          </w:rPr>
          <w:fldChar w:fldCharType="end"/>
        </w:r>
      </w:hyperlink>
    </w:p>
    <w:p w14:paraId="7391985A" w14:textId="604829A1"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91" w:history="1">
        <w:r w:rsidR="00291D34" w:rsidRPr="00291D34">
          <w:rPr>
            <w:rStyle w:val="Hipervnculo"/>
            <w:rFonts w:ascii="Times New Roman" w:hAnsi="Times New Roman" w:cs="Times New Roman"/>
            <w:noProof/>
            <w:sz w:val="24"/>
            <w:szCs w:val="24"/>
          </w:rPr>
          <w:t>Gráfico  8. Efectos marginales de las modelaciones</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_Toc139556791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134</w:t>
        </w:r>
        <w:r w:rsidR="00291D34" w:rsidRPr="00291D34">
          <w:rPr>
            <w:rFonts w:ascii="Times New Roman" w:hAnsi="Times New Roman" w:cs="Times New Roman"/>
            <w:noProof/>
            <w:webHidden/>
            <w:sz w:val="24"/>
            <w:szCs w:val="24"/>
          </w:rPr>
          <w:fldChar w:fldCharType="end"/>
        </w:r>
      </w:hyperlink>
    </w:p>
    <w:p w14:paraId="338EB6D9" w14:textId="30B64370" w:rsidR="00291D34" w:rsidRPr="00291D34" w:rsidRDefault="00B477B9" w:rsidP="00291D34">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556792" w:history="1">
        <w:r w:rsidR="00291D34" w:rsidRPr="00291D34">
          <w:rPr>
            <w:rStyle w:val="Hipervnculo"/>
            <w:rFonts w:ascii="Times New Roman" w:hAnsi="Times New Roman" w:cs="Times New Roman"/>
            <w:noProof/>
            <w:sz w:val="24"/>
            <w:szCs w:val="24"/>
          </w:rPr>
          <w:t>Gráfico  9. Modelación 6. Efecto marginal</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_Toc139556792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135</w:t>
        </w:r>
        <w:r w:rsidR="00291D34" w:rsidRPr="00291D34">
          <w:rPr>
            <w:rFonts w:ascii="Times New Roman" w:hAnsi="Times New Roman" w:cs="Times New Roman"/>
            <w:noProof/>
            <w:webHidden/>
            <w:sz w:val="24"/>
            <w:szCs w:val="24"/>
          </w:rPr>
          <w:fldChar w:fldCharType="end"/>
        </w:r>
      </w:hyperlink>
    </w:p>
    <w:p w14:paraId="050969F1" w14:textId="1FB2C5DC" w:rsidR="00291D34" w:rsidRPr="00291D34" w:rsidRDefault="00B477B9" w:rsidP="00291D34">
      <w:pPr>
        <w:pStyle w:val="Tabladeilustraciones"/>
        <w:tabs>
          <w:tab w:val="right" w:leader="dot" w:pos="8828"/>
        </w:tabs>
        <w:spacing w:line="480" w:lineRule="auto"/>
        <w:jc w:val="both"/>
        <w:rPr>
          <w:rFonts w:ascii="Times New Roman" w:hAnsi="Times New Roman" w:cs="Times New Roman"/>
          <w:noProof/>
          <w:kern w:val="2"/>
          <w:sz w:val="24"/>
          <w:szCs w:val="24"/>
          <w:lang w:eastAsia="es-MX"/>
          <w14:ligatures w14:val="standardContextual"/>
        </w:rPr>
      </w:pPr>
      <w:hyperlink w:anchor="_Toc139556793" w:history="1">
        <w:r w:rsidR="00291D34" w:rsidRPr="00291D34">
          <w:rPr>
            <w:rStyle w:val="Hipervnculo"/>
            <w:rFonts w:ascii="Times New Roman" w:hAnsi="Times New Roman" w:cs="Times New Roman"/>
            <w:noProof/>
            <w:sz w:val="24"/>
            <w:szCs w:val="24"/>
          </w:rPr>
          <w:t>Gráfico  10. predictores de los modelos ols</w:t>
        </w:r>
        <w:r w:rsidR="00291D34" w:rsidRPr="00291D34">
          <w:rPr>
            <w:rFonts w:ascii="Times New Roman" w:hAnsi="Times New Roman" w:cs="Times New Roman"/>
            <w:noProof/>
            <w:webHidden/>
            <w:sz w:val="24"/>
            <w:szCs w:val="24"/>
          </w:rPr>
          <w:tab/>
        </w:r>
        <w:r w:rsidR="00291D34" w:rsidRPr="00291D34">
          <w:rPr>
            <w:rFonts w:ascii="Times New Roman" w:hAnsi="Times New Roman" w:cs="Times New Roman"/>
            <w:noProof/>
            <w:webHidden/>
            <w:sz w:val="24"/>
            <w:szCs w:val="24"/>
          </w:rPr>
          <w:fldChar w:fldCharType="begin"/>
        </w:r>
        <w:r w:rsidR="00291D34" w:rsidRPr="00291D34">
          <w:rPr>
            <w:rFonts w:ascii="Times New Roman" w:hAnsi="Times New Roman" w:cs="Times New Roman"/>
            <w:noProof/>
            <w:webHidden/>
            <w:sz w:val="24"/>
            <w:szCs w:val="24"/>
          </w:rPr>
          <w:instrText xml:space="preserve"> PAGEREF _Toc139556793 \h </w:instrText>
        </w:r>
        <w:r w:rsidR="00291D34" w:rsidRPr="00291D34">
          <w:rPr>
            <w:rFonts w:ascii="Times New Roman" w:hAnsi="Times New Roman" w:cs="Times New Roman"/>
            <w:noProof/>
            <w:webHidden/>
            <w:sz w:val="24"/>
            <w:szCs w:val="24"/>
          </w:rPr>
        </w:r>
        <w:r w:rsidR="00291D34" w:rsidRPr="00291D34">
          <w:rPr>
            <w:rFonts w:ascii="Times New Roman" w:hAnsi="Times New Roman" w:cs="Times New Roman"/>
            <w:noProof/>
            <w:webHidden/>
            <w:sz w:val="24"/>
            <w:szCs w:val="24"/>
          </w:rPr>
          <w:fldChar w:fldCharType="separate"/>
        </w:r>
        <w:r w:rsidR="00291D34" w:rsidRPr="00291D34">
          <w:rPr>
            <w:rFonts w:ascii="Times New Roman" w:hAnsi="Times New Roman" w:cs="Times New Roman"/>
            <w:noProof/>
            <w:webHidden/>
            <w:sz w:val="24"/>
            <w:szCs w:val="24"/>
          </w:rPr>
          <w:t>137</w:t>
        </w:r>
        <w:r w:rsidR="00291D34" w:rsidRPr="00291D34">
          <w:rPr>
            <w:rFonts w:ascii="Times New Roman" w:hAnsi="Times New Roman" w:cs="Times New Roman"/>
            <w:noProof/>
            <w:webHidden/>
            <w:sz w:val="24"/>
            <w:szCs w:val="24"/>
          </w:rPr>
          <w:fldChar w:fldCharType="end"/>
        </w:r>
      </w:hyperlink>
    </w:p>
    <w:p w14:paraId="4F0DBB9D" w14:textId="5532047D" w:rsidR="00D45ADB" w:rsidRPr="00FC1352" w:rsidRDefault="00291D34" w:rsidP="00895D46">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5544CA9D" w14:textId="56DF4959" w:rsidR="001C0902" w:rsidRPr="00895D46" w:rsidRDefault="00B07FA5" w:rsidP="00895D46">
      <w:pPr>
        <w:spacing w:line="480" w:lineRule="auto"/>
        <w:rPr>
          <w:rStyle w:val="Hipervnculo"/>
        </w:rPr>
      </w:pPr>
      <w:r w:rsidRPr="00895D46">
        <w:rPr>
          <w:rFonts w:ascii="Times New Roman" w:hAnsi="Times New Roman" w:cs="Times New Roman"/>
          <w:b/>
          <w:bCs/>
          <w:sz w:val="24"/>
          <w:szCs w:val="24"/>
        </w:rPr>
        <w:t>Tablas</w:t>
      </w:r>
      <w:r w:rsidR="001C0902" w:rsidRPr="00895D46">
        <w:rPr>
          <w:rStyle w:val="Hipervnculo"/>
          <w:noProof/>
        </w:rPr>
        <w:fldChar w:fldCharType="begin"/>
      </w:r>
      <w:r w:rsidR="001C0902" w:rsidRPr="00895D46">
        <w:rPr>
          <w:rStyle w:val="Hipervnculo"/>
          <w:noProof/>
        </w:rPr>
        <w:instrText xml:space="preserve"> TOC \h \z \c "Tabla" </w:instrText>
      </w:r>
      <w:r w:rsidR="001C0902" w:rsidRPr="00895D46">
        <w:rPr>
          <w:rStyle w:val="Hipervnculo"/>
          <w:noProof/>
        </w:rPr>
        <w:fldChar w:fldCharType="separate"/>
      </w:r>
    </w:p>
    <w:p w14:paraId="4B1DC6EC" w14:textId="5463564B"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3" w:history="1">
        <w:r w:rsidR="001C0902" w:rsidRPr="00895D46">
          <w:rPr>
            <w:rStyle w:val="Hipervnculo"/>
            <w:rFonts w:ascii="Times New Roman" w:hAnsi="Times New Roman" w:cs="Times New Roman"/>
            <w:noProof/>
            <w:sz w:val="24"/>
            <w:szCs w:val="24"/>
          </w:rPr>
          <w:t>Tabla 1</w:t>
        </w:r>
        <w:r w:rsidR="00895D46">
          <w:rPr>
            <w:rStyle w:val="Hipervnculo"/>
            <w:rFonts w:ascii="Times New Roman" w:hAnsi="Times New Roman" w:cs="Times New Roman"/>
            <w:noProof/>
            <w:sz w:val="24"/>
            <w:szCs w:val="24"/>
          </w:rPr>
          <w:t>.</w:t>
        </w:r>
        <w:r w:rsidR="001C0902" w:rsidRPr="00895D46">
          <w:rPr>
            <w:rStyle w:val="Hipervnculo"/>
            <w:rFonts w:ascii="Times New Roman" w:hAnsi="Times New Roman" w:cs="Times New Roman"/>
            <w:noProof/>
            <w:sz w:val="24"/>
            <w:szCs w:val="24"/>
          </w:rPr>
          <w:t xml:space="preserve"> </w:t>
        </w:r>
        <w:r w:rsidR="00895D46" w:rsidRPr="00895D46">
          <w:rPr>
            <w:rStyle w:val="Hipervnculo"/>
            <w:rFonts w:ascii="Times New Roman" w:hAnsi="Times New Roman" w:cs="Times New Roman"/>
            <w:noProof/>
            <w:sz w:val="24"/>
            <w:szCs w:val="24"/>
          </w:rPr>
          <w:t>F</w:t>
        </w:r>
        <w:r w:rsidR="001C0902" w:rsidRPr="00895D46">
          <w:rPr>
            <w:rStyle w:val="Hipervnculo"/>
            <w:rFonts w:ascii="Times New Roman" w:hAnsi="Times New Roman" w:cs="Times New Roman"/>
            <w:noProof/>
            <w:sz w:val="24"/>
            <w:szCs w:val="24"/>
          </w:rPr>
          <w:t>actores: contagios, fallecimientos totales y exceso de mortalidad</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_Toc139136313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13</w:t>
        </w:r>
        <w:r w:rsidR="001C0902" w:rsidRPr="00895D46">
          <w:rPr>
            <w:rFonts w:ascii="Times New Roman" w:hAnsi="Times New Roman" w:cs="Times New Roman"/>
            <w:noProof/>
            <w:webHidden/>
            <w:sz w:val="24"/>
            <w:szCs w:val="24"/>
          </w:rPr>
          <w:fldChar w:fldCharType="end"/>
        </w:r>
      </w:hyperlink>
    </w:p>
    <w:p w14:paraId="50651610" w14:textId="11D57F5A"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4" w:history="1">
        <w:r w:rsidR="001C0902" w:rsidRPr="00895D46">
          <w:rPr>
            <w:rStyle w:val="Hipervnculo"/>
            <w:rFonts w:ascii="Times New Roman" w:hAnsi="Times New Roman" w:cs="Times New Roman"/>
            <w:noProof/>
            <w:sz w:val="24"/>
            <w:szCs w:val="24"/>
          </w:rPr>
          <w:t>Tabla 2. Factores de porcentaje adultos mayores, diabetes y camas de hospital</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_Toc139136314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18</w:t>
        </w:r>
        <w:r w:rsidR="001C0902" w:rsidRPr="00895D46">
          <w:rPr>
            <w:rFonts w:ascii="Times New Roman" w:hAnsi="Times New Roman" w:cs="Times New Roman"/>
            <w:noProof/>
            <w:webHidden/>
            <w:sz w:val="24"/>
            <w:szCs w:val="24"/>
          </w:rPr>
          <w:fldChar w:fldCharType="end"/>
        </w:r>
      </w:hyperlink>
    </w:p>
    <w:p w14:paraId="510C44D8" w14:textId="001C2FD3"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5" w:history="1">
        <w:r w:rsidR="001C0902" w:rsidRPr="00895D46">
          <w:rPr>
            <w:rStyle w:val="Hipervnculo"/>
            <w:rFonts w:ascii="Times New Roman" w:hAnsi="Times New Roman" w:cs="Times New Roman"/>
            <w:noProof/>
            <w:sz w:val="24"/>
            <w:szCs w:val="24"/>
          </w:rPr>
          <w:t>Tabla 3</w:t>
        </w:r>
        <w:r w:rsidR="00895D46">
          <w:rPr>
            <w:rStyle w:val="Hipervnculo"/>
            <w:rFonts w:ascii="Times New Roman" w:hAnsi="Times New Roman" w:cs="Times New Roman"/>
            <w:noProof/>
            <w:sz w:val="24"/>
            <w:szCs w:val="24"/>
          </w:rPr>
          <w:t>.</w:t>
        </w:r>
        <w:r w:rsidR="001C0902" w:rsidRPr="00895D46">
          <w:rPr>
            <w:rStyle w:val="Hipervnculo"/>
            <w:rFonts w:ascii="Times New Roman" w:hAnsi="Times New Roman" w:cs="Times New Roman"/>
            <w:noProof/>
            <w:sz w:val="24"/>
            <w:szCs w:val="24"/>
          </w:rPr>
          <w:t xml:space="preserve"> </w:t>
        </w:r>
        <w:r w:rsidR="00895D46" w:rsidRPr="00895D46">
          <w:rPr>
            <w:rStyle w:val="Hipervnculo"/>
            <w:rFonts w:ascii="Times New Roman" w:hAnsi="Times New Roman" w:cs="Times New Roman"/>
            <w:noProof/>
            <w:sz w:val="24"/>
            <w:szCs w:val="24"/>
          </w:rPr>
          <w:t>P</w:t>
        </w:r>
        <w:r w:rsidR="001C0902" w:rsidRPr="00895D46">
          <w:rPr>
            <w:rStyle w:val="Hipervnculo"/>
            <w:rFonts w:ascii="Times New Roman" w:hAnsi="Times New Roman" w:cs="Times New Roman"/>
            <w:noProof/>
            <w:sz w:val="24"/>
            <w:szCs w:val="24"/>
          </w:rPr>
          <w:t>aíses con elecciones durante la pandemia por covid-19</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_Toc139136315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26</w:t>
        </w:r>
        <w:r w:rsidR="001C0902" w:rsidRPr="00895D46">
          <w:rPr>
            <w:rFonts w:ascii="Times New Roman" w:hAnsi="Times New Roman" w:cs="Times New Roman"/>
            <w:noProof/>
            <w:webHidden/>
            <w:sz w:val="24"/>
            <w:szCs w:val="24"/>
          </w:rPr>
          <w:fldChar w:fldCharType="end"/>
        </w:r>
      </w:hyperlink>
    </w:p>
    <w:p w14:paraId="5EB9F4EC" w14:textId="1E32A421"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6" w:history="1">
        <w:r w:rsidR="001C0902" w:rsidRPr="00895D46">
          <w:rPr>
            <w:rStyle w:val="Hipervnculo"/>
            <w:rFonts w:ascii="Times New Roman" w:hAnsi="Times New Roman" w:cs="Times New Roman"/>
            <w:noProof/>
            <w:sz w:val="24"/>
            <w:szCs w:val="24"/>
          </w:rPr>
          <w:t>Tabla 4. Modelo 1 de interacción</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_Toc139136316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97</w:t>
        </w:r>
        <w:r w:rsidR="001C0902" w:rsidRPr="00895D46">
          <w:rPr>
            <w:rFonts w:ascii="Times New Roman" w:hAnsi="Times New Roman" w:cs="Times New Roman"/>
            <w:noProof/>
            <w:webHidden/>
            <w:sz w:val="24"/>
            <w:szCs w:val="24"/>
          </w:rPr>
          <w:fldChar w:fldCharType="end"/>
        </w:r>
      </w:hyperlink>
    </w:p>
    <w:p w14:paraId="1EF5F580" w14:textId="04D83993"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7" w:history="1">
        <w:r w:rsidR="001C0902" w:rsidRPr="00895D46">
          <w:rPr>
            <w:rStyle w:val="Hipervnculo"/>
            <w:rFonts w:ascii="Times New Roman" w:hAnsi="Times New Roman" w:cs="Times New Roman"/>
            <w:noProof/>
            <w:sz w:val="24"/>
            <w:szCs w:val="24"/>
          </w:rPr>
          <w:t xml:space="preserve">Tabla 5. </w:t>
        </w:r>
        <w:r w:rsidR="00895D46" w:rsidRPr="00895D46">
          <w:rPr>
            <w:rStyle w:val="Hipervnculo"/>
            <w:rFonts w:ascii="Times New Roman" w:hAnsi="Times New Roman" w:cs="Times New Roman"/>
            <w:noProof/>
            <w:sz w:val="24"/>
            <w:szCs w:val="24"/>
          </w:rPr>
          <w:t>M</w:t>
        </w:r>
        <w:r w:rsidR="001C0902" w:rsidRPr="00895D46">
          <w:rPr>
            <w:rStyle w:val="Hipervnculo"/>
            <w:rFonts w:ascii="Times New Roman" w:hAnsi="Times New Roman" w:cs="Times New Roman"/>
            <w:noProof/>
            <w:sz w:val="24"/>
            <w:szCs w:val="24"/>
          </w:rPr>
          <w:t>odelación con efectos fijos 2</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_Toc139136317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115</w:t>
        </w:r>
        <w:r w:rsidR="001C0902" w:rsidRPr="00895D46">
          <w:rPr>
            <w:rFonts w:ascii="Times New Roman" w:hAnsi="Times New Roman" w:cs="Times New Roman"/>
            <w:noProof/>
            <w:webHidden/>
            <w:sz w:val="24"/>
            <w:szCs w:val="24"/>
          </w:rPr>
          <w:fldChar w:fldCharType="end"/>
        </w:r>
      </w:hyperlink>
    </w:p>
    <w:p w14:paraId="5CD7FB53" w14:textId="162F6E35"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8" w:history="1">
        <w:r w:rsidR="001C0902" w:rsidRPr="00895D46">
          <w:rPr>
            <w:rStyle w:val="Hipervnculo"/>
            <w:rFonts w:ascii="Times New Roman" w:hAnsi="Times New Roman" w:cs="Times New Roman"/>
            <w:noProof/>
            <w:sz w:val="24"/>
            <w:szCs w:val="24"/>
          </w:rPr>
          <w:t xml:space="preserve">Tabla 6. </w:t>
        </w:r>
        <w:r w:rsidR="00895D46" w:rsidRPr="00895D46">
          <w:rPr>
            <w:rStyle w:val="Hipervnculo"/>
            <w:rFonts w:ascii="Times New Roman" w:hAnsi="Times New Roman" w:cs="Times New Roman"/>
            <w:noProof/>
            <w:sz w:val="24"/>
            <w:szCs w:val="24"/>
          </w:rPr>
          <w:t>M</w:t>
        </w:r>
        <w:r w:rsidR="001C0902" w:rsidRPr="00895D46">
          <w:rPr>
            <w:rStyle w:val="Hipervnculo"/>
            <w:rFonts w:ascii="Times New Roman" w:hAnsi="Times New Roman" w:cs="Times New Roman"/>
            <w:noProof/>
            <w:sz w:val="24"/>
            <w:szCs w:val="24"/>
          </w:rPr>
          <w:t>odelación 3 con efectos fijos</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_Toc139136318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119</w:t>
        </w:r>
        <w:r w:rsidR="001C0902" w:rsidRPr="00895D46">
          <w:rPr>
            <w:rFonts w:ascii="Times New Roman" w:hAnsi="Times New Roman" w:cs="Times New Roman"/>
            <w:noProof/>
            <w:webHidden/>
            <w:sz w:val="24"/>
            <w:szCs w:val="24"/>
          </w:rPr>
          <w:fldChar w:fldCharType="end"/>
        </w:r>
      </w:hyperlink>
    </w:p>
    <w:p w14:paraId="64D19876" w14:textId="313A0E6D"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19" w:history="1">
        <w:r w:rsidR="001C0902" w:rsidRPr="00895D46">
          <w:rPr>
            <w:rStyle w:val="Hipervnculo"/>
            <w:rFonts w:ascii="Times New Roman" w:hAnsi="Times New Roman" w:cs="Times New Roman"/>
            <w:noProof/>
            <w:sz w:val="24"/>
            <w:szCs w:val="24"/>
          </w:rPr>
          <w:t>Tabla 7. Modelación 4 con efectos fijos</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_Toc139136319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123</w:t>
        </w:r>
        <w:r w:rsidR="001C0902" w:rsidRPr="00895D46">
          <w:rPr>
            <w:rFonts w:ascii="Times New Roman" w:hAnsi="Times New Roman" w:cs="Times New Roman"/>
            <w:noProof/>
            <w:webHidden/>
            <w:sz w:val="24"/>
            <w:szCs w:val="24"/>
          </w:rPr>
          <w:fldChar w:fldCharType="end"/>
        </w:r>
      </w:hyperlink>
    </w:p>
    <w:p w14:paraId="57D2C3A1" w14:textId="13593266" w:rsidR="001C0902" w:rsidRPr="00895D46" w:rsidRDefault="00B477B9" w:rsidP="00895D46">
      <w:pPr>
        <w:pStyle w:val="Tabladeilustraciones"/>
        <w:tabs>
          <w:tab w:val="right" w:leader="dot" w:pos="8828"/>
        </w:tabs>
        <w:spacing w:line="480" w:lineRule="auto"/>
        <w:rPr>
          <w:rFonts w:ascii="Times New Roman" w:hAnsi="Times New Roman" w:cs="Times New Roman"/>
          <w:noProof/>
          <w:kern w:val="2"/>
          <w:sz w:val="24"/>
          <w:szCs w:val="24"/>
          <w:lang w:eastAsia="es-MX"/>
          <w14:ligatures w14:val="standardContextual"/>
        </w:rPr>
      </w:pPr>
      <w:hyperlink w:anchor="_Toc139136320" w:history="1">
        <w:r w:rsidR="001C0902" w:rsidRPr="00895D46">
          <w:rPr>
            <w:rStyle w:val="Hipervnculo"/>
            <w:rFonts w:ascii="Times New Roman" w:hAnsi="Times New Roman" w:cs="Times New Roman"/>
            <w:noProof/>
            <w:sz w:val="24"/>
            <w:szCs w:val="24"/>
          </w:rPr>
          <w:t xml:space="preserve">Tabla 8. </w:t>
        </w:r>
        <w:r w:rsidR="00895D46" w:rsidRPr="00895D46">
          <w:rPr>
            <w:rStyle w:val="Hipervnculo"/>
            <w:rFonts w:ascii="Times New Roman" w:hAnsi="Times New Roman" w:cs="Times New Roman"/>
            <w:noProof/>
            <w:sz w:val="24"/>
            <w:szCs w:val="24"/>
          </w:rPr>
          <w:t>M</w:t>
        </w:r>
        <w:r w:rsidR="001C0902" w:rsidRPr="00895D46">
          <w:rPr>
            <w:rStyle w:val="Hipervnculo"/>
            <w:rFonts w:ascii="Times New Roman" w:hAnsi="Times New Roman" w:cs="Times New Roman"/>
            <w:noProof/>
            <w:sz w:val="24"/>
            <w:szCs w:val="24"/>
          </w:rPr>
          <w:t>odelación 5 y 6 con efectos fijos</w:t>
        </w:r>
        <w:r w:rsidR="001C0902" w:rsidRPr="00895D46">
          <w:rPr>
            <w:rFonts w:ascii="Times New Roman" w:hAnsi="Times New Roman" w:cs="Times New Roman"/>
            <w:noProof/>
            <w:webHidden/>
            <w:sz w:val="24"/>
            <w:szCs w:val="24"/>
          </w:rPr>
          <w:tab/>
        </w:r>
        <w:r w:rsidR="001C0902" w:rsidRPr="00895D46">
          <w:rPr>
            <w:rFonts w:ascii="Times New Roman" w:hAnsi="Times New Roman" w:cs="Times New Roman"/>
            <w:noProof/>
            <w:webHidden/>
            <w:sz w:val="24"/>
            <w:szCs w:val="24"/>
          </w:rPr>
          <w:fldChar w:fldCharType="begin"/>
        </w:r>
        <w:r w:rsidR="001C0902" w:rsidRPr="00895D46">
          <w:rPr>
            <w:rFonts w:ascii="Times New Roman" w:hAnsi="Times New Roman" w:cs="Times New Roman"/>
            <w:noProof/>
            <w:webHidden/>
            <w:sz w:val="24"/>
            <w:szCs w:val="24"/>
          </w:rPr>
          <w:instrText xml:space="preserve"> PAGEREF _Toc139136320 \h </w:instrText>
        </w:r>
        <w:r w:rsidR="001C0902" w:rsidRPr="00895D46">
          <w:rPr>
            <w:rFonts w:ascii="Times New Roman" w:hAnsi="Times New Roman" w:cs="Times New Roman"/>
            <w:noProof/>
            <w:webHidden/>
            <w:sz w:val="24"/>
            <w:szCs w:val="24"/>
          </w:rPr>
        </w:r>
        <w:r w:rsidR="001C0902" w:rsidRPr="00895D46">
          <w:rPr>
            <w:rFonts w:ascii="Times New Roman" w:hAnsi="Times New Roman" w:cs="Times New Roman"/>
            <w:noProof/>
            <w:webHidden/>
            <w:sz w:val="24"/>
            <w:szCs w:val="24"/>
          </w:rPr>
          <w:fldChar w:fldCharType="separate"/>
        </w:r>
        <w:r w:rsidR="001C0902" w:rsidRPr="00895D46">
          <w:rPr>
            <w:rFonts w:ascii="Times New Roman" w:hAnsi="Times New Roman" w:cs="Times New Roman"/>
            <w:noProof/>
            <w:webHidden/>
            <w:sz w:val="24"/>
            <w:szCs w:val="24"/>
          </w:rPr>
          <w:t>127</w:t>
        </w:r>
        <w:r w:rsidR="001C0902" w:rsidRPr="00895D46">
          <w:rPr>
            <w:rFonts w:ascii="Times New Roman" w:hAnsi="Times New Roman" w:cs="Times New Roman"/>
            <w:noProof/>
            <w:webHidden/>
            <w:sz w:val="24"/>
            <w:szCs w:val="24"/>
          </w:rPr>
          <w:fldChar w:fldCharType="end"/>
        </w:r>
      </w:hyperlink>
    </w:p>
    <w:p w14:paraId="672FAEE3" w14:textId="361EC3A8" w:rsidR="00E30157" w:rsidRPr="00895D46" w:rsidRDefault="001C0902" w:rsidP="00895D46">
      <w:pPr>
        <w:spacing w:line="480" w:lineRule="auto"/>
        <w:rPr>
          <w:rFonts w:ascii="Times New Roman" w:hAnsi="Times New Roman" w:cs="Times New Roman"/>
          <w:sz w:val="24"/>
          <w:szCs w:val="24"/>
        </w:rPr>
      </w:pPr>
      <w:r w:rsidRPr="00895D46">
        <w:rPr>
          <w:rFonts w:ascii="Times New Roman" w:hAnsi="Times New Roman" w:cs="Times New Roman"/>
          <w:sz w:val="24"/>
          <w:szCs w:val="24"/>
        </w:rPr>
        <w:fldChar w:fldCharType="end"/>
      </w:r>
    </w:p>
    <w:p w14:paraId="7BD1A0B1" w14:textId="77777777" w:rsidR="00E30157" w:rsidRDefault="00E30157" w:rsidP="00BE2FB5">
      <w:pPr>
        <w:spacing w:line="360" w:lineRule="auto"/>
        <w:rPr>
          <w:rFonts w:ascii="Times New Roman" w:hAnsi="Times New Roman" w:cs="Times New Roman"/>
          <w:sz w:val="24"/>
          <w:szCs w:val="24"/>
        </w:rPr>
      </w:pPr>
    </w:p>
    <w:p w14:paraId="3263E59C" w14:textId="77777777" w:rsidR="00E30157" w:rsidRDefault="00E30157" w:rsidP="00BE2FB5">
      <w:pPr>
        <w:spacing w:line="360" w:lineRule="auto"/>
        <w:rPr>
          <w:rFonts w:ascii="Times New Roman" w:hAnsi="Times New Roman" w:cs="Times New Roman"/>
          <w:sz w:val="24"/>
          <w:szCs w:val="24"/>
        </w:rPr>
      </w:pPr>
    </w:p>
    <w:p w14:paraId="51E520D5" w14:textId="59C4BE58" w:rsidR="006401E5" w:rsidRDefault="006401E5">
      <w:pPr>
        <w:rPr>
          <w:rFonts w:ascii="Times New Roman" w:hAnsi="Times New Roman" w:cs="Times New Roman"/>
          <w:sz w:val="24"/>
          <w:szCs w:val="24"/>
        </w:rPr>
        <w:sectPr w:rsidR="006401E5" w:rsidSect="001A3A49">
          <w:headerReference w:type="default" r:id="rId9"/>
          <w:pgSz w:w="12240" w:h="15840"/>
          <w:pgMar w:top="1417" w:right="1701" w:bottom="1417" w:left="1701" w:header="708" w:footer="708" w:gutter="0"/>
          <w:pgNumType w:start="0"/>
          <w:cols w:space="708"/>
          <w:docGrid w:linePitch="360"/>
        </w:sectPr>
      </w:pPr>
    </w:p>
    <w:p w14:paraId="702AC491" w14:textId="77777777" w:rsidR="00E90A90" w:rsidRDefault="00E90A90">
      <w:pPr>
        <w:rPr>
          <w:rFonts w:ascii="Times New Roman" w:eastAsiaTheme="majorEastAsia" w:hAnsi="Times New Roman" w:cs="Times New Roman"/>
          <w:sz w:val="24"/>
          <w:szCs w:val="24"/>
        </w:rPr>
      </w:pPr>
    </w:p>
    <w:p w14:paraId="19D70CA1" w14:textId="45C11A86" w:rsidR="00366474" w:rsidRDefault="00366474" w:rsidP="00F62EB0">
      <w:pPr>
        <w:pStyle w:val="Ttulo1"/>
      </w:pPr>
      <w:bookmarkStart w:id="0" w:name="_Toc139556731"/>
      <w:r w:rsidRPr="00F62EB0">
        <w:rPr>
          <w:rFonts w:cs="Times New Roman"/>
          <w:szCs w:val="24"/>
        </w:rPr>
        <w:t>Introducción</w:t>
      </w:r>
      <w:bookmarkEnd w:id="0"/>
    </w:p>
    <w:p w14:paraId="6A0C2C24" w14:textId="77777777" w:rsidR="00366474" w:rsidRDefault="00366474" w:rsidP="00366474">
      <w:pPr>
        <w:tabs>
          <w:tab w:val="left" w:pos="1680"/>
        </w:tabs>
        <w:rPr>
          <w:rFonts w:ascii="Times New Roman" w:hAnsi="Times New Roman" w:cs="Times New Roman"/>
          <w:b/>
          <w:bCs/>
          <w:sz w:val="24"/>
          <w:szCs w:val="24"/>
        </w:rPr>
      </w:pPr>
      <w:r>
        <w:rPr>
          <w:rFonts w:ascii="Times New Roman" w:hAnsi="Times New Roman" w:cs="Times New Roman"/>
          <w:b/>
          <w:bCs/>
          <w:sz w:val="24"/>
          <w:szCs w:val="24"/>
        </w:rPr>
        <w:tab/>
      </w:r>
    </w:p>
    <w:p w14:paraId="70064EFF" w14:textId="77777777"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fenómeno por covid-19 causado por el virus SARS- CoV-2 fue registrado oficialmente el 25 de noviembre de 2019 en la región de </w:t>
      </w:r>
      <w:proofErr w:type="spellStart"/>
      <w:r>
        <w:rPr>
          <w:rFonts w:ascii="Times New Roman" w:hAnsi="Times New Roman" w:cs="Times New Roman"/>
          <w:sz w:val="24"/>
          <w:szCs w:val="24"/>
        </w:rPr>
        <w:t>Whuan</w:t>
      </w:r>
      <w:proofErr w:type="spellEnd"/>
      <w:r>
        <w:rPr>
          <w:rFonts w:ascii="Times New Roman" w:hAnsi="Times New Roman" w:cs="Times New Roman"/>
          <w:sz w:val="24"/>
          <w:szCs w:val="24"/>
        </w:rPr>
        <w:t xml:space="preserve">, China. </w:t>
      </w:r>
      <w:r w:rsidRPr="004709D3">
        <w:rPr>
          <w:rFonts w:ascii="Times New Roman" w:hAnsi="Times New Roman" w:cs="Times New Roman"/>
          <w:sz w:val="24"/>
          <w:szCs w:val="24"/>
        </w:rPr>
        <w:t>La Organización Mundial de la Salud (OMS) declaró una emergencia de salud pública de importancia internacional el 30 de enero de 2020, condición que mantuvo hasta el 5 de mayo de 2023, cuando la OMS decretó el fin de la emergencia sanitaria</w:t>
      </w:r>
      <w:r>
        <w:rPr>
          <w:rFonts w:ascii="Times New Roman" w:hAnsi="Times New Roman" w:cs="Times New Roman"/>
          <w:sz w:val="24"/>
          <w:szCs w:val="24"/>
        </w:rPr>
        <w:t xml:space="preserve"> por el comunicado del director </w:t>
      </w:r>
      <w:proofErr w:type="spellStart"/>
      <w:r>
        <w:rPr>
          <w:rFonts w:ascii="Times New Roman" w:hAnsi="Times New Roman" w:cs="Times New Roman"/>
          <w:sz w:val="24"/>
          <w:szCs w:val="24"/>
        </w:rPr>
        <w:t>Tedros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Hadhanom</w:t>
      </w:r>
      <w:proofErr w:type="spellEnd"/>
      <w:r w:rsidRPr="004709D3">
        <w:rPr>
          <w:rFonts w:ascii="Times New Roman" w:hAnsi="Times New Roman" w:cs="Times New Roman"/>
          <w:sz w:val="24"/>
          <w:szCs w:val="24"/>
        </w:rPr>
        <w:t>. Sin embargo, la enfermedad se mantiene en estado pandémico, condición vigente desde el 11 de marzo de 2020</w:t>
      </w:r>
      <w:r>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en otras palabras, el virus y sus mutaciones han sido declarados endémicos en la humanidad y por tanto se tendrá que convivir con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durante un tiempo todavía no determinado por la comunidad científica. Hoy día se cuenta con el registro oficial de </w:t>
      </w:r>
      <w:r w:rsidRPr="00FC788D">
        <w:rPr>
          <w:rFonts w:ascii="Times New Roman" w:hAnsi="Times New Roman" w:cs="Times New Roman"/>
          <w:b/>
          <w:bCs/>
          <w:sz w:val="24"/>
          <w:szCs w:val="24"/>
        </w:rPr>
        <w:t>676, 609,</w:t>
      </w:r>
      <w:r>
        <w:rPr>
          <w:rFonts w:ascii="Times New Roman" w:hAnsi="Times New Roman" w:cs="Times New Roman"/>
          <w:b/>
          <w:bCs/>
          <w:sz w:val="24"/>
          <w:szCs w:val="24"/>
        </w:rPr>
        <w:t xml:space="preserve"> </w:t>
      </w:r>
      <w:r w:rsidRPr="00FC788D">
        <w:rPr>
          <w:rFonts w:ascii="Times New Roman" w:hAnsi="Times New Roman" w:cs="Times New Roman"/>
          <w:b/>
          <w:bCs/>
          <w:sz w:val="24"/>
          <w:szCs w:val="24"/>
        </w:rPr>
        <w:t>955</w:t>
      </w:r>
      <w:r>
        <w:rPr>
          <w:rFonts w:ascii="Times New Roman" w:hAnsi="Times New Roman" w:cs="Times New Roman"/>
          <w:sz w:val="24"/>
          <w:szCs w:val="24"/>
        </w:rPr>
        <w:t xml:space="preserve"> mil millones de contagios y </w:t>
      </w:r>
      <w:r>
        <w:rPr>
          <w:rFonts w:ascii="Times New Roman" w:hAnsi="Times New Roman" w:cs="Times New Roman"/>
          <w:b/>
          <w:bCs/>
          <w:sz w:val="24"/>
          <w:szCs w:val="24"/>
        </w:rPr>
        <w:t xml:space="preserve">6, 881, 955 </w:t>
      </w:r>
      <w:r>
        <w:rPr>
          <w:rFonts w:ascii="Times New Roman" w:hAnsi="Times New Roman" w:cs="Times New Roman"/>
          <w:sz w:val="24"/>
          <w:szCs w:val="24"/>
        </w:rPr>
        <w:t>fallecidos</w:t>
      </w:r>
      <w:r>
        <w:rPr>
          <w:rStyle w:val="Refdenotaalpie"/>
          <w:rFonts w:ascii="Times New Roman" w:hAnsi="Times New Roman" w:cs="Times New Roman"/>
          <w:sz w:val="24"/>
          <w:szCs w:val="24"/>
        </w:rPr>
        <w:footnoteReference w:id="3"/>
      </w:r>
      <w:r>
        <w:rPr>
          <w:rFonts w:ascii="Times New Roman" w:hAnsi="Times New Roman" w:cs="Times New Roman"/>
          <w:sz w:val="24"/>
          <w:szCs w:val="24"/>
        </w:rPr>
        <w:t xml:space="preserve">, se estima que los registros aumenten, pero de forma aritmética y no geométrica como al inicio de la pandemia, una suavidad en las curvas de contagios y muertes. </w:t>
      </w:r>
    </w:p>
    <w:p w14:paraId="3D117862" w14:textId="7DD1EF6D"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Por otra parte, la actividad econ</w:t>
      </w:r>
      <w:r w:rsidR="00320AE2">
        <w:rPr>
          <w:rFonts w:ascii="Times New Roman" w:hAnsi="Times New Roman" w:cs="Times New Roman"/>
          <w:sz w:val="24"/>
          <w:szCs w:val="24"/>
        </w:rPr>
        <w:t>ó</w:t>
      </w:r>
      <w:r>
        <w:rPr>
          <w:rFonts w:ascii="Times New Roman" w:hAnsi="Times New Roman" w:cs="Times New Roman"/>
          <w:sz w:val="24"/>
          <w:szCs w:val="24"/>
        </w:rPr>
        <w:t>m</w:t>
      </w:r>
      <w:r w:rsidR="00320AE2">
        <w:rPr>
          <w:rFonts w:ascii="Times New Roman" w:hAnsi="Times New Roman" w:cs="Times New Roman"/>
          <w:sz w:val="24"/>
          <w:szCs w:val="24"/>
        </w:rPr>
        <w:t>ica</w:t>
      </w:r>
      <w:r w:rsidR="0056051C">
        <w:rPr>
          <w:rFonts w:ascii="Times New Roman" w:hAnsi="Times New Roman" w:cs="Times New Roman"/>
          <w:sz w:val="24"/>
          <w:szCs w:val="24"/>
        </w:rPr>
        <w:t xml:space="preserve"> presento</w:t>
      </w:r>
      <w:r>
        <w:rPr>
          <w:rFonts w:ascii="Times New Roman" w:hAnsi="Times New Roman" w:cs="Times New Roman"/>
          <w:sz w:val="24"/>
          <w:szCs w:val="24"/>
        </w:rPr>
        <w:t xml:space="preserve"> efectos</w:t>
      </w:r>
      <w:r w:rsidR="0056051C">
        <w:rPr>
          <w:rFonts w:ascii="Times New Roman" w:hAnsi="Times New Roman" w:cs="Times New Roman"/>
          <w:sz w:val="24"/>
          <w:szCs w:val="24"/>
        </w:rPr>
        <w:t xml:space="preserve"> negativos</w:t>
      </w:r>
      <w:r>
        <w:rPr>
          <w:rFonts w:ascii="Times New Roman" w:hAnsi="Times New Roman" w:cs="Times New Roman"/>
          <w:sz w:val="24"/>
          <w:szCs w:val="24"/>
        </w:rPr>
        <w:t xml:space="preserve"> en los ingresos de las personas impacta</w:t>
      </w:r>
      <w:r w:rsidR="0056051C">
        <w:rPr>
          <w:rFonts w:ascii="Times New Roman" w:hAnsi="Times New Roman" w:cs="Times New Roman"/>
          <w:sz w:val="24"/>
          <w:szCs w:val="24"/>
        </w:rPr>
        <w:t>n</w:t>
      </w:r>
      <w:r>
        <w:rPr>
          <w:rFonts w:ascii="Times New Roman" w:hAnsi="Times New Roman" w:cs="Times New Roman"/>
          <w:sz w:val="24"/>
          <w:szCs w:val="24"/>
        </w:rPr>
        <w:t>do con un valor de</w:t>
      </w:r>
      <w:r w:rsidRPr="003D66B9">
        <w:rPr>
          <w:rFonts w:ascii="Times New Roman" w:hAnsi="Times New Roman" w:cs="Times New Roman"/>
          <w:b/>
          <w:bCs/>
          <w:sz w:val="24"/>
          <w:szCs w:val="24"/>
        </w:rPr>
        <w:t xml:space="preserve"> -4.1 </w:t>
      </w:r>
      <w:r>
        <w:rPr>
          <w:rFonts w:ascii="Times New Roman" w:hAnsi="Times New Roman" w:cs="Times New Roman"/>
          <w:b/>
          <w:bCs/>
          <w:sz w:val="24"/>
          <w:szCs w:val="24"/>
        </w:rPr>
        <w:t>el</w:t>
      </w:r>
      <w:r w:rsidRPr="003D66B9">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w:t>
      </w:r>
      <w:r w:rsidRPr="003D66B9">
        <w:rPr>
          <w:rFonts w:ascii="Times New Roman" w:hAnsi="Times New Roman" w:cs="Times New Roman"/>
          <w:b/>
          <w:bCs/>
          <w:sz w:val="24"/>
          <w:szCs w:val="24"/>
        </w:rPr>
        <w:t>ib</w:t>
      </w:r>
      <w:proofErr w:type="spellEnd"/>
      <w:r w:rsidRPr="003D66B9">
        <w:rPr>
          <w:rFonts w:ascii="Times New Roman" w:hAnsi="Times New Roman" w:cs="Times New Roman"/>
          <w:b/>
          <w:bCs/>
          <w:sz w:val="24"/>
          <w:szCs w:val="24"/>
        </w:rPr>
        <w:t xml:space="preserve"> per cápita</w:t>
      </w:r>
      <w:r w:rsidR="00046862">
        <w:rPr>
          <w:rFonts w:ascii="Times New Roman" w:hAnsi="Times New Roman" w:cs="Times New Roman"/>
          <w:b/>
          <w:bCs/>
          <w:sz w:val="24"/>
          <w:szCs w:val="24"/>
        </w:rPr>
        <w:t xml:space="preserve"> del año </w:t>
      </w:r>
      <w:proofErr w:type="gramStart"/>
      <w:r w:rsidR="00046862">
        <w:rPr>
          <w:rFonts w:ascii="Times New Roman" w:hAnsi="Times New Roman" w:cs="Times New Roman"/>
          <w:b/>
          <w:bCs/>
          <w:sz w:val="24"/>
          <w:szCs w:val="24"/>
        </w:rPr>
        <w:t xml:space="preserve">2020, </w:t>
      </w:r>
      <w:r>
        <w:rPr>
          <w:rFonts w:ascii="Times New Roman" w:hAnsi="Times New Roman" w:cs="Times New Roman"/>
          <w:b/>
          <w:bCs/>
          <w:sz w:val="24"/>
          <w:szCs w:val="24"/>
        </w:rPr>
        <w:t xml:space="preserve"> </w:t>
      </w:r>
      <w:r>
        <w:rPr>
          <w:rFonts w:ascii="Times New Roman" w:hAnsi="Times New Roman" w:cs="Times New Roman"/>
          <w:sz w:val="24"/>
          <w:szCs w:val="24"/>
        </w:rPr>
        <w:t>esto</w:t>
      </w:r>
      <w:proofErr w:type="gramEnd"/>
      <w:r>
        <w:rPr>
          <w:rFonts w:ascii="Times New Roman" w:hAnsi="Times New Roman" w:cs="Times New Roman"/>
          <w:sz w:val="24"/>
          <w:szCs w:val="24"/>
        </w:rPr>
        <w:t xml:space="preserve"> de acuerdo con los datos obtenidos del Banco Mundial</w:t>
      </w:r>
      <w:r>
        <w:rPr>
          <w:rStyle w:val="Refdenotaalpie"/>
          <w:rFonts w:ascii="Times New Roman" w:hAnsi="Times New Roman" w:cs="Times New Roman"/>
          <w:sz w:val="24"/>
          <w:szCs w:val="24"/>
        </w:rPr>
        <w:footnoteReference w:id="4"/>
      </w:r>
      <w:r>
        <w:rPr>
          <w:rFonts w:ascii="Times New Roman" w:hAnsi="Times New Roman" w:cs="Times New Roman"/>
          <w:sz w:val="24"/>
          <w:szCs w:val="24"/>
        </w:rPr>
        <w:t xml:space="preserve"> (BM) y causado por las políticas de contención </w:t>
      </w:r>
      <w:r>
        <w:rPr>
          <w:rFonts w:ascii="Times New Roman" w:hAnsi="Times New Roman" w:cs="Times New Roman"/>
          <w:sz w:val="24"/>
          <w:szCs w:val="24"/>
        </w:rPr>
        <w:lastRenderedPageBreak/>
        <w:t xml:space="preserve">que trataron de mediar un freno de esparcimiento y control de la enfermedad global entre la población. </w:t>
      </w:r>
    </w:p>
    <w:p w14:paraId="6244293B" w14:textId="64CC7333"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todo lo anterior, la Covid-19 fue la pandemia con mayores efectos a nivel global durante el siglo XXI. En ese tenor, </w:t>
      </w:r>
      <w:r w:rsidRPr="004C2938">
        <w:rPr>
          <w:rFonts w:ascii="Times New Roman" w:hAnsi="Times New Roman" w:cs="Times New Roman"/>
          <w:b/>
          <w:bCs/>
          <w:sz w:val="24"/>
          <w:szCs w:val="24"/>
        </w:rPr>
        <w:t>la investigación se centra en dos ejes</w:t>
      </w:r>
      <w:r>
        <w:rPr>
          <w:rFonts w:ascii="Times New Roman" w:hAnsi="Times New Roman" w:cs="Times New Roman"/>
          <w:b/>
          <w:bCs/>
          <w:sz w:val="24"/>
          <w:szCs w:val="24"/>
        </w:rPr>
        <w:t xml:space="preserve"> temáticos:</w:t>
      </w:r>
      <w:r w:rsidRPr="004C2938">
        <w:rPr>
          <w:rFonts w:ascii="Times New Roman" w:hAnsi="Times New Roman" w:cs="Times New Roman"/>
          <w:b/>
          <w:bCs/>
          <w:sz w:val="24"/>
          <w:szCs w:val="24"/>
        </w:rPr>
        <w:t xml:space="preserve"> l</w:t>
      </w:r>
      <w:r>
        <w:rPr>
          <w:rFonts w:ascii="Times New Roman" w:hAnsi="Times New Roman" w:cs="Times New Roman"/>
          <w:b/>
          <w:bCs/>
          <w:sz w:val="24"/>
          <w:szCs w:val="24"/>
        </w:rPr>
        <w:t xml:space="preserve">a variación </w:t>
      </w:r>
      <w:r w:rsidRPr="004C2938">
        <w:rPr>
          <w:rFonts w:ascii="Times New Roman" w:hAnsi="Times New Roman" w:cs="Times New Roman"/>
          <w:b/>
          <w:bCs/>
          <w:sz w:val="24"/>
          <w:szCs w:val="24"/>
        </w:rPr>
        <w:t>en la</w:t>
      </w:r>
      <w:r>
        <w:rPr>
          <w:rFonts w:ascii="Times New Roman" w:hAnsi="Times New Roman" w:cs="Times New Roman"/>
          <w:b/>
          <w:bCs/>
          <w:sz w:val="24"/>
          <w:szCs w:val="24"/>
        </w:rPr>
        <w:t xml:space="preserve"> formulación de</w:t>
      </w:r>
      <w:r w:rsidRPr="004C2938">
        <w:rPr>
          <w:rFonts w:ascii="Times New Roman" w:hAnsi="Times New Roman" w:cs="Times New Roman"/>
          <w:b/>
          <w:bCs/>
          <w:sz w:val="24"/>
          <w:szCs w:val="24"/>
        </w:rPr>
        <w:t xml:space="preserve"> política</w:t>
      </w:r>
      <w:r>
        <w:rPr>
          <w:rFonts w:ascii="Times New Roman" w:hAnsi="Times New Roman" w:cs="Times New Roman"/>
          <w:b/>
          <w:bCs/>
          <w:sz w:val="24"/>
          <w:szCs w:val="24"/>
        </w:rPr>
        <w:t>s</w:t>
      </w:r>
      <w:r w:rsidRPr="004C2938">
        <w:rPr>
          <w:rFonts w:ascii="Times New Roman" w:hAnsi="Times New Roman" w:cs="Times New Roman"/>
          <w:b/>
          <w:bCs/>
          <w:sz w:val="24"/>
          <w:szCs w:val="24"/>
        </w:rPr>
        <w:t xml:space="preserve"> gubernamental</w:t>
      </w:r>
      <w:r>
        <w:rPr>
          <w:rFonts w:ascii="Times New Roman" w:hAnsi="Times New Roman" w:cs="Times New Roman"/>
          <w:b/>
          <w:bCs/>
          <w:sz w:val="24"/>
          <w:szCs w:val="24"/>
        </w:rPr>
        <w:t>es</w:t>
      </w:r>
      <w:r w:rsidRPr="004C2938">
        <w:rPr>
          <w:rFonts w:ascii="Times New Roman" w:hAnsi="Times New Roman" w:cs="Times New Roman"/>
          <w:b/>
          <w:bCs/>
          <w:sz w:val="24"/>
          <w:szCs w:val="24"/>
        </w:rPr>
        <w:t xml:space="preserve"> y el comportamiento electoral </w:t>
      </w:r>
      <w:r>
        <w:rPr>
          <w:rFonts w:ascii="Times New Roman" w:hAnsi="Times New Roman" w:cs="Times New Roman"/>
          <w:b/>
          <w:bCs/>
          <w:sz w:val="24"/>
          <w:szCs w:val="24"/>
        </w:rPr>
        <w:t xml:space="preserve">con el tratamiento de pandemia Covid-19 presente en 101 países democráticos </w:t>
      </w:r>
      <w:r w:rsidRPr="009A1FEC">
        <w:rPr>
          <w:rFonts w:ascii="Times New Roman" w:hAnsi="Times New Roman" w:cs="Times New Roman"/>
          <w:b/>
          <w:bCs/>
          <w:sz w:val="24"/>
          <w:szCs w:val="24"/>
        </w:rPr>
        <w:t>del mundo</w:t>
      </w:r>
      <w:r>
        <w:rPr>
          <w:rFonts w:ascii="Times New Roman" w:hAnsi="Times New Roman" w:cs="Times New Roman"/>
          <w:sz w:val="24"/>
          <w:szCs w:val="24"/>
        </w:rPr>
        <w:t>. En primer lugar, los gobernantes de países democráticos impusieron políticas de contención con diferentes niveles en la rigidez para determinar el comportamiento de su población durante la emergencia sanitaria del SAR-CoV-2, ejemplo de ello fue el país de Bolivia que el 21 de marzo impuso una cuarentena rígida</w:t>
      </w:r>
      <w:r>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que prohibía la circulación libre de personas, autorización de apertura de centro de abastecimiento, los sujetos que circulaban en las calles lo hacían por el digito de su carnet con la finalidad de reunir provisiones y era una persona por familia, el trasporte público y privado queda suspendido (Decreto Supremo 4199)</w:t>
      </w:r>
      <w:r>
        <w:rPr>
          <w:rStyle w:val="Refdenotaalpie"/>
          <w:rFonts w:ascii="Times New Roman" w:hAnsi="Times New Roman" w:cs="Times New Roman"/>
          <w:sz w:val="24"/>
          <w:szCs w:val="24"/>
        </w:rPr>
        <w:footnoteReference w:id="6"/>
      </w:r>
      <w:r>
        <w:rPr>
          <w:rFonts w:ascii="Times New Roman" w:hAnsi="Times New Roman" w:cs="Times New Roman"/>
          <w:sz w:val="24"/>
          <w:szCs w:val="24"/>
        </w:rPr>
        <w:t xml:space="preserve">.  El país antípoda del ejemplo boliviano es Suecia, con una estrategia de baja escala el país europeo no sostuvo confinamiento a su población, los negocios como restaurantes, comercios y mercados estuvieron abiertos, el gobierno parlamentario sueco, delego a su población el auto cuidado contra el virus y con base en eso y la confianza individual aplanar la curva de contagios en el país, declaro Ander </w:t>
      </w:r>
      <w:proofErr w:type="spellStart"/>
      <w:r>
        <w:rPr>
          <w:rFonts w:ascii="Times New Roman" w:hAnsi="Times New Roman" w:cs="Times New Roman"/>
          <w:sz w:val="24"/>
          <w:szCs w:val="24"/>
        </w:rPr>
        <w:t>Tegnell</w:t>
      </w:r>
      <w:proofErr w:type="spellEnd"/>
      <w:r>
        <w:rPr>
          <w:rFonts w:ascii="Times New Roman" w:hAnsi="Times New Roman" w:cs="Times New Roman"/>
          <w:sz w:val="24"/>
          <w:szCs w:val="24"/>
        </w:rPr>
        <w:t>, epidemiólogo a cargo de monitorear el Covid-19</w:t>
      </w:r>
      <w:r>
        <w:rPr>
          <w:rStyle w:val="Refdenotaalpie"/>
          <w:rFonts w:ascii="Times New Roman" w:hAnsi="Times New Roman" w:cs="Times New Roman"/>
          <w:sz w:val="24"/>
          <w:szCs w:val="24"/>
        </w:rPr>
        <w:footnoteReference w:id="7"/>
      </w:r>
      <w:r>
        <w:rPr>
          <w:rFonts w:ascii="Times New Roman" w:hAnsi="Times New Roman" w:cs="Times New Roman"/>
          <w:sz w:val="24"/>
          <w:szCs w:val="24"/>
        </w:rPr>
        <w:t xml:space="preserve">. </w:t>
      </w:r>
    </w:p>
    <w:p w14:paraId="6BEEB045" w14:textId="77777777"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segundo lugar, el comportamiento electoral en los países democráticos presentante una variación relevante en la asignación de responsabilidad al partido en el gobierno cuando se presenta a elecciones de autoridades nacionales, es decir, los votantes premian o castigan al partido gobernante por el desempeño que mostro durante la contingencia global por Covi-19. En ese sentido, la teoría del voto económico propone que los votantes son propensos a castigar a los gobernantes por el mal desempeño económico utilizando como información insumo en los modelos econométricos variables macroeconómicas como desempleo, inflación, crecimiento económico etc., como lo presentan en su trabajo </w:t>
      </w:r>
      <w:proofErr w:type="spellStart"/>
      <w:r>
        <w:rPr>
          <w:rFonts w:ascii="Times New Roman" w:hAnsi="Times New Roman" w:cs="Times New Roman"/>
          <w:i/>
          <w:iCs/>
          <w:sz w:val="24"/>
          <w:szCs w:val="24"/>
        </w:rPr>
        <w:t>The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Economic</w:t>
      </w:r>
      <w:proofErr w:type="spellEnd"/>
      <w:r>
        <w:rPr>
          <w:rFonts w:ascii="Times New Roman" w:hAnsi="Times New Roman" w:cs="Times New Roman"/>
          <w:i/>
          <w:iCs/>
          <w:sz w:val="24"/>
          <w:szCs w:val="24"/>
        </w:rPr>
        <w:t xml:space="preserve"> Vote</w:t>
      </w:r>
      <w:r>
        <w:rPr>
          <w:rFonts w:ascii="Times New Roman" w:hAnsi="Times New Roman" w:cs="Times New Roman"/>
          <w:sz w:val="24"/>
          <w:szCs w:val="24"/>
        </w:rPr>
        <w:t xml:space="preserve"> los científicos </w:t>
      </w:r>
      <w:proofErr w:type="spellStart"/>
      <w:r>
        <w:rPr>
          <w:rFonts w:ascii="Times New Roman" w:hAnsi="Times New Roman" w:cs="Times New Roman"/>
          <w:sz w:val="24"/>
          <w:szCs w:val="24"/>
        </w:rPr>
        <w:t>Duch</w:t>
      </w:r>
      <w:proofErr w:type="spellEnd"/>
      <w:r>
        <w:rPr>
          <w:rFonts w:ascii="Times New Roman" w:hAnsi="Times New Roman" w:cs="Times New Roman"/>
          <w:sz w:val="24"/>
          <w:szCs w:val="24"/>
        </w:rPr>
        <w:t xml:space="preserve"> y Stevenson, 2010. No obstante, durante la pandemia específicamente en el año 2020, la gran mayoría de los países del mundo tuvo decrecimiento en sus tasas que aumentan la utilidad de los votantes algunos de esos indicadores macroeconómicos son los ingresos, tasas de empleo creada, inflación por arriba de lo esperado, altas tasas de desempleo y perdida del ahorro. Y aun con todo lo anterior presente en todos los países promedio, hubo asignación de premio al partido gobernante, lo que contradice lo que cabría esperar dada la teoría del voto económico y voto retrospectivo. </w:t>
      </w:r>
    </w:p>
    <w:p w14:paraId="3EED403A" w14:textId="2AB3113B" w:rsidR="00366474" w:rsidRDefault="00366474" w:rsidP="00366474">
      <w:pPr>
        <w:spacing w:line="480" w:lineRule="auto"/>
        <w:jc w:val="both"/>
        <w:rPr>
          <w:rFonts w:ascii="Times New Roman" w:hAnsi="Times New Roman" w:cs="Times New Roman"/>
          <w:sz w:val="24"/>
          <w:szCs w:val="24"/>
        </w:rPr>
      </w:pPr>
      <w:r w:rsidRPr="00B63C57">
        <w:rPr>
          <w:rFonts w:ascii="Times New Roman" w:hAnsi="Times New Roman" w:cs="Times New Roman"/>
          <w:b/>
          <w:bCs/>
          <w:sz w:val="24"/>
          <w:szCs w:val="24"/>
        </w:rPr>
        <w:t xml:space="preserve">El trabajo de investigación presente da una explicación robusta </w:t>
      </w:r>
      <w:r>
        <w:rPr>
          <w:rFonts w:ascii="Times New Roman" w:hAnsi="Times New Roman" w:cs="Times New Roman"/>
          <w:b/>
          <w:bCs/>
          <w:sz w:val="24"/>
          <w:szCs w:val="24"/>
        </w:rPr>
        <w:t>y solvente por medio de s</w:t>
      </w:r>
      <w:r w:rsidR="00C84A87">
        <w:rPr>
          <w:rFonts w:ascii="Times New Roman" w:hAnsi="Times New Roman" w:cs="Times New Roman"/>
          <w:b/>
          <w:bCs/>
          <w:sz w:val="24"/>
          <w:szCs w:val="24"/>
        </w:rPr>
        <w:t>eis</w:t>
      </w:r>
      <w:r>
        <w:rPr>
          <w:rFonts w:ascii="Times New Roman" w:hAnsi="Times New Roman" w:cs="Times New Roman"/>
          <w:b/>
          <w:bCs/>
          <w:sz w:val="24"/>
          <w:szCs w:val="24"/>
        </w:rPr>
        <w:t xml:space="preserve"> modelaciones econométricas, siendo la primera hipótesis </w:t>
      </w:r>
      <w:r>
        <w:rPr>
          <w:rFonts w:ascii="Times New Roman" w:hAnsi="Times New Roman" w:cs="Times New Roman"/>
          <w:sz w:val="24"/>
          <w:szCs w:val="24"/>
        </w:rPr>
        <w:t>H1</w:t>
      </w:r>
      <w:r>
        <w:rPr>
          <w:rFonts w:ascii="Times New Roman" w:hAnsi="Times New Roman" w:cs="Times New Roman"/>
          <w:b/>
          <w:bCs/>
          <w:sz w:val="24"/>
          <w:szCs w:val="24"/>
        </w:rPr>
        <w:t xml:space="preserve"> un modelo de regresión de mínimos cuadrados ordinarios </w:t>
      </w:r>
      <w:r w:rsidRPr="003C560E">
        <w:rPr>
          <w:rFonts w:ascii="Times New Roman" w:hAnsi="Times New Roman" w:cs="Times New Roman"/>
          <w:sz w:val="24"/>
          <w:szCs w:val="24"/>
        </w:rPr>
        <w:t>(OLS)</w:t>
      </w:r>
      <w:r>
        <w:rPr>
          <w:rFonts w:ascii="Times New Roman" w:hAnsi="Times New Roman" w:cs="Times New Roman"/>
          <w:sz w:val="24"/>
          <w:szCs w:val="24"/>
        </w:rPr>
        <w:t xml:space="preserve"> </w:t>
      </w:r>
      <w:r>
        <w:rPr>
          <w:rFonts w:ascii="Times New Roman" w:hAnsi="Times New Roman" w:cs="Times New Roman"/>
          <w:b/>
          <w:bCs/>
          <w:sz w:val="24"/>
          <w:szCs w:val="24"/>
        </w:rPr>
        <w:t xml:space="preserve">con interacción para 101 observaciones de países democráticos en el mundo. Mientras que los seis modelos correspondientes a </w:t>
      </w:r>
      <w:r>
        <w:rPr>
          <w:rFonts w:ascii="Times New Roman" w:hAnsi="Times New Roman" w:cs="Times New Roman"/>
          <w:sz w:val="24"/>
          <w:szCs w:val="24"/>
        </w:rPr>
        <w:t xml:space="preserve">H2, H3, H4 y H5 </w:t>
      </w:r>
      <w:r w:rsidRPr="0047269B">
        <w:rPr>
          <w:rFonts w:ascii="Times New Roman" w:hAnsi="Times New Roman" w:cs="Times New Roman"/>
          <w:sz w:val="24"/>
          <w:szCs w:val="24"/>
        </w:rPr>
        <w:t>(OLS)</w:t>
      </w:r>
      <w:r>
        <w:rPr>
          <w:rFonts w:ascii="Times New Roman" w:hAnsi="Times New Roman" w:cs="Times New Roman"/>
          <w:sz w:val="24"/>
          <w:szCs w:val="24"/>
        </w:rPr>
        <w:t xml:space="preserve">, </w:t>
      </w:r>
      <w:r w:rsidRPr="00737EF4">
        <w:rPr>
          <w:rFonts w:ascii="Times New Roman" w:hAnsi="Times New Roman" w:cs="Times New Roman"/>
          <w:b/>
          <w:bCs/>
          <w:sz w:val="24"/>
          <w:szCs w:val="24"/>
        </w:rPr>
        <w:t xml:space="preserve">utilizan </w:t>
      </w:r>
      <w:r>
        <w:rPr>
          <w:rFonts w:ascii="Times New Roman" w:hAnsi="Times New Roman" w:cs="Times New Roman"/>
          <w:b/>
          <w:bCs/>
          <w:sz w:val="24"/>
          <w:szCs w:val="24"/>
        </w:rPr>
        <w:t>la técnica econométrica de efectos fijos por país y año como supuesto de identificación paras las 230 observaciones por medio de una base de datos panel para cada una de ella en un intervalo temporal de los años 2019, 2020, 2021 y 2022.</w:t>
      </w:r>
      <w:r>
        <w:rPr>
          <w:rFonts w:ascii="Times New Roman" w:hAnsi="Times New Roman" w:cs="Times New Roman"/>
          <w:sz w:val="24"/>
          <w:szCs w:val="24"/>
        </w:rPr>
        <w:t xml:space="preserve"> </w:t>
      </w:r>
    </w:p>
    <w:p w14:paraId="2EC5BFF9" w14:textId="6253CEE1" w:rsidR="00366474" w:rsidRDefault="00366474" w:rsidP="00366474">
      <w:pPr>
        <w:spacing w:line="480" w:lineRule="auto"/>
        <w:jc w:val="both"/>
        <w:rPr>
          <w:rFonts w:ascii="Times New Roman" w:hAnsi="Times New Roman" w:cs="Times New Roman"/>
          <w:sz w:val="24"/>
          <w:szCs w:val="24"/>
        </w:rPr>
      </w:pPr>
      <w:r w:rsidRPr="001B04FF">
        <w:rPr>
          <w:rFonts w:ascii="Times New Roman" w:hAnsi="Times New Roman" w:cs="Times New Roman"/>
          <w:b/>
          <w:bCs/>
          <w:sz w:val="24"/>
          <w:szCs w:val="24"/>
        </w:rPr>
        <w:lastRenderedPageBreak/>
        <w:t>Por tanto y dada la evidencia estadísticamente significativa presentada en el trabajo de investigación se puede decir que</w:t>
      </w:r>
      <w:r>
        <w:rPr>
          <w:rFonts w:ascii="Times New Roman" w:hAnsi="Times New Roman" w:cs="Times New Roman"/>
          <w:b/>
          <w:bCs/>
          <w:sz w:val="24"/>
          <w:szCs w:val="24"/>
        </w:rPr>
        <w:t xml:space="preserve"> la asignación de responsabilidad al gobernante cuando se presentan elecciones para autoridades nacionales durante la pandemia por Covid-19, queda explicada por los factores políticas de contención altas en interacción con el ingreso obtenido de los votantes, determina la propensión al castigo del partido en el gobierno. Del mismo modo, se da una explicación igualmente robusta a la variación en las políticas de contención aplicadas por los gobernantes durante la pandemia por Covid-19 </w:t>
      </w:r>
      <w:r>
        <w:rPr>
          <w:rFonts w:ascii="Times New Roman" w:hAnsi="Times New Roman" w:cs="Times New Roman"/>
          <w:sz w:val="24"/>
          <w:szCs w:val="24"/>
        </w:rPr>
        <w:t>(comportamiento del gobernante)</w:t>
      </w:r>
      <w:r>
        <w:rPr>
          <w:rFonts w:ascii="Times New Roman" w:hAnsi="Times New Roman" w:cs="Times New Roman"/>
          <w:b/>
          <w:bCs/>
          <w:sz w:val="24"/>
          <w:szCs w:val="24"/>
        </w:rPr>
        <w:t xml:space="preserve"> dado la variación en cuatro principales factores: a) </w:t>
      </w:r>
      <w:r w:rsidR="00553EDA">
        <w:rPr>
          <w:rFonts w:ascii="Times New Roman" w:hAnsi="Times New Roman" w:cs="Times New Roman"/>
          <w:sz w:val="24"/>
          <w:szCs w:val="24"/>
        </w:rPr>
        <w:t>r</w:t>
      </w:r>
      <w:r w:rsidRPr="002959B9">
        <w:rPr>
          <w:rFonts w:ascii="Times New Roman" w:hAnsi="Times New Roman" w:cs="Times New Roman"/>
          <w:sz w:val="24"/>
          <w:szCs w:val="24"/>
        </w:rPr>
        <w:t>obustez institucional</w:t>
      </w:r>
      <w:r>
        <w:rPr>
          <w:rFonts w:ascii="Times New Roman" w:hAnsi="Times New Roman" w:cs="Times New Roman"/>
          <w:b/>
          <w:bCs/>
          <w:sz w:val="24"/>
          <w:szCs w:val="24"/>
        </w:rPr>
        <w:t xml:space="preserve">, b) </w:t>
      </w:r>
      <w:r w:rsidR="00553EDA">
        <w:rPr>
          <w:rFonts w:ascii="Times New Roman" w:hAnsi="Times New Roman" w:cs="Times New Roman"/>
          <w:sz w:val="24"/>
          <w:szCs w:val="24"/>
        </w:rPr>
        <w:t>p</w:t>
      </w:r>
      <w:r w:rsidRPr="002959B9">
        <w:rPr>
          <w:rFonts w:ascii="Times New Roman" w:hAnsi="Times New Roman" w:cs="Times New Roman"/>
          <w:sz w:val="24"/>
          <w:szCs w:val="24"/>
        </w:rPr>
        <w:t xml:space="preserve">obreza extrema, </w:t>
      </w:r>
      <w:r>
        <w:rPr>
          <w:rFonts w:ascii="Times New Roman" w:hAnsi="Times New Roman" w:cs="Times New Roman"/>
          <w:b/>
          <w:bCs/>
          <w:sz w:val="24"/>
          <w:szCs w:val="24"/>
        </w:rPr>
        <w:t xml:space="preserve">c) </w:t>
      </w:r>
      <w:r w:rsidR="00553EDA">
        <w:rPr>
          <w:rFonts w:ascii="Times New Roman" w:hAnsi="Times New Roman" w:cs="Times New Roman"/>
          <w:sz w:val="24"/>
          <w:szCs w:val="24"/>
        </w:rPr>
        <w:t>e</w:t>
      </w:r>
      <w:r w:rsidRPr="002959B9">
        <w:rPr>
          <w:rFonts w:ascii="Times New Roman" w:hAnsi="Times New Roman" w:cs="Times New Roman"/>
          <w:sz w:val="24"/>
          <w:szCs w:val="24"/>
        </w:rPr>
        <w:t xml:space="preserve">mpleo informal </w:t>
      </w:r>
      <w:r>
        <w:rPr>
          <w:rFonts w:ascii="Times New Roman" w:hAnsi="Times New Roman" w:cs="Times New Roman"/>
          <w:sz w:val="24"/>
          <w:szCs w:val="24"/>
        </w:rPr>
        <w:t xml:space="preserve">y </w:t>
      </w:r>
      <w:r>
        <w:rPr>
          <w:rFonts w:ascii="Times New Roman" w:hAnsi="Times New Roman" w:cs="Times New Roman"/>
          <w:b/>
          <w:bCs/>
          <w:sz w:val="24"/>
          <w:szCs w:val="24"/>
        </w:rPr>
        <w:t xml:space="preserve">d) </w:t>
      </w:r>
      <w:r w:rsidR="00553EDA">
        <w:rPr>
          <w:rFonts w:ascii="Times New Roman" w:hAnsi="Times New Roman" w:cs="Times New Roman"/>
          <w:sz w:val="24"/>
          <w:szCs w:val="24"/>
        </w:rPr>
        <w:t>e</w:t>
      </w:r>
      <w:r w:rsidRPr="00967A6E">
        <w:rPr>
          <w:rFonts w:ascii="Times New Roman" w:hAnsi="Times New Roman" w:cs="Times New Roman"/>
          <w:sz w:val="24"/>
          <w:szCs w:val="24"/>
        </w:rPr>
        <w:t>spacio</w:t>
      </w:r>
      <w:r>
        <w:rPr>
          <w:rFonts w:ascii="Times New Roman" w:hAnsi="Times New Roman" w:cs="Times New Roman"/>
          <w:b/>
          <w:bCs/>
          <w:sz w:val="24"/>
          <w:szCs w:val="24"/>
        </w:rPr>
        <w:t xml:space="preserve"> </w:t>
      </w:r>
      <w:r w:rsidR="00553EDA">
        <w:rPr>
          <w:rFonts w:ascii="Times New Roman" w:hAnsi="Times New Roman" w:cs="Times New Roman"/>
          <w:sz w:val="24"/>
          <w:szCs w:val="24"/>
        </w:rPr>
        <w:t>f</w:t>
      </w:r>
      <w:r w:rsidRPr="00967A6E">
        <w:rPr>
          <w:rFonts w:ascii="Times New Roman" w:hAnsi="Times New Roman" w:cs="Times New Roman"/>
          <w:sz w:val="24"/>
          <w:szCs w:val="24"/>
        </w:rPr>
        <w:t>iscal</w:t>
      </w:r>
      <w:r>
        <w:rPr>
          <w:rFonts w:ascii="Times New Roman" w:hAnsi="Times New Roman" w:cs="Times New Roman"/>
          <w:sz w:val="24"/>
          <w:szCs w:val="24"/>
        </w:rPr>
        <w:t>.</w:t>
      </w:r>
    </w:p>
    <w:p w14:paraId="73627132" w14:textId="11F269DF"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Así, el trabajo de investigación queda configurado por la estructura de seis capítulos que a continuación se describen y sus elementos correspondientes integrados a cada uno, dando como resultado una teoría </w:t>
      </w:r>
      <w:r w:rsidR="00F52B78">
        <w:rPr>
          <w:rFonts w:ascii="Times New Roman" w:hAnsi="Times New Roman" w:cs="Times New Roman"/>
          <w:sz w:val="24"/>
          <w:szCs w:val="24"/>
        </w:rPr>
        <w:t>que</w:t>
      </w:r>
      <w:r>
        <w:rPr>
          <w:rFonts w:ascii="Times New Roman" w:hAnsi="Times New Roman" w:cs="Times New Roman"/>
          <w:sz w:val="24"/>
          <w:szCs w:val="24"/>
        </w:rPr>
        <w:t xml:space="preserve"> explica el comportamiento electoral y comportamiento de los gobernantes durante la pandemia por Covid-19.</w:t>
      </w:r>
    </w:p>
    <w:p w14:paraId="229D7EC8" w14:textId="77777777" w:rsidR="00366474" w:rsidRDefault="00366474" w:rsidP="00366474">
      <w:pPr>
        <w:spacing w:line="480" w:lineRule="auto"/>
        <w:jc w:val="both"/>
        <w:rPr>
          <w:rFonts w:ascii="Times New Roman" w:hAnsi="Times New Roman" w:cs="Times New Roman"/>
          <w:sz w:val="24"/>
          <w:szCs w:val="24"/>
        </w:rPr>
      </w:pPr>
      <w:r w:rsidRPr="00F24D92">
        <w:rPr>
          <w:rFonts w:ascii="Times New Roman" w:hAnsi="Times New Roman" w:cs="Times New Roman"/>
          <w:sz w:val="24"/>
          <w:szCs w:val="24"/>
        </w:rPr>
        <w:t>El primer capítulo</w:t>
      </w:r>
      <w:r>
        <w:rPr>
          <w:rFonts w:ascii="Times New Roman" w:hAnsi="Times New Roman" w:cs="Times New Roman"/>
          <w:sz w:val="24"/>
          <w:szCs w:val="24"/>
        </w:rPr>
        <w:t xml:space="preserve"> llamado:</w:t>
      </w:r>
      <w:r w:rsidRPr="00F24D92">
        <w:rPr>
          <w:rFonts w:ascii="Times New Roman" w:hAnsi="Times New Roman" w:cs="Times New Roman"/>
          <w:sz w:val="24"/>
          <w:szCs w:val="24"/>
        </w:rPr>
        <w:t xml:space="preserve"> </w:t>
      </w:r>
      <w:r w:rsidRPr="00F24D92">
        <w:rPr>
          <w:rFonts w:ascii="Times New Roman" w:hAnsi="Times New Roman" w:cs="Times New Roman"/>
          <w:b/>
          <w:bCs/>
          <w:sz w:val="24"/>
          <w:szCs w:val="24"/>
        </w:rPr>
        <w:t xml:space="preserve">Impactos de la Covid-19 en el mundo </w:t>
      </w:r>
      <w:r w:rsidRPr="00F24D92">
        <w:rPr>
          <w:rFonts w:ascii="Times New Roman" w:hAnsi="Times New Roman" w:cs="Times New Roman"/>
          <w:sz w:val="24"/>
          <w:szCs w:val="24"/>
        </w:rPr>
        <w:t>(análisis por región), provee información estadística de los efectos del Covid-19 en tres factores: a) contagios, b) muertes dado contraer la enfermedad y c) tasa porcentual del exceso de mortalidad para las seis regiones del mundo: Asía, Oceanía, Sur América, Norte América, Europa y África. Además, se incorpora un análisis descriptivo de tres variables</w:t>
      </w:r>
      <w:r>
        <w:rPr>
          <w:rFonts w:ascii="Times New Roman" w:hAnsi="Times New Roman" w:cs="Times New Roman"/>
          <w:sz w:val="24"/>
          <w:szCs w:val="24"/>
        </w:rPr>
        <w:t xml:space="preserve">: etaria, comorbilidad e infraestructura sanitaria, las cuales son asociadas por la literatura existente </w:t>
      </w:r>
      <w:r w:rsidRPr="00F24D92">
        <w:rPr>
          <w:rFonts w:ascii="Times New Roman" w:hAnsi="Times New Roman" w:cs="Times New Roman"/>
          <w:sz w:val="24"/>
          <w:szCs w:val="24"/>
        </w:rPr>
        <w:t xml:space="preserve">con el desempeño </w:t>
      </w:r>
      <w:r>
        <w:rPr>
          <w:rFonts w:ascii="Times New Roman" w:hAnsi="Times New Roman" w:cs="Times New Roman"/>
          <w:sz w:val="24"/>
          <w:szCs w:val="24"/>
        </w:rPr>
        <w:t xml:space="preserve">del gobierno para contener las muertes y contagios dado contraer la pandemia. El capítulo 1 también contribuye a explicar la efectividad de las políticas de contención en las seis regiones por medio de la creación de un índice que incorpora las muertes registradas diarias </w:t>
      </w:r>
      <w:proofErr w:type="gramStart"/>
      <w:r>
        <w:rPr>
          <w:rFonts w:ascii="Times New Roman" w:hAnsi="Times New Roman" w:cs="Times New Roman"/>
          <w:sz w:val="24"/>
          <w:szCs w:val="24"/>
        </w:rPr>
        <w:t xml:space="preserve">en razón </w:t>
      </w:r>
      <w:r>
        <w:rPr>
          <w:rFonts w:ascii="Times New Roman" w:hAnsi="Times New Roman" w:cs="Times New Roman"/>
          <w:sz w:val="24"/>
          <w:szCs w:val="24"/>
        </w:rPr>
        <w:lastRenderedPageBreak/>
        <w:t>de</w:t>
      </w:r>
      <w:proofErr w:type="gramEnd"/>
      <w:r>
        <w:rPr>
          <w:rFonts w:ascii="Times New Roman" w:hAnsi="Times New Roman" w:cs="Times New Roman"/>
          <w:sz w:val="24"/>
          <w:szCs w:val="24"/>
        </w:rPr>
        <w:t xml:space="preserve"> los contagios diarios expresados con un valor de 1000 donde muertes es n y 1000 contagios es c, por tanto, la fórmula es </w:t>
      </w:r>
      <m:oMath>
        <m:f>
          <m:fPr>
            <m:type m:val="lin"/>
            <m:ctrlPr>
              <w:rPr>
                <w:rFonts w:ascii="Cambria Math" w:eastAsiaTheme="minorHAnsi" w:hAnsi="Cambria Math" w:cs="Times New Roman"/>
                <w:i/>
                <w:kern w:val="2"/>
                <w:sz w:val="24"/>
                <w:szCs w:val="24"/>
                <w14:ligatures w14:val="standardContextual"/>
              </w:rPr>
            </m:ctrlPr>
          </m:fPr>
          <m:num>
            <m:r>
              <w:rPr>
                <w:rFonts w:ascii="Cambria Math" w:hAnsi="Cambria Math" w:cs="Times New Roman"/>
                <w:sz w:val="24"/>
                <w:szCs w:val="24"/>
              </w:rPr>
              <m:t>n</m:t>
            </m:r>
          </m:num>
          <m:den>
            <m:r>
              <w:rPr>
                <w:rFonts w:ascii="Cambria Math" w:hAnsi="Cambria Math" w:cs="Times New Roman"/>
                <w:sz w:val="24"/>
                <w:szCs w:val="24"/>
              </w:rPr>
              <m:t>c</m:t>
            </m:r>
          </m:den>
        </m:f>
      </m:oMath>
      <w:r>
        <w:rPr>
          <w:rFonts w:ascii="Times New Roman" w:hAnsi="Times New Roman" w:cs="Times New Roman"/>
          <w:sz w:val="24"/>
          <w:szCs w:val="24"/>
        </w:rPr>
        <w:t xml:space="preserve">. </w:t>
      </w:r>
    </w:p>
    <w:p w14:paraId="465AC1EB" w14:textId="77777777"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segundo capítulo llamado: </w:t>
      </w:r>
      <w:r w:rsidRPr="00BB397D">
        <w:rPr>
          <w:rFonts w:ascii="Times New Roman" w:hAnsi="Times New Roman" w:cs="Times New Roman"/>
          <w:b/>
          <w:bCs/>
          <w:sz w:val="24"/>
          <w:szCs w:val="24"/>
        </w:rPr>
        <w:t>Comportamiento Electoral y Covid-19</w:t>
      </w:r>
      <w:r>
        <w:rPr>
          <w:rFonts w:ascii="Times New Roman" w:hAnsi="Times New Roman" w:cs="Times New Roman"/>
          <w:b/>
          <w:bCs/>
          <w:sz w:val="24"/>
          <w:szCs w:val="24"/>
        </w:rPr>
        <w:t xml:space="preserve">, </w:t>
      </w:r>
      <w:r>
        <w:rPr>
          <w:rFonts w:ascii="Times New Roman" w:hAnsi="Times New Roman" w:cs="Times New Roman"/>
          <w:sz w:val="24"/>
          <w:szCs w:val="24"/>
        </w:rPr>
        <w:t xml:space="preserve">plantea el problema de investigación del fenómeno observado en la variación del porcentaje obtenido para el partido en el gobierno para países democráticos que presentan elecciones a autoridades nacionales en regímenes presidenciales y parlamentarios durante la crisis sanitaria por Covid-19, la tabla incorporada en el capítulo permite observar con datos la variación que hubo en países en relación premio castigo para el gobierno, por ejemplo, Estados Unidos pese a su peculiar sistema electoral da cuenta de un incremento porcentual al partido Republicano  pasando de un valor establecido en 2016 con el </w:t>
      </w:r>
      <w:r w:rsidRPr="00C51D94">
        <w:rPr>
          <w:rFonts w:ascii="Times New Roman" w:hAnsi="Times New Roman" w:cs="Times New Roman"/>
          <w:b/>
          <w:bCs/>
          <w:sz w:val="24"/>
          <w:szCs w:val="24"/>
        </w:rPr>
        <w:t>46.15%</w:t>
      </w:r>
      <w:r>
        <w:rPr>
          <w:rFonts w:ascii="Times New Roman" w:hAnsi="Times New Roman" w:cs="Times New Roman"/>
          <w:sz w:val="24"/>
          <w:szCs w:val="24"/>
        </w:rPr>
        <w:t xml:space="preserve"> de los votos del electorado obteniendo  así la presidencia para su candidato oficial Donald Trump a un valor mayor de </w:t>
      </w:r>
      <w:r>
        <w:rPr>
          <w:rFonts w:ascii="Times New Roman" w:hAnsi="Times New Roman" w:cs="Times New Roman"/>
          <w:b/>
          <w:bCs/>
          <w:sz w:val="24"/>
          <w:szCs w:val="24"/>
        </w:rPr>
        <w:t>51.38%</w:t>
      </w:r>
      <w:r>
        <w:rPr>
          <w:rFonts w:ascii="Times New Roman" w:hAnsi="Times New Roman" w:cs="Times New Roman"/>
          <w:sz w:val="24"/>
          <w:szCs w:val="24"/>
        </w:rPr>
        <w:t xml:space="preserve"> en 2020 con el pico de contagios por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encima y la implementación de bajas políticas de contención comparado con otros países como su vecino y socio comercial Canadá, donde el partido Liberal del primer ministro Justin </w:t>
      </w:r>
      <w:proofErr w:type="spellStart"/>
      <w:r>
        <w:rPr>
          <w:rFonts w:ascii="Times New Roman" w:hAnsi="Times New Roman" w:cs="Times New Roman"/>
          <w:sz w:val="24"/>
          <w:szCs w:val="24"/>
        </w:rPr>
        <w:t>Trudeu</w:t>
      </w:r>
      <w:proofErr w:type="spellEnd"/>
      <w:r>
        <w:rPr>
          <w:rFonts w:ascii="Times New Roman" w:hAnsi="Times New Roman" w:cs="Times New Roman"/>
          <w:sz w:val="24"/>
          <w:szCs w:val="24"/>
        </w:rPr>
        <w:t xml:space="preserve"> fue castigado con un descenso porcentual del </w:t>
      </w:r>
      <w:r w:rsidRPr="009A7644">
        <w:rPr>
          <w:rFonts w:ascii="Times New Roman" w:hAnsi="Times New Roman" w:cs="Times New Roman"/>
          <w:b/>
          <w:bCs/>
          <w:sz w:val="24"/>
          <w:szCs w:val="24"/>
        </w:rPr>
        <w:t>0.5%</w:t>
      </w:r>
      <w:r>
        <w:rPr>
          <w:rFonts w:ascii="Times New Roman" w:hAnsi="Times New Roman" w:cs="Times New Roman"/>
          <w:sz w:val="24"/>
          <w:szCs w:val="24"/>
        </w:rPr>
        <w:t xml:space="preserve"> en las preferencias de los votantes durante las elecciones del 25 de enero de 2021.</w:t>
      </w:r>
    </w:p>
    <w:p w14:paraId="22CE2C44" w14:textId="77777777"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tercer capítulo constituye el </w:t>
      </w:r>
      <w:r>
        <w:rPr>
          <w:rFonts w:ascii="Times New Roman" w:hAnsi="Times New Roman" w:cs="Times New Roman"/>
          <w:b/>
          <w:bCs/>
          <w:sz w:val="24"/>
          <w:szCs w:val="24"/>
        </w:rPr>
        <w:t>estado del arte</w:t>
      </w:r>
      <w:r>
        <w:rPr>
          <w:rFonts w:ascii="Times New Roman" w:hAnsi="Times New Roman" w:cs="Times New Roman"/>
          <w:sz w:val="24"/>
          <w:szCs w:val="24"/>
        </w:rPr>
        <w:t xml:space="preserve">, la investigación dialoga con la literatura existente que ofrece evidencia del fenómeno por Covid-19 y el comportamiento electoral en diferentes países del mundo. Se establece conexiones entre el evento estocástico y la retribución de recompensa electoral al gobernante en zonas donde las políticas de contención son impuestas por partidos de ideología conservadora y nacionalista. Otra literatura establece la aversión al riesgo por parte de los votantes que se hace presente al ir a las urnas electorales colocadas en zonas remotas de mayor número de contagios y con la incertidumbre del </w:t>
      </w:r>
      <w:r>
        <w:rPr>
          <w:rFonts w:ascii="Times New Roman" w:hAnsi="Times New Roman" w:cs="Times New Roman"/>
          <w:sz w:val="24"/>
          <w:szCs w:val="24"/>
        </w:rPr>
        <w:lastRenderedPageBreak/>
        <w:t>comportamiento del virus en trasferencias entre sus huéspedes, lo que con llevo a una menor afluencia en la participación electoral, de la misma forma y por razones vinculadas al riesgo de contagio, los trabajadores del sistema electoral ubicados en la atención de los votantes de forma física se abstuvieron de montar las casillas para proceder con las votaciones.</w:t>
      </w:r>
    </w:p>
    <w:p w14:paraId="5A84E2A6" w14:textId="77777777" w:rsidR="00366474" w:rsidRPr="00526DB2" w:rsidRDefault="00366474" w:rsidP="00366474">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Por otra parte, en el capítulo tercero también incorpora literatura sobre el voto económico y la asociación que existe con el porcentaje de votos obtenidos para el partido gobernante, cuando hay variaciones en factores macroeconómicos. La literatura sobre los desastres naturales y virus con impacto negativo en la utilidad de los votantes que castigan al gobernante por esos hechos ajenos a su conocimiento previo y desempeño, también son parte del </w:t>
      </w:r>
      <w:r w:rsidRPr="00B97C81">
        <w:rPr>
          <w:rFonts w:ascii="Times New Roman" w:hAnsi="Times New Roman" w:cs="Times New Roman"/>
          <w:i/>
          <w:iCs/>
          <w:sz w:val="24"/>
          <w:szCs w:val="24"/>
        </w:rPr>
        <w:t>corpus</w:t>
      </w:r>
      <w:r>
        <w:rPr>
          <w:rFonts w:ascii="Times New Roman" w:hAnsi="Times New Roman" w:cs="Times New Roman"/>
          <w:sz w:val="24"/>
          <w:szCs w:val="24"/>
        </w:rPr>
        <w:t xml:space="preserve"> literario de la estructura de investigación que procede a formular la pregunta a responder. </w:t>
      </w:r>
      <w:r w:rsidRPr="00526DB2">
        <w:rPr>
          <w:rFonts w:ascii="Times New Roman" w:hAnsi="Times New Roman" w:cs="Times New Roman"/>
          <w:b/>
          <w:bCs/>
          <w:sz w:val="24"/>
          <w:szCs w:val="24"/>
        </w:rPr>
        <w:t>¿A qué obedecen las diferencias de la fortuna electoral del partido en el gobierno en tiempo de pandemia por Covid-19?</w:t>
      </w:r>
    </w:p>
    <w:p w14:paraId="36F7F21E" w14:textId="1B2DEF62" w:rsidR="00366474"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cuarto capítulo contiene el </w:t>
      </w:r>
      <w:r w:rsidRPr="00F42193">
        <w:rPr>
          <w:rFonts w:ascii="Times New Roman" w:hAnsi="Times New Roman" w:cs="Times New Roman"/>
          <w:b/>
          <w:bCs/>
          <w:sz w:val="24"/>
          <w:szCs w:val="24"/>
        </w:rPr>
        <w:t>argumento</w:t>
      </w:r>
      <w:r>
        <w:rPr>
          <w:rFonts w:ascii="Times New Roman" w:hAnsi="Times New Roman" w:cs="Times New Roman"/>
          <w:sz w:val="24"/>
          <w:szCs w:val="24"/>
        </w:rPr>
        <w:t xml:space="preserve"> lógico de hechos planteados que da soporte explicativo a la investigación para que de forma subsecuente se presenten las cinco hipótesis a probar planteado el diseño de investigación </w:t>
      </w:r>
      <w:r w:rsidR="00F65BB4">
        <w:rPr>
          <w:rFonts w:ascii="Times New Roman" w:hAnsi="Times New Roman" w:cs="Times New Roman"/>
          <w:sz w:val="24"/>
          <w:szCs w:val="24"/>
        </w:rPr>
        <w:t>óptimo</w:t>
      </w:r>
      <w:r>
        <w:rPr>
          <w:rFonts w:ascii="Times New Roman" w:hAnsi="Times New Roman" w:cs="Times New Roman"/>
          <w:sz w:val="24"/>
          <w:szCs w:val="24"/>
        </w:rPr>
        <w:t xml:space="preserve"> de la modelación econométrica correspondientes dada la naturaleza del planteamiento previo de la pregunta de investigación e hipótesis formuladas que en conjunto contribuirán al conocimiento científico del fenómeno Covid-19 y comportamiento electoral.</w:t>
      </w:r>
    </w:p>
    <w:p w14:paraId="61102D62" w14:textId="77777777" w:rsidR="00366474" w:rsidRPr="003D0C6F"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quinto capítulo presenta el </w:t>
      </w:r>
      <w:r>
        <w:rPr>
          <w:rFonts w:ascii="Times New Roman" w:hAnsi="Times New Roman" w:cs="Times New Roman"/>
          <w:b/>
          <w:bCs/>
          <w:sz w:val="24"/>
          <w:szCs w:val="24"/>
        </w:rPr>
        <w:t xml:space="preserve">marco analítico </w:t>
      </w:r>
      <w:r>
        <w:rPr>
          <w:rFonts w:ascii="Times New Roman" w:hAnsi="Times New Roman" w:cs="Times New Roman"/>
          <w:sz w:val="24"/>
          <w:szCs w:val="24"/>
        </w:rPr>
        <w:t xml:space="preserve">de la investigación, engarzando el modelo teórico del voto económico y su asociación con el porcentaje de votos obtenidos para el partido en el gobierno con una atribución directa al gobernante por el desempeño económico del país y el modelo teórico de la claridad de responsabilidad que explica una miopía en la </w:t>
      </w:r>
      <w:r>
        <w:rPr>
          <w:rFonts w:ascii="Times New Roman" w:hAnsi="Times New Roman" w:cs="Times New Roman"/>
          <w:sz w:val="24"/>
          <w:szCs w:val="24"/>
        </w:rPr>
        <w:lastRenderedPageBreak/>
        <w:t>correcta atribución de responsabilidad por parte de los votantes dado una configuración institucional en la que el gobernante sólo es una parte de ella.</w:t>
      </w:r>
    </w:p>
    <w:p w14:paraId="44A9E331" w14:textId="6665775F" w:rsidR="00366474" w:rsidRPr="001019C9" w:rsidRDefault="00366474" w:rsidP="0036647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sexto y último capítulo del trabajo de investigación tiene por título: </w:t>
      </w:r>
      <w:r>
        <w:rPr>
          <w:rFonts w:ascii="Times New Roman" w:hAnsi="Times New Roman" w:cs="Times New Roman"/>
          <w:b/>
          <w:bCs/>
          <w:sz w:val="24"/>
          <w:szCs w:val="24"/>
        </w:rPr>
        <w:t>Análisis empírico</w:t>
      </w:r>
      <w:r>
        <w:rPr>
          <w:rFonts w:ascii="Times New Roman" w:hAnsi="Times New Roman" w:cs="Times New Roman"/>
          <w:sz w:val="24"/>
          <w:szCs w:val="24"/>
        </w:rPr>
        <w:t xml:space="preserve">. En este apartado se incorpora el diseño correspondiente de la investigación, haciendo una secuencia en primer lugar de los métodos econométricos planteados dados por el previo planteamiento de la pregunta de investigación, las características de la muestra, los insumos para alimentar a los modelos planteados, es decir, los factores establecidos y sus características operacionales que son utilizados en los regresores, ecuación de cada uno de los modelos, explicación técnica de las herramientas econométricas empleadas para obtener un buen estimador insesgado, el análisis de resultados estadísticos y conclusiones provenientes de las pruebas obtenidas para explicar la variación de las variables </w:t>
      </w:r>
      <w:r w:rsidR="00A47148">
        <w:rPr>
          <w:rFonts w:ascii="Times New Roman" w:hAnsi="Times New Roman" w:cs="Times New Roman"/>
          <w:sz w:val="24"/>
          <w:szCs w:val="24"/>
        </w:rPr>
        <w:t>correspondientes</w:t>
      </w:r>
      <w:r>
        <w:rPr>
          <w:rFonts w:ascii="Times New Roman" w:hAnsi="Times New Roman" w:cs="Times New Roman"/>
          <w:sz w:val="24"/>
          <w:szCs w:val="24"/>
        </w:rPr>
        <w:t>.</w:t>
      </w:r>
      <w:r w:rsidR="00F52B78">
        <w:rPr>
          <w:rFonts w:ascii="Times New Roman" w:hAnsi="Times New Roman" w:cs="Times New Roman"/>
          <w:sz w:val="24"/>
          <w:szCs w:val="24"/>
        </w:rPr>
        <w:t xml:space="preserve"> Se incorpora </w:t>
      </w:r>
      <w:r w:rsidR="000218AC">
        <w:rPr>
          <w:rFonts w:ascii="Times New Roman" w:hAnsi="Times New Roman" w:cs="Times New Roman"/>
          <w:sz w:val="24"/>
          <w:szCs w:val="24"/>
        </w:rPr>
        <w:t xml:space="preserve">también </w:t>
      </w:r>
      <w:r w:rsidR="00221E81">
        <w:rPr>
          <w:rFonts w:ascii="Times New Roman" w:hAnsi="Times New Roman" w:cs="Times New Roman"/>
          <w:sz w:val="24"/>
          <w:szCs w:val="24"/>
        </w:rPr>
        <w:t xml:space="preserve">a este capítulo </w:t>
      </w:r>
      <w:r w:rsidR="000218AC">
        <w:rPr>
          <w:rFonts w:ascii="Times New Roman" w:hAnsi="Times New Roman" w:cs="Times New Roman"/>
          <w:sz w:val="24"/>
          <w:szCs w:val="24"/>
        </w:rPr>
        <w:t xml:space="preserve">la conclusión general del trabajo de investigación y una reflexión sobre </w:t>
      </w:r>
      <w:r w:rsidR="00221E81">
        <w:rPr>
          <w:rFonts w:ascii="Times New Roman" w:hAnsi="Times New Roman" w:cs="Times New Roman"/>
          <w:sz w:val="24"/>
          <w:szCs w:val="24"/>
        </w:rPr>
        <w:t>la</w:t>
      </w:r>
      <w:r w:rsidR="000218AC">
        <w:rPr>
          <w:rFonts w:ascii="Times New Roman" w:hAnsi="Times New Roman" w:cs="Times New Roman"/>
          <w:sz w:val="24"/>
          <w:szCs w:val="24"/>
        </w:rPr>
        <w:t xml:space="preserve"> Covid-</w:t>
      </w:r>
      <w:r w:rsidR="00EC0263">
        <w:rPr>
          <w:rFonts w:ascii="Times New Roman" w:hAnsi="Times New Roman" w:cs="Times New Roman"/>
          <w:sz w:val="24"/>
          <w:szCs w:val="24"/>
        </w:rPr>
        <w:t>19,</w:t>
      </w:r>
      <w:r w:rsidR="000218AC">
        <w:rPr>
          <w:rFonts w:ascii="Times New Roman" w:hAnsi="Times New Roman" w:cs="Times New Roman"/>
          <w:sz w:val="24"/>
          <w:szCs w:val="24"/>
        </w:rPr>
        <w:t xml:space="preserve"> sus </w:t>
      </w:r>
      <w:r w:rsidR="00221E81">
        <w:rPr>
          <w:rFonts w:ascii="Times New Roman" w:hAnsi="Times New Roman" w:cs="Times New Roman"/>
          <w:sz w:val="24"/>
          <w:szCs w:val="24"/>
        </w:rPr>
        <w:t>efectos en la</w:t>
      </w:r>
      <w:r w:rsidR="00F23A16">
        <w:rPr>
          <w:rFonts w:ascii="Times New Roman" w:hAnsi="Times New Roman" w:cs="Times New Roman"/>
          <w:sz w:val="24"/>
          <w:szCs w:val="24"/>
        </w:rPr>
        <w:t xml:space="preserve"> sociedad y en la ciencia.</w:t>
      </w:r>
    </w:p>
    <w:p w14:paraId="447D996E" w14:textId="77777777" w:rsidR="00366474" w:rsidRDefault="00366474" w:rsidP="00366474">
      <w:pPr>
        <w:spacing w:line="480" w:lineRule="auto"/>
        <w:jc w:val="both"/>
        <w:rPr>
          <w:rFonts w:ascii="Times New Roman" w:hAnsi="Times New Roman" w:cs="Times New Roman"/>
          <w:b/>
          <w:bCs/>
          <w:sz w:val="24"/>
          <w:szCs w:val="24"/>
        </w:rPr>
      </w:pPr>
    </w:p>
    <w:p w14:paraId="2173E781" w14:textId="77777777" w:rsidR="00366474" w:rsidRPr="00B63C57" w:rsidRDefault="00366474" w:rsidP="00366474">
      <w:pPr>
        <w:spacing w:line="480" w:lineRule="auto"/>
        <w:jc w:val="both"/>
        <w:rPr>
          <w:rFonts w:ascii="Times New Roman" w:hAnsi="Times New Roman" w:cs="Times New Roman"/>
          <w:b/>
          <w:bCs/>
          <w:sz w:val="24"/>
          <w:szCs w:val="24"/>
        </w:rPr>
      </w:pPr>
    </w:p>
    <w:p w14:paraId="6525DE76" w14:textId="77777777" w:rsidR="00E30157" w:rsidRDefault="00E30157" w:rsidP="00BE2FB5">
      <w:pPr>
        <w:spacing w:line="360" w:lineRule="auto"/>
        <w:rPr>
          <w:rFonts w:ascii="Times New Roman" w:hAnsi="Times New Roman" w:cs="Times New Roman"/>
          <w:sz w:val="24"/>
          <w:szCs w:val="24"/>
        </w:rPr>
      </w:pPr>
    </w:p>
    <w:p w14:paraId="7E3F5915" w14:textId="77777777" w:rsidR="005A6F30" w:rsidRDefault="005A6F30" w:rsidP="00060DA7">
      <w:pPr>
        <w:spacing w:line="480" w:lineRule="auto"/>
        <w:rPr>
          <w:rFonts w:ascii="Times New Roman" w:hAnsi="Times New Roman" w:cs="Times New Roman"/>
          <w:sz w:val="24"/>
          <w:szCs w:val="24"/>
        </w:rPr>
      </w:pPr>
    </w:p>
    <w:p w14:paraId="4D90B099" w14:textId="77777777" w:rsidR="005A6F30" w:rsidRDefault="005A6F30" w:rsidP="005A6F30">
      <w:pPr>
        <w:spacing w:line="276" w:lineRule="auto"/>
        <w:rPr>
          <w:rFonts w:ascii="Times New Roman" w:hAnsi="Times New Roman" w:cs="Times New Roman"/>
          <w:sz w:val="24"/>
          <w:szCs w:val="24"/>
        </w:rPr>
      </w:pPr>
    </w:p>
    <w:p w14:paraId="6A573410" w14:textId="77777777" w:rsidR="005A6F30" w:rsidRDefault="005A6F30" w:rsidP="009346E6">
      <w:pPr>
        <w:spacing w:line="360" w:lineRule="auto"/>
        <w:rPr>
          <w:rFonts w:ascii="Times New Roman" w:hAnsi="Times New Roman" w:cs="Times New Roman"/>
          <w:sz w:val="24"/>
          <w:szCs w:val="24"/>
        </w:rPr>
      </w:pPr>
    </w:p>
    <w:p w14:paraId="71FF4F05" w14:textId="77777777" w:rsidR="008B4AC5" w:rsidRDefault="008B4AC5" w:rsidP="009346E6">
      <w:pPr>
        <w:spacing w:line="360" w:lineRule="auto"/>
        <w:rPr>
          <w:rFonts w:ascii="Times New Roman" w:hAnsi="Times New Roman" w:cs="Times New Roman"/>
          <w:sz w:val="24"/>
          <w:szCs w:val="24"/>
        </w:rPr>
      </w:pPr>
    </w:p>
    <w:p w14:paraId="0356DDB0" w14:textId="77777777" w:rsidR="00E86E80" w:rsidRDefault="00E86E80" w:rsidP="009346E6">
      <w:pPr>
        <w:spacing w:line="360" w:lineRule="auto"/>
        <w:rPr>
          <w:rFonts w:ascii="Times New Roman" w:hAnsi="Times New Roman" w:cs="Times New Roman"/>
          <w:sz w:val="24"/>
          <w:szCs w:val="24"/>
        </w:rPr>
      </w:pPr>
    </w:p>
    <w:p w14:paraId="00827478" w14:textId="77777777" w:rsidR="0010216A" w:rsidRDefault="0010216A" w:rsidP="009270FA">
      <w:pPr>
        <w:spacing w:line="480" w:lineRule="auto"/>
        <w:jc w:val="both"/>
        <w:rPr>
          <w:rFonts w:ascii="Times New Roman" w:hAnsi="Times New Roman" w:cs="Times New Roman"/>
          <w:b/>
          <w:bCs/>
          <w:sz w:val="24"/>
          <w:szCs w:val="24"/>
        </w:rPr>
      </w:pPr>
    </w:p>
    <w:p w14:paraId="1F28F3EC" w14:textId="77777777" w:rsidR="00EC0263" w:rsidRDefault="00EC0263" w:rsidP="00EC0263">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 xml:space="preserve">Declaración ética </w:t>
      </w:r>
    </w:p>
    <w:p w14:paraId="012272D0" w14:textId="77777777" w:rsidR="00EC0263" w:rsidRDefault="00EC0263" w:rsidP="00EC0263">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L</w:t>
      </w:r>
      <w:r w:rsidRPr="33B4847C">
        <w:rPr>
          <w:rFonts w:ascii="Times New Roman" w:eastAsia="Times New Roman" w:hAnsi="Times New Roman" w:cs="Times New Roman"/>
          <w:color w:val="000000" w:themeColor="text1"/>
          <w:sz w:val="24"/>
          <w:szCs w:val="24"/>
        </w:rPr>
        <w:t>os</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insumos de</w:t>
      </w:r>
      <w:r>
        <w:rPr>
          <w:rFonts w:ascii="Times New Roman" w:eastAsia="Times New Roman" w:hAnsi="Times New Roman" w:cs="Times New Roman"/>
          <w:color w:val="000000" w:themeColor="text1"/>
          <w:sz w:val="24"/>
          <w:szCs w:val="24"/>
        </w:rPr>
        <w:t xml:space="preserve"> la</w:t>
      </w:r>
      <w:r w:rsidRPr="33B4847C">
        <w:rPr>
          <w:rFonts w:ascii="Times New Roman" w:eastAsia="Times New Roman" w:hAnsi="Times New Roman" w:cs="Times New Roman"/>
          <w:color w:val="000000" w:themeColor="text1"/>
          <w:sz w:val="24"/>
          <w:szCs w:val="24"/>
        </w:rPr>
        <w:t xml:space="preserve"> investigación se obtienen de fuentes verificadas y corroboradas por organismos internacionales</w:t>
      </w:r>
      <w:r>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certificados por su calidad en información de acuerdo con su operacionalización</w:t>
      </w:r>
      <w:r>
        <w:rPr>
          <w:rFonts w:ascii="Times New Roman" w:eastAsia="Times New Roman" w:hAnsi="Times New Roman" w:cs="Times New Roman"/>
          <w:color w:val="000000" w:themeColor="text1"/>
          <w:sz w:val="24"/>
          <w:szCs w:val="24"/>
        </w:rPr>
        <w:t xml:space="preserve"> y</w:t>
      </w:r>
      <w:r w:rsidRPr="33B4847C">
        <w:rPr>
          <w:rFonts w:ascii="Times New Roman" w:eastAsia="Times New Roman" w:hAnsi="Times New Roman" w:cs="Times New Roman"/>
          <w:color w:val="000000" w:themeColor="text1"/>
          <w:sz w:val="24"/>
          <w:szCs w:val="24"/>
        </w:rPr>
        <w:t xml:space="preserve"> avalados por la academia</w:t>
      </w:r>
      <w:r>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Por tanto, l</w:t>
      </w:r>
      <w:r w:rsidRPr="33B4847C">
        <w:rPr>
          <w:rFonts w:ascii="Times New Roman" w:eastAsia="Times New Roman" w:hAnsi="Times New Roman" w:cs="Times New Roman"/>
          <w:color w:val="000000" w:themeColor="text1"/>
          <w:sz w:val="24"/>
          <w:szCs w:val="24"/>
        </w:rPr>
        <w:t>os bancos de datos se declaran fidedignos para el empleo y uso en los criterios éticos</w:t>
      </w:r>
      <w:r>
        <w:rPr>
          <w:rFonts w:ascii="Times New Roman" w:eastAsia="Times New Roman" w:hAnsi="Times New Roman" w:cs="Times New Roman"/>
          <w:color w:val="000000" w:themeColor="text1"/>
          <w:sz w:val="24"/>
          <w:szCs w:val="24"/>
        </w:rPr>
        <w:t xml:space="preserve"> establecidos por la institución </w:t>
      </w:r>
      <w:proofErr w:type="spellStart"/>
      <w:r>
        <w:rPr>
          <w:rFonts w:ascii="Times New Roman" w:eastAsia="Times New Roman" w:hAnsi="Times New Roman" w:cs="Times New Roman"/>
          <w:color w:val="000000" w:themeColor="text1"/>
          <w:sz w:val="24"/>
          <w:szCs w:val="24"/>
        </w:rPr>
        <w:t>Flacso</w:t>
      </w:r>
      <w:proofErr w:type="spellEnd"/>
      <w:r>
        <w:rPr>
          <w:rFonts w:ascii="Times New Roman" w:eastAsia="Times New Roman" w:hAnsi="Times New Roman" w:cs="Times New Roman"/>
          <w:color w:val="000000" w:themeColor="text1"/>
          <w:sz w:val="24"/>
          <w:szCs w:val="24"/>
        </w:rPr>
        <w:t>-México</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que determina la veracidad y compromiso de la</w:t>
      </w:r>
      <w:r w:rsidRPr="33B4847C">
        <w:rPr>
          <w:rFonts w:ascii="Times New Roman" w:eastAsia="Times New Roman" w:hAnsi="Times New Roman" w:cs="Times New Roman"/>
          <w:color w:val="000000" w:themeColor="text1"/>
          <w:sz w:val="24"/>
          <w:szCs w:val="24"/>
        </w:rPr>
        <w:t xml:space="preserve"> investigación</w:t>
      </w:r>
      <w:r>
        <w:rPr>
          <w:rFonts w:ascii="Times New Roman" w:eastAsia="Times New Roman" w:hAnsi="Times New Roman" w:cs="Times New Roman"/>
          <w:color w:val="000000" w:themeColor="text1"/>
          <w:sz w:val="24"/>
          <w:szCs w:val="24"/>
        </w:rPr>
        <w:t xml:space="preserve"> con el aporte del conocimiento científico. Así mismo, se declara que no existen afectaciones o vulnerabilidad a terceros o intereses a </w:t>
      </w:r>
      <w:r w:rsidRPr="00041E0E">
        <w:rPr>
          <w:rFonts w:ascii="Times New Roman" w:eastAsia="Times New Roman" w:hAnsi="Times New Roman" w:cs="Times New Roman"/>
          <w:i/>
          <w:iCs/>
          <w:color w:val="000000" w:themeColor="text1"/>
          <w:sz w:val="24"/>
          <w:szCs w:val="24"/>
        </w:rPr>
        <w:t>priori</w:t>
      </w:r>
      <w:r>
        <w:rPr>
          <w:rFonts w:ascii="Times New Roman" w:eastAsia="Times New Roman" w:hAnsi="Times New Roman" w:cs="Times New Roman"/>
          <w:color w:val="000000" w:themeColor="text1"/>
          <w:sz w:val="24"/>
          <w:szCs w:val="24"/>
        </w:rPr>
        <w:t xml:space="preserve"> con alguna institución o empresa de entidad privada, el propósito es el conocimiento y colaboración con la comunidad científica</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Por tanto, e</w:t>
      </w:r>
      <w:r w:rsidRPr="33B4847C">
        <w:rPr>
          <w:rFonts w:ascii="Times New Roman" w:eastAsia="Times New Roman" w:hAnsi="Times New Roman" w:cs="Times New Roman"/>
          <w:color w:val="000000" w:themeColor="text1"/>
          <w:sz w:val="24"/>
          <w:szCs w:val="24"/>
        </w:rPr>
        <w:t>l objetivo de la recolección de datos</w:t>
      </w:r>
      <w:r>
        <w:rPr>
          <w:rFonts w:ascii="Times New Roman" w:eastAsia="Times New Roman" w:hAnsi="Times New Roman" w:cs="Times New Roman"/>
          <w:color w:val="000000" w:themeColor="text1"/>
          <w:sz w:val="24"/>
          <w:szCs w:val="24"/>
        </w:rPr>
        <w:t>, procesamiento, análisis de resultados estadísticos</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obtenidos de los modelos econométricos construidos </w:t>
      </w:r>
      <w:r w:rsidRPr="33B4847C">
        <w:rPr>
          <w:rFonts w:ascii="Times New Roman" w:eastAsia="Times New Roman" w:hAnsi="Times New Roman" w:cs="Times New Roman"/>
          <w:color w:val="000000" w:themeColor="text1"/>
          <w:sz w:val="24"/>
          <w:szCs w:val="24"/>
        </w:rPr>
        <w:t>es dar</w:t>
      </w:r>
      <w:r>
        <w:rPr>
          <w:rFonts w:ascii="Times New Roman" w:eastAsia="Times New Roman" w:hAnsi="Times New Roman" w:cs="Times New Roman"/>
          <w:color w:val="000000" w:themeColor="text1"/>
          <w:sz w:val="24"/>
          <w:szCs w:val="24"/>
        </w:rPr>
        <w:t xml:space="preserve"> una</w:t>
      </w:r>
      <w:r w:rsidRPr="33B4847C">
        <w:rPr>
          <w:rFonts w:ascii="Times New Roman" w:eastAsia="Times New Roman" w:hAnsi="Times New Roman" w:cs="Times New Roman"/>
          <w:color w:val="000000" w:themeColor="text1"/>
          <w:sz w:val="24"/>
          <w:szCs w:val="24"/>
        </w:rPr>
        <w:t xml:space="preserve"> explicación plausible y robust</w:t>
      </w:r>
      <w:r>
        <w:rPr>
          <w:rFonts w:ascii="Times New Roman" w:eastAsia="Times New Roman" w:hAnsi="Times New Roman" w:cs="Times New Roman"/>
          <w:color w:val="000000" w:themeColor="text1"/>
          <w:sz w:val="24"/>
          <w:szCs w:val="24"/>
        </w:rPr>
        <w:t>a</w:t>
      </w:r>
      <w:r w:rsidRPr="33B4847C">
        <w:rPr>
          <w:rFonts w:ascii="Times New Roman" w:eastAsia="Times New Roman" w:hAnsi="Times New Roman" w:cs="Times New Roman"/>
          <w:color w:val="000000" w:themeColor="text1"/>
          <w:sz w:val="24"/>
          <w:szCs w:val="24"/>
        </w:rPr>
        <w:t xml:space="preserve"> al problema de investigació</w:t>
      </w:r>
      <w:r>
        <w:rPr>
          <w:rFonts w:ascii="Times New Roman" w:eastAsia="Times New Roman" w:hAnsi="Times New Roman" w:cs="Times New Roman"/>
          <w:color w:val="000000" w:themeColor="text1"/>
          <w:sz w:val="24"/>
          <w:szCs w:val="24"/>
        </w:rPr>
        <w:t>n de comportamiento electoral y toma de decisiones de los gobernantes en tiempos de pandemia por Covid-19.</w:t>
      </w:r>
    </w:p>
    <w:p w14:paraId="444BD634" w14:textId="77777777" w:rsidR="0010216A" w:rsidRDefault="0010216A" w:rsidP="009270FA">
      <w:pPr>
        <w:spacing w:line="480" w:lineRule="auto"/>
        <w:jc w:val="both"/>
        <w:rPr>
          <w:rFonts w:ascii="Times New Roman" w:hAnsi="Times New Roman" w:cs="Times New Roman"/>
          <w:b/>
          <w:bCs/>
          <w:sz w:val="24"/>
          <w:szCs w:val="24"/>
        </w:rPr>
      </w:pPr>
    </w:p>
    <w:p w14:paraId="11B7AFFD" w14:textId="77777777" w:rsidR="00EC0263" w:rsidRDefault="00EC0263" w:rsidP="009270FA">
      <w:pPr>
        <w:spacing w:line="480" w:lineRule="auto"/>
        <w:jc w:val="both"/>
        <w:rPr>
          <w:rFonts w:ascii="Times New Roman" w:hAnsi="Times New Roman" w:cs="Times New Roman"/>
          <w:b/>
          <w:bCs/>
          <w:sz w:val="24"/>
          <w:szCs w:val="24"/>
        </w:rPr>
      </w:pPr>
    </w:p>
    <w:p w14:paraId="194BB434" w14:textId="77777777" w:rsidR="00EC0263" w:rsidRDefault="00EC0263" w:rsidP="009270FA">
      <w:pPr>
        <w:spacing w:line="480" w:lineRule="auto"/>
        <w:jc w:val="both"/>
        <w:rPr>
          <w:rFonts w:ascii="Times New Roman" w:hAnsi="Times New Roman" w:cs="Times New Roman"/>
          <w:b/>
          <w:bCs/>
          <w:sz w:val="24"/>
          <w:szCs w:val="24"/>
        </w:rPr>
      </w:pPr>
    </w:p>
    <w:p w14:paraId="0BC55D18" w14:textId="77777777" w:rsidR="00EC0263" w:rsidRDefault="00EC0263" w:rsidP="009270FA">
      <w:pPr>
        <w:spacing w:line="480" w:lineRule="auto"/>
        <w:jc w:val="both"/>
        <w:rPr>
          <w:rFonts w:ascii="Times New Roman" w:hAnsi="Times New Roman" w:cs="Times New Roman"/>
          <w:b/>
          <w:bCs/>
          <w:sz w:val="24"/>
          <w:szCs w:val="24"/>
        </w:rPr>
      </w:pPr>
    </w:p>
    <w:p w14:paraId="34AA1106" w14:textId="77777777" w:rsidR="00EC0263" w:rsidRDefault="00EC0263" w:rsidP="009270FA">
      <w:pPr>
        <w:spacing w:line="480" w:lineRule="auto"/>
        <w:jc w:val="both"/>
        <w:rPr>
          <w:rFonts w:ascii="Times New Roman" w:hAnsi="Times New Roman" w:cs="Times New Roman"/>
          <w:b/>
          <w:bCs/>
          <w:sz w:val="24"/>
          <w:szCs w:val="24"/>
        </w:rPr>
      </w:pPr>
    </w:p>
    <w:p w14:paraId="0E1CC776" w14:textId="77777777" w:rsidR="00EC0263" w:rsidRDefault="00EC0263" w:rsidP="009270FA">
      <w:pPr>
        <w:spacing w:line="480" w:lineRule="auto"/>
        <w:jc w:val="both"/>
        <w:rPr>
          <w:rFonts w:ascii="Times New Roman" w:hAnsi="Times New Roman" w:cs="Times New Roman"/>
          <w:b/>
          <w:bCs/>
          <w:sz w:val="24"/>
          <w:szCs w:val="24"/>
        </w:rPr>
      </w:pPr>
    </w:p>
    <w:p w14:paraId="44835705" w14:textId="77777777" w:rsidR="00EC0263" w:rsidRDefault="00EC0263" w:rsidP="009270FA">
      <w:pPr>
        <w:spacing w:line="480" w:lineRule="auto"/>
        <w:jc w:val="both"/>
        <w:rPr>
          <w:rFonts w:ascii="Times New Roman" w:hAnsi="Times New Roman" w:cs="Times New Roman"/>
          <w:b/>
          <w:bCs/>
          <w:sz w:val="24"/>
          <w:szCs w:val="24"/>
        </w:rPr>
      </w:pPr>
    </w:p>
    <w:p w14:paraId="491BFD41" w14:textId="77777777" w:rsidR="00F23A16" w:rsidRDefault="00F23A16" w:rsidP="009270FA">
      <w:pPr>
        <w:spacing w:line="480" w:lineRule="auto"/>
        <w:jc w:val="both"/>
        <w:rPr>
          <w:rFonts w:ascii="Times New Roman" w:hAnsi="Times New Roman" w:cs="Times New Roman"/>
          <w:b/>
          <w:bCs/>
          <w:sz w:val="24"/>
          <w:szCs w:val="24"/>
        </w:rPr>
      </w:pPr>
    </w:p>
    <w:p w14:paraId="1C163804" w14:textId="0004277B" w:rsidR="009270FA" w:rsidRPr="00A124DC" w:rsidRDefault="009270FA" w:rsidP="00A124DC">
      <w:pPr>
        <w:pStyle w:val="Ttulo1"/>
        <w:rPr>
          <w:rFonts w:cs="Times New Roman"/>
          <w:szCs w:val="24"/>
        </w:rPr>
      </w:pPr>
      <w:bookmarkStart w:id="1" w:name="_Toc139556732"/>
      <w:r w:rsidRPr="00A124DC">
        <w:rPr>
          <w:rFonts w:cs="Times New Roman"/>
          <w:szCs w:val="24"/>
        </w:rPr>
        <w:lastRenderedPageBreak/>
        <w:t>Capítulo 1</w:t>
      </w:r>
      <w:bookmarkEnd w:id="1"/>
    </w:p>
    <w:p w14:paraId="3751942B" w14:textId="77777777" w:rsidR="00445882" w:rsidRPr="00E336A7" w:rsidRDefault="00445882" w:rsidP="00E336A7">
      <w:pPr>
        <w:pStyle w:val="Ttulo2"/>
      </w:pPr>
      <w:bookmarkStart w:id="2" w:name="_Toc139556733"/>
      <w:r w:rsidRPr="00E336A7">
        <w:t>Impactos de la Covid-19 en el mundo (análisis por región)</w:t>
      </w:r>
      <w:bookmarkEnd w:id="2"/>
    </w:p>
    <w:p w14:paraId="4FAE0EA3" w14:textId="77777777" w:rsidR="00445882" w:rsidRDefault="00445882" w:rsidP="00445882">
      <w:pPr>
        <w:spacing w:line="480" w:lineRule="auto"/>
        <w:jc w:val="both"/>
        <w:rPr>
          <w:rFonts w:ascii="Times New Roman" w:hAnsi="Times New Roman" w:cs="Times New Roman"/>
          <w:sz w:val="24"/>
          <w:szCs w:val="24"/>
        </w:rPr>
      </w:pPr>
    </w:p>
    <w:p w14:paraId="637454F6" w14:textId="14584A98" w:rsidR="00445882" w:rsidRPr="009C7C0F" w:rsidRDefault="00445882" w:rsidP="00445882">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El siguiente capítulo 1 presenta una introducción de los efectos de la pandemia por Covid-19 en las seis regiones que integran el conjunto </w:t>
      </w:r>
      <w:r w:rsidR="00EB0C27">
        <w:rPr>
          <w:rFonts w:ascii="Times New Roman" w:hAnsi="Times New Roman" w:cs="Times New Roman"/>
          <w:sz w:val="24"/>
          <w:szCs w:val="24"/>
        </w:rPr>
        <w:t>mundial</w:t>
      </w:r>
      <w:r w:rsidR="009A4A2B">
        <w:rPr>
          <w:rFonts w:ascii="Times New Roman" w:hAnsi="Times New Roman" w:cs="Times New Roman"/>
          <w:sz w:val="24"/>
          <w:szCs w:val="24"/>
        </w:rPr>
        <w:t xml:space="preserve">: Asia, Sudamérica, Europa, Norte </w:t>
      </w:r>
      <w:r w:rsidR="00FD4187">
        <w:rPr>
          <w:rFonts w:ascii="Times New Roman" w:hAnsi="Times New Roman" w:cs="Times New Roman"/>
          <w:sz w:val="24"/>
          <w:szCs w:val="24"/>
        </w:rPr>
        <w:t>América</w:t>
      </w:r>
      <w:r w:rsidR="009A4A2B">
        <w:rPr>
          <w:rFonts w:ascii="Times New Roman" w:hAnsi="Times New Roman" w:cs="Times New Roman"/>
          <w:sz w:val="24"/>
          <w:szCs w:val="24"/>
        </w:rPr>
        <w:t xml:space="preserve">, </w:t>
      </w:r>
      <w:r w:rsidR="00FD4187">
        <w:rPr>
          <w:rFonts w:ascii="Times New Roman" w:hAnsi="Times New Roman" w:cs="Times New Roman"/>
          <w:sz w:val="24"/>
          <w:szCs w:val="24"/>
        </w:rPr>
        <w:t>Oceanía y África</w:t>
      </w:r>
      <w:r w:rsidR="00B56456">
        <w:rPr>
          <w:rFonts w:ascii="Times New Roman" w:hAnsi="Times New Roman" w:cs="Times New Roman"/>
          <w:sz w:val="24"/>
          <w:szCs w:val="24"/>
        </w:rPr>
        <w:t>, por tal razón</w:t>
      </w:r>
      <w:r w:rsidR="000C5DBD">
        <w:rPr>
          <w:rFonts w:ascii="Times New Roman" w:hAnsi="Times New Roman" w:cs="Times New Roman"/>
          <w:sz w:val="24"/>
          <w:szCs w:val="24"/>
        </w:rPr>
        <w:t>,</w:t>
      </w:r>
      <w:r w:rsidR="00B56456">
        <w:rPr>
          <w:rFonts w:ascii="Times New Roman" w:hAnsi="Times New Roman" w:cs="Times New Roman"/>
          <w:sz w:val="24"/>
          <w:szCs w:val="24"/>
        </w:rPr>
        <w:t xml:space="preserve"> se establece</w:t>
      </w:r>
      <w:r w:rsidR="000C5DBD">
        <w:rPr>
          <w:rFonts w:ascii="Times New Roman" w:hAnsi="Times New Roman" w:cs="Times New Roman"/>
          <w:sz w:val="24"/>
          <w:szCs w:val="24"/>
        </w:rPr>
        <w:t xml:space="preserve"> </w:t>
      </w:r>
      <w:r>
        <w:rPr>
          <w:rFonts w:ascii="Times New Roman" w:hAnsi="Times New Roman" w:cs="Times New Roman"/>
          <w:sz w:val="24"/>
          <w:szCs w:val="24"/>
        </w:rPr>
        <w:t>un análisis estadístico a los datos obtenidos de forma diaria</w:t>
      </w:r>
      <w:r w:rsidR="00534846">
        <w:rPr>
          <w:rFonts w:ascii="Times New Roman" w:hAnsi="Times New Roman" w:cs="Times New Roman"/>
          <w:sz w:val="24"/>
          <w:szCs w:val="24"/>
        </w:rPr>
        <w:t xml:space="preserve"> para los años 2020, 2021, 2022 y 2023</w:t>
      </w:r>
      <w:r w:rsidR="00EB0C27">
        <w:rPr>
          <w:rFonts w:ascii="Times New Roman" w:hAnsi="Times New Roman" w:cs="Times New Roman"/>
          <w:sz w:val="24"/>
          <w:szCs w:val="24"/>
        </w:rPr>
        <w:t xml:space="preserve"> provenientes de</w:t>
      </w:r>
      <w:r>
        <w:rPr>
          <w:rFonts w:ascii="Times New Roman" w:hAnsi="Times New Roman" w:cs="Times New Roman"/>
          <w:sz w:val="24"/>
          <w:szCs w:val="24"/>
        </w:rPr>
        <w:t xml:space="preserve"> </w:t>
      </w:r>
      <w:proofErr w:type="spellStart"/>
      <w:r w:rsidR="00EB0C27" w:rsidRPr="003B4927">
        <w:rPr>
          <w:rFonts w:ascii="Times New Roman" w:hAnsi="Times New Roman" w:cs="Times New Roman"/>
          <w:b/>
          <w:bCs/>
          <w:sz w:val="24"/>
          <w:szCs w:val="24"/>
        </w:rPr>
        <w:t>Our</w:t>
      </w:r>
      <w:proofErr w:type="spellEnd"/>
      <w:r w:rsidR="00EB0C27" w:rsidRPr="003B4927">
        <w:rPr>
          <w:rFonts w:ascii="Times New Roman" w:hAnsi="Times New Roman" w:cs="Times New Roman"/>
          <w:b/>
          <w:bCs/>
          <w:sz w:val="24"/>
          <w:szCs w:val="24"/>
        </w:rPr>
        <w:t xml:space="preserve"> </w:t>
      </w:r>
      <w:proofErr w:type="spellStart"/>
      <w:r w:rsidR="00EB0C27" w:rsidRPr="003B4927">
        <w:rPr>
          <w:rFonts w:ascii="Times New Roman" w:hAnsi="Times New Roman" w:cs="Times New Roman"/>
          <w:b/>
          <w:bCs/>
          <w:sz w:val="24"/>
          <w:szCs w:val="24"/>
        </w:rPr>
        <w:t>World</w:t>
      </w:r>
      <w:proofErr w:type="spellEnd"/>
      <w:r w:rsidR="00EB0C27" w:rsidRPr="003B4927">
        <w:rPr>
          <w:rFonts w:ascii="Times New Roman" w:hAnsi="Times New Roman" w:cs="Times New Roman"/>
          <w:b/>
          <w:bCs/>
          <w:sz w:val="24"/>
          <w:szCs w:val="24"/>
        </w:rPr>
        <w:t xml:space="preserve"> in Data</w:t>
      </w:r>
      <w:r w:rsidR="00EB0C27">
        <w:rPr>
          <w:rStyle w:val="Refdenotaalpie"/>
          <w:rFonts w:ascii="Times New Roman" w:hAnsi="Times New Roman" w:cs="Times New Roman"/>
          <w:sz w:val="24"/>
          <w:szCs w:val="24"/>
        </w:rPr>
        <w:footnoteReference w:id="8"/>
      </w:r>
      <w:r w:rsidR="009C7C0F">
        <w:rPr>
          <w:rFonts w:ascii="Times New Roman" w:hAnsi="Times New Roman" w:cs="Times New Roman"/>
          <w:b/>
          <w:bCs/>
          <w:sz w:val="24"/>
          <w:szCs w:val="24"/>
        </w:rPr>
        <w:t xml:space="preserve">. </w:t>
      </w:r>
      <w:r>
        <w:rPr>
          <w:rFonts w:ascii="Times New Roman" w:hAnsi="Times New Roman" w:cs="Times New Roman"/>
          <w:sz w:val="24"/>
          <w:szCs w:val="24"/>
        </w:rPr>
        <w:t>Principalmente se analizan dos factores del fenómeno: 1) tasa de mortalidad componentes y subconjuntos que se asocian directamente en el incremento de muertes durante la emergencia sanitaria por Covid-19 como son: rangos porcentuales de adultos mayores</w:t>
      </w:r>
      <w:r w:rsidR="006E2955">
        <w:rPr>
          <w:rStyle w:val="Refdenotaalpie"/>
          <w:rFonts w:ascii="Times New Roman" w:hAnsi="Times New Roman" w:cs="Times New Roman"/>
          <w:sz w:val="24"/>
          <w:szCs w:val="24"/>
        </w:rPr>
        <w:footnoteReference w:id="9"/>
      </w:r>
      <w:r>
        <w:rPr>
          <w:rFonts w:ascii="Times New Roman" w:hAnsi="Times New Roman" w:cs="Times New Roman"/>
          <w:sz w:val="24"/>
          <w:szCs w:val="24"/>
        </w:rPr>
        <w:t xml:space="preserve">, rangos de comorbilidad porcentual de diabetes e infraestructura de servicios sanitarios tomando como referencia el número de camas disponibles por cada 1000 habitantes. 2) El segundo componente es un análisis respecto a la eficacia de las políticas de contención en las seis regiones, para poder realizar dicho objetivo se presenta un indicador que relaciona las cifras de muertes presentadas </w:t>
      </w:r>
      <w:r w:rsidR="006E2955">
        <w:rPr>
          <w:rFonts w:ascii="Times New Roman" w:hAnsi="Times New Roman" w:cs="Times New Roman"/>
          <w:sz w:val="24"/>
          <w:szCs w:val="24"/>
        </w:rPr>
        <w:t>por Covid-19 en cada</w:t>
      </w:r>
      <w:r>
        <w:rPr>
          <w:rFonts w:ascii="Times New Roman" w:hAnsi="Times New Roman" w:cs="Times New Roman"/>
          <w:sz w:val="24"/>
          <w:szCs w:val="24"/>
        </w:rPr>
        <w:t xml:space="preserve"> </w:t>
      </w:r>
      <w:r w:rsidR="006E2955">
        <w:rPr>
          <w:rFonts w:ascii="Times New Roman" w:hAnsi="Times New Roman" w:cs="Times New Roman"/>
          <w:sz w:val="24"/>
          <w:szCs w:val="24"/>
        </w:rPr>
        <w:t>conjunto geográfico</w:t>
      </w:r>
      <w:r>
        <w:rPr>
          <w:rFonts w:ascii="Times New Roman" w:hAnsi="Times New Roman" w:cs="Times New Roman"/>
          <w:sz w:val="24"/>
          <w:szCs w:val="24"/>
        </w:rPr>
        <w:t xml:space="preserve"> y las cifras de 1000 contagios reportadas diariamente en cada uno de los continentes examinados. </w:t>
      </w:r>
    </w:p>
    <w:p w14:paraId="1B56F09A" w14:textId="77777777" w:rsidR="006E2955" w:rsidRDefault="006E2955" w:rsidP="00445882">
      <w:pPr>
        <w:spacing w:line="480" w:lineRule="auto"/>
        <w:jc w:val="both"/>
        <w:rPr>
          <w:rFonts w:ascii="Times New Roman" w:hAnsi="Times New Roman" w:cs="Times New Roman"/>
          <w:sz w:val="24"/>
          <w:szCs w:val="24"/>
        </w:rPr>
      </w:pPr>
    </w:p>
    <w:p w14:paraId="30BE7C8F" w14:textId="77777777" w:rsidR="005E7445" w:rsidRDefault="005E7445" w:rsidP="00445882">
      <w:pPr>
        <w:spacing w:line="480" w:lineRule="auto"/>
        <w:jc w:val="both"/>
        <w:rPr>
          <w:rFonts w:ascii="Times New Roman" w:hAnsi="Times New Roman" w:cs="Times New Roman"/>
          <w:sz w:val="24"/>
          <w:szCs w:val="24"/>
        </w:rPr>
      </w:pPr>
    </w:p>
    <w:p w14:paraId="00EC41BB" w14:textId="01C6552E" w:rsidR="00445882" w:rsidRPr="00666036" w:rsidRDefault="00445882" w:rsidP="00445882">
      <w:p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El ser humano es una especie que constantemente está sujeta a cambios en factores propiciados </w:t>
      </w:r>
      <w:r w:rsidR="00B67475">
        <w:rPr>
          <w:rFonts w:ascii="Times New Roman" w:hAnsi="Times New Roman" w:cs="Times New Roman"/>
          <w:sz w:val="24"/>
          <w:szCs w:val="24"/>
        </w:rPr>
        <w:t>dada</w:t>
      </w:r>
      <w:r>
        <w:rPr>
          <w:rFonts w:ascii="Times New Roman" w:hAnsi="Times New Roman" w:cs="Times New Roman"/>
          <w:sz w:val="24"/>
          <w:szCs w:val="24"/>
        </w:rPr>
        <w:t xml:space="preserve"> su propia inteligencia o por externalidades que no puede controlar de origen en la naturaleza y </w:t>
      </w:r>
      <w:r w:rsidR="00B67475">
        <w:rPr>
          <w:rFonts w:ascii="Times New Roman" w:hAnsi="Times New Roman" w:cs="Times New Roman"/>
          <w:sz w:val="24"/>
          <w:szCs w:val="24"/>
        </w:rPr>
        <w:t>los cuales</w:t>
      </w:r>
      <w:r>
        <w:rPr>
          <w:rFonts w:ascii="Times New Roman" w:hAnsi="Times New Roman" w:cs="Times New Roman"/>
          <w:sz w:val="24"/>
          <w:szCs w:val="24"/>
        </w:rPr>
        <w:t xml:space="preserve"> amenazan su estabilidad de permanencia en la tierra.</w:t>
      </w:r>
      <w:r w:rsidR="00B67475">
        <w:rPr>
          <w:rFonts w:ascii="Times New Roman" w:hAnsi="Times New Roman" w:cs="Times New Roman"/>
          <w:sz w:val="24"/>
          <w:szCs w:val="24"/>
        </w:rPr>
        <w:t xml:space="preserve"> Dichos</w:t>
      </w:r>
      <w:r>
        <w:rPr>
          <w:rFonts w:ascii="Times New Roman" w:hAnsi="Times New Roman" w:cs="Times New Roman"/>
          <w:sz w:val="24"/>
          <w:szCs w:val="24"/>
        </w:rPr>
        <w:t xml:space="preserve"> eventos estocásticos </w:t>
      </w:r>
      <w:r w:rsidR="0072042A">
        <w:rPr>
          <w:rFonts w:ascii="Times New Roman" w:hAnsi="Times New Roman" w:cs="Times New Roman"/>
          <w:sz w:val="24"/>
          <w:szCs w:val="24"/>
        </w:rPr>
        <w:t xml:space="preserve">que podemos </w:t>
      </w:r>
      <w:r w:rsidR="00B67475">
        <w:rPr>
          <w:rFonts w:ascii="Times New Roman" w:hAnsi="Times New Roman" w:cs="Times New Roman"/>
          <w:sz w:val="24"/>
          <w:szCs w:val="24"/>
        </w:rPr>
        <w:t>denominar</w:t>
      </w:r>
      <w:r w:rsidR="0093375E">
        <w:rPr>
          <w:rFonts w:ascii="Times New Roman" w:hAnsi="Times New Roman" w:cs="Times New Roman"/>
          <w:sz w:val="24"/>
          <w:szCs w:val="24"/>
        </w:rPr>
        <w:t xml:space="preserve"> </w:t>
      </w:r>
      <w:r>
        <w:rPr>
          <w:rFonts w:ascii="Times New Roman" w:hAnsi="Times New Roman" w:cs="Times New Roman"/>
          <w:sz w:val="24"/>
          <w:szCs w:val="24"/>
        </w:rPr>
        <w:t xml:space="preserve">catástrofes naturales acompañan </w:t>
      </w:r>
      <w:r w:rsidR="0072042A">
        <w:rPr>
          <w:rFonts w:ascii="Times New Roman" w:hAnsi="Times New Roman" w:cs="Times New Roman"/>
          <w:sz w:val="24"/>
          <w:szCs w:val="24"/>
        </w:rPr>
        <w:t>a</w:t>
      </w:r>
      <w:r>
        <w:rPr>
          <w:rFonts w:ascii="Times New Roman" w:hAnsi="Times New Roman" w:cs="Times New Roman"/>
          <w:sz w:val="24"/>
          <w:szCs w:val="24"/>
        </w:rPr>
        <w:t xml:space="preserve"> la tierra desde que se formó </w:t>
      </w:r>
      <w:r w:rsidR="005D1BC0">
        <w:rPr>
          <w:rFonts w:ascii="Times New Roman" w:hAnsi="Times New Roman" w:cs="Times New Roman"/>
          <w:sz w:val="24"/>
          <w:szCs w:val="24"/>
        </w:rPr>
        <w:t>como</w:t>
      </w:r>
      <w:r w:rsidR="00B67475">
        <w:rPr>
          <w:rFonts w:ascii="Times New Roman" w:hAnsi="Times New Roman" w:cs="Times New Roman"/>
          <w:sz w:val="24"/>
          <w:szCs w:val="24"/>
        </w:rPr>
        <w:t xml:space="preserve"> un</w:t>
      </w:r>
      <w:r w:rsidR="005D1BC0">
        <w:rPr>
          <w:rFonts w:ascii="Times New Roman" w:hAnsi="Times New Roman" w:cs="Times New Roman"/>
          <w:sz w:val="24"/>
          <w:szCs w:val="24"/>
        </w:rPr>
        <w:t xml:space="preserve"> p</w:t>
      </w:r>
      <w:r>
        <w:rPr>
          <w:rFonts w:ascii="Times New Roman" w:hAnsi="Times New Roman" w:cs="Times New Roman"/>
          <w:sz w:val="24"/>
          <w:szCs w:val="24"/>
        </w:rPr>
        <w:t xml:space="preserve">roducto </w:t>
      </w:r>
      <w:r w:rsidR="00B67475">
        <w:rPr>
          <w:rFonts w:ascii="Times New Roman" w:hAnsi="Times New Roman" w:cs="Times New Roman"/>
          <w:sz w:val="24"/>
          <w:szCs w:val="24"/>
        </w:rPr>
        <w:t xml:space="preserve">resultado </w:t>
      </w:r>
      <w:r>
        <w:rPr>
          <w:rFonts w:ascii="Times New Roman" w:hAnsi="Times New Roman" w:cs="Times New Roman"/>
          <w:sz w:val="24"/>
          <w:szCs w:val="24"/>
        </w:rPr>
        <w:t>de una colisión hace</w:t>
      </w:r>
      <w:r w:rsidR="005D1BC0">
        <w:rPr>
          <w:rFonts w:ascii="Times New Roman" w:hAnsi="Times New Roman" w:cs="Times New Roman"/>
          <w:sz w:val="24"/>
          <w:szCs w:val="24"/>
        </w:rPr>
        <w:t xml:space="preserve"> </w:t>
      </w:r>
      <w:r w:rsidR="000224BE">
        <w:rPr>
          <w:rFonts w:ascii="Times New Roman" w:hAnsi="Times New Roman" w:cs="Times New Roman"/>
          <w:sz w:val="24"/>
          <w:szCs w:val="24"/>
        </w:rPr>
        <w:t>aproximadamente</w:t>
      </w:r>
      <w:r>
        <w:rPr>
          <w:rFonts w:ascii="Times New Roman" w:hAnsi="Times New Roman" w:cs="Times New Roman"/>
          <w:sz w:val="24"/>
          <w:szCs w:val="24"/>
        </w:rPr>
        <w:t xml:space="preserve"> 13</w:t>
      </w:r>
      <w:r w:rsidR="00B67475">
        <w:rPr>
          <w:rFonts w:ascii="Times New Roman" w:hAnsi="Times New Roman" w:cs="Times New Roman"/>
          <w:sz w:val="24"/>
          <w:szCs w:val="24"/>
        </w:rPr>
        <w:t>,</w:t>
      </w:r>
      <w:r>
        <w:rPr>
          <w:rFonts w:ascii="Times New Roman" w:hAnsi="Times New Roman" w:cs="Times New Roman"/>
          <w:sz w:val="24"/>
          <w:szCs w:val="24"/>
        </w:rPr>
        <w:t>500 millones de años de acuerdo con la teoría del átomo primigenio</w:t>
      </w:r>
      <w:r>
        <w:rPr>
          <w:rStyle w:val="Refdenotaalpie"/>
          <w:rFonts w:ascii="Times New Roman" w:hAnsi="Times New Roman" w:cs="Times New Roman"/>
          <w:sz w:val="24"/>
          <w:szCs w:val="24"/>
        </w:rPr>
        <w:footnoteReference w:id="10"/>
      </w:r>
      <w:r>
        <w:rPr>
          <w:rFonts w:ascii="Times New Roman" w:hAnsi="Times New Roman" w:cs="Times New Roman"/>
          <w:sz w:val="24"/>
          <w:szCs w:val="24"/>
        </w:rPr>
        <w:t>. Por consecuencia lógica de origen</w:t>
      </w:r>
      <w:r w:rsidR="00B67475">
        <w:rPr>
          <w:rFonts w:ascii="Times New Roman" w:hAnsi="Times New Roman" w:cs="Times New Roman"/>
          <w:sz w:val="24"/>
          <w:szCs w:val="24"/>
        </w:rPr>
        <w:t xml:space="preserve"> de vida</w:t>
      </w:r>
      <w:r>
        <w:rPr>
          <w:rFonts w:ascii="Times New Roman" w:hAnsi="Times New Roman" w:cs="Times New Roman"/>
          <w:sz w:val="24"/>
          <w:szCs w:val="24"/>
        </w:rPr>
        <w:t>, el Covid-19 es otro enfrentamiento con las mutaciones de virus consistentes con la teoría evolutiva y la especie humana en lucha por su derecho a vivir y la clave para sobrevivir como se ha demostrado en otros desastres es la cooperación social con base en los conocimientos científicos y la ingeniería genética para suministrar vacunas que inoculan a los animales más evolucionados del planeta tierra</w:t>
      </w:r>
      <w:r w:rsidR="00B67475">
        <w:rPr>
          <w:rFonts w:ascii="Times New Roman" w:hAnsi="Times New Roman" w:cs="Times New Roman"/>
          <w:sz w:val="24"/>
          <w:szCs w:val="24"/>
        </w:rPr>
        <w:t>:</w:t>
      </w:r>
      <w:r>
        <w:rPr>
          <w:rFonts w:ascii="Times New Roman" w:hAnsi="Times New Roman" w:cs="Times New Roman"/>
          <w:sz w:val="24"/>
          <w:szCs w:val="24"/>
        </w:rPr>
        <w:t xml:space="preserve"> los humanos, aunque dicha afirmación puede estar sujeta a criticas variadas por cierta parcialidad en la racionalidad, pero es otro tema del cual este documento no </w:t>
      </w:r>
      <w:r w:rsidR="00B67475">
        <w:rPr>
          <w:rFonts w:ascii="Times New Roman" w:hAnsi="Times New Roman" w:cs="Times New Roman"/>
          <w:sz w:val="24"/>
          <w:szCs w:val="24"/>
        </w:rPr>
        <w:t>pretende abordar una discusión</w:t>
      </w:r>
      <w:r>
        <w:rPr>
          <w:rFonts w:ascii="Times New Roman" w:hAnsi="Times New Roman" w:cs="Times New Roman"/>
          <w:sz w:val="24"/>
          <w:szCs w:val="24"/>
        </w:rPr>
        <w:t xml:space="preserve"> </w:t>
      </w:r>
      <w:r w:rsidR="00B67475">
        <w:rPr>
          <w:rFonts w:ascii="Times New Roman" w:hAnsi="Times New Roman" w:cs="Times New Roman"/>
          <w:sz w:val="24"/>
          <w:szCs w:val="24"/>
        </w:rPr>
        <w:t>y lo releva a un nivel intelectual de platica informal en la academia</w:t>
      </w:r>
      <w:r>
        <w:rPr>
          <w:rFonts w:ascii="Times New Roman" w:hAnsi="Times New Roman" w:cs="Times New Roman"/>
          <w:sz w:val="24"/>
          <w:szCs w:val="24"/>
        </w:rPr>
        <w:t xml:space="preserve">. </w:t>
      </w:r>
    </w:p>
    <w:p w14:paraId="02A246AE" w14:textId="053380F8" w:rsidR="00445882" w:rsidRPr="003A1FCF" w:rsidRDefault="007B5D57" w:rsidP="00445882">
      <w:pPr>
        <w:spacing w:line="480" w:lineRule="auto"/>
        <w:jc w:val="both"/>
        <w:rPr>
          <w:rFonts w:ascii="Times New Roman" w:hAnsi="Times New Roman" w:cs="Times New Roman"/>
          <w:sz w:val="24"/>
          <w:szCs w:val="24"/>
        </w:rPr>
      </w:pPr>
      <w:r>
        <w:rPr>
          <w:rFonts w:ascii="Times New Roman" w:hAnsi="Times New Roman" w:cs="Times New Roman"/>
          <w:b/>
          <w:bCs/>
          <w:sz w:val="24"/>
          <w:szCs w:val="24"/>
        </w:rPr>
        <w:t>El arribo</w:t>
      </w:r>
      <w:r w:rsidR="00445882" w:rsidRPr="002C12B4">
        <w:rPr>
          <w:rFonts w:ascii="Times New Roman" w:hAnsi="Times New Roman" w:cs="Times New Roman"/>
          <w:b/>
          <w:bCs/>
          <w:sz w:val="24"/>
          <w:szCs w:val="24"/>
        </w:rPr>
        <w:t xml:space="preserve"> de un virus mortal</w:t>
      </w:r>
      <w:r w:rsidR="00445882">
        <w:rPr>
          <w:rFonts w:ascii="Times New Roman" w:hAnsi="Times New Roman" w:cs="Times New Roman"/>
          <w:b/>
          <w:bCs/>
          <w:sz w:val="24"/>
          <w:szCs w:val="24"/>
        </w:rPr>
        <w:t xml:space="preserve"> </w:t>
      </w:r>
      <w:r w:rsidR="00445882" w:rsidRPr="003A1FCF">
        <w:rPr>
          <w:rFonts w:ascii="Times New Roman" w:hAnsi="Times New Roman" w:cs="Times New Roman"/>
          <w:sz w:val="24"/>
          <w:szCs w:val="24"/>
        </w:rPr>
        <w:t>(Sars-CoV2)</w:t>
      </w:r>
    </w:p>
    <w:p w14:paraId="267E26FA" w14:textId="09BDB7B1"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ya es del conocimiento público, la pandemia se originó en la región China de Wuhan, la </w:t>
      </w:r>
      <w:r w:rsidR="00B16DD1">
        <w:rPr>
          <w:rFonts w:ascii="Times New Roman" w:hAnsi="Times New Roman" w:cs="Times New Roman"/>
          <w:sz w:val="24"/>
          <w:szCs w:val="24"/>
        </w:rPr>
        <w:t xml:space="preserve">Organización </w:t>
      </w:r>
      <w:r>
        <w:rPr>
          <w:rFonts w:ascii="Times New Roman" w:hAnsi="Times New Roman" w:cs="Times New Roman"/>
          <w:sz w:val="24"/>
          <w:szCs w:val="24"/>
        </w:rPr>
        <w:t>M</w:t>
      </w:r>
      <w:r w:rsidR="00B16DD1">
        <w:rPr>
          <w:rFonts w:ascii="Times New Roman" w:hAnsi="Times New Roman" w:cs="Times New Roman"/>
          <w:sz w:val="24"/>
          <w:szCs w:val="24"/>
        </w:rPr>
        <w:t xml:space="preserve">undial de la </w:t>
      </w:r>
      <w:r>
        <w:rPr>
          <w:rFonts w:ascii="Times New Roman" w:hAnsi="Times New Roman" w:cs="Times New Roman"/>
          <w:sz w:val="24"/>
          <w:szCs w:val="24"/>
        </w:rPr>
        <w:t>S</w:t>
      </w:r>
      <w:r w:rsidR="00B16DD1">
        <w:rPr>
          <w:rFonts w:ascii="Times New Roman" w:hAnsi="Times New Roman" w:cs="Times New Roman"/>
          <w:sz w:val="24"/>
          <w:szCs w:val="24"/>
        </w:rPr>
        <w:t>alud (OMS)</w:t>
      </w:r>
      <w:r>
        <w:rPr>
          <w:rFonts w:ascii="Times New Roman" w:hAnsi="Times New Roman" w:cs="Times New Roman"/>
          <w:sz w:val="24"/>
          <w:szCs w:val="24"/>
        </w:rPr>
        <w:t xml:space="preserve"> fue notificada de la enfermedad el 31 de diciembre de 2019</w:t>
      </w:r>
      <w:r>
        <w:rPr>
          <w:rStyle w:val="Refdenotaalpie"/>
          <w:rFonts w:ascii="Times New Roman" w:hAnsi="Times New Roman" w:cs="Times New Roman"/>
          <w:sz w:val="24"/>
          <w:szCs w:val="24"/>
        </w:rPr>
        <w:footnoteReference w:id="11"/>
      </w:r>
      <w:r>
        <w:rPr>
          <w:rFonts w:ascii="Times New Roman" w:hAnsi="Times New Roman" w:cs="Times New Roman"/>
          <w:sz w:val="24"/>
          <w:szCs w:val="24"/>
        </w:rPr>
        <w:t xml:space="preserve">. Consecuentemente el organismo internacional alerto a sus estados miembros de la amenaza manifestada en el país asiático y su inevitable dispersión en el mundo. Las consecuencias en el corto plazo de haber empezado la pandemia fueron fatales, por tanto, la denotada primer hola de contagios declarada por los organismos de salud pública </w:t>
      </w:r>
      <w:r>
        <w:rPr>
          <w:rFonts w:ascii="Times New Roman" w:hAnsi="Times New Roman" w:cs="Times New Roman"/>
          <w:sz w:val="24"/>
          <w:szCs w:val="24"/>
        </w:rPr>
        <w:lastRenderedPageBreak/>
        <w:t>gubernamentales fue una marea de muertes</w:t>
      </w:r>
      <w:r w:rsidR="00B16DD1">
        <w:rPr>
          <w:rFonts w:ascii="Times New Roman" w:hAnsi="Times New Roman" w:cs="Times New Roman"/>
          <w:sz w:val="24"/>
          <w:szCs w:val="24"/>
        </w:rPr>
        <w:t>, contagios, quiebra económica</w:t>
      </w:r>
      <w:r>
        <w:rPr>
          <w:rFonts w:ascii="Times New Roman" w:hAnsi="Times New Roman" w:cs="Times New Roman"/>
          <w:sz w:val="24"/>
          <w:szCs w:val="24"/>
        </w:rPr>
        <w:t xml:space="preserve"> y desolación para</w:t>
      </w:r>
      <w:r w:rsidR="00B16DD1">
        <w:rPr>
          <w:rFonts w:ascii="Times New Roman" w:hAnsi="Times New Roman" w:cs="Times New Roman"/>
          <w:sz w:val="24"/>
          <w:szCs w:val="24"/>
        </w:rPr>
        <w:t xml:space="preserve"> millones</w:t>
      </w:r>
      <w:r>
        <w:rPr>
          <w:rFonts w:ascii="Times New Roman" w:hAnsi="Times New Roman" w:cs="Times New Roman"/>
          <w:sz w:val="24"/>
          <w:szCs w:val="24"/>
        </w:rPr>
        <w:t xml:space="preserve"> de las personas q</w:t>
      </w:r>
      <w:r w:rsidR="00B16DD1">
        <w:rPr>
          <w:rFonts w:ascii="Times New Roman" w:hAnsi="Times New Roman" w:cs="Times New Roman"/>
          <w:sz w:val="24"/>
          <w:szCs w:val="24"/>
        </w:rPr>
        <w:t>ue sufrieron y vivieron directamente los efectos de la Covid-19</w:t>
      </w:r>
      <w:r>
        <w:rPr>
          <w:rFonts w:ascii="Times New Roman" w:hAnsi="Times New Roman" w:cs="Times New Roman"/>
          <w:sz w:val="24"/>
          <w:szCs w:val="24"/>
        </w:rPr>
        <w:t>. Además,</w:t>
      </w:r>
      <w:r w:rsidR="00246CA7">
        <w:rPr>
          <w:rFonts w:ascii="Times New Roman" w:hAnsi="Times New Roman" w:cs="Times New Roman"/>
          <w:sz w:val="24"/>
          <w:szCs w:val="24"/>
        </w:rPr>
        <w:t xml:space="preserve"> </w:t>
      </w:r>
      <w:r w:rsidR="00C20CC4">
        <w:rPr>
          <w:rFonts w:ascii="Times New Roman" w:hAnsi="Times New Roman" w:cs="Times New Roman"/>
          <w:sz w:val="24"/>
          <w:szCs w:val="24"/>
        </w:rPr>
        <w:t>el fenómeno</w:t>
      </w:r>
      <w:r>
        <w:rPr>
          <w:rFonts w:ascii="Times New Roman" w:hAnsi="Times New Roman" w:cs="Times New Roman"/>
          <w:sz w:val="24"/>
          <w:szCs w:val="24"/>
        </w:rPr>
        <w:t xml:space="preserve"> </w:t>
      </w:r>
      <w:r w:rsidR="00275448">
        <w:rPr>
          <w:rFonts w:ascii="Times New Roman" w:hAnsi="Times New Roman" w:cs="Times New Roman"/>
          <w:sz w:val="24"/>
          <w:szCs w:val="24"/>
        </w:rPr>
        <w:t xml:space="preserve">resulta ser </w:t>
      </w:r>
      <w:r>
        <w:rPr>
          <w:rFonts w:ascii="Times New Roman" w:hAnsi="Times New Roman" w:cs="Times New Roman"/>
          <w:sz w:val="24"/>
          <w:szCs w:val="24"/>
        </w:rPr>
        <w:t xml:space="preserve">una integral de costos económicos e inflación mundial que persiste </w:t>
      </w:r>
      <w:r w:rsidR="007B5D57">
        <w:rPr>
          <w:rFonts w:ascii="Times New Roman" w:hAnsi="Times New Roman" w:cs="Times New Roman"/>
          <w:sz w:val="24"/>
          <w:szCs w:val="24"/>
        </w:rPr>
        <w:t xml:space="preserve">aún </w:t>
      </w:r>
      <w:r>
        <w:rPr>
          <w:rFonts w:ascii="Times New Roman" w:hAnsi="Times New Roman" w:cs="Times New Roman"/>
          <w:sz w:val="24"/>
          <w:szCs w:val="24"/>
        </w:rPr>
        <w:t>a tres años del primer caso positivo de Covid-19, sin dejar a un lado a una</w:t>
      </w:r>
      <w:r w:rsidR="007B5D57">
        <w:rPr>
          <w:rFonts w:ascii="Times New Roman" w:hAnsi="Times New Roman" w:cs="Times New Roman"/>
          <w:sz w:val="24"/>
          <w:szCs w:val="24"/>
        </w:rPr>
        <w:t xml:space="preserve"> considerable </w:t>
      </w:r>
      <w:r>
        <w:rPr>
          <w:rFonts w:ascii="Times New Roman" w:hAnsi="Times New Roman" w:cs="Times New Roman"/>
          <w:sz w:val="24"/>
          <w:szCs w:val="24"/>
        </w:rPr>
        <w:t xml:space="preserve">cantidad de millones de personas con secuelas en salud </w:t>
      </w:r>
      <w:r w:rsidR="00275448">
        <w:rPr>
          <w:rFonts w:ascii="Times New Roman" w:hAnsi="Times New Roman" w:cs="Times New Roman"/>
          <w:sz w:val="24"/>
          <w:szCs w:val="24"/>
        </w:rPr>
        <w:t>y,</w:t>
      </w:r>
      <w:r>
        <w:rPr>
          <w:rFonts w:ascii="Times New Roman" w:hAnsi="Times New Roman" w:cs="Times New Roman"/>
          <w:sz w:val="24"/>
          <w:szCs w:val="24"/>
        </w:rPr>
        <w:t xml:space="preserve"> por tanto</w:t>
      </w:r>
      <w:r w:rsidR="00275448">
        <w:rPr>
          <w:rFonts w:ascii="Times New Roman" w:hAnsi="Times New Roman" w:cs="Times New Roman"/>
          <w:sz w:val="24"/>
          <w:szCs w:val="24"/>
        </w:rPr>
        <w:t>,</w:t>
      </w:r>
      <w:r>
        <w:rPr>
          <w:rFonts w:ascii="Times New Roman" w:hAnsi="Times New Roman" w:cs="Times New Roman"/>
          <w:sz w:val="24"/>
          <w:szCs w:val="24"/>
        </w:rPr>
        <w:t xml:space="preserve"> efectos en los años de esperanza de vida mundial</w:t>
      </w:r>
      <w:r w:rsidR="007B5D57">
        <w:rPr>
          <w:rStyle w:val="Refdenotaalpie"/>
          <w:rFonts w:ascii="Times New Roman" w:hAnsi="Times New Roman" w:cs="Times New Roman"/>
          <w:sz w:val="24"/>
          <w:szCs w:val="24"/>
        </w:rPr>
        <w:footnoteReference w:id="12"/>
      </w:r>
      <w:r>
        <w:rPr>
          <w:rFonts w:ascii="Times New Roman" w:hAnsi="Times New Roman" w:cs="Times New Roman"/>
          <w:sz w:val="24"/>
          <w:szCs w:val="24"/>
        </w:rPr>
        <w:t>. Esos solamente son algunos de los malestares causados por el virus, hay un universo más amplio de factores relevantes para su análisis de investigación que la comunidad científica está estudiando</w:t>
      </w:r>
      <w:r w:rsidR="00536B8A">
        <w:rPr>
          <w:rFonts w:ascii="Times New Roman" w:hAnsi="Times New Roman" w:cs="Times New Roman"/>
          <w:sz w:val="24"/>
          <w:szCs w:val="24"/>
        </w:rPr>
        <w:t xml:space="preserve"> actualmente para dar una explicación</w:t>
      </w:r>
      <w:r w:rsidR="00FA671B">
        <w:rPr>
          <w:rFonts w:ascii="Times New Roman" w:hAnsi="Times New Roman" w:cs="Times New Roman"/>
          <w:sz w:val="24"/>
          <w:szCs w:val="24"/>
        </w:rPr>
        <w:t xml:space="preserve"> causal</w:t>
      </w:r>
      <w:r w:rsidR="00536B8A">
        <w:rPr>
          <w:rFonts w:ascii="Times New Roman" w:hAnsi="Times New Roman" w:cs="Times New Roman"/>
          <w:sz w:val="24"/>
          <w:szCs w:val="24"/>
        </w:rPr>
        <w:t xml:space="preserve"> a los</w:t>
      </w:r>
      <w:r w:rsidR="001E4BC5">
        <w:rPr>
          <w:rFonts w:ascii="Times New Roman" w:hAnsi="Times New Roman" w:cs="Times New Roman"/>
          <w:sz w:val="24"/>
          <w:szCs w:val="24"/>
        </w:rPr>
        <w:t xml:space="preserve"> diversos efectos colaterales </w:t>
      </w:r>
      <w:r w:rsidR="00FA671B">
        <w:rPr>
          <w:rFonts w:ascii="Times New Roman" w:hAnsi="Times New Roman" w:cs="Times New Roman"/>
          <w:sz w:val="24"/>
          <w:szCs w:val="24"/>
        </w:rPr>
        <w:t xml:space="preserve">dado </w:t>
      </w:r>
      <w:r w:rsidR="004E3D94">
        <w:rPr>
          <w:rFonts w:ascii="Times New Roman" w:hAnsi="Times New Roman" w:cs="Times New Roman"/>
          <w:sz w:val="24"/>
          <w:szCs w:val="24"/>
        </w:rPr>
        <w:t>el surgimiento</w:t>
      </w:r>
      <w:r w:rsidR="003D2F0C">
        <w:rPr>
          <w:rFonts w:ascii="Times New Roman" w:hAnsi="Times New Roman" w:cs="Times New Roman"/>
          <w:sz w:val="24"/>
          <w:szCs w:val="24"/>
        </w:rPr>
        <w:t xml:space="preserve"> del Sars-Cov2 y sus mutaciones</w:t>
      </w:r>
      <w:r w:rsidR="00147E92">
        <w:rPr>
          <w:rFonts w:ascii="Times New Roman" w:hAnsi="Times New Roman" w:cs="Times New Roman"/>
          <w:sz w:val="24"/>
          <w:szCs w:val="24"/>
        </w:rPr>
        <w:t xml:space="preserve"> secuenciales.</w:t>
      </w:r>
    </w:p>
    <w:p w14:paraId="50AA18C6" w14:textId="33767BE8"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Para dar un informe breve de la situación actual de la pandemia de acuerdo con la fecha 1</w:t>
      </w:r>
      <w:r w:rsidR="00147E92">
        <w:rPr>
          <w:rFonts w:ascii="Times New Roman" w:hAnsi="Times New Roman" w:cs="Times New Roman"/>
          <w:sz w:val="24"/>
          <w:szCs w:val="24"/>
        </w:rPr>
        <w:t>6</w:t>
      </w:r>
      <w:r>
        <w:rPr>
          <w:rFonts w:ascii="Times New Roman" w:hAnsi="Times New Roman" w:cs="Times New Roman"/>
          <w:sz w:val="24"/>
          <w:szCs w:val="24"/>
        </w:rPr>
        <w:t xml:space="preserve"> de </w:t>
      </w:r>
      <w:r w:rsidR="00147E92">
        <w:rPr>
          <w:rFonts w:ascii="Times New Roman" w:hAnsi="Times New Roman" w:cs="Times New Roman"/>
          <w:sz w:val="24"/>
          <w:szCs w:val="24"/>
        </w:rPr>
        <w:t>junio</w:t>
      </w:r>
      <w:r>
        <w:rPr>
          <w:rFonts w:ascii="Times New Roman" w:hAnsi="Times New Roman" w:cs="Times New Roman"/>
          <w:sz w:val="24"/>
          <w:szCs w:val="24"/>
        </w:rPr>
        <w:t xml:space="preserve"> de 2023. Se encuentran registrados </w:t>
      </w:r>
      <w:r w:rsidR="00147E92">
        <w:rPr>
          <w:rFonts w:ascii="Times New Roman" w:hAnsi="Times New Roman" w:cs="Times New Roman"/>
          <w:sz w:val="24"/>
          <w:szCs w:val="24"/>
        </w:rPr>
        <w:t>676</w:t>
      </w:r>
      <w:r>
        <w:rPr>
          <w:rFonts w:ascii="Times New Roman" w:hAnsi="Times New Roman" w:cs="Times New Roman"/>
          <w:sz w:val="24"/>
          <w:szCs w:val="24"/>
        </w:rPr>
        <w:t xml:space="preserve">, </w:t>
      </w:r>
      <w:r w:rsidR="00147E92">
        <w:rPr>
          <w:rFonts w:ascii="Times New Roman" w:hAnsi="Times New Roman" w:cs="Times New Roman"/>
          <w:sz w:val="24"/>
          <w:szCs w:val="24"/>
        </w:rPr>
        <w:t>609</w:t>
      </w:r>
      <w:r>
        <w:rPr>
          <w:rFonts w:ascii="Times New Roman" w:hAnsi="Times New Roman" w:cs="Times New Roman"/>
          <w:sz w:val="24"/>
          <w:szCs w:val="24"/>
        </w:rPr>
        <w:t xml:space="preserve">, </w:t>
      </w:r>
      <w:r w:rsidR="00147E92">
        <w:rPr>
          <w:rFonts w:ascii="Times New Roman" w:hAnsi="Times New Roman" w:cs="Times New Roman"/>
          <w:sz w:val="24"/>
          <w:szCs w:val="24"/>
        </w:rPr>
        <w:t>955</w:t>
      </w:r>
      <w:r>
        <w:rPr>
          <w:rFonts w:ascii="Times New Roman" w:hAnsi="Times New Roman" w:cs="Times New Roman"/>
          <w:sz w:val="24"/>
          <w:szCs w:val="24"/>
        </w:rPr>
        <w:t xml:space="preserve"> mil millones de contagios totales y </w:t>
      </w:r>
      <w:r w:rsidRPr="00246B24">
        <w:rPr>
          <w:rFonts w:ascii="Times New Roman" w:hAnsi="Times New Roman" w:cs="Times New Roman"/>
          <w:sz w:val="24"/>
          <w:szCs w:val="24"/>
        </w:rPr>
        <w:t>6</w:t>
      </w:r>
      <w:r>
        <w:rPr>
          <w:rFonts w:ascii="Times New Roman" w:hAnsi="Times New Roman" w:cs="Times New Roman"/>
          <w:sz w:val="24"/>
          <w:szCs w:val="24"/>
        </w:rPr>
        <w:t>,</w:t>
      </w:r>
      <w:r w:rsidRPr="00246B24">
        <w:rPr>
          <w:rFonts w:ascii="Times New Roman" w:hAnsi="Times New Roman" w:cs="Times New Roman"/>
          <w:sz w:val="24"/>
          <w:szCs w:val="24"/>
        </w:rPr>
        <w:t>8</w:t>
      </w:r>
      <w:r w:rsidR="00147E92">
        <w:rPr>
          <w:rFonts w:ascii="Times New Roman" w:hAnsi="Times New Roman" w:cs="Times New Roman"/>
          <w:sz w:val="24"/>
          <w:szCs w:val="24"/>
        </w:rPr>
        <w:t>81</w:t>
      </w:r>
      <w:r>
        <w:rPr>
          <w:rFonts w:ascii="Times New Roman" w:hAnsi="Times New Roman" w:cs="Times New Roman"/>
          <w:sz w:val="24"/>
          <w:szCs w:val="24"/>
        </w:rPr>
        <w:t>,</w:t>
      </w:r>
      <w:r w:rsidR="00147E92">
        <w:rPr>
          <w:rFonts w:ascii="Times New Roman" w:hAnsi="Times New Roman" w:cs="Times New Roman"/>
          <w:sz w:val="24"/>
          <w:szCs w:val="24"/>
        </w:rPr>
        <w:t>955</w:t>
      </w:r>
      <w:r>
        <w:rPr>
          <w:rFonts w:ascii="Times New Roman" w:hAnsi="Times New Roman" w:cs="Times New Roman"/>
          <w:sz w:val="24"/>
          <w:szCs w:val="24"/>
        </w:rPr>
        <w:t xml:space="preserve"> millones de muertos. Las cifras si bien denotan la magnitud y alcance del potencial mortífero virus Sars-CoV2, no presentan el dolor, sufrimiento y desolación inconmensurable de los humanos afectados por la catástrofe natural, algo que perdurara en nuestra memoria histórica como sociedad.</w:t>
      </w:r>
      <w:r>
        <w:rPr>
          <w:rStyle w:val="Refdenotaalpie"/>
          <w:rFonts w:ascii="Times New Roman" w:hAnsi="Times New Roman" w:cs="Times New Roman"/>
          <w:sz w:val="24"/>
          <w:szCs w:val="24"/>
        </w:rPr>
        <w:footnoteReference w:id="13"/>
      </w:r>
    </w:p>
    <w:p w14:paraId="3075A975" w14:textId="205C79BF" w:rsidR="00A6274C"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tal razón, uno de los efectos más visibles de la pandemia para los </w:t>
      </w:r>
      <w:r w:rsidR="00B91808">
        <w:rPr>
          <w:rFonts w:ascii="Times New Roman" w:hAnsi="Times New Roman" w:cs="Times New Roman"/>
          <w:sz w:val="24"/>
          <w:szCs w:val="24"/>
        </w:rPr>
        <w:t xml:space="preserve">epidemiólogos, </w:t>
      </w:r>
      <w:r>
        <w:rPr>
          <w:rFonts w:ascii="Times New Roman" w:hAnsi="Times New Roman" w:cs="Times New Roman"/>
          <w:sz w:val="24"/>
          <w:szCs w:val="24"/>
        </w:rPr>
        <w:t>demógrafos y estudiosos</w:t>
      </w:r>
      <w:r w:rsidR="00D11608">
        <w:rPr>
          <w:rFonts w:ascii="Times New Roman" w:hAnsi="Times New Roman" w:cs="Times New Roman"/>
          <w:sz w:val="24"/>
          <w:szCs w:val="24"/>
        </w:rPr>
        <w:t xml:space="preserve"> del tema</w:t>
      </w:r>
      <w:r>
        <w:rPr>
          <w:rFonts w:ascii="Times New Roman" w:hAnsi="Times New Roman" w:cs="Times New Roman"/>
          <w:sz w:val="24"/>
          <w:szCs w:val="24"/>
        </w:rPr>
        <w:t xml:space="preserve">, fue la tasa de mortalidad cuya operacionalización es con base en la proporción de fallecimientos en un área definida (país, estado, ciudad, región,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respecto a su población total a lo largo de un año</w:t>
      </w:r>
      <w:r w:rsidR="00307D9F">
        <w:rPr>
          <w:rFonts w:ascii="Times New Roman" w:hAnsi="Times New Roman" w:cs="Times New Roman"/>
          <w:sz w:val="24"/>
          <w:szCs w:val="24"/>
        </w:rPr>
        <w:t xml:space="preserve"> en contraste con la inercia de los</w:t>
      </w:r>
      <w:r w:rsidR="008D0531">
        <w:rPr>
          <w:rFonts w:ascii="Times New Roman" w:hAnsi="Times New Roman" w:cs="Times New Roman"/>
          <w:sz w:val="24"/>
          <w:szCs w:val="24"/>
        </w:rPr>
        <w:t xml:space="preserve"> años</w:t>
      </w:r>
      <w:r w:rsidR="00430AA4">
        <w:rPr>
          <w:rFonts w:ascii="Times New Roman" w:hAnsi="Times New Roman" w:cs="Times New Roman"/>
          <w:sz w:val="24"/>
          <w:szCs w:val="24"/>
        </w:rPr>
        <w:t xml:space="preserve"> previos</w:t>
      </w:r>
      <w:r w:rsidR="008D0531">
        <w:rPr>
          <w:rFonts w:ascii="Times New Roman" w:hAnsi="Times New Roman" w:cs="Times New Roman"/>
          <w:sz w:val="24"/>
          <w:szCs w:val="24"/>
        </w:rPr>
        <w:t xml:space="preserve"> </w:t>
      </w:r>
      <w:r w:rsidR="00430AA4">
        <w:rPr>
          <w:rFonts w:ascii="Times New Roman" w:hAnsi="Times New Roman" w:cs="Times New Roman"/>
          <w:sz w:val="24"/>
          <w:szCs w:val="24"/>
        </w:rPr>
        <w:t>del fenómeno Covid</w:t>
      </w:r>
      <w:r w:rsidR="00BC19F2">
        <w:rPr>
          <w:rFonts w:ascii="Times New Roman" w:hAnsi="Times New Roman" w:cs="Times New Roman"/>
          <w:sz w:val="24"/>
          <w:szCs w:val="24"/>
        </w:rPr>
        <w:t>-19</w:t>
      </w:r>
      <w:r w:rsidR="003223E1">
        <w:rPr>
          <w:rFonts w:ascii="Times New Roman" w:hAnsi="Times New Roman" w:cs="Times New Roman"/>
          <w:sz w:val="24"/>
          <w:szCs w:val="24"/>
        </w:rPr>
        <w:t xml:space="preserve"> sin el </w:t>
      </w:r>
      <w:r w:rsidR="00C15E00">
        <w:rPr>
          <w:rFonts w:ascii="Times New Roman" w:hAnsi="Times New Roman" w:cs="Times New Roman"/>
          <w:sz w:val="24"/>
          <w:szCs w:val="24"/>
        </w:rPr>
        <w:t>efecto</w:t>
      </w:r>
      <w:r w:rsidR="003A26D6">
        <w:rPr>
          <w:rFonts w:ascii="Times New Roman" w:hAnsi="Times New Roman" w:cs="Times New Roman"/>
          <w:sz w:val="24"/>
          <w:szCs w:val="24"/>
        </w:rPr>
        <w:t xml:space="preserve"> del virus SarCov-2</w:t>
      </w:r>
      <w:r>
        <w:rPr>
          <w:rFonts w:ascii="Times New Roman" w:hAnsi="Times New Roman" w:cs="Times New Roman"/>
          <w:sz w:val="24"/>
          <w:szCs w:val="24"/>
        </w:rPr>
        <w:t>.</w:t>
      </w:r>
      <w:r w:rsidR="002B0CE2">
        <w:rPr>
          <w:rFonts w:ascii="Times New Roman" w:hAnsi="Times New Roman" w:cs="Times New Roman"/>
          <w:sz w:val="24"/>
          <w:szCs w:val="24"/>
        </w:rPr>
        <w:t xml:space="preserve"> La siguiente ecuación 1 </w:t>
      </w:r>
      <w:r w:rsidR="00670FE0">
        <w:rPr>
          <w:rFonts w:ascii="Times New Roman" w:hAnsi="Times New Roman" w:cs="Times New Roman"/>
          <w:sz w:val="24"/>
          <w:szCs w:val="24"/>
        </w:rPr>
        <w:t>dilucida lo anteriormente propuesto</w:t>
      </w:r>
      <w:r w:rsidR="00DF1851">
        <w:rPr>
          <w:rFonts w:ascii="Times New Roman" w:hAnsi="Times New Roman" w:cs="Times New Roman"/>
          <w:sz w:val="24"/>
          <w:szCs w:val="24"/>
        </w:rPr>
        <w:t>.</w:t>
      </w:r>
    </w:p>
    <w:p w14:paraId="10DC747E" w14:textId="5B41192B" w:rsidR="00DF1851" w:rsidRPr="00DF1851" w:rsidRDefault="00DF1851" w:rsidP="00445882">
      <w:pPr>
        <w:spacing w:line="480" w:lineRule="auto"/>
        <w:jc w:val="both"/>
        <w:rPr>
          <w:rFonts w:ascii="Times New Roman" w:hAnsi="Times New Roman" w:cs="Times New Roman"/>
          <w:b/>
          <w:bCs/>
          <w:sz w:val="24"/>
          <w:szCs w:val="24"/>
        </w:rPr>
      </w:pPr>
      <w:r w:rsidRPr="00DF1851">
        <w:rPr>
          <w:rFonts w:ascii="Times New Roman" w:hAnsi="Times New Roman" w:cs="Times New Roman"/>
          <w:b/>
          <w:bCs/>
          <w:sz w:val="24"/>
          <w:szCs w:val="24"/>
        </w:rPr>
        <w:t>Ecu 1.</w:t>
      </w:r>
    </w:p>
    <w:p w14:paraId="74CE5B11" w14:textId="419FA31F" w:rsidR="00A6274C" w:rsidRPr="00DF1851" w:rsidRDefault="00505A97" w:rsidP="00445882">
      <w:pPr>
        <w:spacing w:line="480" w:lineRule="auto"/>
        <w:jc w:val="both"/>
        <w:rPr>
          <w:rFonts w:ascii="Times New Roman" w:hAnsi="Times New Roman" w:cs="Times New Roman"/>
          <w:i/>
          <w:sz w:val="24"/>
          <w:szCs w:val="24"/>
        </w:rPr>
      </w:pPr>
      <m:oMathPara>
        <m:oMath>
          <m:r>
            <w:rPr>
              <w:rFonts w:ascii="Cambria Math" w:hAnsi="Cambria Math" w:cs="Times New Roman"/>
              <w:sz w:val="24"/>
              <w:szCs w:val="24"/>
            </w:rPr>
            <m:t>Exceso de muertes= Reporte de muertes - Expectativa de muertes</m:t>
          </m:r>
        </m:oMath>
      </m:oMathPara>
    </w:p>
    <w:p w14:paraId="7DF737A1" w14:textId="77777777" w:rsidR="00DF1851" w:rsidRPr="00DF1851" w:rsidRDefault="00DF1851" w:rsidP="00445882">
      <w:pPr>
        <w:spacing w:line="480" w:lineRule="auto"/>
        <w:jc w:val="both"/>
        <w:rPr>
          <w:rFonts w:ascii="Times New Roman" w:hAnsi="Times New Roman" w:cs="Times New Roman"/>
          <w:iCs/>
          <w:sz w:val="24"/>
          <w:szCs w:val="24"/>
        </w:rPr>
      </w:pPr>
    </w:p>
    <w:p w14:paraId="22C37F38" w14:textId="4400223C" w:rsidR="005A53AC"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tanto, dicha medición presenta una variación notable entre las regiones que puede dar </w:t>
      </w:r>
      <w:r w:rsidR="00F510CB">
        <w:rPr>
          <w:rFonts w:ascii="Times New Roman" w:hAnsi="Times New Roman" w:cs="Times New Roman"/>
          <w:sz w:val="24"/>
          <w:szCs w:val="24"/>
        </w:rPr>
        <w:t>discusión</w:t>
      </w:r>
      <w:r>
        <w:rPr>
          <w:rFonts w:ascii="Times New Roman" w:hAnsi="Times New Roman" w:cs="Times New Roman"/>
          <w:sz w:val="24"/>
          <w:szCs w:val="24"/>
        </w:rPr>
        <w:t xml:space="preserve"> </w:t>
      </w:r>
      <w:r w:rsidR="00F510CB">
        <w:rPr>
          <w:rFonts w:ascii="Times New Roman" w:hAnsi="Times New Roman" w:cs="Times New Roman"/>
          <w:sz w:val="24"/>
          <w:szCs w:val="24"/>
        </w:rPr>
        <w:t>en la proposición</w:t>
      </w:r>
      <w:r>
        <w:rPr>
          <w:rFonts w:ascii="Times New Roman" w:hAnsi="Times New Roman" w:cs="Times New Roman"/>
          <w:sz w:val="24"/>
          <w:szCs w:val="24"/>
        </w:rPr>
        <w:t xml:space="preserve"> </w:t>
      </w:r>
      <w:r w:rsidR="00240909">
        <w:rPr>
          <w:rFonts w:ascii="Times New Roman" w:hAnsi="Times New Roman" w:cs="Times New Roman"/>
          <w:sz w:val="24"/>
          <w:szCs w:val="24"/>
        </w:rPr>
        <w:t>para</w:t>
      </w:r>
      <w:r w:rsidR="00E213B8">
        <w:rPr>
          <w:rFonts w:ascii="Times New Roman" w:hAnsi="Times New Roman" w:cs="Times New Roman"/>
          <w:sz w:val="24"/>
          <w:szCs w:val="24"/>
        </w:rPr>
        <w:t xml:space="preserve"> </w:t>
      </w:r>
      <w:r>
        <w:rPr>
          <w:rFonts w:ascii="Times New Roman" w:hAnsi="Times New Roman" w:cs="Times New Roman"/>
          <w:sz w:val="24"/>
          <w:szCs w:val="24"/>
        </w:rPr>
        <w:t xml:space="preserve">diferentes hipótesis </w:t>
      </w:r>
      <w:r w:rsidR="00E213B8">
        <w:rPr>
          <w:rFonts w:ascii="Times New Roman" w:hAnsi="Times New Roman" w:cs="Times New Roman"/>
          <w:sz w:val="24"/>
          <w:szCs w:val="24"/>
        </w:rPr>
        <w:t>circundantes</w:t>
      </w:r>
      <w:r>
        <w:rPr>
          <w:rFonts w:ascii="Times New Roman" w:hAnsi="Times New Roman" w:cs="Times New Roman"/>
          <w:sz w:val="24"/>
          <w:szCs w:val="24"/>
        </w:rPr>
        <w:t xml:space="preserve"> a la responsabilidad y eficiencia </w:t>
      </w:r>
      <w:r w:rsidR="00E213B8">
        <w:rPr>
          <w:rFonts w:ascii="Times New Roman" w:hAnsi="Times New Roman" w:cs="Times New Roman"/>
          <w:sz w:val="24"/>
          <w:szCs w:val="24"/>
        </w:rPr>
        <w:t>de las</w:t>
      </w:r>
      <w:r>
        <w:rPr>
          <w:rFonts w:ascii="Times New Roman" w:hAnsi="Times New Roman" w:cs="Times New Roman"/>
          <w:sz w:val="24"/>
          <w:szCs w:val="24"/>
        </w:rPr>
        <w:t xml:space="preserve"> políticas de contención formuladas por </w:t>
      </w:r>
      <w:r w:rsidR="006250FD">
        <w:rPr>
          <w:rFonts w:ascii="Times New Roman" w:hAnsi="Times New Roman" w:cs="Times New Roman"/>
          <w:sz w:val="24"/>
          <w:szCs w:val="24"/>
        </w:rPr>
        <w:t>los</w:t>
      </w:r>
      <w:r>
        <w:rPr>
          <w:rFonts w:ascii="Times New Roman" w:hAnsi="Times New Roman" w:cs="Times New Roman"/>
          <w:sz w:val="24"/>
          <w:szCs w:val="24"/>
        </w:rPr>
        <w:t xml:space="preserve"> gobernante</w:t>
      </w:r>
      <w:r w:rsidR="006250FD">
        <w:rPr>
          <w:rFonts w:ascii="Times New Roman" w:hAnsi="Times New Roman" w:cs="Times New Roman"/>
          <w:sz w:val="24"/>
          <w:szCs w:val="24"/>
        </w:rPr>
        <w:t>s</w:t>
      </w:r>
      <w:r w:rsidR="00240909">
        <w:rPr>
          <w:rFonts w:ascii="Times New Roman" w:hAnsi="Times New Roman" w:cs="Times New Roman"/>
          <w:sz w:val="24"/>
          <w:szCs w:val="24"/>
        </w:rPr>
        <w:t xml:space="preserve"> de cada país</w:t>
      </w:r>
      <w:r>
        <w:rPr>
          <w:rFonts w:ascii="Times New Roman" w:hAnsi="Times New Roman" w:cs="Times New Roman"/>
          <w:sz w:val="24"/>
          <w:szCs w:val="24"/>
        </w:rPr>
        <w:t>. Considerando lo anterior, se presenta la siguiente gráfica 1 que muestra la tasa de variación porcentual diaria en exceso de mortalidad para cada región durante los 3 años de pandemia</w:t>
      </w:r>
      <w:r>
        <w:rPr>
          <w:rStyle w:val="Refdenotaalpie"/>
          <w:rFonts w:ascii="Times New Roman" w:hAnsi="Times New Roman" w:cs="Times New Roman"/>
          <w:sz w:val="24"/>
          <w:szCs w:val="24"/>
        </w:rPr>
        <w:footnoteReference w:id="14"/>
      </w:r>
      <w:r>
        <w:rPr>
          <w:rFonts w:ascii="Times New Roman" w:hAnsi="Times New Roman" w:cs="Times New Roman"/>
          <w:sz w:val="24"/>
          <w:szCs w:val="24"/>
        </w:rPr>
        <w:t xml:space="preserve">. </w:t>
      </w:r>
    </w:p>
    <w:p w14:paraId="28854E38" w14:textId="2CC75389" w:rsidR="00445882" w:rsidRPr="002E25F4" w:rsidRDefault="00445882" w:rsidP="00445882">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Se puede advertir que el continente Europeo es el que más efecto presenta </w:t>
      </w:r>
      <w:r w:rsidR="00175831">
        <w:rPr>
          <w:rFonts w:ascii="Times New Roman" w:hAnsi="Times New Roman" w:cs="Times New Roman"/>
          <w:sz w:val="24"/>
          <w:szCs w:val="24"/>
        </w:rPr>
        <w:t xml:space="preserve">en la tasa de mortalidad medida diariamente </w:t>
      </w:r>
      <w:r>
        <w:rPr>
          <w:rFonts w:ascii="Times New Roman" w:hAnsi="Times New Roman" w:cs="Times New Roman"/>
          <w:sz w:val="24"/>
          <w:szCs w:val="24"/>
        </w:rPr>
        <w:t>de las 6 regiones</w:t>
      </w:r>
      <w:r>
        <w:rPr>
          <w:rStyle w:val="Refdenotaalpie"/>
          <w:rFonts w:ascii="Times New Roman" w:hAnsi="Times New Roman" w:cs="Times New Roman"/>
          <w:sz w:val="24"/>
          <w:szCs w:val="24"/>
        </w:rPr>
        <w:footnoteReference w:id="15"/>
      </w:r>
      <w:r>
        <w:rPr>
          <w:rFonts w:ascii="Times New Roman" w:hAnsi="Times New Roman" w:cs="Times New Roman"/>
          <w:sz w:val="24"/>
          <w:szCs w:val="24"/>
        </w:rPr>
        <w:t>,</w:t>
      </w:r>
      <w:r w:rsidR="0039002F">
        <w:rPr>
          <w:rFonts w:ascii="Times New Roman" w:hAnsi="Times New Roman" w:cs="Times New Roman"/>
          <w:sz w:val="24"/>
          <w:szCs w:val="24"/>
        </w:rPr>
        <w:t xml:space="preserve"> </w:t>
      </w:r>
      <w:r>
        <w:rPr>
          <w:rFonts w:ascii="Times New Roman" w:hAnsi="Times New Roman" w:cs="Times New Roman"/>
          <w:sz w:val="24"/>
          <w:szCs w:val="24"/>
        </w:rPr>
        <w:t xml:space="preserve">lo que se transfiere en una mayor </w:t>
      </w:r>
      <w:r w:rsidR="004916E0">
        <w:rPr>
          <w:rFonts w:ascii="Times New Roman" w:hAnsi="Times New Roman" w:cs="Times New Roman"/>
          <w:sz w:val="24"/>
          <w:szCs w:val="24"/>
        </w:rPr>
        <w:t>mortalidad a</w:t>
      </w:r>
      <w:r>
        <w:rPr>
          <w:rFonts w:ascii="Times New Roman" w:hAnsi="Times New Roman" w:cs="Times New Roman"/>
          <w:sz w:val="24"/>
          <w:szCs w:val="24"/>
        </w:rPr>
        <w:t xml:space="preserve"> la esperada </w:t>
      </w:r>
      <w:r w:rsidR="004916E0">
        <w:rPr>
          <w:rFonts w:ascii="Times New Roman" w:hAnsi="Times New Roman" w:cs="Times New Roman"/>
          <w:sz w:val="24"/>
          <w:szCs w:val="24"/>
        </w:rPr>
        <w:t xml:space="preserve">por esos gobiernos </w:t>
      </w:r>
      <w:r>
        <w:rPr>
          <w:rFonts w:ascii="Times New Roman" w:hAnsi="Times New Roman" w:cs="Times New Roman"/>
          <w:sz w:val="24"/>
          <w:szCs w:val="24"/>
        </w:rPr>
        <w:t xml:space="preserve">de acuerdo a las previsiones hechas causada por la enfermedad adquirida del virus por Covid-19 entre su población, pero </w:t>
      </w:r>
      <w:r w:rsidRPr="002E25F4">
        <w:rPr>
          <w:rFonts w:ascii="Times New Roman" w:hAnsi="Times New Roman" w:cs="Times New Roman"/>
          <w:b/>
          <w:bCs/>
          <w:sz w:val="24"/>
          <w:szCs w:val="24"/>
        </w:rPr>
        <w:t>hay que ser cautos al formular conclusiones causales respecto a la efectividad de las políticas de contención y su relación con la mortalidad de los países, en especial cuando existe tanta variación presente</w:t>
      </w:r>
      <w:r w:rsidR="008B7E78" w:rsidRPr="002E25F4">
        <w:rPr>
          <w:rFonts w:ascii="Times New Roman" w:hAnsi="Times New Roman" w:cs="Times New Roman"/>
          <w:b/>
          <w:bCs/>
          <w:sz w:val="24"/>
          <w:szCs w:val="24"/>
        </w:rPr>
        <w:t xml:space="preserve"> entre las observaciones</w:t>
      </w:r>
      <w:r w:rsidRPr="002E25F4">
        <w:rPr>
          <w:rFonts w:ascii="Times New Roman" w:hAnsi="Times New Roman" w:cs="Times New Roman"/>
          <w:b/>
          <w:bCs/>
          <w:sz w:val="24"/>
          <w:szCs w:val="24"/>
        </w:rPr>
        <w:t>.</w:t>
      </w:r>
    </w:p>
    <w:p w14:paraId="78C15149" w14:textId="77777777" w:rsidR="002E25F4" w:rsidRDefault="002E25F4" w:rsidP="00445882">
      <w:pPr>
        <w:spacing w:line="480" w:lineRule="auto"/>
        <w:jc w:val="both"/>
        <w:rPr>
          <w:rFonts w:ascii="Times New Roman" w:hAnsi="Times New Roman" w:cs="Times New Roman"/>
        </w:rPr>
      </w:pPr>
    </w:p>
    <w:p w14:paraId="1D1673E4" w14:textId="6541FEFD" w:rsidR="00445882" w:rsidRPr="00AF38A2" w:rsidRDefault="00445882" w:rsidP="00445882">
      <w:pPr>
        <w:spacing w:line="480" w:lineRule="auto"/>
        <w:jc w:val="both"/>
        <w:rPr>
          <w:rFonts w:ascii="Times New Roman" w:hAnsi="Times New Roman" w:cs="Times New Roman"/>
          <w:sz w:val="24"/>
          <w:szCs w:val="24"/>
        </w:rPr>
      </w:pPr>
    </w:p>
    <w:p w14:paraId="224EFA9C" w14:textId="131FF719" w:rsidR="000C20F3" w:rsidRDefault="000C20F3" w:rsidP="000C20F3">
      <w:pPr>
        <w:pStyle w:val="Descripcin"/>
        <w:keepNext/>
        <w:jc w:val="center"/>
      </w:pPr>
      <w:bookmarkStart w:id="3" w:name="_Toc139556784"/>
      <w:r>
        <w:t xml:space="preserve">Gráfico  </w:t>
      </w:r>
      <w:r w:rsidR="00B477B9">
        <w:fldChar w:fldCharType="begin"/>
      </w:r>
      <w:r w:rsidR="00B477B9">
        <w:instrText xml:space="preserve"> SEQ Gráfico_ \* ARABIC </w:instrText>
      </w:r>
      <w:r w:rsidR="00B477B9">
        <w:fldChar w:fldCharType="separate"/>
      </w:r>
      <w:r w:rsidR="00B2687A">
        <w:rPr>
          <w:noProof/>
        </w:rPr>
        <w:t>1</w:t>
      </w:r>
      <w:r w:rsidR="00B477B9">
        <w:rPr>
          <w:noProof/>
        </w:rPr>
        <w:fldChar w:fldCharType="end"/>
      </w:r>
      <w:r w:rsidR="006655A4">
        <w:t xml:space="preserve"> Exceso de mortalidad en regiones</w:t>
      </w:r>
      <w:bookmarkEnd w:id="3"/>
    </w:p>
    <w:p w14:paraId="0168B87D" w14:textId="77777777" w:rsidR="00445882" w:rsidRDefault="00445882" w:rsidP="0044588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ABE41" wp14:editId="458938DF">
            <wp:extent cx="5638800" cy="4229420"/>
            <wp:effectExtent l="0" t="0" r="0" b="0"/>
            <wp:docPr id="7" name="Imagen 7"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62715" cy="4247357"/>
                    </a:xfrm>
                    <a:prstGeom prst="rect">
                      <a:avLst/>
                    </a:prstGeom>
                  </pic:spPr>
                </pic:pic>
              </a:graphicData>
            </a:graphic>
          </wp:inline>
        </w:drawing>
      </w:r>
    </w:p>
    <w:p w14:paraId="11356279" w14:textId="353776F1" w:rsidR="0095080D" w:rsidRDefault="002F0AD6"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La grafica 1 da cuenta del comportamiento diario</w:t>
      </w:r>
      <w:r w:rsidR="005E6F8C">
        <w:rPr>
          <w:rFonts w:ascii="Times New Roman" w:hAnsi="Times New Roman" w:cs="Times New Roman"/>
          <w:sz w:val="24"/>
          <w:szCs w:val="24"/>
        </w:rPr>
        <w:t xml:space="preserve"> en su variación</w:t>
      </w:r>
      <w:r>
        <w:rPr>
          <w:rFonts w:ascii="Times New Roman" w:hAnsi="Times New Roman" w:cs="Times New Roman"/>
          <w:sz w:val="24"/>
          <w:szCs w:val="24"/>
        </w:rPr>
        <w:t xml:space="preserve"> para las </w:t>
      </w:r>
      <w:r w:rsidR="00A1330A">
        <w:rPr>
          <w:rFonts w:ascii="Times New Roman" w:hAnsi="Times New Roman" w:cs="Times New Roman"/>
          <w:sz w:val="24"/>
          <w:szCs w:val="24"/>
        </w:rPr>
        <w:t>seis regiones en la tasa de mortalidad,</w:t>
      </w:r>
      <w:r w:rsidR="00FB5827">
        <w:rPr>
          <w:rFonts w:ascii="Times New Roman" w:hAnsi="Times New Roman" w:cs="Times New Roman"/>
          <w:sz w:val="24"/>
          <w:szCs w:val="24"/>
        </w:rPr>
        <w:t xml:space="preserve"> l</w:t>
      </w:r>
      <w:r w:rsidR="00334E36">
        <w:rPr>
          <w:rFonts w:ascii="Times New Roman" w:hAnsi="Times New Roman" w:cs="Times New Roman"/>
          <w:sz w:val="24"/>
          <w:szCs w:val="24"/>
        </w:rPr>
        <w:t xml:space="preserve">os trazos de las líneas </w:t>
      </w:r>
      <w:r w:rsidR="00BA48EC">
        <w:rPr>
          <w:rFonts w:ascii="Times New Roman" w:hAnsi="Times New Roman" w:cs="Times New Roman"/>
          <w:sz w:val="24"/>
          <w:szCs w:val="24"/>
        </w:rPr>
        <w:t xml:space="preserve">en los </w:t>
      </w:r>
      <w:r w:rsidR="00DC7D67">
        <w:rPr>
          <w:rFonts w:ascii="Times New Roman" w:hAnsi="Times New Roman" w:cs="Times New Roman"/>
          <w:sz w:val="24"/>
          <w:szCs w:val="24"/>
        </w:rPr>
        <w:t xml:space="preserve">continentes </w:t>
      </w:r>
      <w:r w:rsidR="002629D4">
        <w:rPr>
          <w:rFonts w:ascii="Times New Roman" w:hAnsi="Times New Roman" w:cs="Times New Roman"/>
          <w:sz w:val="24"/>
          <w:szCs w:val="24"/>
        </w:rPr>
        <w:t xml:space="preserve">de Asia, Europa y Norte América </w:t>
      </w:r>
      <w:r w:rsidR="008F0005">
        <w:rPr>
          <w:rFonts w:ascii="Times New Roman" w:hAnsi="Times New Roman" w:cs="Times New Roman"/>
          <w:sz w:val="24"/>
          <w:szCs w:val="24"/>
        </w:rPr>
        <w:t>son en términos de magnitud</w:t>
      </w:r>
      <w:r w:rsidR="00F92B6B">
        <w:rPr>
          <w:rFonts w:ascii="Times New Roman" w:hAnsi="Times New Roman" w:cs="Times New Roman"/>
          <w:sz w:val="24"/>
          <w:szCs w:val="24"/>
        </w:rPr>
        <w:t xml:space="preserve"> porcentual</w:t>
      </w:r>
      <w:r w:rsidR="008F0005">
        <w:rPr>
          <w:rFonts w:ascii="Times New Roman" w:hAnsi="Times New Roman" w:cs="Times New Roman"/>
          <w:sz w:val="24"/>
          <w:szCs w:val="24"/>
        </w:rPr>
        <w:t xml:space="preserve"> mayores a los </w:t>
      </w:r>
      <w:r w:rsidR="00F92B6B">
        <w:rPr>
          <w:rFonts w:ascii="Times New Roman" w:hAnsi="Times New Roman" w:cs="Times New Roman"/>
          <w:sz w:val="24"/>
          <w:szCs w:val="24"/>
        </w:rPr>
        <w:t xml:space="preserve">otros tres de </w:t>
      </w:r>
      <w:proofErr w:type="spellStart"/>
      <w:r w:rsidR="00F92B6B">
        <w:rPr>
          <w:rFonts w:ascii="Times New Roman" w:hAnsi="Times New Roman" w:cs="Times New Roman"/>
          <w:sz w:val="24"/>
          <w:szCs w:val="24"/>
        </w:rPr>
        <w:t>Africa</w:t>
      </w:r>
      <w:proofErr w:type="spellEnd"/>
      <w:r w:rsidR="00F92B6B">
        <w:rPr>
          <w:rFonts w:ascii="Times New Roman" w:hAnsi="Times New Roman" w:cs="Times New Roman"/>
          <w:sz w:val="24"/>
          <w:szCs w:val="24"/>
        </w:rPr>
        <w:t xml:space="preserve">, </w:t>
      </w:r>
      <w:proofErr w:type="spellStart"/>
      <w:r w:rsidR="00F92B6B">
        <w:rPr>
          <w:rFonts w:ascii="Times New Roman" w:hAnsi="Times New Roman" w:cs="Times New Roman"/>
          <w:sz w:val="24"/>
          <w:szCs w:val="24"/>
        </w:rPr>
        <w:t>Oceania</w:t>
      </w:r>
      <w:proofErr w:type="spellEnd"/>
      <w:r w:rsidR="00F92B6B">
        <w:rPr>
          <w:rFonts w:ascii="Times New Roman" w:hAnsi="Times New Roman" w:cs="Times New Roman"/>
          <w:sz w:val="24"/>
          <w:szCs w:val="24"/>
        </w:rPr>
        <w:t xml:space="preserve"> y </w:t>
      </w:r>
      <w:r w:rsidR="00363F01">
        <w:rPr>
          <w:rFonts w:ascii="Times New Roman" w:hAnsi="Times New Roman" w:cs="Times New Roman"/>
          <w:sz w:val="24"/>
          <w:szCs w:val="24"/>
        </w:rPr>
        <w:t>Su</w:t>
      </w:r>
      <w:r w:rsidR="008A0C62">
        <w:rPr>
          <w:rFonts w:ascii="Times New Roman" w:hAnsi="Times New Roman" w:cs="Times New Roman"/>
          <w:sz w:val="24"/>
          <w:szCs w:val="24"/>
        </w:rPr>
        <w:t>da</w:t>
      </w:r>
      <w:r w:rsidR="00363F01">
        <w:rPr>
          <w:rFonts w:ascii="Times New Roman" w:hAnsi="Times New Roman" w:cs="Times New Roman"/>
          <w:sz w:val="24"/>
          <w:szCs w:val="24"/>
        </w:rPr>
        <w:t>mérica. E</w:t>
      </w:r>
      <w:r w:rsidR="00A1330A">
        <w:rPr>
          <w:rFonts w:ascii="Times New Roman" w:hAnsi="Times New Roman" w:cs="Times New Roman"/>
          <w:sz w:val="24"/>
          <w:szCs w:val="24"/>
        </w:rPr>
        <w:t xml:space="preserve">s importante señalar que </w:t>
      </w:r>
      <w:r w:rsidR="00C102D9">
        <w:rPr>
          <w:rFonts w:ascii="Times New Roman" w:hAnsi="Times New Roman" w:cs="Times New Roman"/>
          <w:sz w:val="24"/>
          <w:szCs w:val="24"/>
        </w:rPr>
        <w:t xml:space="preserve">existen </w:t>
      </w:r>
      <w:r w:rsidR="00A1330A">
        <w:rPr>
          <w:rFonts w:ascii="Times New Roman" w:hAnsi="Times New Roman" w:cs="Times New Roman"/>
          <w:sz w:val="24"/>
          <w:szCs w:val="24"/>
        </w:rPr>
        <w:t xml:space="preserve">gobiernos </w:t>
      </w:r>
      <w:r w:rsidR="00C102D9">
        <w:rPr>
          <w:rFonts w:ascii="Times New Roman" w:hAnsi="Times New Roman" w:cs="Times New Roman"/>
          <w:sz w:val="24"/>
          <w:szCs w:val="24"/>
        </w:rPr>
        <w:t>que</w:t>
      </w:r>
      <w:r w:rsidR="003A67E1">
        <w:rPr>
          <w:rFonts w:ascii="Times New Roman" w:hAnsi="Times New Roman" w:cs="Times New Roman"/>
          <w:sz w:val="24"/>
          <w:szCs w:val="24"/>
        </w:rPr>
        <w:t xml:space="preserve"> aún</w:t>
      </w:r>
      <w:r w:rsidR="00C102D9">
        <w:rPr>
          <w:rFonts w:ascii="Times New Roman" w:hAnsi="Times New Roman" w:cs="Times New Roman"/>
          <w:sz w:val="24"/>
          <w:szCs w:val="24"/>
        </w:rPr>
        <w:t xml:space="preserve"> no han aportado datos para el registro mundial</w:t>
      </w:r>
      <w:r w:rsidR="00793F01">
        <w:rPr>
          <w:rFonts w:ascii="Times New Roman" w:hAnsi="Times New Roman" w:cs="Times New Roman"/>
          <w:sz w:val="24"/>
          <w:szCs w:val="24"/>
        </w:rPr>
        <w:t xml:space="preserve"> o los que han aportado son considerados como </w:t>
      </w:r>
      <w:r w:rsidR="004F4F51">
        <w:rPr>
          <w:rFonts w:ascii="Times New Roman" w:hAnsi="Times New Roman" w:cs="Times New Roman"/>
          <w:sz w:val="24"/>
          <w:szCs w:val="24"/>
        </w:rPr>
        <w:t xml:space="preserve">un </w:t>
      </w:r>
      <w:r w:rsidR="00793F01">
        <w:rPr>
          <w:rFonts w:ascii="Times New Roman" w:hAnsi="Times New Roman" w:cs="Times New Roman"/>
          <w:sz w:val="24"/>
          <w:szCs w:val="24"/>
        </w:rPr>
        <w:t>subregistro</w:t>
      </w:r>
      <w:r w:rsidR="003A67E1">
        <w:rPr>
          <w:rFonts w:ascii="Times New Roman" w:hAnsi="Times New Roman" w:cs="Times New Roman"/>
          <w:sz w:val="24"/>
          <w:szCs w:val="24"/>
        </w:rPr>
        <w:t xml:space="preserve"> </w:t>
      </w:r>
      <w:r w:rsidR="004F4F51">
        <w:rPr>
          <w:rFonts w:ascii="Times New Roman" w:hAnsi="Times New Roman" w:cs="Times New Roman"/>
          <w:sz w:val="24"/>
          <w:szCs w:val="24"/>
        </w:rPr>
        <w:t xml:space="preserve">en contraste </w:t>
      </w:r>
      <w:r w:rsidR="00EF4B87">
        <w:rPr>
          <w:rFonts w:ascii="Times New Roman" w:hAnsi="Times New Roman" w:cs="Times New Roman"/>
          <w:sz w:val="24"/>
          <w:szCs w:val="24"/>
        </w:rPr>
        <w:t xml:space="preserve">con lo reflejado en </w:t>
      </w:r>
      <w:r w:rsidR="005A5258">
        <w:rPr>
          <w:rFonts w:ascii="Times New Roman" w:hAnsi="Times New Roman" w:cs="Times New Roman"/>
          <w:sz w:val="24"/>
          <w:szCs w:val="24"/>
        </w:rPr>
        <w:t>las</w:t>
      </w:r>
      <w:r w:rsidR="00EF4B87">
        <w:rPr>
          <w:rFonts w:ascii="Times New Roman" w:hAnsi="Times New Roman" w:cs="Times New Roman"/>
          <w:sz w:val="24"/>
          <w:szCs w:val="24"/>
        </w:rPr>
        <w:t xml:space="preserve"> tasas de contagio.</w:t>
      </w:r>
    </w:p>
    <w:p w14:paraId="297A51E7" w14:textId="3C00ED69"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A continuación, se presenta la siguiente tabla</w:t>
      </w:r>
      <w:r w:rsidR="000F5A7C">
        <w:rPr>
          <w:rFonts w:ascii="Times New Roman" w:hAnsi="Times New Roman" w:cs="Times New Roman"/>
          <w:sz w:val="24"/>
          <w:szCs w:val="24"/>
        </w:rPr>
        <w:t xml:space="preserve"> </w:t>
      </w:r>
      <w:r>
        <w:rPr>
          <w:rFonts w:ascii="Times New Roman" w:hAnsi="Times New Roman" w:cs="Times New Roman"/>
          <w:sz w:val="24"/>
          <w:szCs w:val="24"/>
        </w:rPr>
        <w:t>1</w:t>
      </w:r>
      <w:r w:rsidR="000F5A7C">
        <w:rPr>
          <w:rFonts w:ascii="Times New Roman" w:hAnsi="Times New Roman" w:cs="Times New Roman"/>
          <w:sz w:val="24"/>
          <w:szCs w:val="24"/>
        </w:rPr>
        <w:t xml:space="preserve"> </w:t>
      </w:r>
      <w:r w:rsidR="006665C5">
        <w:rPr>
          <w:rFonts w:ascii="Times New Roman" w:hAnsi="Times New Roman" w:cs="Times New Roman"/>
          <w:sz w:val="24"/>
          <w:szCs w:val="24"/>
        </w:rPr>
        <w:t>correspondiente</w:t>
      </w:r>
      <w:r w:rsidR="005A5258">
        <w:rPr>
          <w:rFonts w:ascii="Times New Roman" w:hAnsi="Times New Roman" w:cs="Times New Roman"/>
          <w:sz w:val="24"/>
          <w:szCs w:val="24"/>
        </w:rPr>
        <w:t xml:space="preserve"> al</w:t>
      </w:r>
      <w:r>
        <w:rPr>
          <w:rFonts w:ascii="Times New Roman" w:hAnsi="Times New Roman" w:cs="Times New Roman"/>
          <w:sz w:val="24"/>
          <w:szCs w:val="24"/>
        </w:rPr>
        <w:t xml:space="preserve"> análisis estadístico</w:t>
      </w:r>
      <w:r w:rsidR="00751AFB">
        <w:rPr>
          <w:rFonts w:ascii="Times New Roman" w:hAnsi="Times New Roman" w:cs="Times New Roman"/>
          <w:sz w:val="24"/>
          <w:szCs w:val="24"/>
        </w:rPr>
        <w:t xml:space="preserve"> del comportamiento de la enfermedad</w:t>
      </w:r>
      <w:r w:rsidR="000D47F0">
        <w:rPr>
          <w:rFonts w:ascii="Times New Roman" w:hAnsi="Times New Roman" w:cs="Times New Roman"/>
          <w:sz w:val="24"/>
          <w:szCs w:val="24"/>
        </w:rPr>
        <w:t xml:space="preserve"> y trasferencia del virus</w:t>
      </w:r>
      <w:r>
        <w:rPr>
          <w:rFonts w:ascii="Times New Roman" w:hAnsi="Times New Roman" w:cs="Times New Roman"/>
          <w:sz w:val="24"/>
          <w:szCs w:val="24"/>
        </w:rPr>
        <w:t xml:space="preserve">, la cual </w:t>
      </w:r>
      <w:r w:rsidR="00CA7BD0">
        <w:rPr>
          <w:rFonts w:ascii="Times New Roman" w:hAnsi="Times New Roman" w:cs="Times New Roman"/>
          <w:sz w:val="24"/>
          <w:szCs w:val="24"/>
        </w:rPr>
        <w:t xml:space="preserve"> aporta </w:t>
      </w:r>
      <w:r>
        <w:rPr>
          <w:rFonts w:ascii="Times New Roman" w:hAnsi="Times New Roman" w:cs="Times New Roman"/>
          <w:sz w:val="24"/>
          <w:szCs w:val="24"/>
        </w:rPr>
        <w:t xml:space="preserve">descriptivamente </w:t>
      </w:r>
      <w:r w:rsidR="000D47F0">
        <w:rPr>
          <w:rFonts w:ascii="Times New Roman" w:hAnsi="Times New Roman" w:cs="Times New Roman"/>
          <w:sz w:val="24"/>
          <w:szCs w:val="24"/>
        </w:rPr>
        <w:lastRenderedPageBreak/>
        <w:t xml:space="preserve">el </w:t>
      </w:r>
      <w:r>
        <w:rPr>
          <w:rFonts w:ascii="Times New Roman" w:hAnsi="Times New Roman" w:cs="Times New Roman"/>
          <w:sz w:val="24"/>
          <w:szCs w:val="24"/>
        </w:rPr>
        <w:t>alcance catastral en cada una de las seis regiones sometidas propiamente al proceso correspondiente para la obtención de información de acuerdo con sus atributos de variación presentes en las siguientes tres variables</w:t>
      </w:r>
      <w:r w:rsidR="00DA2C6C">
        <w:rPr>
          <w:rFonts w:ascii="Times New Roman" w:hAnsi="Times New Roman" w:cs="Times New Roman"/>
          <w:sz w:val="24"/>
          <w:szCs w:val="24"/>
        </w:rPr>
        <w:t xml:space="preserve"> puestas</w:t>
      </w:r>
      <w:r>
        <w:rPr>
          <w:rFonts w:ascii="Times New Roman" w:hAnsi="Times New Roman" w:cs="Times New Roman"/>
          <w:sz w:val="24"/>
          <w:szCs w:val="24"/>
        </w:rPr>
        <w:t xml:space="preserve"> a revisión: </w:t>
      </w:r>
      <w:r w:rsidR="00DA2C6C">
        <w:rPr>
          <w:rFonts w:ascii="Times New Roman" w:hAnsi="Times New Roman" w:cs="Times New Roman"/>
          <w:sz w:val="24"/>
          <w:szCs w:val="24"/>
        </w:rPr>
        <w:t xml:space="preserve">a) </w:t>
      </w:r>
      <w:r w:rsidRPr="00C851EC">
        <w:rPr>
          <w:rFonts w:ascii="Times New Roman" w:hAnsi="Times New Roman" w:cs="Times New Roman"/>
          <w:b/>
          <w:bCs/>
          <w:sz w:val="24"/>
          <w:szCs w:val="24"/>
        </w:rPr>
        <w:t>el número de casos registrados</w:t>
      </w:r>
      <w:r>
        <w:rPr>
          <w:rFonts w:ascii="Times New Roman" w:hAnsi="Times New Roman" w:cs="Times New Roman"/>
          <w:sz w:val="24"/>
          <w:szCs w:val="24"/>
        </w:rPr>
        <w:t xml:space="preserve"> (contagios), </w:t>
      </w:r>
      <w:r w:rsidR="00DA2C6C">
        <w:rPr>
          <w:rFonts w:ascii="Times New Roman" w:hAnsi="Times New Roman" w:cs="Times New Roman"/>
          <w:sz w:val="24"/>
          <w:szCs w:val="24"/>
        </w:rPr>
        <w:t>b)</w:t>
      </w:r>
      <w:r w:rsidRPr="00C851EC">
        <w:rPr>
          <w:rFonts w:ascii="Times New Roman" w:hAnsi="Times New Roman" w:cs="Times New Roman"/>
          <w:b/>
          <w:bCs/>
          <w:sz w:val="24"/>
          <w:szCs w:val="24"/>
        </w:rPr>
        <w:t xml:space="preserve">número total de muertes </w:t>
      </w:r>
      <w:r w:rsidRPr="00C851EC">
        <w:rPr>
          <w:rFonts w:ascii="Times New Roman" w:hAnsi="Times New Roman" w:cs="Times New Roman"/>
          <w:sz w:val="24"/>
          <w:szCs w:val="24"/>
        </w:rPr>
        <w:t>y</w:t>
      </w:r>
      <w:r w:rsidRPr="00C851EC">
        <w:rPr>
          <w:rFonts w:ascii="Times New Roman" w:hAnsi="Times New Roman" w:cs="Times New Roman"/>
          <w:b/>
          <w:bCs/>
          <w:sz w:val="24"/>
          <w:szCs w:val="24"/>
        </w:rPr>
        <w:t xml:space="preserve"> </w:t>
      </w:r>
      <w:r w:rsidR="00DA2C6C" w:rsidRPr="00DA2C6C">
        <w:rPr>
          <w:rFonts w:ascii="Times New Roman" w:hAnsi="Times New Roman" w:cs="Times New Roman"/>
          <w:sz w:val="24"/>
          <w:szCs w:val="24"/>
        </w:rPr>
        <w:t>c)</w:t>
      </w:r>
      <w:r w:rsidR="00DA2C6C">
        <w:rPr>
          <w:rFonts w:ascii="Times New Roman" w:hAnsi="Times New Roman" w:cs="Times New Roman"/>
          <w:b/>
          <w:bCs/>
          <w:sz w:val="24"/>
          <w:szCs w:val="24"/>
        </w:rPr>
        <w:t xml:space="preserve"> </w:t>
      </w:r>
      <w:r w:rsidRPr="00C851EC">
        <w:rPr>
          <w:rFonts w:ascii="Times New Roman" w:hAnsi="Times New Roman" w:cs="Times New Roman"/>
          <w:b/>
          <w:bCs/>
          <w:sz w:val="24"/>
          <w:szCs w:val="24"/>
        </w:rPr>
        <w:t>exceso de mortalidad</w:t>
      </w:r>
      <w:r>
        <w:rPr>
          <w:rFonts w:ascii="Times New Roman" w:hAnsi="Times New Roman" w:cs="Times New Roman"/>
          <w:sz w:val="24"/>
          <w:szCs w:val="24"/>
        </w:rPr>
        <w:t>. Los valores para contagios y fallecimientos están dados en cientos, miles, millones y miles de millones. Mientras que el exceso de mortalidad se encuentra en términos de diferencia porcentual con la tasa esperada sin la presencia de pandemia</w:t>
      </w:r>
      <w:r w:rsidR="00E72F2D">
        <w:rPr>
          <w:rFonts w:ascii="Times New Roman" w:hAnsi="Times New Roman" w:cs="Times New Roman"/>
          <w:sz w:val="24"/>
          <w:szCs w:val="24"/>
        </w:rPr>
        <w:t xml:space="preserve"> (</w:t>
      </w:r>
      <w:proofErr w:type="spellStart"/>
      <w:r w:rsidR="00E72F2D">
        <w:rPr>
          <w:rFonts w:ascii="Times New Roman" w:hAnsi="Times New Roman" w:cs="Times New Roman"/>
          <w:sz w:val="24"/>
          <w:szCs w:val="24"/>
        </w:rPr>
        <w:t>forcast</w:t>
      </w:r>
      <w:proofErr w:type="spellEnd"/>
      <w:r w:rsidR="00BF3158">
        <w:rPr>
          <w:rFonts w:ascii="Times New Roman" w:hAnsi="Times New Roman" w:cs="Times New Roman"/>
          <w:sz w:val="24"/>
          <w:szCs w:val="24"/>
        </w:rPr>
        <w:t xml:space="preserve"> de la población tasa base</w:t>
      </w:r>
      <w:r w:rsidR="00E72F2D">
        <w:rPr>
          <w:rFonts w:ascii="Times New Roman" w:hAnsi="Times New Roman" w:cs="Times New Roman"/>
          <w:sz w:val="24"/>
          <w:szCs w:val="24"/>
        </w:rPr>
        <w:t>)</w:t>
      </w:r>
      <w:r>
        <w:rPr>
          <w:rFonts w:ascii="Times New Roman" w:hAnsi="Times New Roman" w:cs="Times New Roman"/>
          <w:sz w:val="24"/>
          <w:szCs w:val="24"/>
        </w:rPr>
        <w:t xml:space="preserve">. </w:t>
      </w:r>
    </w:p>
    <w:p w14:paraId="54A4D120" w14:textId="77777777"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observación al análisis estadístico y sus conclusiones descriptivas, se informa que los datos se encuentran en valores diarios para cada país. Por tanto, hay unidades que son muy diferentes, pero se integran en el conjunto de región mayor de acuerdo con su posición geográfica. </w:t>
      </w:r>
    </w:p>
    <w:p w14:paraId="4515CB17" w14:textId="77777777" w:rsidR="00E72F2D" w:rsidRDefault="00E72F2D" w:rsidP="00445882">
      <w:pPr>
        <w:spacing w:line="480" w:lineRule="auto"/>
        <w:jc w:val="both"/>
        <w:rPr>
          <w:rFonts w:ascii="Times New Roman" w:hAnsi="Times New Roman" w:cs="Times New Roman"/>
          <w:sz w:val="24"/>
          <w:szCs w:val="24"/>
        </w:rPr>
      </w:pPr>
    </w:p>
    <w:p w14:paraId="23074893" w14:textId="77777777" w:rsidR="00E72F2D" w:rsidRDefault="00E72F2D" w:rsidP="00445882">
      <w:pPr>
        <w:spacing w:line="480" w:lineRule="auto"/>
        <w:jc w:val="both"/>
        <w:rPr>
          <w:rFonts w:ascii="Times New Roman" w:hAnsi="Times New Roman" w:cs="Times New Roman"/>
          <w:sz w:val="24"/>
          <w:szCs w:val="24"/>
        </w:rPr>
      </w:pPr>
    </w:p>
    <w:p w14:paraId="39640B19" w14:textId="77777777" w:rsidR="00E72F2D" w:rsidRDefault="00E72F2D" w:rsidP="00445882">
      <w:pPr>
        <w:spacing w:line="480" w:lineRule="auto"/>
        <w:jc w:val="both"/>
        <w:rPr>
          <w:rFonts w:ascii="Times New Roman" w:hAnsi="Times New Roman" w:cs="Times New Roman"/>
          <w:sz w:val="24"/>
          <w:szCs w:val="24"/>
        </w:rPr>
      </w:pPr>
    </w:p>
    <w:p w14:paraId="0642581E" w14:textId="77777777" w:rsidR="00E72F2D" w:rsidRDefault="00E72F2D" w:rsidP="00445882">
      <w:pPr>
        <w:spacing w:line="480" w:lineRule="auto"/>
        <w:jc w:val="both"/>
        <w:rPr>
          <w:rFonts w:ascii="Times New Roman" w:hAnsi="Times New Roman" w:cs="Times New Roman"/>
          <w:sz w:val="24"/>
          <w:szCs w:val="24"/>
        </w:rPr>
      </w:pPr>
    </w:p>
    <w:p w14:paraId="0CFD5DB8" w14:textId="77777777" w:rsidR="00E72F2D" w:rsidRDefault="00E72F2D" w:rsidP="00445882">
      <w:pPr>
        <w:spacing w:line="480" w:lineRule="auto"/>
        <w:jc w:val="both"/>
        <w:rPr>
          <w:rFonts w:ascii="Times New Roman" w:hAnsi="Times New Roman" w:cs="Times New Roman"/>
          <w:sz w:val="24"/>
          <w:szCs w:val="24"/>
        </w:rPr>
      </w:pPr>
    </w:p>
    <w:p w14:paraId="18CC3669" w14:textId="77777777" w:rsidR="00E72F2D" w:rsidRDefault="00E72F2D" w:rsidP="00445882">
      <w:pPr>
        <w:spacing w:line="480" w:lineRule="auto"/>
        <w:jc w:val="both"/>
        <w:rPr>
          <w:rFonts w:ascii="Times New Roman" w:hAnsi="Times New Roman" w:cs="Times New Roman"/>
          <w:sz w:val="24"/>
          <w:szCs w:val="24"/>
        </w:rPr>
      </w:pPr>
    </w:p>
    <w:p w14:paraId="24963FF4" w14:textId="224C10F4" w:rsidR="00445882" w:rsidRDefault="00445882" w:rsidP="00445882">
      <w:pPr>
        <w:spacing w:line="360" w:lineRule="auto"/>
        <w:jc w:val="both"/>
        <w:rPr>
          <w:rFonts w:ascii="Times New Roman" w:hAnsi="Times New Roman" w:cs="Times New Roman"/>
          <w:sz w:val="24"/>
          <w:szCs w:val="24"/>
        </w:rPr>
      </w:pPr>
    </w:p>
    <w:p w14:paraId="780AD7A4" w14:textId="77777777" w:rsidR="005E7445" w:rsidRDefault="005E7445" w:rsidP="00445882">
      <w:pPr>
        <w:spacing w:line="360" w:lineRule="auto"/>
        <w:jc w:val="both"/>
        <w:rPr>
          <w:rFonts w:ascii="Times New Roman" w:hAnsi="Times New Roman" w:cs="Times New Roman"/>
          <w:sz w:val="24"/>
          <w:szCs w:val="24"/>
        </w:rPr>
      </w:pPr>
    </w:p>
    <w:p w14:paraId="354E66ED" w14:textId="77777777" w:rsidR="005E7445" w:rsidRDefault="005E7445" w:rsidP="00445882">
      <w:pPr>
        <w:spacing w:line="360" w:lineRule="auto"/>
        <w:jc w:val="both"/>
        <w:rPr>
          <w:rFonts w:ascii="Times New Roman" w:hAnsi="Times New Roman" w:cs="Times New Roman"/>
          <w:sz w:val="24"/>
          <w:szCs w:val="24"/>
        </w:rPr>
      </w:pPr>
    </w:p>
    <w:p w14:paraId="1FFC4FEF" w14:textId="77777777" w:rsidR="005E7445" w:rsidRDefault="005E7445">
      <w:pPr>
        <w:rPr>
          <w:b/>
          <w:bCs/>
          <w:smallCaps/>
          <w:color w:val="44546A" w:themeColor="text2"/>
        </w:rPr>
      </w:pPr>
      <w:bookmarkStart w:id="4" w:name="_Toc139136313"/>
      <w:r>
        <w:br w:type="page"/>
      </w:r>
    </w:p>
    <w:p w14:paraId="36170A6C" w14:textId="6D599028" w:rsidR="00A27D7D" w:rsidRPr="00A27D7D" w:rsidRDefault="002742DE" w:rsidP="00A27D7D">
      <w:pPr>
        <w:pStyle w:val="Descripcin"/>
        <w:keepNext/>
      </w:pPr>
      <w:r>
        <w:lastRenderedPageBreak/>
        <w:t xml:space="preserve">Tabla </w:t>
      </w:r>
      <w:r w:rsidR="00B477B9">
        <w:fldChar w:fldCharType="begin"/>
      </w:r>
      <w:r w:rsidR="00B477B9">
        <w:instrText xml:space="preserve"> SEQ Tabla \* ARABIC </w:instrText>
      </w:r>
      <w:r w:rsidR="00B477B9">
        <w:fldChar w:fldCharType="separate"/>
      </w:r>
      <w:r w:rsidR="001E123E">
        <w:rPr>
          <w:noProof/>
        </w:rPr>
        <w:t>1</w:t>
      </w:r>
      <w:r w:rsidR="00B477B9">
        <w:rPr>
          <w:noProof/>
        </w:rPr>
        <w:fldChar w:fldCharType="end"/>
      </w:r>
      <w:r w:rsidR="006655A4">
        <w:t xml:space="preserve"> </w:t>
      </w:r>
      <w:r w:rsidR="00E51FB4">
        <w:t>factores: contagios, fallecimientos</w:t>
      </w:r>
      <w:r w:rsidR="00A27D7D">
        <w:t xml:space="preserve"> totales y exceso de mortalidad</w:t>
      </w:r>
      <w:bookmarkEnd w:id="4"/>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190"/>
        <w:gridCol w:w="2126"/>
        <w:gridCol w:w="2268"/>
      </w:tblGrid>
      <w:tr w:rsidR="00445882" w14:paraId="60281544" w14:textId="77777777" w:rsidTr="002742DE">
        <w:trPr>
          <w:jc w:val="center"/>
        </w:trPr>
        <w:tc>
          <w:tcPr>
            <w:tcW w:w="1443" w:type="dxa"/>
            <w:tcBorders>
              <w:bottom w:val="single" w:sz="12" w:space="0" w:color="auto"/>
            </w:tcBorders>
          </w:tcPr>
          <w:p w14:paraId="33203C8C" w14:textId="77777777" w:rsidR="00445882" w:rsidRPr="00B91028" w:rsidRDefault="00445882" w:rsidP="00881971">
            <w:pPr>
              <w:jc w:val="center"/>
              <w:rPr>
                <w:rFonts w:ascii="Times New Roman" w:hAnsi="Times New Roman" w:cs="Times New Roman"/>
                <w:b/>
                <w:bCs/>
                <w:sz w:val="24"/>
                <w:szCs w:val="24"/>
              </w:rPr>
            </w:pPr>
            <w:r>
              <w:rPr>
                <w:rFonts w:ascii="Times New Roman" w:hAnsi="Times New Roman" w:cs="Times New Roman"/>
                <w:b/>
                <w:bCs/>
                <w:sz w:val="24"/>
                <w:szCs w:val="24"/>
              </w:rPr>
              <w:t>Región</w:t>
            </w:r>
          </w:p>
        </w:tc>
        <w:tc>
          <w:tcPr>
            <w:tcW w:w="2190" w:type="dxa"/>
            <w:tcBorders>
              <w:bottom w:val="single" w:sz="12" w:space="0" w:color="auto"/>
            </w:tcBorders>
          </w:tcPr>
          <w:p w14:paraId="76BF9694" w14:textId="77777777" w:rsidR="00445882" w:rsidRDefault="00445882" w:rsidP="00881971">
            <w:pPr>
              <w:jc w:val="center"/>
              <w:rPr>
                <w:rFonts w:ascii="Times New Roman" w:hAnsi="Times New Roman" w:cs="Times New Roman"/>
                <w:b/>
                <w:bCs/>
                <w:sz w:val="24"/>
                <w:szCs w:val="24"/>
              </w:rPr>
            </w:pPr>
            <w:r w:rsidRPr="00B91028">
              <w:rPr>
                <w:rFonts w:ascii="Times New Roman" w:hAnsi="Times New Roman" w:cs="Times New Roman"/>
                <w:b/>
                <w:bCs/>
                <w:sz w:val="24"/>
                <w:szCs w:val="24"/>
              </w:rPr>
              <w:t>Contagios</w:t>
            </w:r>
          </w:p>
          <w:p w14:paraId="2F00B629" w14:textId="77777777" w:rsidR="00445882" w:rsidRPr="00794C50" w:rsidRDefault="00445882" w:rsidP="00881971">
            <w:pPr>
              <w:jc w:val="center"/>
              <w:rPr>
                <w:rFonts w:ascii="Times New Roman" w:hAnsi="Times New Roman" w:cs="Times New Roman"/>
                <w:sz w:val="24"/>
                <w:szCs w:val="24"/>
              </w:rPr>
            </w:pPr>
          </w:p>
        </w:tc>
        <w:tc>
          <w:tcPr>
            <w:tcW w:w="2126" w:type="dxa"/>
            <w:tcBorders>
              <w:bottom w:val="single" w:sz="12" w:space="0" w:color="auto"/>
            </w:tcBorders>
          </w:tcPr>
          <w:p w14:paraId="49590941" w14:textId="77777777" w:rsidR="00445882" w:rsidRDefault="00445882" w:rsidP="00881971">
            <w:pPr>
              <w:jc w:val="center"/>
              <w:rPr>
                <w:rFonts w:ascii="Times New Roman" w:hAnsi="Times New Roman" w:cs="Times New Roman"/>
                <w:b/>
                <w:bCs/>
                <w:sz w:val="24"/>
                <w:szCs w:val="24"/>
              </w:rPr>
            </w:pPr>
            <w:r w:rsidRPr="00B91028">
              <w:rPr>
                <w:rFonts w:ascii="Times New Roman" w:hAnsi="Times New Roman" w:cs="Times New Roman"/>
                <w:b/>
                <w:bCs/>
                <w:sz w:val="24"/>
                <w:szCs w:val="24"/>
              </w:rPr>
              <w:t>Fallecimientos totales</w:t>
            </w:r>
          </w:p>
          <w:p w14:paraId="77C4CB97" w14:textId="77777777" w:rsidR="00445882" w:rsidRPr="00B91028" w:rsidRDefault="00445882" w:rsidP="00881971">
            <w:pPr>
              <w:jc w:val="center"/>
              <w:rPr>
                <w:rFonts w:ascii="Times New Roman" w:hAnsi="Times New Roman" w:cs="Times New Roman"/>
                <w:b/>
                <w:bCs/>
                <w:sz w:val="24"/>
                <w:szCs w:val="24"/>
              </w:rPr>
            </w:pPr>
          </w:p>
        </w:tc>
        <w:tc>
          <w:tcPr>
            <w:tcW w:w="2268" w:type="dxa"/>
            <w:tcBorders>
              <w:bottom w:val="single" w:sz="12" w:space="0" w:color="auto"/>
            </w:tcBorders>
          </w:tcPr>
          <w:p w14:paraId="53C35CE9" w14:textId="77777777" w:rsidR="00445882" w:rsidRDefault="00445882" w:rsidP="00881971">
            <w:pPr>
              <w:jc w:val="center"/>
              <w:rPr>
                <w:rFonts w:ascii="Times New Roman" w:hAnsi="Times New Roman" w:cs="Times New Roman"/>
                <w:b/>
                <w:bCs/>
                <w:sz w:val="24"/>
                <w:szCs w:val="24"/>
              </w:rPr>
            </w:pPr>
            <w:r w:rsidRPr="00B91028">
              <w:rPr>
                <w:rFonts w:ascii="Times New Roman" w:hAnsi="Times New Roman" w:cs="Times New Roman"/>
                <w:b/>
                <w:bCs/>
                <w:sz w:val="24"/>
                <w:szCs w:val="24"/>
              </w:rPr>
              <w:t>Exceso de mortalidad</w:t>
            </w:r>
          </w:p>
          <w:p w14:paraId="08D036A2" w14:textId="77777777" w:rsidR="00445882" w:rsidRPr="00F84D14" w:rsidRDefault="00445882" w:rsidP="00881971">
            <w:pPr>
              <w:jc w:val="center"/>
              <w:rPr>
                <w:rFonts w:ascii="Times New Roman" w:hAnsi="Times New Roman" w:cs="Times New Roman"/>
                <w:sz w:val="24"/>
                <w:szCs w:val="24"/>
              </w:rPr>
            </w:pPr>
            <w:r w:rsidRPr="00F84D14">
              <w:rPr>
                <w:rFonts w:ascii="Times New Roman" w:hAnsi="Times New Roman" w:cs="Times New Roman"/>
                <w:sz w:val="24"/>
                <w:szCs w:val="24"/>
              </w:rPr>
              <w:t>(diferencia porcentual)</w:t>
            </w:r>
          </w:p>
          <w:p w14:paraId="36CC8C1D" w14:textId="77777777" w:rsidR="00445882" w:rsidRPr="004D7A25" w:rsidRDefault="00445882" w:rsidP="00881971">
            <w:pPr>
              <w:jc w:val="center"/>
              <w:rPr>
                <w:rFonts w:ascii="Times New Roman" w:hAnsi="Times New Roman" w:cs="Times New Roman"/>
                <w:sz w:val="24"/>
                <w:szCs w:val="24"/>
              </w:rPr>
            </w:pPr>
          </w:p>
        </w:tc>
      </w:tr>
      <w:tr w:rsidR="00445882" w14:paraId="142D2637" w14:textId="77777777" w:rsidTr="002742DE">
        <w:trPr>
          <w:jc w:val="center"/>
        </w:trPr>
        <w:tc>
          <w:tcPr>
            <w:tcW w:w="1443" w:type="dxa"/>
            <w:tcBorders>
              <w:top w:val="single" w:sz="12" w:space="0" w:color="auto"/>
            </w:tcBorders>
          </w:tcPr>
          <w:p w14:paraId="7CC4BEA5"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Sudamérica</w:t>
            </w:r>
          </w:p>
        </w:tc>
        <w:tc>
          <w:tcPr>
            <w:tcW w:w="2190" w:type="dxa"/>
            <w:tcBorders>
              <w:top w:val="single" w:sz="12" w:space="0" w:color="auto"/>
            </w:tcBorders>
          </w:tcPr>
          <w:p w14:paraId="22D2C431"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27,856</w:t>
            </w:r>
          </w:p>
          <w:p w14:paraId="0ABD5635"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2,484,918</w:t>
            </w:r>
          </w:p>
          <w:p w14:paraId="1CA0F0E5"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37,024,417</w:t>
            </w:r>
          </w:p>
        </w:tc>
        <w:tc>
          <w:tcPr>
            <w:tcW w:w="2126" w:type="dxa"/>
            <w:tcBorders>
              <w:top w:val="single" w:sz="12" w:space="0" w:color="auto"/>
            </w:tcBorders>
          </w:tcPr>
          <w:p w14:paraId="6546392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983</w:t>
            </w:r>
          </w:p>
          <w:p w14:paraId="520BCE08"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67,684</w:t>
            </w:r>
          </w:p>
          <w:p w14:paraId="29EBF794"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698,947</w:t>
            </w:r>
          </w:p>
        </w:tc>
        <w:tc>
          <w:tcPr>
            <w:tcW w:w="2268" w:type="dxa"/>
            <w:tcBorders>
              <w:top w:val="single" w:sz="12" w:space="0" w:color="auto"/>
            </w:tcBorders>
          </w:tcPr>
          <w:p w14:paraId="5C85A71B"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1.93</w:t>
            </w:r>
          </w:p>
          <w:p w14:paraId="0E68957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24.51</w:t>
            </w:r>
          </w:p>
          <w:p w14:paraId="5D39F9B3"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376.77</w:t>
            </w:r>
          </w:p>
        </w:tc>
      </w:tr>
      <w:tr w:rsidR="00445882" w14:paraId="5F22E9FD" w14:textId="77777777" w:rsidTr="002742DE">
        <w:trPr>
          <w:jc w:val="center"/>
        </w:trPr>
        <w:tc>
          <w:tcPr>
            <w:tcW w:w="1443" w:type="dxa"/>
          </w:tcPr>
          <w:p w14:paraId="231FCBD2"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Norte América</w:t>
            </w:r>
          </w:p>
        </w:tc>
        <w:tc>
          <w:tcPr>
            <w:tcW w:w="2190" w:type="dxa"/>
          </w:tcPr>
          <w:p w14:paraId="15DB07D7"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1,068</w:t>
            </w:r>
          </w:p>
          <w:p w14:paraId="0EC880B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1,397,611</w:t>
            </w:r>
          </w:p>
          <w:p w14:paraId="3CFE1258"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102,019,564</w:t>
            </w:r>
          </w:p>
        </w:tc>
        <w:tc>
          <w:tcPr>
            <w:tcW w:w="2126" w:type="dxa"/>
          </w:tcPr>
          <w:p w14:paraId="7A12801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22</w:t>
            </w:r>
          </w:p>
          <w:p w14:paraId="32C93FE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25,933</w:t>
            </w:r>
          </w:p>
          <w:p w14:paraId="6DA4A43B"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1,109,145</w:t>
            </w:r>
          </w:p>
        </w:tc>
        <w:tc>
          <w:tcPr>
            <w:tcW w:w="2268" w:type="dxa"/>
          </w:tcPr>
          <w:p w14:paraId="603D512F"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-1.35</w:t>
            </w:r>
          </w:p>
          <w:p w14:paraId="2B606BB1"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14.48</w:t>
            </w:r>
          </w:p>
          <w:p w14:paraId="2D102331"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343</w:t>
            </w:r>
          </w:p>
        </w:tc>
      </w:tr>
      <w:tr w:rsidR="00445882" w14:paraId="507D6E22" w14:textId="77777777" w:rsidTr="002742DE">
        <w:trPr>
          <w:jc w:val="center"/>
        </w:trPr>
        <w:tc>
          <w:tcPr>
            <w:tcW w:w="1443" w:type="dxa"/>
          </w:tcPr>
          <w:p w14:paraId="59776AEC"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Asia</w:t>
            </w:r>
          </w:p>
        </w:tc>
        <w:tc>
          <w:tcPr>
            <w:tcW w:w="2190" w:type="dxa"/>
          </w:tcPr>
          <w:p w14:paraId="554DBBAC"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25,533</w:t>
            </w:r>
          </w:p>
          <w:p w14:paraId="22258A75"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1,945,273</w:t>
            </w:r>
          </w:p>
          <w:p w14:paraId="153D5D3C"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99,030,129</w:t>
            </w:r>
          </w:p>
        </w:tc>
        <w:tc>
          <w:tcPr>
            <w:tcW w:w="2126" w:type="dxa"/>
          </w:tcPr>
          <w:p w14:paraId="6E2E7925"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510</w:t>
            </w:r>
          </w:p>
          <w:p w14:paraId="07EA830C"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20,377</w:t>
            </w:r>
          </w:p>
          <w:p w14:paraId="4AB2078D"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530,771</w:t>
            </w:r>
          </w:p>
        </w:tc>
        <w:tc>
          <w:tcPr>
            <w:tcW w:w="2268" w:type="dxa"/>
          </w:tcPr>
          <w:p w14:paraId="2AD87BCC"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-0.52</w:t>
            </w:r>
          </w:p>
          <w:p w14:paraId="4E121734"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15.52</w:t>
            </w:r>
          </w:p>
          <w:p w14:paraId="2710F46B"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192</w:t>
            </w:r>
          </w:p>
        </w:tc>
      </w:tr>
      <w:tr w:rsidR="00445882" w14:paraId="28E89F35" w14:textId="77777777" w:rsidTr="002742DE">
        <w:trPr>
          <w:jc w:val="center"/>
        </w:trPr>
        <w:tc>
          <w:tcPr>
            <w:tcW w:w="1443" w:type="dxa"/>
          </w:tcPr>
          <w:p w14:paraId="76F6F034"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África</w:t>
            </w:r>
          </w:p>
        </w:tc>
        <w:tc>
          <w:tcPr>
            <w:tcW w:w="2190" w:type="dxa"/>
          </w:tcPr>
          <w:p w14:paraId="7A6A03A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5,917</w:t>
            </w:r>
          </w:p>
          <w:p w14:paraId="501A4AB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128,592</w:t>
            </w:r>
          </w:p>
          <w:p w14:paraId="1BB17234"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4,060,385</w:t>
            </w:r>
          </w:p>
        </w:tc>
        <w:tc>
          <w:tcPr>
            <w:tcW w:w="2126" w:type="dxa"/>
          </w:tcPr>
          <w:p w14:paraId="0176E3F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113</w:t>
            </w:r>
          </w:p>
          <w:p w14:paraId="4913977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2,979</w:t>
            </w:r>
          </w:p>
          <w:p w14:paraId="0FA5FD22"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102,595</w:t>
            </w:r>
          </w:p>
        </w:tc>
        <w:tc>
          <w:tcPr>
            <w:tcW w:w="2268" w:type="dxa"/>
          </w:tcPr>
          <w:p w14:paraId="6DECC4EF"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-3.21</w:t>
            </w:r>
          </w:p>
          <w:p w14:paraId="2F4BFEE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14.99</w:t>
            </w:r>
          </w:p>
          <w:p w14:paraId="117DF9E6"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219</w:t>
            </w:r>
          </w:p>
        </w:tc>
      </w:tr>
      <w:tr w:rsidR="00445882" w14:paraId="24F9764C" w14:textId="77777777" w:rsidTr="002742DE">
        <w:trPr>
          <w:jc w:val="center"/>
        </w:trPr>
        <w:tc>
          <w:tcPr>
            <w:tcW w:w="1443" w:type="dxa"/>
          </w:tcPr>
          <w:p w14:paraId="7F3085FF"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Oceanía</w:t>
            </w:r>
          </w:p>
        </w:tc>
        <w:tc>
          <w:tcPr>
            <w:tcW w:w="2190" w:type="dxa"/>
          </w:tcPr>
          <w:p w14:paraId="03918E5D"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38</w:t>
            </w:r>
          </w:p>
          <w:p w14:paraId="020F29AE"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243,349</w:t>
            </w:r>
          </w:p>
          <w:p w14:paraId="1ABEABEA"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11,362,275</w:t>
            </w:r>
          </w:p>
        </w:tc>
        <w:tc>
          <w:tcPr>
            <w:tcW w:w="2126" w:type="dxa"/>
          </w:tcPr>
          <w:p w14:paraId="1FD5F03A"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8</w:t>
            </w:r>
          </w:p>
          <w:p w14:paraId="6D6D9EBC"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689</w:t>
            </w:r>
          </w:p>
          <w:p w14:paraId="216F7EF2"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19,370</w:t>
            </w:r>
          </w:p>
        </w:tc>
        <w:tc>
          <w:tcPr>
            <w:tcW w:w="2268" w:type="dxa"/>
          </w:tcPr>
          <w:p w14:paraId="4D65CC1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-4.14</w:t>
            </w:r>
          </w:p>
          <w:p w14:paraId="5552DDA7"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3.22</w:t>
            </w:r>
          </w:p>
          <w:p w14:paraId="670E26F5"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276</w:t>
            </w:r>
          </w:p>
        </w:tc>
      </w:tr>
      <w:tr w:rsidR="00445882" w14:paraId="50B8C86A" w14:textId="77777777" w:rsidTr="002742DE">
        <w:trPr>
          <w:jc w:val="center"/>
        </w:trPr>
        <w:tc>
          <w:tcPr>
            <w:tcW w:w="1443" w:type="dxa"/>
            <w:tcBorders>
              <w:bottom w:val="single" w:sz="12" w:space="0" w:color="auto"/>
            </w:tcBorders>
          </w:tcPr>
          <w:p w14:paraId="113C0DAA"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Europa</w:t>
            </w:r>
          </w:p>
        </w:tc>
        <w:tc>
          <w:tcPr>
            <w:tcW w:w="2190" w:type="dxa"/>
            <w:tcBorders>
              <w:bottom w:val="single" w:sz="12" w:space="0" w:color="auto"/>
            </w:tcBorders>
          </w:tcPr>
          <w:p w14:paraId="47E4F43F"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14,713</w:t>
            </w:r>
          </w:p>
          <w:p w14:paraId="357AE54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1,897,323</w:t>
            </w:r>
          </w:p>
          <w:p w14:paraId="46BAF78A"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38,513,431</w:t>
            </w:r>
          </w:p>
        </w:tc>
        <w:tc>
          <w:tcPr>
            <w:tcW w:w="2126" w:type="dxa"/>
            <w:tcBorders>
              <w:bottom w:val="single" w:sz="12" w:space="0" w:color="auto"/>
            </w:tcBorders>
          </w:tcPr>
          <w:p w14:paraId="0DB730B1"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160</w:t>
            </w:r>
          </w:p>
          <w:p w14:paraId="47D3BBAF"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23,477</w:t>
            </w:r>
          </w:p>
          <w:p w14:paraId="20D40A0F"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396,100</w:t>
            </w:r>
          </w:p>
        </w:tc>
        <w:tc>
          <w:tcPr>
            <w:tcW w:w="2268" w:type="dxa"/>
            <w:tcBorders>
              <w:bottom w:val="single" w:sz="12" w:space="0" w:color="auto"/>
            </w:tcBorders>
          </w:tcPr>
          <w:p w14:paraId="0192A0FE"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 -0.62</w:t>
            </w:r>
          </w:p>
          <w:p w14:paraId="7136E4F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 11.05</w:t>
            </w:r>
          </w:p>
          <w:p w14:paraId="61FA0C5A"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 157</w:t>
            </w:r>
          </w:p>
        </w:tc>
      </w:tr>
    </w:tbl>
    <w:p w14:paraId="5BED5DAD" w14:textId="77777777" w:rsidR="00445882" w:rsidRDefault="00445882" w:rsidP="00445882">
      <w:pPr>
        <w:spacing w:line="480" w:lineRule="auto"/>
        <w:jc w:val="both"/>
        <w:rPr>
          <w:rFonts w:ascii="Times New Roman" w:hAnsi="Times New Roman" w:cs="Times New Roman"/>
          <w:sz w:val="24"/>
          <w:szCs w:val="24"/>
        </w:rPr>
      </w:pPr>
    </w:p>
    <w:p w14:paraId="1BB1CAF0" w14:textId="77777777" w:rsidR="00567D21" w:rsidRDefault="00FF0AB8"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De</w:t>
      </w:r>
      <w:r w:rsidR="001F0CD9">
        <w:rPr>
          <w:rFonts w:ascii="Times New Roman" w:hAnsi="Times New Roman" w:cs="Times New Roman"/>
          <w:sz w:val="24"/>
          <w:szCs w:val="24"/>
        </w:rPr>
        <w:t xml:space="preserve"> la anterior tabla 1 con su respectivo manejo de datos</w:t>
      </w:r>
      <w:r w:rsidR="006B6E28">
        <w:rPr>
          <w:rFonts w:ascii="Times New Roman" w:hAnsi="Times New Roman" w:cs="Times New Roman"/>
          <w:sz w:val="24"/>
          <w:szCs w:val="24"/>
        </w:rPr>
        <w:t xml:space="preserve"> para las tres variables</w:t>
      </w:r>
      <w:r w:rsidR="00437801">
        <w:rPr>
          <w:rFonts w:ascii="Times New Roman" w:hAnsi="Times New Roman" w:cs="Times New Roman"/>
          <w:sz w:val="24"/>
          <w:szCs w:val="24"/>
        </w:rPr>
        <w:t xml:space="preserve"> se establecen tres puntos de orden a seguir </w:t>
      </w:r>
      <w:r w:rsidR="006B6E28">
        <w:rPr>
          <w:rFonts w:ascii="Times New Roman" w:hAnsi="Times New Roman" w:cs="Times New Roman"/>
          <w:sz w:val="24"/>
          <w:szCs w:val="24"/>
        </w:rPr>
        <w:t>para las</w:t>
      </w:r>
      <w:r w:rsidR="00567D21">
        <w:rPr>
          <w:rFonts w:ascii="Times New Roman" w:hAnsi="Times New Roman" w:cs="Times New Roman"/>
          <w:sz w:val="24"/>
          <w:szCs w:val="24"/>
        </w:rPr>
        <w:t xml:space="preserve"> seis regiones examinadas.</w:t>
      </w:r>
    </w:p>
    <w:p w14:paraId="72382A84" w14:textId="36DB7204"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En primer orden, la columna 1 nos dice que el mayor número de contagios en promedio se presenta en el continente</w:t>
      </w:r>
      <w:r w:rsidRPr="00567D21">
        <w:rPr>
          <w:rFonts w:ascii="Times New Roman" w:hAnsi="Times New Roman" w:cs="Times New Roman"/>
          <w:b/>
          <w:bCs/>
          <w:sz w:val="24"/>
          <w:szCs w:val="24"/>
        </w:rPr>
        <w:t xml:space="preserve"> asiático </w:t>
      </w:r>
      <w:r>
        <w:rPr>
          <w:rFonts w:ascii="Times New Roman" w:hAnsi="Times New Roman" w:cs="Times New Roman"/>
          <w:sz w:val="24"/>
          <w:szCs w:val="24"/>
        </w:rPr>
        <w:t xml:space="preserve">seguido del </w:t>
      </w:r>
      <w:r w:rsidRPr="00567D21">
        <w:rPr>
          <w:rFonts w:ascii="Times New Roman" w:hAnsi="Times New Roman" w:cs="Times New Roman"/>
          <w:b/>
          <w:bCs/>
          <w:sz w:val="24"/>
          <w:szCs w:val="24"/>
        </w:rPr>
        <w:t>europeo</w:t>
      </w:r>
      <w:r>
        <w:rPr>
          <w:rFonts w:ascii="Times New Roman" w:hAnsi="Times New Roman" w:cs="Times New Roman"/>
          <w:sz w:val="24"/>
          <w:szCs w:val="24"/>
        </w:rPr>
        <w:t xml:space="preserve"> con los valores </w:t>
      </w:r>
      <w:r w:rsidRPr="007B0755">
        <w:rPr>
          <w:rFonts w:ascii="Times New Roman" w:hAnsi="Times New Roman" w:cs="Times New Roman"/>
          <w:sz w:val="24"/>
          <w:szCs w:val="24"/>
        </w:rPr>
        <w:t>1,945,273</w:t>
      </w:r>
      <w:r>
        <w:rPr>
          <w:rFonts w:ascii="Times New Roman" w:hAnsi="Times New Roman" w:cs="Times New Roman"/>
          <w:sz w:val="24"/>
          <w:szCs w:val="24"/>
        </w:rPr>
        <w:t xml:space="preserve"> y </w:t>
      </w:r>
      <w:r w:rsidRPr="007B0755">
        <w:rPr>
          <w:rFonts w:ascii="Times New Roman" w:hAnsi="Times New Roman" w:cs="Times New Roman"/>
          <w:sz w:val="24"/>
          <w:szCs w:val="24"/>
        </w:rPr>
        <w:t>1,897,323</w:t>
      </w:r>
      <w:r>
        <w:rPr>
          <w:rFonts w:ascii="Times New Roman" w:hAnsi="Times New Roman" w:cs="Times New Roman"/>
          <w:sz w:val="24"/>
          <w:szCs w:val="24"/>
        </w:rPr>
        <w:t xml:space="preserve">, (millones) respectivamente, mientras que el máximo se refiere a la unidad que presente el valor extremo en la muestra de países que en este caso fue Estados Unidos (elemento del conjunto de la región de norte América) con un valor de </w:t>
      </w:r>
      <w:r w:rsidRPr="0043280D">
        <w:rPr>
          <w:rFonts w:ascii="Times New Roman" w:hAnsi="Times New Roman" w:cs="Times New Roman"/>
          <w:sz w:val="24"/>
          <w:szCs w:val="24"/>
        </w:rPr>
        <w:t xml:space="preserve">102,019,564 mil millones de contagios. </w:t>
      </w:r>
    </w:p>
    <w:p w14:paraId="6FC3F4B9" w14:textId="77777777"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segundo orden, la región con mayores fallecimientos en promedio fue </w:t>
      </w:r>
      <w:r w:rsidRPr="000C0D46">
        <w:rPr>
          <w:rFonts w:ascii="Times New Roman" w:hAnsi="Times New Roman" w:cs="Times New Roman"/>
          <w:b/>
          <w:bCs/>
          <w:sz w:val="24"/>
          <w:szCs w:val="24"/>
        </w:rPr>
        <w:t xml:space="preserve">Sudamérica </w:t>
      </w:r>
      <w:r>
        <w:rPr>
          <w:rFonts w:ascii="Times New Roman" w:hAnsi="Times New Roman" w:cs="Times New Roman"/>
          <w:sz w:val="24"/>
          <w:szCs w:val="24"/>
        </w:rPr>
        <w:t xml:space="preserve">con un valor de 67 mil 684 muertes, seguido de la región de </w:t>
      </w:r>
      <w:r w:rsidRPr="000C0D46">
        <w:rPr>
          <w:rFonts w:ascii="Times New Roman" w:hAnsi="Times New Roman" w:cs="Times New Roman"/>
          <w:b/>
          <w:bCs/>
          <w:sz w:val="24"/>
          <w:szCs w:val="24"/>
        </w:rPr>
        <w:t>Norte Améric</w:t>
      </w:r>
      <w:r>
        <w:rPr>
          <w:rFonts w:ascii="Times New Roman" w:hAnsi="Times New Roman" w:cs="Times New Roman"/>
          <w:sz w:val="24"/>
          <w:szCs w:val="24"/>
        </w:rPr>
        <w:t xml:space="preserve">a con 25 mil 933 decesos, el valor extremo de </w:t>
      </w:r>
      <w:r w:rsidRPr="00532DF6">
        <w:rPr>
          <w:rFonts w:ascii="Times New Roman" w:hAnsi="Times New Roman" w:cs="Times New Roman"/>
          <w:sz w:val="24"/>
          <w:szCs w:val="24"/>
        </w:rPr>
        <w:t>1,109,145</w:t>
      </w:r>
      <w:r>
        <w:rPr>
          <w:rFonts w:ascii="Times New Roman" w:hAnsi="Times New Roman" w:cs="Times New Roman"/>
          <w:sz w:val="24"/>
          <w:szCs w:val="24"/>
        </w:rPr>
        <w:t xml:space="preserve"> (millones) corresponde a los </w:t>
      </w:r>
      <w:r w:rsidRPr="000C0D46">
        <w:rPr>
          <w:rFonts w:ascii="Times New Roman" w:hAnsi="Times New Roman" w:cs="Times New Roman"/>
          <w:b/>
          <w:bCs/>
          <w:sz w:val="24"/>
          <w:szCs w:val="24"/>
        </w:rPr>
        <w:t>Estados Unidos</w:t>
      </w:r>
      <w:r>
        <w:rPr>
          <w:rFonts w:ascii="Times New Roman" w:hAnsi="Times New Roman" w:cs="Times New Roman"/>
          <w:sz w:val="24"/>
          <w:szCs w:val="24"/>
        </w:rPr>
        <w:t>, el país con mayores decesos por Covid-19.</w:t>
      </w:r>
    </w:p>
    <w:p w14:paraId="4B905744" w14:textId="77777777"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tercer y último orden, la variable en exceso de mortalidad en los conjuntos mayores por región establece que </w:t>
      </w:r>
      <w:r w:rsidRPr="000C0D46">
        <w:rPr>
          <w:rFonts w:ascii="Times New Roman" w:hAnsi="Times New Roman" w:cs="Times New Roman"/>
          <w:b/>
          <w:bCs/>
          <w:sz w:val="24"/>
          <w:szCs w:val="24"/>
        </w:rPr>
        <w:t>Sudamérica</w:t>
      </w:r>
      <w:r>
        <w:rPr>
          <w:rFonts w:ascii="Times New Roman" w:hAnsi="Times New Roman" w:cs="Times New Roman"/>
          <w:sz w:val="24"/>
          <w:szCs w:val="24"/>
        </w:rPr>
        <w:t xml:space="preserve"> es la más afectada de acuerdo con su valor promedio de 24.51% le sigue </w:t>
      </w:r>
      <w:r w:rsidRPr="000C0D46">
        <w:rPr>
          <w:rFonts w:ascii="Times New Roman" w:hAnsi="Times New Roman" w:cs="Times New Roman"/>
          <w:b/>
          <w:bCs/>
          <w:sz w:val="24"/>
          <w:szCs w:val="24"/>
        </w:rPr>
        <w:t>Asia</w:t>
      </w:r>
      <w:r>
        <w:rPr>
          <w:rFonts w:ascii="Times New Roman" w:hAnsi="Times New Roman" w:cs="Times New Roman"/>
          <w:sz w:val="24"/>
          <w:szCs w:val="24"/>
        </w:rPr>
        <w:t xml:space="preserve"> con 15.52%. Para el valor máximo de acuerdo con la unidad de análisis el valor es 376.77% para el país de </w:t>
      </w:r>
      <w:r w:rsidRPr="00307422">
        <w:rPr>
          <w:rFonts w:ascii="Times New Roman" w:hAnsi="Times New Roman" w:cs="Times New Roman"/>
          <w:b/>
          <w:bCs/>
          <w:sz w:val="24"/>
          <w:szCs w:val="24"/>
        </w:rPr>
        <w:t>Ecuador</w:t>
      </w:r>
      <w:r>
        <w:rPr>
          <w:rFonts w:ascii="Times New Roman" w:hAnsi="Times New Roman" w:cs="Times New Roman"/>
          <w:sz w:val="24"/>
          <w:szCs w:val="24"/>
        </w:rPr>
        <w:t xml:space="preserve">. Mientras que para </w:t>
      </w:r>
      <w:r w:rsidRPr="00307422">
        <w:rPr>
          <w:rFonts w:ascii="Times New Roman" w:hAnsi="Times New Roman" w:cs="Times New Roman"/>
          <w:b/>
          <w:bCs/>
          <w:sz w:val="24"/>
          <w:szCs w:val="24"/>
        </w:rPr>
        <w:t xml:space="preserve">México </w:t>
      </w:r>
      <w:r>
        <w:rPr>
          <w:rFonts w:ascii="Times New Roman" w:hAnsi="Times New Roman" w:cs="Times New Roman"/>
          <w:sz w:val="24"/>
          <w:szCs w:val="24"/>
        </w:rPr>
        <w:t>su valor máximo fue del 168.45% en su tasa de mortalidad.</w:t>
      </w:r>
    </w:p>
    <w:p w14:paraId="7B70A17E" w14:textId="77777777" w:rsidR="00445882" w:rsidRDefault="00445882" w:rsidP="00445882">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De acuerdo con las cifras, en promedio se puede mostrar que la región más afectada por la pandemia de Covid-19 manteniendo las tres variables de contagios, fallecimiento y exceso de mortalidad fue </w:t>
      </w:r>
      <w:r w:rsidRPr="00307422">
        <w:rPr>
          <w:rFonts w:ascii="Times New Roman" w:hAnsi="Times New Roman" w:cs="Times New Roman"/>
          <w:b/>
          <w:bCs/>
          <w:sz w:val="24"/>
          <w:szCs w:val="24"/>
        </w:rPr>
        <w:t>Sudamérica</w:t>
      </w:r>
      <w:r>
        <w:rPr>
          <w:rFonts w:ascii="Times New Roman" w:hAnsi="Times New Roman" w:cs="Times New Roman"/>
          <w:sz w:val="24"/>
          <w:szCs w:val="24"/>
        </w:rPr>
        <w:t xml:space="preserve">, algo que contra intuitivamente sería difícil de señalar si se observara sólo el gráfico 1. </w:t>
      </w:r>
      <w:r w:rsidRPr="00DE606B">
        <w:rPr>
          <w:rFonts w:ascii="Times New Roman" w:hAnsi="Times New Roman" w:cs="Times New Roman"/>
          <w:b/>
          <w:bCs/>
          <w:sz w:val="24"/>
          <w:szCs w:val="24"/>
        </w:rPr>
        <w:t>Es por lo que el análisis detallado de los datos otorga una mejor decisión para determinar las conclusiones de los impactos por Covid-19 para las seis regiones observadas.</w:t>
      </w:r>
    </w:p>
    <w:p w14:paraId="5449D680" w14:textId="77777777" w:rsidR="00C44DFF" w:rsidRDefault="0067592D"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siguiente modelado </w:t>
      </w:r>
      <w:r w:rsidR="00A06A94">
        <w:rPr>
          <w:rFonts w:ascii="Times New Roman" w:hAnsi="Times New Roman" w:cs="Times New Roman"/>
          <w:sz w:val="24"/>
          <w:szCs w:val="24"/>
        </w:rPr>
        <w:t>geo</w:t>
      </w:r>
      <w:r>
        <w:rPr>
          <w:rFonts w:ascii="Times New Roman" w:hAnsi="Times New Roman" w:cs="Times New Roman"/>
          <w:sz w:val="24"/>
          <w:szCs w:val="24"/>
        </w:rPr>
        <w:t xml:space="preserve">espacial </w:t>
      </w:r>
      <w:r w:rsidR="00961FA4">
        <w:rPr>
          <w:rFonts w:ascii="Times New Roman" w:hAnsi="Times New Roman" w:cs="Times New Roman"/>
          <w:sz w:val="24"/>
          <w:szCs w:val="24"/>
        </w:rPr>
        <w:t>consi</w:t>
      </w:r>
      <w:r w:rsidR="008A46CE">
        <w:rPr>
          <w:rFonts w:ascii="Times New Roman" w:hAnsi="Times New Roman" w:cs="Times New Roman"/>
          <w:sz w:val="24"/>
          <w:szCs w:val="24"/>
        </w:rPr>
        <w:t xml:space="preserve">dera </w:t>
      </w:r>
      <w:r w:rsidR="00A06A94">
        <w:rPr>
          <w:rFonts w:ascii="Times New Roman" w:hAnsi="Times New Roman" w:cs="Times New Roman"/>
          <w:sz w:val="24"/>
          <w:szCs w:val="24"/>
        </w:rPr>
        <w:t>la variable</w:t>
      </w:r>
      <w:r w:rsidR="008A46CE">
        <w:rPr>
          <w:rFonts w:ascii="Times New Roman" w:hAnsi="Times New Roman" w:cs="Times New Roman"/>
          <w:sz w:val="24"/>
          <w:szCs w:val="24"/>
        </w:rPr>
        <w:t xml:space="preserve"> exceso de mortalidad en prom</w:t>
      </w:r>
      <w:r w:rsidR="00B4235F">
        <w:rPr>
          <w:rFonts w:ascii="Times New Roman" w:hAnsi="Times New Roman" w:cs="Times New Roman"/>
          <w:sz w:val="24"/>
          <w:szCs w:val="24"/>
        </w:rPr>
        <w:t xml:space="preserve">edio </w:t>
      </w:r>
      <w:r w:rsidR="008A46CE">
        <w:rPr>
          <w:rFonts w:ascii="Times New Roman" w:hAnsi="Times New Roman" w:cs="Times New Roman"/>
          <w:sz w:val="24"/>
          <w:szCs w:val="24"/>
        </w:rPr>
        <w:t>para el año 2020</w:t>
      </w:r>
      <w:r w:rsidR="00E60000">
        <w:rPr>
          <w:rFonts w:ascii="Times New Roman" w:hAnsi="Times New Roman" w:cs="Times New Roman"/>
          <w:sz w:val="24"/>
          <w:szCs w:val="24"/>
        </w:rPr>
        <w:t xml:space="preserve"> </w:t>
      </w:r>
      <w:r w:rsidR="006B7008">
        <w:rPr>
          <w:rFonts w:ascii="Times New Roman" w:hAnsi="Times New Roman" w:cs="Times New Roman"/>
          <w:sz w:val="24"/>
          <w:szCs w:val="24"/>
        </w:rPr>
        <w:t xml:space="preserve">para ese momento </w:t>
      </w:r>
      <w:r w:rsidR="00BA6CD3">
        <w:rPr>
          <w:rFonts w:ascii="Times New Roman" w:hAnsi="Times New Roman" w:cs="Times New Roman"/>
          <w:sz w:val="24"/>
          <w:szCs w:val="24"/>
        </w:rPr>
        <w:t xml:space="preserve">no </w:t>
      </w:r>
      <w:r w:rsidR="006B7008">
        <w:rPr>
          <w:rFonts w:ascii="Times New Roman" w:hAnsi="Times New Roman" w:cs="Times New Roman"/>
          <w:sz w:val="24"/>
          <w:szCs w:val="24"/>
        </w:rPr>
        <w:t>existía</w:t>
      </w:r>
      <w:r w:rsidR="00BA6CD3">
        <w:rPr>
          <w:rFonts w:ascii="Times New Roman" w:hAnsi="Times New Roman" w:cs="Times New Roman"/>
          <w:sz w:val="24"/>
          <w:szCs w:val="24"/>
        </w:rPr>
        <w:t xml:space="preserve"> vacuna</w:t>
      </w:r>
      <w:r w:rsidR="00867736">
        <w:rPr>
          <w:rStyle w:val="Refdenotaalpie"/>
          <w:rFonts w:ascii="Times New Roman" w:hAnsi="Times New Roman" w:cs="Times New Roman"/>
          <w:sz w:val="24"/>
          <w:szCs w:val="24"/>
        </w:rPr>
        <w:footnoteReference w:id="16"/>
      </w:r>
      <w:r w:rsidR="00BA6CD3">
        <w:rPr>
          <w:rFonts w:ascii="Times New Roman" w:hAnsi="Times New Roman" w:cs="Times New Roman"/>
          <w:sz w:val="24"/>
          <w:szCs w:val="24"/>
        </w:rPr>
        <w:t xml:space="preserve"> y se </w:t>
      </w:r>
      <w:r w:rsidR="00F77C82">
        <w:rPr>
          <w:rFonts w:ascii="Times New Roman" w:hAnsi="Times New Roman" w:cs="Times New Roman"/>
          <w:sz w:val="24"/>
          <w:szCs w:val="24"/>
        </w:rPr>
        <w:t>desconocían los patrones de la enfermedad para su transferencia</w:t>
      </w:r>
      <w:r w:rsidR="009B18F9">
        <w:rPr>
          <w:rFonts w:ascii="Times New Roman" w:hAnsi="Times New Roman" w:cs="Times New Roman"/>
          <w:sz w:val="24"/>
          <w:szCs w:val="24"/>
        </w:rPr>
        <w:t>, letalidad y efectos para el cuerpo humano</w:t>
      </w:r>
      <w:r w:rsidR="00560D88">
        <w:rPr>
          <w:rFonts w:ascii="Times New Roman" w:hAnsi="Times New Roman" w:cs="Times New Roman"/>
          <w:sz w:val="24"/>
          <w:szCs w:val="24"/>
        </w:rPr>
        <w:t>.</w:t>
      </w:r>
      <w:r w:rsidR="00B4235F">
        <w:rPr>
          <w:rFonts w:ascii="Times New Roman" w:hAnsi="Times New Roman" w:cs="Times New Roman"/>
          <w:sz w:val="24"/>
          <w:szCs w:val="24"/>
        </w:rPr>
        <w:t xml:space="preserve"> </w:t>
      </w:r>
      <w:r w:rsidR="00560D88">
        <w:rPr>
          <w:rFonts w:ascii="Times New Roman" w:hAnsi="Times New Roman" w:cs="Times New Roman"/>
          <w:sz w:val="24"/>
          <w:szCs w:val="24"/>
        </w:rPr>
        <w:t xml:space="preserve">Los </w:t>
      </w:r>
      <w:r w:rsidR="00B4235F">
        <w:rPr>
          <w:rFonts w:ascii="Times New Roman" w:hAnsi="Times New Roman" w:cs="Times New Roman"/>
          <w:sz w:val="24"/>
          <w:szCs w:val="24"/>
        </w:rPr>
        <w:t xml:space="preserve">datos </w:t>
      </w:r>
      <w:r w:rsidR="00560D88">
        <w:rPr>
          <w:rFonts w:ascii="Times New Roman" w:hAnsi="Times New Roman" w:cs="Times New Roman"/>
          <w:sz w:val="24"/>
          <w:szCs w:val="24"/>
        </w:rPr>
        <w:t>provienen</w:t>
      </w:r>
      <w:r w:rsidR="00B4235F">
        <w:rPr>
          <w:rFonts w:ascii="Times New Roman" w:hAnsi="Times New Roman" w:cs="Times New Roman"/>
          <w:sz w:val="24"/>
          <w:szCs w:val="24"/>
        </w:rPr>
        <w:t xml:space="preserve"> de</w:t>
      </w:r>
      <w:r w:rsidR="00560D88">
        <w:rPr>
          <w:rFonts w:ascii="Times New Roman" w:hAnsi="Times New Roman" w:cs="Times New Roman"/>
          <w:sz w:val="24"/>
          <w:szCs w:val="24"/>
        </w:rPr>
        <w:t xml:space="preserve">l repositorio </w:t>
      </w:r>
      <w:proofErr w:type="spellStart"/>
      <w:r w:rsidR="002253BA">
        <w:rPr>
          <w:rFonts w:ascii="Times New Roman" w:hAnsi="Times New Roman" w:cs="Times New Roman"/>
          <w:sz w:val="24"/>
          <w:szCs w:val="24"/>
        </w:rPr>
        <w:t>Our</w:t>
      </w:r>
      <w:proofErr w:type="spellEnd"/>
      <w:r w:rsidR="002253BA">
        <w:rPr>
          <w:rFonts w:ascii="Times New Roman" w:hAnsi="Times New Roman" w:cs="Times New Roman"/>
          <w:sz w:val="24"/>
          <w:szCs w:val="24"/>
        </w:rPr>
        <w:t xml:space="preserve"> </w:t>
      </w:r>
      <w:proofErr w:type="spellStart"/>
      <w:r w:rsidR="002253BA">
        <w:rPr>
          <w:rFonts w:ascii="Times New Roman" w:hAnsi="Times New Roman" w:cs="Times New Roman"/>
          <w:sz w:val="24"/>
          <w:szCs w:val="24"/>
        </w:rPr>
        <w:t>World</w:t>
      </w:r>
      <w:proofErr w:type="spellEnd"/>
      <w:r w:rsidR="002253BA">
        <w:rPr>
          <w:rFonts w:ascii="Times New Roman" w:hAnsi="Times New Roman" w:cs="Times New Roman"/>
          <w:sz w:val="24"/>
          <w:szCs w:val="24"/>
        </w:rPr>
        <w:t xml:space="preserve"> in Data</w:t>
      </w:r>
      <w:r w:rsidR="002253BA">
        <w:rPr>
          <w:rStyle w:val="Refdenotaalpie"/>
          <w:rFonts w:ascii="Times New Roman" w:hAnsi="Times New Roman" w:cs="Times New Roman"/>
          <w:sz w:val="24"/>
          <w:szCs w:val="24"/>
        </w:rPr>
        <w:footnoteReference w:id="17"/>
      </w:r>
      <w:r w:rsidR="001F4D3E">
        <w:rPr>
          <w:rFonts w:ascii="Times New Roman" w:hAnsi="Times New Roman" w:cs="Times New Roman"/>
          <w:sz w:val="24"/>
          <w:szCs w:val="24"/>
        </w:rPr>
        <w:t xml:space="preserve">. </w:t>
      </w:r>
    </w:p>
    <w:p w14:paraId="4560BDB1" w14:textId="77662BC0" w:rsidR="00B2687A" w:rsidRDefault="001F4D3E"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gráfico 2 </w:t>
      </w:r>
      <w:r w:rsidR="00560D88">
        <w:rPr>
          <w:rFonts w:ascii="Times New Roman" w:hAnsi="Times New Roman" w:cs="Times New Roman"/>
          <w:sz w:val="24"/>
          <w:szCs w:val="24"/>
        </w:rPr>
        <w:t xml:space="preserve">es </w:t>
      </w:r>
      <w:r w:rsidR="006A78B5">
        <w:rPr>
          <w:rFonts w:ascii="Times New Roman" w:hAnsi="Times New Roman" w:cs="Times New Roman"/>
          <w:sz w:val="24"/>
          <w:szCs w:val="24"/>
        </w:rPr>
        <w:t>la denotación</w:t>
      </w:r>
      <w:r>
        <w:rPr>
          <w:rFonts w:ascii="Times New Roman" w:hAnsi="Times New Roman" w:cs="Times New Roman"/>
          <w:sz w:val="24"/>
          <w:szCs w:val="24"/>
        </w:rPr>
        <w:t xml:space="preserve"> del </w:t>
      </w:r>
      <w:r w:rsidR="00C82892">
        <w:rPr>
          <w:rFonts w:ascii="Times New Roman" w:hAnsi="Times New Roman" w:cs="Times New Roman"/>
          <w:sz w:val="24"/>
          <w:szCs w:val="24"/>
        </w:rPr>
        <w:t>modelado que</w:t>
      </w:r>
      <w:r w:rsidR="006A78B5">
        <w:rPr>
          <w:rFonts w:ascii="Times New Roman" w:hAnsi="Times New Roman" w:cs="Times New Roman"/>
          <w:sz w:val="24"/>
          <w:szCs w:val="24"/>
        </w:rPr>
        <w:t xml:space="preserve"> </w:t>
      </w:r>
      <w:r>
        <w:rPr>
          <w:rFonts w:ascii="Times New Roman" w:hAnsi="Times New Roman" w:cs="Times New Roman"/>
          <w:sz w:val="24"/>
          <w:szCs w:val="24"/>
        </w:rPr>
        <w:t xml:space="preserve">visibiliza </w:t>
      </w:r>
      <w:r w:rsidR="006A78B5">
        <w:rPr>
          <w:rFonts w:ascii="Times New Roman" w:hAnsi="Times New Roman" w:cs="Times New Roman"/>
          <w:sz w:val="24"/>
          <w:szCs w:val="24"/>
        </w:rPr>
        <w:t>a</w:t>
      </w:r>
      <w:r>
        <w:rPr>
          <w:rFonts w:ascii="Times New Roman" w:hAnsi="Times New Roman" w:cs="Times New Roman"/>
          <w:sz w:val="24"/>
          <w:szCs w:val="24"/>
        </w:rPr>
        <w:t xml:space="preserve"> los países </w:t>
      </w:r>
      <w:r w:rsidR="00E422EF">
        <w:rPr>
          <w:rFonts w:ascii="Times New Roman" w:hAnsi="Times New Roman" w:cs="Times New Roman"/>
          <w:sz w:val="24"/>
          <w:szCs w:val="24"/>
        </w:rPr>
        <w:t xml:space="preserve">con mayor impacto en </w:t>
      </w:r>
      <w:r w:rsidR="004129F6">
        <w:rPr>
          <w:rFonts w:ascii="Times New Roman" w:hAnsi="Times New Roman" w:cs="Times New Roman"/>
          <w:sz w:val="24"/>
          <w:szCs w:val="24"/>
        </w:rPr>
        <w:t>el exceso de mortalidad</w:t>
      </w:r>
      <w:r w:rsidR="00DF5834">
        <w:rPr>
          <w:rFonts w:ascii="Times New Roman" w:hAnsi="Times New Roman" w:cs="Times New Roman"/>
          <w:sz w:val="24"/>
          <w:szCs w:val="24"/>
        </w:rPr>
        <w:t xml:space="preserve"> porcentual para </w:t>
      </w:r>
      <w:r w:rsidR="00AF1B1B">
        <w:rPr>
          <w:rFonts w:ascii="Times New Roman" w:hAnsi="Times New Roman" w:cs="Times New Roman"/>
          <w:sz w:val="24"/>
          <w:szCs w:val="24"/>
        </w:rPr>
        <w:t>el ámbito global</w:t>
      </w:r>
      <w:r w:rsidR="009D3080">
        <w:rPr>
          <w:rFonts w:ascii="Times New Roman" w:hAnsi="Times New Roman" w:cs="Times New Roman"/>
          <w:sz w:val="24"/>
          <w:szCs w:val="24"/>
        </w:rPr>
        <w:t>.</w:t>
      </w:r>
      <w:r w:rsidR="006B6D35">
        <w:rPr>
          <w:rFonts w:ascii="Times New Roman" w:hAnsi="Times New Roman" w:cs="Times New Roman"/>
          <w:sz w:val="24"/>
          <w:szCs w:val="24"/>
        </w:rPr>
        <w:t xml:space="preserve"> </w:t>
      </w:r>
      <w:r w:rsidR="009D3080">
        <w:rPr>
          <w:rFonts w:ascii="Times New Roman" w:hAnsi="Times New Roman" w:cs="Times New Roman"/>
          <w:sz w:val="24"/>
          <w:szCs w:val="24"/>
        </w:rPr>
        <w:t>E</w:t>
      </w:r>
      <w:r w:rsidR="00591254">
        <w:rPr>
          <w:rFonts w:ascii="Times New Roman" w:hAnsi="Times New Roman" w:cs="Times New Roman"/>
          <w:sz w:val="24"/>
          <w:szCs w:val="24"/>
        </w:rPr>
        <w:t>l promedio</w:t>
      </w:r>
      <w:r w:rsidR="006B6D35">
        <w:rPr>
          <w:rFonts w:ascii="Times New Roman" w:hAnsi="Times New Roman" w:cs="Times New Roman"/>
          <w:sz w:val="24"/>
          <w:szCs w:val="24"/>
        </w:rPr>
        <w:t xml:space="preserve"> porcentual</w:t>
      </w:r>
      <w:r w:rsidR="00591254">
        <w:rPr>
          <w:rFonts w:ascii="Times New Roman" w:hAnsi="Times New Roman" w:cs="Times New Roman"/>
          <w:sz w:val="24"/>
          <w:szCs w:val="24"/>
        </w:rPr>
        <w:t xml:space="preserve"> </w:t>
      </w:r>
      <w:r w:rsidR="006B6D35">
        <w:rPr>
          <w:rFonts w:ascii="Times New Roman" w:hAnsi="Times New Roman" w:cs="Times New Roman"/>
          <w:sz w:val="24"/>
          <w:szCs w:val="24"/>
        </w:rPr>
        <w:t xml:space="preserve">para </w:t>
      </w:r>
      <w:r w:rsidR="00591254">
        <w:rPr>
          <w:rFonts w:ascii="Times New Roman" w:hAnsi="Times New Roman" w:cs="Times New Roman"/>
          <w:sz w:val="24"/>
          <w:szCs w:val="24"/>
        </w:rPr>
        <w:t>e</w:t>
      </w:r>
      <w:r w:rsidR="00744FD2">
        <w:rPr>
          <w:rFonts w:ascii="Times New Roman" w:hAnsi="Times New Roman" w:cs="Times New Roman"/>
          <w:sz w:val="24"/>
          <w:szCs w:val="24"/>
        </w:rPr>
        <w:t>l conjunto total de países</w:t>
      </w:r>
      <w:r w:rsidR="009D3080">
        <w:rPr>
          <w:rFonts w:ascii="Times New Roman" w:hAnsi="Times New Roman" w:cs="Times New Roman"/>
          <w:sz w:val="24"/>
          <w:szCs w:val="24"/>
        </w:rPr>
        <w:t xml:space="preserve"> ana</w:t>
      </w:r>
      <w:r w:rsidR="00C55D01">
        <w:rPr>
          <w:rFonts w:ascii="Times New Roman" w:hAnsi="Times New Roman" w:cs="Times New Roman"/>
          <w:sz w:val="24"/>
          <w:szCs w:val="24"/>
        </w:rPr>
        <w:t>lizados con datos</w:t>
      </w:r>
      <w:r w:rsidR="00744FD2">
        <w:rPr>
          <w:rFonts w:ascii="Times New Roman" w:hAnsi="Times New Roman" w:cs="Times New Roman"/>
          <w:sz w:val="24"/>
          <w:szCs w:val="24"/>
        </w:rPr>
        <w:t xml:space="preserve"> fue</w:t>
      </w:r>
      <w:r w:rsidR="00C55D01">
        <w:rPr>
          <w:rFonts w:ascii="Times New Roman" w:hAnsi="Times New Roman" w:cs="Times New Roman"/>
          <w:sz w:val="24"/>
          <w:szCs w:val="24"/>
        </w:rPr>
        <w:t xml:space="preserve"> de</w:t>
      </w:r>
      <w:r w:rsidR="00744FD2">
        <w:rPr>
          <w:rFonts w:ascii="Times New Roman" w:hAnsi="Times New Roman" w:cs="Times New Roman"/>
          <w:sz w:val="24"/>
          <w:szCs w:val="24"/>
        </w:rPr>
        <w:t xml:space="preserve"> </w:t>
      </w:r>
      <w:r w:rsidR="00744FD2" w:rsidRPr="004D47AF">
        <w:rPr>
          <w:rFonts w:ascii="Times New Roman" w:hAnsi="Times New Roman" w:cs="Times New Roman"/>
          <w:b/>
          <w:bCs/>
          <w:sz w:val="24"/>
          <w:szCs w:val="24"/>
        </w:rPr>
        <w:t>10.</w:t>
      </w:r>
      <w:r w:rsidR="00571A2B" w:rsidRPr="004D47AF">
        <w:rPr>
          <w:rFonts w:ascii="Times New Roman" w:hAnsi="Times New Roman" w:cs="Times New Roman"/>
          <w:b/>
          <w:bCs/>
          <w:sz w:val="24"/>
          <w:szCs w:val="24"/>
        </w:rPr>
        <w:t>59</w:t>
      </w:r>
      <w:r w:rsidR="00AF1B1B">
        <w:rPr>
          <w:rFonts w:ascii="Times New Roman" w:hAnsi="Times New Roman" w:cs="Times New Roman"/>
          <w:sz w:val="24"/>
          <w:szCs w:val="24"/>
        </w:rPr>
        <w:t>.</w:t>
      </w:r>
      <w:r w:rsidR="00C55D01">
        <w:rPr>
          <w:rFonts w:ascii="Times New Roman" w:hAnsi="Times New Roman" w:cs="Times New Roman"/>
          <w:sz w:val="24"/>
          <w:szCs w:val="24"/>
        </w:rPr>
        <w:t xml:space="preserve"> Los países con matiz </w:t>
      </w:r>
      <w:r w:rsidR="0076362D">
        <w:rPr>
          <w:rFonts w:ascii="Times New Roman" w:hAnsi="Times New Roman" w:cs="Times New Roman"/>
          <w:sz w:val="24"/>
          <w:szCs w:val="24"/>
        </w:rPr>
        <w:t>gris carecen de valor o valor positivo</w:t>
      </w:r>
      <w:r w:rsidR="00DE2090">
        <w:rPr>
          <w:rFonts w:ascii="Times New Roman" w:hAnsi="Times New Roman" w:cs="Times New Roman"/>
          <w:sz w:val="24"/>
          <w:szCs w:val="24"/>
        </w:rPr>
        <w:t>, en e</w:t>
      </w:r>
      <w:r w:rsidR="00CA65E5">
        <w:rPr>
          <w:rFonts w:ascii="Times New Roman" w:hAnsi="Times New Roman" w:cs="Times New Roman"/>
          <w:sz w:val="24"/>
          <w:szCs w:val="24"/>
        </w:rPr>
        <w:t xml:space="preserve">se punto el </w:t>
      </w:r>
      <w:r w:rsidR="000312EB">
        <w:rPr>
          <w:rFonts w:ascii="Times New Roman" w:hAnsi="Times New Roman" w:cs="Times New Roman"/>
          <w:sz w:val="24"/>
          <w:szCs w:val="24"/>
        </w:rPr>
        <w:t xml:space="preserve">análisis </w:t>
      </w:r>
      <w:r w:rsidR="00CA65E5">
        <w:rPr>
          <w:rFonts w:ascii="Times New Roman" w:hAnsi="Times New Roman" w:cs="Times New Roman"/>
          <w:sz w:val="24"/>
          <w:szCs w:val="24"/>
        </w:rPr>
        <w:t>encontró países c</w:t>
      </w:r>
      <w:r w:rsidR="00222A5C">
        <w:rPr>
          <w:rFonts w:ascii="Times New Roman" w:hAnsi="Times New Roman" w:cs="Times New Roman"/>
          <w:sz w:val="24"/>
          <w:szCs w:val="24"/>
        </w:rPr>
        <w:t>uyo</w:t>
      </w:r>
      <w:r w:rsidR="00CA65E5">
        <w:rPr>
          <w:rFonts w:ascii="Times New Roman" w:hAnsi="Times New Roman" w:cs="Times New Roman"/>
          <w:sz w:val="24"/>
          <w:szCs w:val="24"/>
        </w:rPr>
        <w:t xml:space="preserve"> valor </w:t>
      </w:r>
      <w:r w:rsidR="00222A5C">
        <w:rPr>
          <w:rFonts w:ascii="Times New Roman" w:hAnsi="Times New Roman" w:cs="Times New Roman"/>
          <w:sz w:val="24"/>
          <w:szCs w:val="24"/>
        </w:rPr>
        <w:t xml:space="preserve">porcentual </w:t>
      </w:r>
      <w:r w:rsidR="00516C60">
        <w:rPr>
          <w:rFonts w:ascii="Times New Roman" w:hAnsi="Times New Roman" w:cs="Times New Roman"/>
          <w:sz w:val="24"/>
          <w:szCs w:val="24"/>
        </w:rPr>
        <w:t xml:space="preserve">promedio fue </w:t>
      </w:r>
      <w:r w:rsidR="00CA65E5">
        <w:rPr>
          <w:rFonts w:ascii="Times New Roman" w:hAnsi="Times New Roman" w:cs="Times New Roman"/>
          <w:sz w:val="24"/>
          <w:szCs w:val="24"/>
        </w:rPr>
        <w:t xml:space="preserve">negativo </w:t>
      </w:r>
      <w:r w:rsidR="00516C60">
        <w:rPr>
          <w:rFonts w:ascii="Times New Roman" w:hAnsi="Times New Roman" w:cs="Times New Roman"/>
          <w:sz w:val="24"/>
          <w:szCs w:val="24"/>
        </w:rPr>
        <w:t>como es el caso de</w:t>
      </w:r>
      <w:r w:rsidR="00155A94">
        <w:rPr>
          <w:rFonts w:ascii="Times New Roman" w:hAnsi="Times New Roman" w:cs="Times New Roman"/>
          <w:sz w:val="24"/>
          <w:szCs w:val="24"/>
        </w:rPr>
        <w:t xml:space="preserve">: </w:t>
      </w:r>
      <w:r w:rsidR="004F1AE4">
        <w:rPr>
          <w:rFonts w:ascii="Times New Roman" w:hAnsi="Times New Roman" w:cs="Times New Roman"/>
          <w:sz w:val="24"/>
          <w:szCs w:val="24"/>
        </w:rPr>
        <w:t xml:space="preserve">Antigua y Barbuda </w:t>
      </w:r>
      <w:r w:rsidR="008D4ED9">
        <w:rPr>
          <w:rFonts w:ascii="Times New Roman" w:hAnsi="Times New Roman" w:cs="Times New Roman"/>
          <w:sz w:val="24"/>
          <w:szCs w:val="24"/>
        </w:rPr>
        <w:t xml:space="preserve">con un valor de 8.83, </w:t>
      </w:r>
      <w:r w:rsidR="00155A94">
        <w:rPr>
          <w:rFonts w:ascii="Times New Roman" w:hAnsi="Times New Roman" w:cs="Times New Roman"/>
          <w:sz w:val="24"/>
          <w:szCs w:val="24"/>
        </w:rPr>
        <w:t>Australia</w:t>
      </w:r>
      <w:r w:rsidR="008D4ED9">
        <w:rPr>
          <w:rFonts w:ascii="Times New Roman" w:hAnsi="Times New Roman" w:cs="Times New Roman"/>
          <w:sz w:val="24"/>
          <w:szCs w:val="24"/>
        </w:rPr>
        <w:t xml:space="preserve"> con un valor de</w:t>
      </w:r>
      <w:r w:rsidR="00B75FAA">
        <w:rPr>
          <w:rFonts w:ascii="Times New Roman" w:hAnsi="Times New Roman" w:cs="Times New Roman"/>
          <w:sz w:val="24"/>
          <w:szCs w:val="24"/>
        </w:rPr>
        <w:t xml:space="preserve"> 1.83, Barbados </w:t>
      </w:r>
      <w:r w:rsidR="00516C60">
        <w:rPr>
          <w:rFonts w:ascii="Times New Roman" w:hAnsi="Times New Roman" w:cs="Times New Roman"/>
          <w:sz w:val="24"/>
          <w:szCs w:val="24"/>
        </w:rPr>
        <w:t xml:space="preserve">con un valor de </w:t>
      </w:r>
      <w:r w:rsidR="00B75FAA">
        <w:rPr>
          <w:rFonts w:ascii="Times New Roman" w:hAnsi="Times New Roman" w:cs="Times New Roman"/>
          <w:sz w:val="24"/>
          <w:szCs w:val="24"/>
        </w:rPr>
        <w:t>-</w:t>
      </w:r>
      <w:r w:rsidR="00616B99">
        <w:rPr>
          <w:rFonts w:ascii="Times New Roman" w:hAnsi="Times New Roman" w:cs="Times New Roman"/>
          <w:sz w:val="24"/>
          <w:szCs w:val="24"/>
        </w:rPr>
        <w:t>3</w:t>
      </w:r>
      <w:r w:rsidR="00B007F3">
        <w:rPr>
          <w:rFonts w:ascii="Times New Roman" w:hAnsi="Times New Roman" w:cs="Times New Roman"/>
          <w:sz w:val="24"/>
          <w:szCs w:val="24"/>
        </w:rPr>
        <w:t>.48</w:t>
      </w:r>
      <w:r w:rsidR="00616B99">
        <w:rPr>
          <w:rFonts w:ascii="Times New Roman" w:hAnsi="Times New Roman" w:cs="Times New Roman"/>
          <w:sz w:val="24"/>
          <w:szCs w:val="24"/>
        </w:rPr>
        <w:t xml:space="preserve">, </w:t>
      </w:r>
      <w:proofErr w:type="spellStart"/>
      <w:r w:rsidR="00616B99">
        <w:rPr>
          <w:rFonts w:ascii="Times New Roman" w:hAnsi="Times New Roman" w:cs="Times New Roman"/>
          <w:sz w:val="24"/>
          <w:szCs w:val="24"/>
        </w:rPr>
        <w:t>Brunei</w:t>
      </w:r>
      <w:proofErr w:type="spellEnd"/>
      <w:r w:rsidR="00616B99">
        <w:rPr>
          <w:rFonts w:ascii="Times New Roman" w:hAnsi="Times New Roman" w:cs="Times New Roman"/>
          <w:sz w:val="24"/>
          <w:szCs w:val="24"/>
        </w:rPr>
        <w:t xml:space="preserve"> con un valor de -0.</w:t>
      </w:r>
      <w:r w:rsidR="00FA2BC5">
        <w:rPr>
          <w:rFonts w:ascii="Times New Roman" w:hAnsi="Times New Roman" w:cs="Times New Roman"/>
          <w:sz w:val="24"/>
          <w:szCs w:val="24"/>
        </w:rPr>
        <w:t xml:space="preserve">23, Dinamarca con un valor </w:t>
      </w:r>
      <w:r w:rsidR="00D97A50">
        <w:rPr>
          <w:rFonts w:ascii="Times New Roman" w:hAnsi="Times New Roman" w:cs="Times New Roman"/>
          <w:sz w:val="24"/>
          <w:szCs w:val="24"/>
        </w:rPr>
        <w:t>de -1.16</w:t>
      </w:r>
      <w:r w:rsidR="003D41FD">
        <w:rPr>
          <w:rFonts w:ascii="Times New Roman" w:hAnsi="Times New Roman" w:cs="Times New Roman"/>
          <w:sz w:val="24"/>
          <w:szCs w:val="24"/>
        </w:rPr>
        <w:t xml:space="preserve">, Guyana Francesa con un valor de </w:t>
      </w:r>
      <w:r w:rsidR="00276D41">
        <w:rPr>
          <w:rFonts w:ascii="Times New Roman" w:hAnsi="Times New Roman" w:cs="Times New Roman"/>
          <w:sz w:val="24"/>
          <w:szCs w:val="24"/>
        </w:rPr>
        <w:t xml:space="preserve">-5.65, Gibraltar con un valor de </w:t>
      </w:r>
      <w:r w:rsidR="008F53B2">
        <w:rPr>
          <w:rFonts w:ascii="Times New Roman" w:hAnsi="Times New Roman" w:cs="Times New Roman"/>
          <w:sz w:val="24"/>
          <w:szCs w:val="24"/>
        </w:rPr>
        <w:t xml:space="preserve">-10.54, </w:t>
      </w:r>
      <w:r w:rsidR="009C7095">
        <w:rPr>
          <w:rFonts w:ascii="Times New Roman" w:hAnsi="Times New Roman" w:cs="Times New Roman"/>
          <w:sz w:val="24"/>
          <w:szCs w:val="24"/>
        </w:rPr>
        <w:t>Sey</w:t>
      </w:r>
      <w:r w:rsidR="00E3499B">
        <w:rPr>
          <w:rFonts w:ascii="Times New Roman" w:hAnsi="Times New Roman" w:cs="Times New Roman"/>
          <w:sz w:val="24"/>
          <w:szCs w:val="24"/>
        </w:rPr>
        <w:t xml:space="preserve">chelles con el valor negativo más alto de -20.14, Nueva Zelanda </w:t>
      </w:r>
      <w:r w:rsidR="004D47AF">
        <w:rPr>
          <w:rFonts w:ascii="Times New Roman" w:hAnsi="Times New Roman" w:cs="Times New Roman"/>
          <w:sz w:val="24"/>
          <w:szCs w:val="24"/>
        </w:rPr>
        <w:t>con un valor de -5.93, entre otros.</w:t>
      </w:r>
    </w:p>
    <w:p w14:paraId="17FF0021" w14:textId="653959FF" w:rsidR="004D47AF" w:rsidRDefault="004D47AF"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Resulta interesante </w:t>
      </w:r>
      <w:r w:rsidR="00875A02">
        <w:rPr>
          <w:rFonts w:ascii="Times New Roman" w:hAnsi="Times New Roman" w:cs="Times New Roman"/>
          <w:sz w:val="24"/>
          <w:szCs w:val="24"/>
        </w:rPr>
        <w:t>observar los valores negativos</w:t>
      </w:r>
      <w:r w:rsidR="00DF7F16">
        <w:rPr>
          <w:rFonts w:ascii="Times New Roman" w:hAnsi="Times New Roman" w:cs="Times New Roman"/>
          <w:sz w:val="24"/>
          <w:szCs w:val="24"/>
        </w:rPr>
        <w:t xml:space="preserve"> en la tasa porcentual para el exceso de mortalidad</w:t>
      </w:r>
      <w:r w:rsidR="0095726F">
        <w:rPr>
          <w:rFonts w:ascii="Times New Roman" w:hAnsi="Times New Roman" w:cs="Times New Roman"/>
          <w:sz w:val="24"/>
          <w:szCs w:val="24"/>
        </w:rPr>
        <w:t xml:space="preserve"> </w:t>
      </w:r>
      <w:r w:rsidR="006C3B25">
        <w:rPr>
          <w:rFonts w:ascii="Times New Roman" w:hAnsi="Times New Roman" w:cs="Times New Roman"/>
          <w:sz w:val="24"/>
          <w:szCs w:val="24"/>
        </w:rPr>
        <w:t>en el</w:t>
      </w:r>
      <w:r w:rsidR="0095726F">
        <w:rPr>
          <w:rFonts w:ascii="Times New Roman" w:hAnsi="Times New Roman" w:cs="Times New Roman"/>
          <w:sz w:val="24"/>
          <w:szCs w:val="24"/>
        </w:rPr>
        <w:t xml:space="preserve"> primer año de pandemia</w:t>
      </w:r>
      <w:r w:rsidR="00B007F3">
        <w:rPr>
          <w:rFonts w:ascii="Times New Roman" w:hAnsi="Times New Roman" w:cs="Times New Roman"/>
          <w:sz w:val="24"/>
          <w:szCs w:val="24"/>
        </w:rPr>
        <w:t xml:space="preserve"> </w:t>
      </w:r>
      <w:r w:rsidR="006C3B25">
        <w:rPr>
          <w:rFonts w:ascii="Times New Roman" w:hAnsi="Times New Roman" w:cs="Times New Roman"/>
          <w:sz w:val="24"/>
          <w:szCs w:val="24"/>
        </w:rPr>
        <w:t>(</w:t>
      </w:r>
      <w:r w:rsidR="00B007F3">
        <w:rPr>
          <w:rFonts w:ascii="Times New Roman" w:hAnsi="Times New Roman" w:cs="Times New Roman"/>
          <w:sz w:val="24"/>
          <w:szCs w:val="24"/>
        </w:rPr>
        <w:t>2020</w:t>
      </w:r>
      <w:r w:rsidR="006C3B25">
        <w:rPr>
          <w:rFonts w:ascii="Times New Roman" w:hAnsi="Times New Roman" w:cs="Times New Roman"/>
          <w:sz w:val="24"/>
          <w:szCs w:val="24"/>
        </w:rPr>
        <w:t>)</w:t>
      </w:r>
      <w:r w:rsidR="00B007F3">
        <w:rPr>
          <w:rFonts w:ascii="Times New Roman" w:hAnsi="Times New Roman" w:cs="Times New Roman"/>
          <w:sz w:val="24"/>
          <w:szCs w:val="24"/>
        </w:rPr>
        <w:t>. L</w:t>
      </w:r>
      <w:r w:rsidR="00DF7F16">
        <w:rPr>
          <w:rFonts w:ascii="Times New Roman" w:hAnsi="Times New Roman" w:cs="Times New Roman"/>
          <w:sz w:val="24"/>
          <w:szCs w:val="24"/>
        </w:rPr>
        <w:t>a</w:t>
      </w:r>
      <w:r w:rsidR="00416717">
        <w:rPr>
          <w:rFonts w:ascii="Times New Roman" w:hAnsi="Times New Roman" w:cs="Times New Roman"/>
          <w:sz w:val="24"/>
          <w:szCs w:val="24"/>
        </w:rPr>
        <w:t xml:space="preserve"> primera inferencia que se puede hacer </w:t>
      </w:r>
      <w:r w:rsidR="00FE35E4">
        <w:rPr>
          <w:rFonts w:ascii="Times New Roman" w:hAnsi="Times New Roman" w:cs="Times New Roman"/>
          <w:sz w:val="24"/>
          <w:szCs w:val="24"/>
        </w:rPr>
        <w:t>de es</w:t>
      </w:r>
      <w:r w:rsidR="00405F17">
        <w:rPr>
          <w:rFonts w:ascii="Times New Roman" w:hAnsi="Times New Roman" w:cs="Times New Roman"/>
          <w:sz w:val="24"/>
          <w:szCs w:val="24"/>
        </w:rPr>
        <w:t>os</w:t>
      </w:r>
      <w:r w:rsidR="00FE35E4">
        <w:rPr>
          <w:rFonts w:ascii="Times New Roman" w:hAnsi="Times New Roman" w:cs="Times New Roman"/>
          <w:sz w:val="24"/>
          <w:szCs w:val="24"/>
        </w:rPr>
        <w:t xml:space="preserve"> resultados es la destacada eficiencia</w:t>
      </w:r>
      <w:r w:rsidR="00D35CD4">
        <w:rPr>
          <w:rFonts w:ascii="Times New Roman" w:hAnsi="Times New Roman" w:cs="Times New Roman"/>
          <w:sz w:val="24"/>
          <w:szCs w:val="24"/>
        </w:rPr>
        <w:t xml:space="preserve"> gubernamental </w:t>
      </w:r>
      <w:r w:rsidR="00FE35E4">
        <w:rPr>
          <w:rFonts w:ascii="Times New Roman" w:hAnsi="Times New Roman" w:cs="Times New Roman"/>
          <w:sz w:val="24"/>
          <w:szCs w:val="24"/>
        </w:rPr>
        <w:t xml:space="preserve">en las políticas de contención </w:t>
      </w:r>
      <w:r w:rsidR="007B75A3">
        <w:rPr>
          <w:rFonts w:ascii="Times New Roman" w:hAnsi="Times New Roman" w:cs="Times New Roman"/>
          <w:sz w:val="24"/>
          <w:szCs w:val="24"/>
        </w:rPr>
        <w:t xml:space="preserve">por </w:t>
      </w:r>
      <w:r w:rsidR="00875A02">
        <w:rPr>
          <w:rFonts w:ascii="Times New Roman" w:hAnsi="Times New Roman" w:cs="Times New Roman"/>
          <w:sz w:val="24"/>
          <w:szCs w:val="24"/>
        </w:rPr>
        <w:t>los países</w:t>
      </w:r>
      <w:r w:rsidR="001D65D0">
        <w:rPr>
          <w:rFonts w:ascii="Times New Roman" w:hAnsi="Times New Roman" w:cs="Times New Roman"/>
          <w:sz w:val="24"/>
          <w:szCs w:val="24"/>
        </w:rPr>
        <w:t xml:space="preserve"> observados para el control de muertes</w:t>
      </w:r>
      <w:r w:rsidR="002C45C0">
        <w:rPr>
          <w:rFonts w:ascii="Times New Roman" w:hAnsi="Times New Roman" w:cs="Times New Roman"/>
          <w:sz w:val="24"/>
          <w:szCs w:val="24"/>
        </w:rPr>
        <w:t>,</w:t>
      </w:r>
      <w:r w:rsidR="001D65D0">
        <w:rPr>
          <w:rFonts w:ascii="Times New Roman" w:hAnsi="Times New Roman" w:cs="Times New Roman"/>
          <w:sz w:val="24"/>
          <w:szCs w:val="24"/>
        </w:rPr>
        <w:t xml:space="preserve"> dado presentar la enfermedad por covid-19</w:t>
      </w:r>
      <w:r w:rsidR="0095726F">
        <w:rPr>
          <w:rFonts w:ascii="Times New Roman" w:hAnsi="Times New Roman" w:cs="Times New Roman"/>
          <w:sz w:val="24"/>
          <w:szCs w:val="24"/>
        </w:rPr>
        <w:t>.</w:t>
      </w:r>
      <w:r w:rsidR="006F3EFB">
        <w:rPr>
          <w:rFonts w:ascii="Times New Roman" w:hAnsi="Times New Roman" w:cs="Times New Roman"/>
          <w:sz w:val="24"/>
          <w:szCs w:val="24"/>
        </w:rPr>
        <w:t xml:space="preserve"> E</w:t>
      </w:r>
      <w:r w:rsidR="003A5DC8">
        <w:rPr>
          <w:rFonts w:ascii="Times New Roman" w:hAnsi="Times New Roman" w:cs="Times New Roman"/>
          <w:sz w:val="24"/>
          <w:szCs w:val="24"/>
        </w:rPr>
        <w:t>n ese sentido</w:t>
      </w:r>
      <w:r w:rsidR="007E4723">
        <w:rPr>
          <w:rFonts w:ascii="Times New Roman" w:hAnsi="Times New Roman" w:cs="Times New Roman"/>
          <w:sz w:val="24"/>
          <w:szCs w:val="24"/>
        </w:rPr>
        <w:t xml:space="preserve"> se puede plantear la siguiente pregunta ¿qué hicieron </w:t>
      </w:r>
      <w:r w:rsidR="00855763">
        <w:rPr>
          <w:rFonts w:ascii="Times New Roman" w:hAnsi="Times New Roman" w:cs="Times New Roman"/>
          <w:sz w:val="24"/>
          <w:szCs w:val="24"/>
        </w:rPr>
        <w:t>bien los países con tasas negativas de</w:t>
      </w:r>
      <w:r w:rsidR="000765B3">
        <w:rPr>
          <w:rFonts w:ascii="Times New Roman" w:hAnsi="Times New Roman" w:cs="Times New Roman"/>
          <w:sz w:val="24"/>
          <w:szCs w:val="24"/>
        </w:rPr>
        <w:t xml:space="preserve"> exceso de mortalidad,</w:t>
      </w:r>
      <w:r w:rsidR="00855763">
        <w:rPr>
          <w:rFonts w:ascii="Times New Roman" w:hAnsi="Times New Roman" w:cs="Times New Roman"/>
          <w:sz w:val="24"/>
          <w:szCs w:val="24"/>
        </w:rPr>
        <w:t xml:space="preserve"> durante el primer año de pandemia</w:t>
      </w:r>
      <w:r w:rsidR="000765B3">
        <w:rPr>
          <w:rFonts w:ascii="Times New Roman" w:hAnsi="Times New Roman" w:cs="Times New Roman"/>
          <w:sz w:val="24"/>
          <w:szCs w:val="24"/>
        </w:rPr>
        <w:t xml:space="preserve">? </w:t>
      </w:r>
      <w:r w:rsidR="00805AF9">
        <w:rPr>
          <w:rFonts w:ascii="Times New Roman" w:hAnsi="Times New Roman" w:cs="Times New Roman"/>
          <w:sz w:val="24"/>
          <w:szCs w:val="24"/>
        </w:rPr>
        <w:t>Otra pregunta de investigación que este trabajo no</w:t>
      </w:r>
      <w:r w:rsidR="006A13AB">
        <w:rPr>
          <w:rFonts w:ascii="Times New Roman" w:hAnsi="Times New Roman" w:cs="Times New Roman"/>
          <w:sz w:val="24"/>
          <w:szCs w:val="24"/>
        </w:rPr>
        <w:t xml:space="preserve"> pretende abarcar, pero que resulta interesante de aclarar de acuerdo con la evidencia ligada de este </w:t>
      </w:r>
      <w:r w:rsidR="00CD0E7C">
        <w:rPr>
          <w:rFonts w:ascii="Times New Roman" w:hAnsi="Times New Roman" w:cs="Times New Roman"/>
          <w:sz w:val="24"/>
          <w:szCs w:val="24"/>
        </w:rPr>
        <w:t>documento.</w:t>
      </w:r>
    </w:p>
    <w:p w14:paraId="1B2763F0" w14:textId="77777777" w:rsidR="004D47AF" w:rsidRDefault="004D47AF" w:rsidP="00445882">
      <w:pPr>
        <w:spacing w:line="480" w:lineRule="auto"/>
        <w:jc w:val="both"/>
        <w:rPr>
          <w:rFonts w:ascii="Times New Roman" w:hAnsi="Times New Roman" w:cs="Times New Roman"/>
          <w:sz w:val="24"/>
          <w:szCs w:val="24"/>
        </w:rPr>
      </w:pPr>
    </w:p>
    <w:p w14:paraId="7C2FD918" w14:textId="77777777" w:rsidR="004D47AF" w:rsidRDefault="004D47AF" w:rsidP="00445882">
      <w:pPr>
        <w:spacing w:line="480" w:lineRule="auto"/>
        <w:jc w:val="both"/>
        <w:rPr>
          <w:rFonts w:ascii="Times New Roman" w:hAnsi="Times New Roman" w:cs="Times New Roman"/>
          <w:sz w:val="24"/>
          <w:szCs w:val="24"/>
        </w:rPr>
      </w:pPr>
    </w:p>
    <w:p w14:paraId="20AADE36" w14:textId="77777777" w:rsidR="004D47AF" w:rsidRDefault="004D47AF" w:rsidP="00445882">
      <w:pPr>
        <w:spacing w:line="480" w:lineRule="auto"/>
        <w:jc w:val="both"/>
        <w:rPr>
          <w:rFonts w:ascii="Times New Roman" w:hAnsi="Times New Roman" w:cs="Times New Roman"/>
          <w:sz w:val="24"/>
          <w:szCs w:val="24"/>
        </w:rPr>
      </w:pPr>
    </w:p>
    <w:p w14:paraId="770D8908" w14:textId="77777777" w:rsidR="004D47AF" w:rsidRDefault="004D47AF" w:rsidP="00445882">
      <w:pPr>
        <w:spacing w:line="480" w:lineRule="auto"/>
        <w:jc w:val="both"/>
        <w:rPr>
          <w:rFonts w:ascii="Times New Roman" w:hAnsi="Times New Roman" w:cs="Times New Roman"/>
          <w:sz w:val="24"/>
          <w:szCs w:val="24"/>
        </w:rPr>
      </w:pPr>
    </w:p>
    <w:p w14:paraId="39EFF794" w14:textId="77777777" w:rsidR="004D47AF" w:rsidRDefault="004D47AF" w:rsidP="00445882">
      <w:pPr>
        <w:spacing w:line="480" w:lineRule="auto"/>
        <w:jc w:val="both"/>
        <w:rPr>
          <w:rFonts w:ascii="Times New Roman" w:hAnsi="Times New Roman" w:cs="Times New Roman"/>
          <w:sz w:val="24"/>
          <w:szCs w:val="24"/>
        </w:rPr>
      </w:pPr>
    </w:p>
    <w:p w14:paraId="5B9817E2" w14:textId="7F522398" w:rsidR="00B2687A" w:rsidRDefault="00B2687A" w:rsidP="00B2687A">
      <w:pPr>
        <w:pStyle w:val="Descripcin"/>
        <w:keepNext/>
        <w:jc w:val="both"/>
      </w:pPr>
      <w:bookmarkStart w:id="5" w:name="_Toc139556785"/>
      <w:r>
        <w:lastRenderedPageBreak/>
        <w:t xml:space="preserve">Gráfico  </w:t>
      </w:r>
      <w:r w:rsidR="00B477B9">
        <w:fldChar w:fldCharType="begin"/>
      </w:r>
      <w:r w:rsidR="00B477B9">
        <w:instrText xml:space="preserve"> SEQ Gráfico_ \* ARABIC </w:instrText>
      </w:r>
      <w:r w:rsidR="00B477B9">
        <w:fldChar w:fldCharType="separate"/>
      </w:r>
      <w:r>
        <w:rPr>
          <w:noProof/>
        </w:rPr>
        <w:t>2</w:t>
      </w:r>
      <w:r w:rsidR="00B477B9">
        <w:rPr>
          <w:noProof/>
        </w:rPr>
        <w:fldChar w:fldCharType="end"/>
      </w:r>
      <w:r>
        <w:t>. Exceso de mortalidad global</w:t>
      </w:r>
      <w:bookmarkEnd w:id="5"/>
    </w:p>
    <w:p w14:paraId="7B3F3F71" w14:textId="4C343C89" w:rsidR="000246EE" w:rsidRPr="000246EE" w:rsidRDefault="000246EE" w:rsidP="000246EE"/>
    <w:p w14:paraId="4D227381" w14:textId="0A93F590" w:rsidR="00B2687A" w:rsidRDefault="00B2687A" w:rsidP="00445882">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940542D" wp14:editId="0B825B74">
            <wp:extent cx="5612130" cy="3963670"/>
            <wp:effectExtent l="0" t="0" r="7620" b="0"/>
            <wp:docPr id="265152049"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52049" name="Imagen 1"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3963670"/>
                    </a:xfrm>
                    <a:prstGeom prst="rect">
                      <a:avLst/>
                    </a:prstGeom>
                  </pic:spPr>
                </pic:pic>
              </a:graphicData>
            </a:graphic>
          </wp:inline>
        </w:drawing>
      </w:r>
    </w:p>
    <w:p w14:paraId="0D08EABF" w14:textId="17B73A60" w:rsidR="00396EEA" w:rsidRDefault="00AC13B1"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w:t>
      </w:r>
      <w:r w:rsidR="00CD6746">
        <w:rPr>
          <w:rFonts w:ascii="Times New Roman" w:hAnsi="Times New Roman" w:cs="Times New Roman"/>
          <w:sz w:val="24"/>
          <w:szCs w:val="24"/>
        </w:rPr>
        <w:t xml:space="preserve">los datos </w:t>
      </w:r>
      <w:r w:rsidR="006F00C2">
        <w:rPr>
          <w:rFonts w:ascii="Times New Roman" w:hAnsi="Times New Roman" w:cs="Times New Roman"/>
          <w:sz w:val="24"/>
          <w:szCs w:val="24"/>
        </w:rPr>
        <w:t>los cinco países con mayor exceso de mortalidad</w:t>
      </w:r>
      <w:r w:rsidR="00831845">
        <w:rPr>
          <w:rFonts w:ascii="Times New Roman" w:hAnsi="Times New Roman" w:cs="Times New Roman"/>
          <w:sz w:val="24"/>
          <w:szCs w:val="24"/>
        </w:rPr>
        <w:t xml:space="preserve"> y su respectivo valor</w:t>
      </w:r>
      <w:r w:rsidR="007D63E0">
        <w:rPr>
          <w:rFonts w:ascii="Times New Roman" w:hAnsi="Times New Roman" w:cs="Times New Roman"/>
          <w:sz w:val="24"/>
          <w:szCs w:val="24"/>
        </w:rPr>
        <w:t xml:space="preserve"> porcentual</w:t>
      </w:r>
      <w:r w:rsidR="006F00C2">
        <w:rPr>
          <w:rFonts w:ascii="Times New Roman" w:hAnsi="Times New Roman" w:cs="Times New Roman"/>
          <w:sz w:val="24"/>
          <w:szCs w:val="24"/>
        </w:rPr>
        <w:t xml:space="preserve"> son: </w:t>
      </w:r>
      <w:r w:rsidR="00831845">
        <w:rPr>
          <w:rFonts w:ascii="Times New Roman" w:hAnsi="Times New Roman" w:cs="Times New Roman"/>
          <w:sz w:val="24"/>
          <w:szCs w:val="24"/>
        </w:rPr>
        <w:t xml:space="preserve">Bolivia con un valor de </w:t>
      </w:r>
      <w:r w:rsidR="00E241BE">
        <w:rPr>
          <w:rFonts w:ascii="Times New Roman" w:hAnsi="Times New Roman" w:cs="Times New Roman"/>
          <w:sz w:val="24"/>
          <w:szCs w:val="24"/>
        </w:rPr>
        <w:t xml:space="preserve">40.44, </w:t>
      </w:r>
      <w:r w:rsidR="00FD5098">
        <w:rPr>
          <w:rFonts w:ascii="Times New Roman" w:hAnsi="Times New Roman" w:cs="Times New Roman"/>
          <w:sz w:val="24"/>
          <w:szCs w:val="24"/>
        </w:rPr>
        <w:t xml:space="preserve">Ecuador con un valor </w:t>
      </w:r>
      <w:r w:rsidR="007D63E0">
        <w:rPr>
          <w:rFonts w:ascii="Times New Roman" w:hAnsi="Times New Roman" w:cs="Times New Roman"/>
          <w:sz w:val="24"/>
          <w:szCs w:val="24"/>
        </w:rPr>
        <w:t>d</w:t>
      </w:r>
      <w:r w:rsidR="00FD5098">
        <w:rPr>
          <w:rFonts w:ascii="Times New Roman" w:hAnsi="Times New Roman" w:cs="Times New Roman"/>
          <w:sz w:val="24"/>
          <w:szCs w:val="24"/>
        </w:rPr>
        <w:t xml:space="preserve">e </w:t>
      </w:r>
      <w:r w:rsidR="0097001B">
        <w:rPr>
          <w:rFonts w:ascii="Times New Roman" w:hAnsi="Times New Roman" w:cs="Times New Roman"/>
          <w:sz w:val="24"/>
          <w:szCs w:val="24"/>
        </w:rPr>
        <w:t xml:space="preserve">52. 16, </w:t>
      </w:r>
      <w:r w:rsidR="001C38F6">
        <w:rPr>
          <w:rFonts w:ascii="Times New Roman" w:hAnsi="Times New Roman" w:cs="Times New Roman"/>
          <w:sz w:val="24"/>
          <w:szCs w:val="24"/>
        </w:rPr>
        <w:t xml:space="preserve">Kuwait con un valor </w:t>
      </w:r>
      <w:r w:rsidR="007D63E0">
        <w:rPr>
          <w:rFonts w:ascii="Times New Roman" w:hAnsi="Times New Roman" w:cs="Times New Roman"/>
          <w:sz w:val="24"/>
          <w:szCs w:val="24"/>
        </w:rPr>
        <w:t xml:space="preserve">de 45.71, </w:t>
      </w:r>
      <w:r w:rsidR="00F57E8E">
        <w:rPr>
          <w:rFonts w:ascii="Times New Roman" w:hAnsi="Times New Roman" w:cs="Times New Roman"/>
          <w:sz w:val="24"/>
          <w:szCs w:val="24"/>
        </w:rPr>
        <w:t>México con un valor de 41.03</w:t>
      </w:r>
      <w:r w:rsidR="00BA1F2D">
        <w:rPr>
          <w:rFonts w:ascii="Times New Roman" w:hAnsi="Times New Roman" w:cs="Times New Roman"/>
          <w:sz w:val="24"/>
          <w:szCs w:val="24"/>
        </w:rPr>
        <w:t xml:space="preserve"> y Perú con un valor de </w:t>
      </w:r>
      <w:r w:rsidR="002318D2">
        <w:rPr>
          <w:rFonts w:ascii="Times New Roman" w:hAnsi="Times New Roman" w:cs="Times New Roman"/>
          <w:sz w:val="24"/>
          <w:szCs w:val="24"/>
        </w:rPr>
        <w:t>48.54 en la tasa porcentual.</w:t>
      </w:r>
      <w:r w:rsidR="001E70DA">
        <w:rPr>
          <w:rFonts w:ascii="Times New Roman" w:hAnsi="Times New Roman" w:cs="Times New Roman"/>
          <w:sz w:val="24"/>
          <w:szCs w:val="24"/>
        </w:rPr>
        <w:t xml:space="preserve"> Así y de acuerdo con la modelación geoespacial</w:t>
      </w:r>
      <w:r w:rsidR="00F737AB">
        <w:rPr>
          <w:rFonts w:ascii="Times New Roman" w:hAnsi="Times New Roman" w:cs="Times New Roman"/>
          <w:sz w:val="24"/>
          <w:szCs w:val="24"/>
        </w:rPr>
        <w:t xml:space="preserve"> infiriendo</w:t>
      </w:r>
      <w:r w:rsidR="001E70DA">
        <w:rPr>
          <w:rFonts w:ascii="Times New Roman" w:hAnsi="Times New Roman" w:cs="Times New Roman"/>
          <w:sz w:val="24"/>
          <w:szCs w:val="24"/>
        </w:rPr>
        <w:t xml:space="preserve"> </w:t>
      </w:r>
      <w:r w:rsidR="00396EEA">
        <w:rPr>
          <w:rFonts w:ascii="Times New Roman" w:hAnsi="Times New Roman" w:cs="Times New Roman"/>
          <w:sz w:val="24"/>
          <w:szCs w:val="24"/>
        </w:rPr>
        <w:t xml:space="preserve">el exceso de muertes atribuibles a Covid-19, </w:t>
      </w:r>
      <w:r w:rsidR="001E70DA">
        <w:rPr>
          <w:rFonts w:ascii="Times New Roman" w:hAnsi="Times New Roman" w:cs="Times New Roman"/>
          <w:sz w:val="24"/>
          <w:szCs w:val="24"/>
        </w:rPr>
        <w:t>América Latina fue el más afectado por la pandemia</w:t>
      </w:r>
      <w:r w:rsidR="00396EEA">
        <w:rPr>
          <w:rFonts w:ascii="Times New Roman" w:hAnsi="Times New Roman" w:cs="Times New Roman"/>
          <w:sz w:val="24"/>
          <w:szCs w:val="24"/>
        </w:rPr>
        <w:t>.</w:t>
      </w:r>
    </w:p>
    <w:p w14:paraId="3A27C4B5" w14:textId="77777777" w:rsidR="00CD0E7C" w:rsidRDefault="00CD0E7C" w:rsidP="00445882">
      <w:pPr>
        <w:spacing w:line="480" w:lineRule="auto"/>
        <w:jc w:val="both"/>
        <w:rPr>
          <w:rFonts w:ascii="Times New Roman" w:hAnsi="Times New Roman" w:cs="Times New Roman"/>
          <w:sz w:val="24"/>
          <w:szCs w:val="24"/>
        </w:rPr>
      </w:pPr>
    </w:p>
    <w:p w14:paraId="490CC7E3" w14:textId="77777777" w:rsidR="00CD0E7C" w:rsidRPr="00AC13B1" w:rsidRDefault="00CD0E7C" w:rsidP="00445882">
      <w:pPr>
        <w:spacing w:line="480" w:lineRule="auto"/>
        <w:jc w:val="both"/>
        <w:rPr>
          <w:rFonts w:ascii="Times New Roman" w:hAnsi="Times New Roman" w:cs="Times New Roman"/>
          <w:sz w:val="24"/>
          <w:szCs w:val="24"/>
        </w:rPr>
      </w:pPr>
    </w:p>
    <w:p w14:paraId="2AF05E27" w14:textId="77777777" w:rsidR="00445882" w:rsidRPr="000A5482" w:rsidRDefault="00445882" w:rsidP="000A5482">
      <w:pPr>
        <w:pStyle w:val="Ttulo2"/>
        <w:rPr>
          <w:b w:val="0"/>
          <w:bCs/>
        </w:rPr>
      </w:pPr>
      <w:bookmarkStart w:id="6" w:name="_Toc139556734"/>
      <w:r w:rsidRPr="000A5482">
        <w:rPr>
          <w:b w:val="0"/>
          <w:bCs/>
        </w:rPr>
        <w:lastRenderedPageBreak/>
        <w:t>Indicador de efectividad de las políticas de contención</w:t>
      </w:r>
      <w:bookmarkEnd w:id="6"/>
    </w:p>
    <w:p w14:paraId="6258CFEA" w14:textId="633089B9" w:rsidR="00445882" w:rsidRPr="00B10668"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Para dar una idea respecto a la efectividad de las políticas de contención formuladas por los gobiernos en afrontar el impacto durante de la Covid-19 entre su población, se elabora el siguiente indicador de efectividad de políticas por región (Gráfico 2). Por tal razón, los componentes del indicador son las muertes registradas</w:t>
      </w:r>
      <w:r w:rsidR="00B10668">
        <w:rPr>
          <w:rFonts w:ascii="Times New Roman" w:hAnsi="Times New Roman" w:cs="Times New Roman"/>
          <w:sz w:val="24"/>
          <w:szCs w:val="24"/>
        </w:rPr>
        <w:t xml:space="preserve"> diariamente </w:t>
      </w:r>
      <w:proofErr w:type="gramStart"/>
      <w:r w:rsidR="00256A49">
        <w:rPr>
          <w:rFonts w:ascii="Times New Roman" w:hAnsi="Times New Roman" w:cs="Times New Roman"/>
          <w:sz w:val="24"/>
          <w:szCs w:val="24"/>
        </w:rPr>
        <w:t>en razón</w:t>
      </w:r>
      <w:r w:rsidR="00E261B0">
        <w:rPr>
          <w:rFonts w:ascii="Times New Roman" w:hAnsi="Times New Roman" w:cs="Times New Roman"/>
          <w:sz w:val="24"/>
          <w:szCs w:val="24"/>
        </w:rPr>
        <w:t xml:space="preserve"> de</w:t>
      </w:r>
      <w:proofErr w:type="gramEnd"/>
      <w:r w:rsidR="00E261B0">
        <w:rPr>
          <w:rFonts w:ascii="Times New Roman" w:hAnsi="Times New Roman" w:cs="Times New Roman"/>
          <w:sz w:val="24"/>
          <w:szCs w:val="24"/>
        </w:rPr>
        <w:t xml:space="preserve"> cada</w:t>
      </w:r>
      <w:r>
        <w:rPr>
          <w:rFonts w:ascii="Times New Roman" w:hAnsi="Times New Roman" w:cs="Times New Roman"/>
          <w:sz w:val="24"/>
          <w:szCs w:val="24"/>
        </w:rPr>
        <w:t xml:space="preserve"> mil contagios registrados </w:t>
      </w:r>
      <w:r w:rsidR="00E261B0">
        <w:rPr>
          <w:rFonts w:ascii="Times New Roman" w:hAnsi="Times New Roman" w:cs="Times New Roman"/>
          <w:sz w:val="24"/>
          <w:szCs w:val="24"/>
        </w:rPr>
        <w:t xml:space="preserve">de forma </w:t>
      </w:r>
      <w:r w:rsidR="00AE5EDE">
        <w:rPr>
          <w:rFonts w:ascii="Times New Roman" w:hAnsi="Times New Roman" w:cs="Times New Roman"/>
          <w:sz w:val="24"/>
          <w:szCs w:val="24"/>
        </w:rPr>
        <w:t>diaria para</w:t>
      </w:r>
      <w:r>
        <w:rPr>
          <w:rFonts w:ascii="Times New Roman" w:hAnsi="Times New Roman" w:cs="Times New Roman"/>
          <w:sz w:val="24"/>
          <w:szCs w:val="24"/>
        </w:rPr>
        <w:t xml:space="preserve"> cada</w:t>
      </w:r>
      <w:r w:rsidR="00E261B0">
        <w:rPr>
          <w:rFonts w:ascii="Times New Roman" w:hAnsi="Times New Roman" w:cs="Times New Roman"/>
          <w:sz w:val="24"/>
          <w:szCs w:val="24"/>
        </w:rPr>
        <w:t xml:space="preserve"> una de las seis regiones </w:t>
      </w:r>
      <w:r>
        <w:rPr>
          <w:rFonts w:ascii="Times New Roman" w:hAnsi="Times New Roman" w:cs="Times New Roman"/>
          <w:sz w:val="24"/>
          <w:szCs w:val="24"/>
        </w:rPr>
        <w:t xml:space="preserve">observadas. </w:t>
      </w:r>
      <w:r w:rsidRPr="00AE5EDE">
        <w:rPr>
          <w:rFonts w:ascii="Times New Roman" w:hAnsi="Times New Roman" w:cs="Times New Roman"/>
          <w:b/>
          <w:bCs/>
          <w:sz w:val="24"/>
          <w:szCs w:val="24"/>
        </w:rPr>
        <w:t>Esa magnitud de variación nos presenta otra perspectiva de los datos, pues nos proporciona una aproximación de que tan grave se puede tornar la enfermedad por Covid-19 en una región que cuenta con determinados incentivos</w:t>
      </w:r>
      <w:r w:rsidR="001A0EE5">
        <w:rPr>
          <w:rFonts w:ascii="Times New Roman" w:hAnsi="Times New Roman" w:cs="Times New Roman"/>
          <w:b/>
          <w:bCs/>
          <w:sz w:val="24"/>
          <w:szCs w:val="24"/>
        </w:rPr>
        <w:t xml:space="preserve"> punitivos</w:t>
      </w:r>
      <w:r w:rsidRPr="00AE5EDE">
        <w:rPr>
          <w:rFonts w:ascii="Times New Roman" w:hAnsi="Times New Roman" w:cs="Times New Roman"/>
          <w:b/>
          <w:bCs/>
          <w:sz w:val="24"/>
          <w:szCs w:val="24"/>
        </w:rPr>
        <w:t xml:space="preserve"> delimitantes en el comportamiento social, así, un mayor número de muertes registradas dados los contagios, nos quiere decir que el desempeño del gobierno en formulación de políticas no ha sido el mejor para afrontar el fenómeno de la emergencia sanitaria</w:t>
      </w:r>
      <w:r>
        <w:rPr>
          <w:rFonts w:ascii="Times New Roman" w:hAnsi="Times New Roman" w:cs="Times New Roman"/>
          <w:sz w:val="24"/>
          <w:szCs w:val="24"/>
        </w:rPr>
        <w:t xml:space="preserve">. No obstante, también debe ser considerado los niveles </w:t>
      </w:r>
      <w:r w:rsidR="009C33F3">
        <w:rPr>
          <w:rFonts w:ascii="Times New Roman" w:hAnsi="Times New Roman" w:cs="Times New Roman"/>
          <w:sz w:val="24"/>
          <w:szCs w:val="24"/>
        </w:rPr>
        <w:t>de</w:t>
      </w:r>
      <w:r>
        <w:rPr>
          <w:rFonts w:ascii="Times New Roman" w:hAnsi="Times New Roman" w:cs="Times New Roman"/>
          <w:sz w:val="24"/>
          <w:szCs w:val="24"/>
        </w:rPr>
        <w:t xml:space="preserve"> recursos disponibles para la infraestructura sanitaria </w:t>
      </w:r>
      <w:r w:rsidR="00B050FE">
        <w:rPr>
          <w:rFonts w:ascii="Times New Roman" w:hAnsi="Times New Roman" w:cs="Times New Roman"/>
          <w:sz w:val="24"/>
          <w:szCs w:val="24"/>
        </w:rPr>
        <w:t>en</w:t>
      </w:r>
      <w:r>
        <w:rPr>
          <w:rFonts w:ascii="Times New Roman" w:hAnsi="Times New Roman" w:cs="Times New Roman"/>
          <w:sz w:val="24"/>
          <w:szCs w:val="24"/>
        </w:rPr>
        <w:t xml:space="preserve"> la atención de la población y el estado de la población en términos de comorbilidades, las cuales influyen positivamente con una mayor probabilidad de fallecer dado contraer la enfermedad por Covid-19</w:t>
      </w:r>
      <w:r w:rsidR="00EA3564">
        <w:rPr>
          <w:rFonts w:ascii="Times New Roman" w:hAnsi="Times New Roman" w:cs="Times New Roman"/>
          <w:sz w:val="24"/>
          <w:szCs w:val="24"/>
        </w:rPr>
        <w:t xml:space="preserve">, lo que se </w:t>
      </w:r>
      <w:proofErr w:type="gramStart"/>
      <w:r w:rsidR="00EE640D">
        <w:rPr>
          <w:rFonts w:ascii="Times New Roman" w:hAnsi="Times New Roman" w:cs="Times New Roman"/>
          <w:sz w:val="24"/>
          <w:szCs w:val="24"/>
        </w:rPr>
        <w:t>denomina</w:t>
      </w:r>
      <w:r w:rsidR="00EA3564">
        <w:rPr>
          <w:rFonts w:ascii="Times New Roman" w:hAnsi="Times New Roman" w:cs="Times New Roman"/>
          <w:sz w:val="24"/>
          <w:szCs w:val="24"/>
        </w:rPr>
        <w:t xml:space="preserve"> </w:t>
      </w:r>
      <w:r w:rsidR="00EE640D">
        <w:rPr>
          <w:rFonts w:ascii="Times New Roman" w:hAnsi="Times New Roman" w:cs="Times New Roman"/>
          <w:sz w:val="24"/>
          <w:szCs w:val="24"/>
        </w:rPr>
        <w:t>como</w:t>
      </w:r>
      <w:proofErr w:type="gramEnd"/>
      <w:r w:rsidR="00EE640D">
        <w:rPr>
          <w:rFonts w:ascii="Times New Roman" w:hAnsi="Times New Roman" w:cs="Times New Roman"/>
          <w:sz w:val="24"/>
          <w:szCs w:val="24"/>
        </w:rPr>
        <w:t xml:space="preserve"> </w:t>
      </w:r>
      <w:r w:rsidR="00EA3564">
        <w:rPr>
          <w:rFonts w:ascii="Times New Roman" w:hAnsi="Times New Roman" w:cs="Times New Roman"/>
          <w:sz w:val="24"/>
          <w:szCs w:val="24"/>
        </w:rPr>
        <w:t>condiciones iniciales</w:t>
      </w:r>
      <w:r w:rsidR="0050599B">
        <w:rPr>
          <w:rFonts w:ascii="Times New Roman" w:hAnsi="Times New Roman" w:cs="Times New Roman"/>
          <w:sz w:val="24"/>
          <w:szCs w:val="24"/>
        </w:rPr>
        <w:t xml:space="preserve"> para cada observación</w:t>
      </w:r>
      <w:r w:rsidR="00EE640D">
        <w:rPr>
          <w:rFonts w:ascii="Times New Roman" w:hAnsi="Times New Roman" w:cs="Times New Roman"/>
          <w:sz w:val="24"/>
          <w:szCs w:val="24"/>
        </w:rPr>
        <w:t xml:space="preserve"> en su curva de </w:t>
      </w:r>
      <w:r w:rsidR="00E27789">
        <w:rPr>
          <w:rFonts w:ascii="Times New Roman" w:hAnsi="Times New Roman" w:cs="Times New Roman"/>
          <w:sz w:val="24"/>
          <w:szCs w:val="24"/>
        </w:rPr>
        <w:t>restricción presupuestaria</w:t>
      </w:r>
      <w:r>
        <w:rPr>
          <w:rFonts w:ascii="Times New Roman" w:hAnsi="Times New Roman" w:cs="Times New Roman"/>
          <w:sz w:val="24"/>
          <w:szCs w:val="24"/>
        </w:rPr>
        <w:t>. Cabe señalar que las vacunas las cuales redujeron notablemente la causa de muerte dado presentar la enfermedad se empezaron a suministrar 10 meses después de ser declarada la pandemia en países que son principalmente ricos</w:t>
      </w:r>
      <w:r>
        <w:rPr>
          <w:rStyle w:val="Refdenotaalpie"/>
          <w:rFonts w:ascii="Times New Roman" w:hAnsi="Times New Roman" w:cs="Times New Roman"/>
          <w:sz w:val="24"/>
          <w:szCs w:val="24"/>
        </w:rPr>
        <w:footnoteReference w:id="18"/>
      </w:r>
      <w:r>
        <w:rPr>
          <w:rFonts w:ascii="Times New Roman" w:hAnsi="Times New Roman" w:cs="Times New Roman"/>
          <w:sz w:val="24"/>
          <w:szCs w:val="24"/>
        </w:rPr>
        <w:t xml:space="preserve">. </w:t>
      </w:r>
    </w:p>
    <w:p w14:paraId="042D245F" w14:textId="19C44632" w:rsidR="00445882" w:rsidRPr="00AF38A2" w:rsidRDefault="00445882" w:rsidP="00445882">
      <w:pPr>
        <w:spacing w:line="480" w:lineRule="auto"/>
        <w:jc w:val="both"/>
        <w:rPr>
          <w:rFonts w:ascii="Times New Roman" w:hAnsi="Times New Roman" w:cs="Times New Roman"/>
          <w:b/>
          <w:bCs/>
          <w:sz w:val="24"/>
          <w:szCs w:val="24"/>
        </w:rPr>
      </w:pPr>
    </w:p>
    <w:p w14:paraId="2CAD6011" w14:textId="0C45B644" w:rsidR="002742DE" w:rsidRDefault="002742DE" w:rsidP="002742DE">
      <w:pPr>
        <w:pStyle w:val="Descripcin"/>
        <w:keepNext/>
      </w:pPr>
      <w:bookmarkStart w:id="7" w:name="_Toc139556786"/>
      <w:r>
        <w:lastRenderedPageBreak/>
        <w:t xml:space="preserve">Gráfico  </w:t>
      </w:r>
      <w:r w:rsidR="00B477B9">
        <w:fldChar w:fldCharType="begin"/>
      </w:r>
      <w:r w:rsidR="00B477B9">
        <w:instrText xml:space="preserve"> SEQ Gráfico_ \* ARABIC </w:instrText>
      </w:r>
      <w:r w:rsidR="00B477B9">
        <w:fldChar w:fldCharType="separate"/>
      </w:r>
      <w:r w:rsidR="00B2687A">
        <w:rPr>
          <w:noProof/>
        </w:rPr>
        <w:t>3</w:t>
      </w:r>
      <w:r w:rsidR="00B477B9">
        <w:rPr>
          <w:noProof/>
        </w:rPr>
        <w:fldChar w:fldCharType="end"/>
      </w:r>
      <w:r w:rsidR="00A27D7D">
        <w:t>. indicador de efectividad</w:t>
      </w:r>
      <w:bookmarkEnd w:id="7"/>
    </w:p>
    <w:p w14:paraId="52D8F440" w14:textId="77777777" w:rsidR="00445882" w:rsidRDefault="00445882" w:rsidP="0050599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7A588" wp14:editId="75564545">
            <wp:extent cx="5609590" cy="3456264"/>
            <wp:effectExtent l="0" t="0" r="0" b="0"/>
            <wp:docPr id="10" name="Imagen 10"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Histo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645613" cy="3478459"/>
                    </a:xfrm>
                    <a:prstGeom prst="rect">
                      <a:avLst/>
                    </a:prstGeom>
                  </pic:spPr>
                </pic:pic>
              </a:graphicData>
            </a:graphic>
          </wp:inline>
        </w:drawing>
      </w:r>
    </w:p>
    <w:p w14:paraId="681F2DBD" w14:textId="77777777"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información procesada por los datos obtenidos del indicador, la región que presenta una efectividad más baja en políticas de contención es la región de Oceanía. Se puede observar que al principio de la pandemia en la primera ola de contagios existió un cierto nivel similar entre las regiones para el nivel de defunciones. Siendo Europa la región con mayor nivel en el indicador para el año 2020. Mientras que Oceanía tiene valores más altos para la primera mitad del año 2021 y los últimos meses de 2022 y principios del año 2023. </w:t>
      </w:r>
    </w:p>
    <w:p w14:paraId="0F2A9A7B" w14:textId="221E0EBA" w:rsidR="00445882" w:rsidRPr="0068354C" w:rsidRDefault="00445882" w:rsidP="00445882">
      <w:pPr>
        <w:spacing w:line="480" w:lineRule="auto"/>
        <w:jc w:val="both"/>
        <w:rPr>
          <w:rFonts w:ascii="Times New Roman" w:hAnsi="Times New Roman" w:cs="Times New Roman"/>
          <w:b/>
          <w:bCs/>
          <w:sz w:val="24"/>
          <w:szCs w:val="24"/>
        </w:rPr>
      </w:pPr>
      <w:r>
        <w:rPr>
          <w:rFonts w:ascii="Times New Roman" w:hAnsi="Times New Roman" w:cs="Times New Roman"/>
          <w:sz w:val="24"/>
          <w:szCs w:val="24"/>
        </w:rPr>
        <w:t>El análisis descriptivo converge con estudios que señalan la gran heterogeneidad en las políticas de contención implementadas para las democracias y la homogeneidad en promedio para las autocracias</w:t>
      </w:r>
      <w:r w:rsidR="00B1443F">
        <w:rPr>
          <w:rFonts w:ascii="Times New Roman" w:hAnsi="Times New Roman" w:cs="Times New Roman"/>
          <w:sz w:val="24"/>
          <w:szCs w:val="24"/>
        </w:rPr>
        <w:t xml:space="preserve"> </w:t>
      </w:r>
      <w:r w:rsidR="00B1443F" w:rsidRPr="33B4847C">
        <w:rPr>
          <w:rFonts w:ascii="Times New Roman" w:eastAsia="Times New Roman" w:hAnsi="Times New Roman" w:cs="Times New Roman"/>
          <w:color w:val="000000" w:themeColor="text1"/>
          <w:sz w:val="24"/>
          <w:szCs w:val="24"/>
        </w:rPr>
        <w:t>(</w:t>
      </w:r>
      <w:proofErr w:type="spellStart"/>
      <w:r w:rsidR="00B1443F" w:rsidRPr="33B4847C">
        <w:rPr>
          <w:rFonts w:ascii="Times New Roman" w:eastAsia="Times New Roman" w:hAnsi="Times New Roman" w:cs="Times New Roman"/>
          <w:color w:val="000000" w:themeColor="text1"/>
          <w:sz w:val="24"/>
          <w:szCs w:val="24"/>
        </w:rPr>
        <w:t>Cheibub</w:t>
      </w:r>
      <w:proofErr w:type="spellEnd"/>
      <w:r w:rsidR="00B1443F" w:rsidRPr="33B4847C">
        <w:rPr>
          <w:rFonts w:ascii="Times New Roman" w:eastAsia="Times New Roman" w:hAnsi="Times New Roman" w:cs="Times New Roman"/>
          <w:color w:val="000000" w:themeColor="text1"/>
          <w:sz w:val="24"/>
          <w:szCs w:val="24"/>
        </w:rPr>
        <w:t xml:space="preserve"> et al, 2020</w:t>
      </w:r>
      <w:r w:rsidR="00B1443F">
        <w:rPr>
          <w:rFonts w:ascii="Times New Roman" w:eastAsia="Times New Roman" w:hAnsi="Times New Roman" w:cs="Times New Roman"/>
          <w:color w:val="000000" w:themeColor="text1"/>
          <w:sz w:val="24"/>
          <w:szCs w:val="24"/>
        </w:rPr>
        <w:t>)</w:t>
      </w:r>
      <w:r>
        <w:rPr>
          <w:rFonts w:ascii="Times New Roman" w:hAnsi="Times New Roman" w:cs="Times New Roman"/>
          <w:sz w:val="24"/>
          <w:szCs w:val="24"/>
        </w:rPr>
        <w:t>.</w:t>
      </w:r>
      <w:r w:rsidR="006252DB">
        <w:rPr>
          <w:rFonts w:ascii="Times New Roman" w:hAnsi="Times New Roman" w:cs="Times New Roman"/>
          <w:sz w:val="24"/>
          <w:szCs w:val="24"/>
        </w:rPr>
        <w:t xml:space="preserve"> </w:t>
      </w:r>
      <w:r w:rsidR="002E426E">
        <w:rPr>
          <w:rFonts w:ascii="Times New Roman" w:hAnsi="Times New Roman" w:cs="Times New Roman"/>
          <w:sz w:val="24"/>
          <w:szCs w:val="24"/>
        </w:rPr>
        <w:t xml:space="preserve">Información </w:t>
      </w:r>
      <w:r w:rsidR="006C0C6F">
        <w:rPr>
          <w:rFonts w:ascii="Times New Roman" w:hAnsi="Times New Roman" w:cs="Times New Roman"/>
          <w:sz w:val="24"/>
          <w:szCs w:val="24"/>
        </w:rPr>
        <w:t>reciente</w:t>
      </w:r>
      <w:r w:rsidR="000A0E2C">
        <w:rPr>
          <w:rFonts w:ascii="Times New Roman" w:hAnsi="Times New Roman" w:cs="Times New Roman"/>
          <w:sz w:val="24"/>
          <w:szCs w:val="24"/>
        </w:rPr>
        <w:t xml:space="preserve"> con base en </w:t>
      </w:r>
      <w:proofErr w:type="spellStart"/>
      <w:r w:rsidR="000A0E2C">
        <w:rPr>
          <w:rFonts w:ascii="Times New Roman" w:hAnsi="Times New Roman" w:cs="Times New Roman"/>
          <w:sz w:val="24"/>
          <w:szCs w:val="24"/>
        </w:rPr>
        <w:t>forcast</w:t>
      </w:r>
      <w:proofErr w:type="spellEnd"/>
      <w:r w:rsidR="00B60E26">
        <w:rPr>
          <w:rStyle w:val="Refdenotaalpie"/>
          <w:rFonts w:ascii="Times New Roman" w:hAnsi="Times New Roman" w:cs="Times New Roman"/>
          <w:sz w:val="24"/>
          <w:szCs w:val="24"/>
        </w:rPr>
        <w:footnoteReference w:id="19"/>
      </w:r>
      <w:r w:rsidR="006C0C6F">
        <w:rPr>
          <w:rFonts w:ascii="Times New Roman" w:hAnsi="Times New Roman" w:cs="Times New Roman"/>
          <w:sz w:val="24"/>
          <w:szCs w:val="24"/>
        </w:rPr>
        <w:t xml:space="preserve"> </w:t>
      </w:r>
      <w:r w:rsidR="0064426C">
        <w:rPr>
          <w:rFonts w:ascii="Times New Roman" w:hAnsi="Times New Roman" w:cs="Times New Roman"/>
          <w:sz w:val="24"/>
          <w:szCs w:val="24"/>
        </w:rPr>
        <w:t xml:space="preserve">señala </w:t>
      </w:r>
      <w:r w:rsidR="0064426C">
        <w:rPr>
          <w:rFonts w:ascii="Times New Roman" w:hAnsi="Times New Roman" w:cs="Times New Roman"/>
          <w:sz w:val="24"/>
          <w:szCs w:val="24"/>
        </w:rPr>
        <w:lastRenderedPageBreak/>
        <w:t xml:space="preserve">que el Covid-19 sigue acumulando </w:t>
      </w:r>
      <w:r w:rsidR="00DC3B6E">
        <w:rPr>
          <w:rFonts w:ascii="Times New Roman" w:hAnsi="Times New Roman" w:cs="Times New Roman"/>
          <w:sz w:val="24"/>
          <w:szCs w:val="24"/>
        </w:rPr>
        <w:t xml:space="preserve">muertes, </w:t>
      </w:r>
      <w:r w:rsidR="00A41367">
        <w:rPr>
          <w:rFonts w:ascii="Times New Roman" w:hAnsi="Times New Roman" w:cs="Times New Roman"/>
          <w:sz w:val="24"/>
          <w:szCs w:val="24"/>
        </w:rPr>
        <w:t>tanto en países ricos como pobres</w:t>
      </w:r>
      <w:r w:rsidR="00590F2F">
        <w:rPr>
          <w:rFonts w:ascii="Times New Roman" w:hAnsi="Times New Roman" w:cs="Times New Roman"/>
          <w:sz w:val="24"/>
          <w:szCs w:val="24"/>
        </w:rPr>
        <w:t xml:space="preserve">, pero es </w:t>
      </w:r>
      <w:r w:rsidR="00257D42">
        <w:rPr>
          <w:rFonts w:ascii="Times New Roman" w:hAnsi="Times New Roman" w:cs="Times New Roman"/>
          <w:sz w:val="24"/>
          <w:szCs w:val="24"/>
        </w:rPr>
        <w:t>inusualmente más alta en el este de Europa</w:t>
      </w:r>
      <w:r w:rsidR="0006177C">
        <w:rPr>
          <w:rFonts w:ascii="Times New Roman" w:hAnsi="Times New Roman" w:cs="Times New Roman"/>
          <w:sz w:val="24"/>
          <w:szCs w:val="24"/>
        </w:rPr>
        <w:t xml:space="preserve">, </w:t>
      </w:r>
      <w:r w:rsidR="00C926C9">
        <w:rPr>
          <w:rFonts w:ascii="Times New Roman" w:hAnsi="Times New Roman" w:cs="Times New Roman"/>
          <w:sz w:val="24"/>
          <w:szCs w:val="24"/>
        </w:rPr>
        <w:t>Rusia apunta</w:t>
      </w:r>
      <w:r w:rsidR="000129A1">
        <w:rPr>
          <w:rFonts w:ascii="Times New Roman" w:hAnsi="Times New Roman" w:cs="Times New Roman"/>
          <w:sz w:val="24"/>
          <w:szCs w:val="24"/>
        </w:rPr>
        <w:t xml:space="preserve"> a 993 muertes por </w:t>
      </w:r>
      <w:r w:rsidR="001A0EE5">
        <w:rPr>
          <w:rFonts w:ascii="Times New Roman" w:hAnsi="Times New Roman" w:cs="Times New Roman"/>
          <w:sz w:val="24"/>
          <w:szCs w:val="24"/>
        </w:rPr>
        <w:t>cada 100</w:t>
      </w:r>
      <w:r w:rsidR="000129A1">
        <w:rPr>
          <w:rFonts w:ascii="Times New Roman" w:hAnsi="Times New Roman" w:cs="Times New Roman"/>
          <w:sz w:val="24"/>
          <w:szCs w:val="24"/>
        </w:rPr>
        <w:t xml:space="preserve">, 000 </w:t>
      </w:r>
      <w:r w:rsidR="00C926C9">
        <w:rPr>
          <w:rFonts w:ascii="Times New Roman" w:hAnsi="Times New Roman" w:cs="Times New Roman"/>
          <w:sz w:val="24"/>
          <w:szCs w:val="24"/>
        </w:rPr>
        <w:t xml:space="preserve">mil personas. </w:t>
      </w:r>
      <w:r w:rsidR="00A41367">
        <w:rPr>
          <w:rFonts w:ascii="Times New Roman" w:hAnsi="Times New Roman" w:cs="Times New Roman"/>
          <w:sz w:val="24"/>
          <w:szCs w:val="24"/>
        </w:rPr>
        <w:t xml:space="preserve">El modelo </w:t>
      </w:r>
      <w:r w:rsidR="00E75343">
        <w:rPr>
          <w:rFonts w:ascii="Times New Roman" w:hAnsi="Times New Roman" w:cs="Times New Roman"/>
          <w:sz w:val="24"/>
          <w:szCs w:val="24"/>
        </w:rPr>
        <w:t xml:space="preserve">estima que </w:t>
      </w:r>
      <w:r w:rsidR="001A0EE5">
        <w:rPr>
          <w:rFonts w:ascii="Times New Roman" w:hAnsi="Times New Roman" w:cs="Times New Roman"/>
          <w:sz w:val="24"/>
          <w:szCs w:val="24"/>
        </w:rPr>
        <w:t>las muertes globales por contraer el contagio del virus se encuentran alrededor</w:t>
      </w:r>
      <w:r w:rsidR="00AB6771">
        <w:rPr>
          <w:rFonts w:ascii="Times New Roman" w:hAnsi="Times New Roman" w:cs="Times New Roman"/>
          <w:sz w:val="24"/>
          <w:szCs w:val="24"/>
        </w:rPr>
        <w:t xml:space="preserve"> del 5% </w:t>
      </w:r>
      <w:proofErr w:type="spellStart"/>
      <w:r w:rsidR="0068354C" w:rsidRPr="0091354D">
        <w:rPr>
          <w:rFonts w:ascii="Times New Roman" w:hAnsi="Times New Roman" w:cs="Times New Roman"/>
          <w:b/>
          <w:bCs/>
          <w:i/>
          <w:iCs/>
          <w:sz w:val="24"/>
          <w:szCs w:val="24"/>
        </w:rPr>
        <w:t>pre</w:t>
      </w:r>
      <w:r w:rsidR="0091354D" w:rsidRPr="0091354D">
        <w:rPr>
          <w:rFonts w:ascii="Times New Roman" w:hAnsi="Times New Roman" w:cs="Times New Roman"/>
          <w:b/>
          <w:bCs/>
          <w:i/>
          <w:iCs/>
          <w:sz w:val="24"/>
          <w:szCs w:val="24"/>
        </w:rPr>
        <w:t>-covid</w:t>
      </w:r>
      <w:proofErr w:type="spellEnd"/>
      <w:r w:rsidR="0091354D" w:rsidRPr="0091354D">
        <w:rPr>
          <w:rFonts w:ascii="Times New Roman" w:hAnsi="Times New Roman" w:cs="Times New Roman"/>
          <w:b/>
          <w:bCs/>
          <w:i/>
          <w:iCs/>
          <w:sz w:val="24"/>
          <w:szCs w:val="24"/>
        </w:rPr>
        <w:t xml:space="preserve"> </w:t>
      </w:r>
      <w:proofErr w:type="spellStart"/>
      <w:r w:rsidR="0091354D" w:rsidRPr="0091354D">
        <w:rPr>
          <w:rFonts w:ascii="Times New Roman" w:hAnsi="Times New Roman" w:cs="Times New Roman"/>
          <w:b/>
          <w:bCs/>
          <w:i/>
          <w:iCs/>
          <w:sz w:val="24"/>
          <w:szCs w:val="24"/>
        </w:rPr>
        <w:t>forecasts</w:t>
      </w:r>
      <w:proofErr w:type="spellEnd"/>
      <w:r w:rsidR="0091354D">
        <w:rPr>
          <w:rFonts w:ascii="Times New Roman" w:hAnsi="Times New Roman" w:cs="Times New Roman"/>
          <w:b/>
          <w:bCs/>
          <w:i/>
          <w:iCs/>
          <w:sz w:val="24"/>
          <w:szCs w:val="24"/>
        </w:rPr>
        <w:t>.</w:t>
      </w:r>
    </w:p>
    <w:p w14:paraId="20998A1D" w14:textId="77777777" w:rsidR="00E857B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Por otra parte, hay factores como ya fueron señalados que aumenta</w:t>
      </w:r>
      <w:r w:rsidR="00D95AF1">
        <w:rPr>
          <w:rFonts w:ascii="Times New Roman" w:hAnsi="Times New Roman" w:cs="Times New Roman"/>
          <w:sz w:val="24"/>
          <w:szCs w:val="24"/>
        </w:rPr>
        <w:t>n</w:t>
      </w:r>
      <w:r>
        <w:rPr>
          <w:rFonts w:ascii="Times New Roman" w:hAnsi="Times New Roman" w:cs="Times New Roman"/>
          <w:sz w:val="24"/>
          <w:szCs w:val="24"/>
        </w:rPr>
        <w:t xml:space="preserve"> el riesgo de muerte dado tener Covid-19, es decir, una persona que presenta diabetes y la enfermedad por el </w:t>
      </w:r>
      <w:r w:rsidR="00EB77DC">
        <w:rPr>
          <w:rFonts w:ascii="Times New Roman" w:hAnsi="Times New Roman" w:cs="Times New Roman"/>
          <w:sz w:val="24"/>
          <w:szCs w:val="24"/>
        </w:rPr>
        <w:t>virus</w:t>
      </w:r>
      <w:r>
        <w:rPr>
          <w:rFonts w:ascii="Times New Roman" w:hAnsi="Times New Roman" w:cs="Times New Roman"/>
          <w:sz w:val="24"/>
          <w:szCs w:val="24"/>
        </w:rPr>
        <w:t xml:space="preserve"> incrementa su probabilidad de deceso en comparación con el sujeto que solo presenta Covid-19. Por tal razón, </w:t>
      </w:r>
      <w:r w:rsidR="00EB77DC">
        <w:rPr>
          <w:rFonts w:ascii="Times New Roman" w:hAnsi="Times New Roman" w:cs="Times New Roman"/>
          <w:sz w:val="24"/>
          <w:szCs w:val="24"/>
        </w:rPr>
        <w:t xml:space="preserve">los países que </w:t>
      </w:r>
      <w:r w:rsidR="00465829">
        <w:rPr>
          <w:rFonts w:ascii="Times New Roman" w:hAnsi="Times New Roman" w:cs="Times New Roman"/>
          <w:sz w:val="24"/>
          <w:szCs w:val="24"/>
        </w:rPr>
        <w:t xml:space="preserve">tienen </w:t>
      </w:r>
      <w:r>
        <w:rPr>
          <w:rFonts w:ascii="Times New Roman" w:hAnsi="Times New Roman" w:cs="Times New Roman"/>
          <w:sz w:val="24"/>
          <w:szCs w:val="24"/>
        </w:rPr>
        <w:t xml:space="preserve">variables </w:t>
      </w:r>
      <w:r w:rsidR="00255F79">
        <w:rPr>
          <w:rFonts w:ascii="Times New Roman" w:hAnsi="Times New Roman" w:cs="Times New Roman"/>
          <w:sz w:val="24"/>
          <w:szCs w:val="24"/>
        </w:rPr>
        <w:t>con ma</w:t>
      </w:r>
      <w:r w:rsidR="007441DC">
        <w:rPr>
          <w:rFonts w:ascii="Times New Roman" w:hAnsi="Times New Roman" w:cs="Times New Roman"/>
          <w:sz w:val="24"/>
          <w:szCs w:val="24"/>
        </w:rPr>
        <w:t xml:space="preserve">yor magnitud y </w:t>
      </w:r>
      <w:r>
        <w:rPr>
          <w:rFonts w:ascii="Times New Roman" w:hAnsi="Times New Roman" w:cs="Times New Roman"/>
          <w:sz w:val="24"/>
          <w:szCs w:val="24"/>
        </w:rPr>
        <w:t xml:space="preserve">asociadas positivamente con la tasa de mortalidad (comorbilidades, edad, socioeconómicos,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forma una cadena de interacción con la enfermedad Covid-19 que magnifica el valor </w:t>
      </w:r>
      <w:r w:rsidR="00DF4850">
        <w:rPr>
          <w:rFonts w:ascii="Times New Roman" w:hAnsi="Times New Roman" w:cs="Times New Roman"/>
          <w:sz w:val="24"/>
          <w:szCs w:val="24"/>
        </w:rPr>
        <w:t>en la</w:t>
      </w:r>
      <w:r>
        <w:rPr>
          <w:rFonts w:ascii="Times New Roman" w:hAnsi="Times New Roman" w:cs="Times New Roman"/>
          <w:sz w:val="24"/>
          <w:szCs w:val="24"/>
        </w:rPr>
        <w:t xml:space="preserve"> probabilidad de muerte si tiene los atributos mencionados</w:t>
      </w:r>
      <w:r w:rsidR="00DF4850">
        <w:rPr>
          <w:rFonts w:ascii="Times New Roman" w:hAnsi="Times New Roman" w:cs="Times New Roman"/>
          <w:sz w:val="24"/>
          <w:szCs w:val="24"/>
        </w:rPr>
        <w:t xml:space="preserve"> en altos niveles</w:t>
      </w:r>
      <w:r w:rsidR="00C10BDC">
        <w:rPr>
          <w:rFonts w:ascii="Times New Roman" w:hAnsi="Times New Roman" w:cs="Times New Roman"/>
          <w:sz w:val="24"/>
          <w:szCs w:val="24"/>
        </w:rPr>
        <w:t xml:space="preserve"> (observación poblacional)</w:t>
      </w:r>
      <w:r>
        <w:rPr>
          <w:rFonts w:ascii="Times New Roman" w:hAnsi="Times New Roman" w:cs="Times New Roman"/>
          <w:sz w:val="24"/>
          <w:szCs w:val="24"/>
        </w:rPr>
        <w:t>.</w:t>
      </w:r>
    </w:p>
    <w:p w14:paraId="70752CF5" w14:textId="7651A7AA"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La siguiente tabla 2 presenta el análisis de estadística descriptiva para</w:t>
      </w:r>
      <w:r w:rsidR="00B26B32">
        <w:rPr>
          <w:rFonts w:ascii="Times New Roman" w:hAnsi="Times New Roman" w:cs="Times New Roman"/>
          <w:sz w:val="24"/>
          <w:szCs w:val="24"/>
        </w:rPr>
        <w:t xml:space="preserve"> las</w:t>
      </w:r>
      <w:r>
        <w:rPr>
          <w:rFonts w:ascii="Times New Roman" w:hAnsi="Times New Roman" w:cs="Times New Roman"/>
          <w:sz w:val="24"/>
          <w:szCs w:val="24"/>
        </w:rPr>
        <w:t xml:space="preserve"> seis regiones del mundo considerando </w:t>
      </w:r>
      <w:r w:rsidR="005872E4">
        <w:rPr>
          <w:rFonts w:ascii="Times New Roman" w:hAnsi="Times New Roman" w:cs="Times New Roman"/>
          <w:sz w:val="24"/>
          <w:szCs w:val="24"/>
        </w:rPr>
        <w:t>tres</w:t>
      </w:r>
      <w:r>
        <w:rPr>
          <w:rFonts w:ascii="Times New Roman" w:hAnsi="Times New Roman" w:cs="Times New Roman"/>
          <w:sz w:val="24"/>
          <w:szCs w:val="24"/>
        </w:rPr>
        <w:t xml:space="preserve"> factores</w:t>
      </w:r>
      <w:r w:rsidR="007D382B">
        <w:rPr>
          <w:rFonts w:ascii="Times New Roman" w:hAnsi="Times New Roman" w:cs="Times New Roman"/>
          <w:sz w:val="24"/>
          <w:szCs w:val="24"/>
        </w:rPr>
        <w:t xml:space="preserve"> </w:t>
      </w:r>
      <w:r w:rsidR="009B34E1">
        <w:rPr>
          <w:rFonts w:ascii="Times New Roman" w:hAnsi="Times New Roman" w:cs="Times New Roman"/>
          <w:sz w:val="24"/>
          <w:szCs w:val="24"/>
        </w:rPr>
        <w:t>presentes</w:t>
      </w:r>
      <w:r w:rsidR="005872E4">
        <w:rPr>
          <w:rFonts w:ascii="Times New Roman" w:hAnsi="Times New Roman" w:cs="Times New Roman"/>
          <w:sz w:val="24"/>
          <w:szCs w:val="24"/>
        </w:rPr>
        <w:t xml:space="preserve"> de acuerdo a l</w:t>
      </w:r>
      <w:r w:rsidR="001D7403">
        <w:rPr>
          <w:rFonts w:ascii="Times New Roman" w:hAnsi="Times New Roman" w:cs="Times New Roman"/>
          <w:sz w:val="24"/>
          <w:szCs w:val="24"/>
        </w:rPr>
        <w:t xml:space="preserve">os estudios propuestos en la literatura </w:t>
      </w:r>
      <w:r w:rsidR="007D382B">
        <w:rPr>
          <w:rFonts w:ascii="Times New Roman" w:hAnsi="Times New Roman" w:cs="Times New Roman"/>
          <w:sz w:val="24"/>
          <w:szCs w:val="24"/>
        </w:rPr>
        <w:t xml:space="preserve">que incrementan </w:t>
      </w:r>
      <w:r w:rsidR="009B34E1">
        <w:rPr>
          <w:rFonts w:ascii="Times New Roman" w:hAnsi="Times New Roman" w:cs="Times New Roman"/>
          <w:sz w:val="24"/>
          <w:szCs w:val="24"/>
        </w:rPr>
        <w:t xml:space="preserve">el riesgo de fallecer si se </w:t>
      </w:r>
      <w:r w:rsidR="001D7403">
        <w:rPr>
          <w:rFonts w:ascii="Times New Roman" w:hAnsi="Times New Roman" w:cs="Times New Roman"/>
          <w:sz w:val="24"/>
          <w:szCs w:val="24"/>
        </w:rPr>
        <w:t>cuenta con</w:t>
      </w:r>
      <w:r w:rsidR="009B34E1">
        <w:rPr>
          <w:rFonts w:ascii="Times New Roman" w:hAnsi="Times New Roman" w:cs="Times New Roman"/>
          <w:sz w:val="24"/>
          <w:szCs w:val="24"/>
        </w:rPr>
        <w:t xml:space="preserve"> la enfermedad</w:t>
      </w:r>
      <w:r w:rsidR="009A18A4">
        <w:rPr>
          <w:rFonts w:ascii="Times New Roman" w:hAnsi="Times New Roman" w:cs="Times New Roman"/>
          <w:sz w:val="24"/>
          <w:szCs w:val="24"/>
        </w:rPr>
        <w:t>,</w:t>
      </w:r>
      <w:r w:rsidR="00867063">
        <w:rPr>
          <w:rFonts w:ascii="Times New Roman" w:hAnsi="Times New Roman" w:cs="Times New Roman"/>
          <w:sz w:val="24"/>
          <w:szCs w:val="24"/>
        </w:rPr>
        <w:t xml:space="preserve"> los cuales son</w:t>
      </w:r>
      <w:r>
        <w:rPr>
          <w:rFonts w:ascii="Times New Roman" w:hAnsi="Times New Roman" w:cs="Times New Roman"/>
          <w:sz w:val="24"/>
          <w:szCs w:val="24"/>
        </w:rPr>
        <w:t>: diabetes (porcentaje de la población con la enfermedad), personas mayores a 65 años (porcentaje de la población) y capacidad hospitalaria en términos de camas disponibles por cada 1000 personas que contribuyen en aumentar el riesgo de muerte por tener Covid-19.</w:t>
      </w:r>
    </w:p>
    <w:p w14:paraId="424F4EC1" w14:textId="77777777" w:rsidR="00AF38A2" w:rsidRDefault="00AF38A2" w:rsidP="00445882">
      <w:pPr>
        <w:spacing w:line="480" w:lineRule="auto"/>
        <w:jc w:val="both"/>
        <w:rPr>
          <w:rFonts w:ascii="Times New Roman" w:hAnsi="Times New Roman" w:cs="Times New Roman"/>
          <w:sz w:val="24"/>
          <w:szCs w:val="24"/>
        </w:rPr>
      </w:pPr>
    </w:p>
    <w:p w14:paraId="24B3EB75" w14:textId="77777777" w:rsidR="00E336A7" w:rsidRDefault="00E336A7">
      <w:pPr>
        <w:rPr>
          <w:rFonts w:ascii="Times New Roman" w:hAnsi="Times New Roman" w:cs="Times New Roman"/>
          <w:sz w:val="24"/>
          <w:szCs w:val="24"/>
        </w:rPr>
      </w:pPr>
      <w:r>
        <w:rPr>
          <w:rFonts w:ascii="Times New Roman" w:hAnsi="Times New Roman" w:cs="Times New Roman"/>
          <w:sz w:val="24"/>
          <w:szCs w:val="24"/>
        </w:rPr>
        <w:br w:type="page"/>
      </w:r>
    </w:p>
    <w:p w14:paraId="3CAC3769" w14:textId="2DF384D0" w:rsidR="002742DE" w:rsidRDefault="002742DE" w:rsidP="002742DE">
      <w:pPr>
        <w:pStyle w:val="Descripcin"/>
        <w:keepNext/>
      </w:pPr>
      <w:bookmarkStart w:id="8" w:name="_Toc139136314"/>
      <w:r>
        <w:lastRenderedPageBreak/>
        <w:t xml:space="preserve">Tabla </w:t>
      </w:r>
      <w:r w:rsidR="00B477B9">
        <w:fldChar w:fldCharType="begin"/>
      </w:r>
      <w:r w:rsidR="00B477B9">
        <w:instrText xml:space="preserve"> SEQ Tabla \* ARABIC </w:instrText>
      </w:r>
      <w:r w:rsidR="00B477B9">
        <w:fldChar w:fldCharType="separate"/>
      </w:r>
      <w:r w:rsidR="001E123E">
        <w:rPr>
          <w:noProof/>
        </w:rPr>
        <w:t>2</w:t>
      </w:r>
      <w:r w:rsidR="00B477B9">
        <w:rPr>
          <w:noProof/>
        </w:rPr>
        <w:fldChar w:fldCharType="end"/>
      </w:r>
      <w:r w:rsidR="00A27D7D">
        <w:t>. Factores</w:t>
      </w:r>
      <w:r w:rsidR="00795F74">
        <w:t xml:space="preserve"> de porcentaje adultos mayores, </w:t>
      </w:r>
      <w:r w:rsidR="00770AE0">
        <w:t>diabetes y camas de hospital</w:t>
      </w:r>
      <w:bookmarkEnd w:id="8"/>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2190"/>
        <w:gridCol w:w="2126"/>
        <w:gridCol w:w="2268"/>
      </w:tblGrid>
      <w:tr w:rsidR="00445882" w14:paraId="68BDD177" w14:textId="77777777" w:rsidTr="002742DE">
        <w:trPr>
          <w:jc w:val="center"/>
        </w:trPr>
        <w:tc>
          <w:tcPr>
            <w:tcW w:w="1443" w:type="dxa"/>
            <w:tcBorders>
              <w:bottom w:val="single" w:sz="12" w:space="0" w:color="auto"/>
            </w:tcBorders>
          </w:tcPr>
          <w:p w14:paraId="12C715BC" w14:textId="77777777" w:rsidR="00445882" w:rsidRPr="00B91028" w:rsidRDefault="00445882" w:rsidP="00881971">
            <w:pPr>
              <w:jc w:val="center"/>
              <w:rPr>
                <w:rFonts w:ascii="Times New Roman" w:hAnsi="Times New Roman" w:cs="Times New Roman"/>
                <w:b/>
                <w:bCs/>
                <w:sz w:val="24"/>
                <w:szCs w:val="24"/>
              </w:rPr>
            </w:pPr>
            <w:r>
              <w:rPr>
                <w:rFonts w:ascii="Times New Roman" w:hAnsi="Times New Roman" w:cs="Times New Roman"/>
                <w:b/>
                <w:bCs/>
                <w:sz w:val="24"/>
                <w:szCs w:val="24"/>
              </w:rPr>
              <w:t>Región</w:t>
            </w:r>
          </w:p>
        </w:tc>
        <w:tc>
          <w:tcPr>
            <w:tcW w:w="2190" w:type="dxa"/>
            <w:tcBorders>
              <w:bottom w:val="single" w:sz="12" w:space="0" w:color="auto"/>
            </w:tcBorders>
          </w:tcPr>
          <w:p w14:paraId="7A998B56" w14:textId="77777777" w:rsidR="00445882" w:rsidRDefault="00445882" w:rsidP="00881971">
            <w:pPr>
              <w:jc w:val="center"/>
              <w:rPr>
                <w:rFonts w:ascii="Times New Roman" w:hAnsi="Times New Roman" w:cs="Times New Roman"/>
                <w:b/>
                <w:bCs/>
                <w:sz w:val="24"/>
                <w:szCs w:val="24"/>
              </w:rPr>
            </w:pPr>
            <w:r>
              <w:rPr>
                <w:rFonts w:ascii="Times New Roman" w:hAnsi="Times New Roman" w:cs="Times New Roman"/>
                <w:b/>
                <w:bCs/>
                <w:sz w:val="24"/>
                <w:szCs w:val="24"/>
              </w:rPr>
              <w:t>Adultos mayores</w:t>
            </w:r>
          </w:p>
          <w:p w14:paraId="6F834B5D" w14:textId="77777777" w:rsidR="00445882" w:rsidRPr="00794C50" w:rsidRDefault="00445882" w:rsidP="00881971">
            <w:pPr>
              <w:jc w:val="center"/>
              <w:rPr>
                <w:rFonts w:ascii="Times New Roman" w:hAnsi="Times New Roman" w:cs="Times New Roman"/>
                <w:sz w:val="24"/>
                <w:szCs w:val="24"/>
              </w:rPr>
            </w:pPr>
          </w:p>
        </w:tc>
        <w:tc>
          <w:tcPr>
            <w:tcW w:w="2126" w:type="dxa"/>
            <w:tcBorders>
              <w:bottom w:val="single" w:sz="12" w:space="0" w:color="auto"/>
            </w:tcBorders>
          </w:tcPr>
          <w:p w14:paraId="1AEF28FF" w14:textId="77777777" w:rsidR="00445882" w:rsidRDefault="00445882" w:rsidP="00881971">
            <w:pPr>
              <w:jc w:val="center"/>
              <w:rPr>
                <w:rFonts w:ascii="Times New Roman" w:hAnsi="Times New Roman" w:cs="Times New Roman"/>
                <w:b/>
                <w:bCs/>
                <w:sz w:val="24"/>
                <w:szCs w:val="24"/>
              </w:rPr>
            </w:pPr>
            <w:r>
              <w:rPr>
                <w:rFonts w:ascii="Times New Roman" w:hAnsi="Times New Roman" w:cs="Times New Roman"/>
                <w:b/>
                <w:bCs/>
                <w:sz w:val="24"/>
                <w:szCs w:val="24"/>
              </w:rPr>
              <w:t>Diabetes</w:t>
            </w:r>
          </w:p>
          <w:p w14:paraId="64047C00" w14:textId="77777777" w:rsidR="00445882" w:rsidRPr="00577C67" w:rsidRDefault="00445882" w:rsidP="00881971">
            <w:pPr>
              <w:jc w:val="center"/>
              <w:rPr>
                <w:rFonts w:ascii="Times New Roman" w:hAnsi="Times New Roman" w:cs="Times New Roman"/>
                <w:sz w:val="24"/>
                <w:szCs w:val="24"/>
              </w:rPr>
            </w:pPr>
            <w:r w:rsidRPr="00577C67">
              <w:rPr>
                <w:rFonts w:ascii="Times New Roman" w:hAnsi="Times New Roman" w:cs="Times New Roman"/>
                <w:sz w:val="24"/>
                <w:szCs w:val="24"/>
              </w:rPr>
              <w:t>(en la población)</w:t>
            </w:r>
          </w:p>
          <w:p w14:paraId="1B160323" w14:textId="77777777" w:rsidR="00445882" w:rsidRPr="00577C67" w:rsidRDefault="00445882" w:rsidP="00881971">
            <w:pPr>
              <w:jc w:val="center"/>
              <w:rPr>
                <w:rFonts w:ascii="Times New Roman" w:hAnsi="Times New Roman" w:cs="Times New Roman"/>
                <w:sz w:val="24"/>
                <w:szCs w:val="24"/>
              </w:rPr>
            </w:pPr>
          </w:p>
          <w:p w14:paraId="36832836" w14:textId="77777777" w:rsidR="00445882" w:rsidRPr="00B91028" w:rsidRDefault="00445882" w:rsidP="00881971">
            <w:pPr>
              <w:jc w:val="center"/>
              <w:rPr>
                <w:rFonts w:ascii="Times New Roman" w:hAnsi="Times New Roman" w:cs="Times New Roman"/>
                <w:b/>
                <w:bCs/>
                <w:sz w:val="24"/>
                <w:szCs w:val="24"/>
              </w:rPr>
            </w:pPr>
          </w:p>
        </w:tc>
        <w:tc>
          <w:tcPr>
            <w:tcW w:w="2268" w:type="dxa"/>
            <w:tcBorders>
              <w:bottom w:val="single" w:sz="12" w:space="0" w:color="auto"/>
            </w:tcBorders>
          </w:tcPr>
          <w:p w14:paraId="60AA78EE" w14:textId="77777777" w:rsidR="00445882" w:rsidRDefault="00445882" w:rsidP="00881971">
            <w:pPr>
              <w:jc w:val="center"/>
              <w:rPr>
                <w:rFonts w:ascii="Times New Roman" w:hAnsi="Times New Roman" w:cs="Times New Roman"/>
                <w:b/>
                <w:bCs/>
                <w:sz w:val="24"/>
                <w:szCs w:val="24"/>
              </w:rPr>
            </w:pPr>
            <w:r>
              <w:rPr>
                <w:rFonts w:ascii="Times New Roman" w:hAnsi="Times New Roman" w:cs="Times New Roman"/>
                <w:b/>
                <w:bCs/>
                <w:sz w:val="24"/>
                <w:szCs w:val="24"/>
              </w:rPr>
              <w:t>Camas por 1000 personas</w:t>
            </w:r>
          </w:p>
          <w:p w14:paraId="06EE3016" w14:textId="77777777" w:rsidR="00445882" w:rsidRPr="00F84D14" w:rsidRDefault="00445882" w:rsidP="00881971">
            <w:pPr>
              <w:jc w:val="center"/>
              <w:rPr>
                <w:rFonts w:ascii="Times New Roman" w:hAnsi="Times New Roman" w:cs="Times New Roman"/>
                <w:sz w:val="24"/>
                <w:szCs w:val="24"/>
              </w:rPr>
            </w:pPr>
          </w:p>
          <w:p w14:paraId="7AB76580" w14:textId="77777777" w:rsidR="00445882" w:rsidRPr="004D7A25" w:rsidRDefault="00445882" w:rsidP="00881971">
            <w:pPr>
              <w:jc w:val="center"/>
              <w:rPr>
                <w:rFonts w:ascii="Times New Roman" w:hAnsi="Times New Roman" w:cs="Times New Roman"/>
                <w:sz w:val="24"/>
                <w:szCs w:val="24"/>
              </w:rPr>
            </w:pPr>
          </w:p>
        </w:tc>
      </w:tr>
      <w:tr w:rsidR="00445882" w14:paraId="370196E0" w14:textId="77777777" w:rsidTr="002742DE">
        <w:trPr>
          <w:jc w:val="center"/>
        </w:trPr>
        <w:tc>
          <w:tcPr>
            <w:tcW w:w="1443" w:type="dxa"/>
            <w:tcBorders>
              <w:top w:val="single" w:sz="12" w:space="0" w:color="auto"/>
            </w:tcBorders>
          </w:tcPr>
          <w:p w14:paraId="5519A6B5"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Sudamérica</w:t>
            </w:r>
          </w:p>
        </w:tc>
        <w:tc>
          <w:tcPr>
            <w:tcW w:w="2190" w:type="dxa"/>
            <w:tcBorders>
              <w:top w:val="single" w:sz="12" w:space="0" w:color="auto"/>
            </w:tcBorders>
          </w:tcPr>
          <w:p w14:paraId="541D5DD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sidRPr="009273B6">
              <w:rPr>
                <w:rFonts w:ascii="Times New Roman" w:hAnsi="Times New Roman" w:cs="Times New Roman"/>
              </w:rPr>
              <w:t>6.614</w:t>
            </w:r>
          </w:p>
          <w:p w14:paraId="05A61D7C"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sidRPr="009B172E">
              <w:rPr>
                <w:rFonts w:ascii="Times New Roman" w:hAnsi="Times New Roman" w:cs="Times New Roman"/>
              </w:rPr>
              <w:t>8.278</w:t>
            </w:r>
          </w:p>
          <w:p w14:paraId="50C5D4BE"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sidRPr="009B172E">
              <w:rPr>
                <w:rFonts w:ascii="Times New Roman" w:hAnsi="Times New Roman" w:cs="Times New Roman"/>
              </w:rPr>
              <w:t>14.655</w:t>
            </w:r>
          </w:p>
        </w:tc>
        <w:tc>
          <w:tcPr>
            <w:tcW w:w="2126" w:type="dxa"/>
            <w:tcBorders>
              <w:top w:val="single" w:sz="12" w:space="0" w:color="auto"/>
            </w:tcBorders>
          </w:tcPr>
          <w:p w14:paraId="507F6DCA"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w:t>
            </w:r>
            <w:r>
              <w:rPr>
                <w:rFonts w:ascii="Times New Roman" w:hAnsi="Times New Roman" w:cs="Times New Roman"/>
              </w:rPr>
              <w:t xml:space="preserve"> </w:t>
            </w:r>
            <w:r w:rsidRPr="006522E9">
              <w:rPr>
                <w:rFonts w:ascii="Times New Roman" w:hAnsi="Times New Roman" w:cs="Times New Roman"/>
              </w:rPr>
              <w:t>6.470</w:t>
            </w:r>
            <w:r w:rsidRPr="00BB3A03">
              <w:rPr>
                <w:rFonts w:ascii="Times New Roman" w:hAnsi="Times New Roman" w:cs="Times New Roman"/>
              </w:rPr>
              <w:t xml:space="preserve"> </w:t>
            </w:r>
          </w:p>
          <w:p w14:paraId="43A3C66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sidRPr="006522E9">
              <w:rPr>
                <w:rFonts w:ascii="Times New Roman" w:hAnsi="Times New Roman" w:cs="Times New Roman"/>
              </w:rPr>
              <w:t>7.813</w:t>
            </w:r>
          </w:p>
          <w:p w14:paraId="7CFE7BEF"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sidRPr="00152A62">
              <w:rPr>
                <w:rFonts w:ascii="Times New Roman" w:hAnsi="Times New Roman" w:cs="Times New Roman"/>
              </w:rPr>
              <w:t>12.540</w:t>
            </w:r>
          </w:p>
        </w:tc>
        <w:tc>
          <w:tcPr>
            <w:tcW w:w="2268" w:type="dxa"/>
            <w:tcBorders>
              <w:top w:val="single" w:sz="12" w:space="0" w:color="auto"/>
            </w:tcBorders>
          </w:tcPr>
          <w:p w14:paraId="49E573F6"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sidRPr="00EE71D1">
              <w:rPr>
                <w:rFonts w:ascii="Times New Roman" w:hAnsi="Times New Roman" w:cs="Times New Roman"/>
              </w:rPr>
              <w:t>1.3</w:t>
            </w:r>
          </w:p>
          <w:p w14:paraId="029E9331"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2.068</w:t>
            </w:r>
          </w:p>
          <w:p w14:paraId="188164B8"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5</w:t>
            </w:r>
          </w:p>
        </w:tc>
      </w:tr>
      <w:tr w:rsidR="00445882" w14:paraId="434CB77E" w14:textId="77777777" w:rsidTr="002742DE">
        <w:trPr>
          <w:jc w:val="center"/>
        </w:trPr>
        <w:tc>
          <w:tcPr>
            <w:tcW w:w="1443" w:type="dxa"/>
          </w:tcPr>
          <w:p w14:paraId="5305EA69"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Norte América</w:t>
            </w:r>
          </w:p>
        </w:tc>
        <w:tc>
          <w:tcPr>
            <w:tcW w:w="2190" w:type="dxa"/>
          </w:tcPr>
          <w:p w14:paraId="24FEB296"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sidRPr="00227CE9">
              <w:rPr>
                <w:rFonts w:ascii="Times New Roman" w:hAnsi="Times New Roman" w:cs="Times New Roman"/>
              </w:rPr>
              <w:t>6.933</w:t>
            </w:r>
          </w:p>
          <w:p w14:paraId="5A15E24F"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sidRPr="00690349">
              <w:rPr>
                <w:rFonts w:ascii="Times New Roman" w:hAnsi="Times New Roman" w:cs="Times New Roman"/>
              </w:rPr>
              <w:t>9.942</w:t>
            </w:r>
          </w:p>
          <w:p w14:paraId="1497C4EC"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sidRPr="00925E30">
              <w:rPr>
                <w:rFonts w:ascii="Times New Roman" w:hAnsi="Times New Roman" w:cs="Times New Roman"/>
              </w:rPr>
              <w:t>18.601</w:t>
            </w:r>
          </w:p>
        </w:tc>
        <w:tc>
          <w:tcPr>
            <w:tcW w:w="2126" w:type="dxa"/>
          </w:tcPr>
          <w:p w14:paraId="1D6A4B8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8.78</w:t>
            </w:r>
          </w:p>
          <w:p w14:paraId="11DF6F6E"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sidRPr="00D0276A">
              <w:rPr>
                <w:rFonts w:ascii="Times New Roman" w:hAnsi="Times New Roman" w:cs="Times New Roman"/>
              </w:rPr>
              <w:t>10.88</w:t>
            </w:r>
          </w:p>
          <w:p w14:paraId="43C28117"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sidRPr="00D0276A">
              <w:rPr>
                <w:rFonts w:ascii="Times New Roman" w:hAnsi="Times New Roman" w:cs="Times New Roman"/>
              </w:rPr>
              <w:t>17.11</w:t>
            </w:r>
          </w:p>
        </w:tc>
        <w:tc>
          <w:tcPr>
            <w:tcW w:w="2268" w:type="dxa"/>
          </w:tcPr>
          <w:p w14:paraId="17DF16B1"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1 cuartil:</w:t>
            </w:r>
            <w:r>
              <w:rPr>
                <w:rFonts w:ascii="Times New Roman" w:hAnsi="Times New Roman" w:cs="Times New Roman"/>
              </w:rPr>
              <w:t xml:space="preserve"> 1.3</w:t>
            </w:r>
            <w:r w:rsidRPr="00BB3A03">
              <w:rPr>
                <w:rFonts w:ascii="Times New Roman" w:hAnsi="Times New Roman" w:cs="Times New Roman"/>
              </w:rPr>
              <w:t xml:space="preserve"> </w:t>
            </w:r>
          </w:p>
          <w:p w14:paraId="647634C7"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2.317</w:t>
            </w:r>
          </w:p>
          <w:p w14:paraId="25D3A424"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5.8</w:t>
            </w:r>
          </w:p>
        </w:tc>
      </w:tr>
      <w:tr w:rsidR="00445882" w14:paraId="3D0B33FE" w14:textId="77777777" w:rsidTr="002742DE">
        <w:trPr>
          <w:jc w:val="center"/>
        </w:trPr>
        <w:tc>
          <w:tcPr>
            <w:tcW w:w="1443" w:type="dxa"/>
          </w:tcPr>
          <w:p w14:paraId="71284260"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Asia</w:t>
            </w:r>
          </w:p>
        </w:tc>
        <w:tc>
          <w:tcPr>
            <w:tcW w:w="2190" w:type="dxa"/>
          </w:tcPr>
          <w:p w14:paraId="30874267"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3.556</w:t>
            </w:r>
          </w:p>
          <w:p w14:paraId="500B480D"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6.38</w:t>
            </w:r>
          </w:p>
          <w:p w14:paraId="5BD8045F"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27.049</w:t>
            </w:r>
          </w:p>
        </w:tc>
        <w:tc>
          <w:tcPr>
            <w:tcW w:w="2126" w:type="dxa"/>
          </w:tcPr>
          <w:p w14:paraId="092C8EB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6.86</w:t>
            </w:r>
          </w:p>
          <w:p w14:paraId="0D6B28DF"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Media:</w:t>
            </w:r>
            <w:r>
              <w:rPr>
                <w:rFonts w:ascii="Times New Roman" w:hAnsi="Times New Roman" w:cs="Times New Roman"/>
              </w:rPr>
              <w:t xml:space="preserve"> 9.188</w:t>
            </w:r>
            <w:r w:rsidRPr="00BB3A03">
              <w:rPr>
                <w:rFonts w:ascii="Times New Roman" w:hAnsi="Times New Roman" w:cs="Times New Roman"/>
              </w:rPr>
              <w:t xml:space="preserve"> </w:t>
            </w:r>
          </w:p>
          <w:p w14:paraId="630B9D32"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17.72</w:t>
            </w:r>
          </w:p>
        </w:tc>
        <w:tc>
          <w:tcPr>
            <w:tcW w:w="2268" w:type="dxa"/>
          </w:tcPr>
          <w:p w14:paraId="4F9A6B1E"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1.2</w:t>
            </w:r>
          </w:p>
          <w:p w14:paraId="720C4393"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3.235</w:t>
            </w:r>
          </w:p>
          <w:p w14:paraId="5B894AE6"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13.2</w:t>
            </w:r>
          </w:p>
        </w:tc>
      </w:tr>
      <w:tr w:rsidR="00445882" w14:paraId="6D36E06F" w14:textId="77777777" w:rsidTr="002742DE">
        <w:trPr>
          <w:jc w:val="center"/>
        </w:trPr>
        <w:tc>
          <w:tcPr>
            <w:tcW w:w="1443" w:type="dxa"/>
          </w:tcPr>
          <w:p w14:paraId="71D67A53"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África</w:t>
            </w:r>
          </w:p>
        </w:tc>
        <w:tc>
          <w:tcPr>
            <w:tcW w:w="2190" w:type="dxa"/>
          </w:tcPr>
          <w:p w14:paraId="4C1FC74D"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2.822</w:t>
            </w:r>
          </w:p>
          <w:p w14:paraId="7A2DA644"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3.669</w:t>
            </w:r>
          </w:p>
          <w:p w14:paraId="445081FA"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Máximo:</w:t>
            </w:r>
            <w:r>
              <w:rPr>
                <w:rFonts w:ascii="Times New Roman" w:hAnsi="Times New Roman" w:cs="Times New Roman"/>
              </w:rPr>
              <w:t xml:space="preserve"> 10.945</w:t>
            </w:r>
            <w:r w:rsidRPr="00BB3A03">
              <w:rPr>
                <w:rFonts w:ascii="Times New Roman" w:hAnsi="Times New Roman" w:cs="Times New Roman"/>
              </w:rPr>
              <w:t xml:space="preserve"> </w:t>
            </w:r>
          </w:p>
        </w:tc>
        <w:tc>
          <w:tcPr>
            <w:tcW w:w="2126" w:type="dxa"/>
          </w:tcPr>
          <w:p w14:paraId="5F9736A6"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2.42</w:t>
            </w:r>
          </w:p>
          <w:p w14:paraId="47186E8C"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5.629</w:t>
            </w:r>
          </w:p>
          <w:p w14:paraId="0F55CE73"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22</w:t>
            </w:r>
          </w:p>
        </w:tc>
        <w:tc>
          <w:tcPr>
            <w:tcW w:w="2268" w:type="dxa"/>
          </w:tcPr>
          <w:p w14:paraId="69DDC03B"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0.7</w:t>
            </w:r>
          </w:p>
          <w:p w14:paraId="7B2488F2"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1.5</w:t>
            </w:r>
          </w:p>
          <w:p w14:paraId="43A6B33C"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6.3</w:t>
            </w:r>
          </w:p>
        </w:tc>
      </w:tr>
      <w:tr w:rsidR="00445882" w14:paraId="41350846" w14:textId="77777777" w:rsidTr="002742DE">
        <w:trPr>
          <w:jc w:val="center"/>
        </w:trPr>
        <w:tc>
          <w:tcPr>
            <w:tcW w:w="1443" w:type="dxa"/>
          </w:tcPr>
          <w:p w14:paraId="6D4CE1C8"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Oceanía</w:t>
            </w:r>
          </w:p>
        </w:tc>
        <w:tc>
          <w:tcPr>
            <w:tcW w:w="2190" w:type="dxa"/>
          </w:tcPr>
          <w:p w14:paraId="397E9F61"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4.394</w:t>
            </w:r>
          </w:p>
          <w:p w14:paraId="49B53177"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7.397</w:t>
            </w:r>
          </w:p>
          <w:p w14:paraId="47378B48"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15.504</w:t>
            </w:r>
          </w:p>
        </w:tc>
        <w:tc>
          <w:tcPr>
            <w:tcW w:w="2126" w:type="dxa"/>
          </w:tcPr>
          <w:p w14:paraId="38E715F5"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12.02</w:t>
            </w:r>
          </w:p>
          <w:p w14:paraId="144238D0"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17.68</w:t>
            </w:r>
          </w:p>
          <w:p w14:paraId="4B8A511D"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30.53</w:t>
            </w:r>
          </w:p>
        </w:tc>
        <w:tc>
          <w:tcPr>
            <w:tcW w:w="2268" w:type="dxa"/>
          </w:tcPr>
          <w:p w14:paraId="14569F4D"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2.3</w:t>
            </w:r>
          </w:p>
          <w:p w14:paraId="5A2A17AD"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3</w:t>
            </w:r>
          </w:p>
          <w:p w14:paraId="1BDB255C"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5</w:t>
            </w:r>
          </w:p>
        </w:tc>
      </w:tr>
      <w:tr w:rsidR="00445882" w14:paraId="497EB745" w14:textId="77777777" w:rsidTr="002742DE">
        <w:trPr>
          <w:jc w:val="center"/>
        </w:trPr>
        <w:tc>
          <w:tcPr>
            <w:tcW w:w="1443" w:type="dxa"/>
            <w:tcBorders>
              <w:bottom w:val="single" w:sz="12" w:space="0" w:color="auto"/>
            </w:tcBorders>
          </w:tcPr>
          <w:p w14:paraId="2A8B34B5" w14:textId="77777777" w:rsidR="00445882" w:rsidRPr="00BB3A03" w:rsidRDefault="00445882" w:rsidP="00881971">
            <w:pPr>
              <w:spacing w:line="276" w:lineRule="auto"/>
              <w:rPr>
                <w:rFonts w:ascii="Times New Roman" w:hAnsi="Times New Roman" w:cs="Times New Roman"/>
                <w:b/>
                <w:bCs/>
                <w:sz w:val="24"/>
                <w:szCs w:val="24"/>
              </w:rPr>
            </w:pPr>
            <w:r w:rsidRPr="00BB3A03">
              <w:rPr>
                <w:rFonts w:ascii="Times New Roman" w:hAnsi="Times New Roman" w:cs="Times New Roman"/>
                <w:b/>
                <w:bCs/>
                <w:sz w:val="24"/>
                <w:szCs w:val="24"/>
              </w:rPr>
              <w:t>Europa</w:t>
            </w:r>
          </w:p>
        </w:tc>
        <w:tc>
          <w:tcPr>
            <w:tcW w:w="2190" w:type="dxa"/>
            <w:tcBorders>
              <w:bottom w:val="single" w:sz="12" w:space="0" w:color="auto"/>
            </w:tcBorders>
          </w:tcPr>
          <w:p w14:paraId="3971BDF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15</w:t>
            </w:r>
          </w:p>
          <w:p w14:paraId="5B91D877"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17.72</w:t>
            </w:r>
          </w:p>
          <w:p w14:paraId="052A335D"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23</w:t>
            </w:r>
          </w:p>
        </w:tc>
        <w:tc>
          <w:tcPr>
            <w:tcW w:w="2126" w:type="dxa"/>
            <w:tcBorders>
              <w:bottom w:val="single" w:sz="12" w:space="0" w:color="auto"/>
            </w:tcBorders>
          </w:tcPr>
          <w:p w14:paraId="3F011A00"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5.18</w:t>
            </w:r>
          </w:p>
          <w:p w14:paraId="284F5A14"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6.558</w:t>
            </w:r>
          </w:p>
          <w:p w14:paraId="073F7036"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10</w:t>
            </w:r>
          </w:p>
        </w:tc>
        <w:tc>
          <w:tcPr>
            <w:tcW w:w="2268" w:type="dxa"/>
            <w:tcBorders>
              <w:bottom w:val="single" w:sz="12" w:space="0" w:color="auto"/>
            </w:tcBorders>
          </w:tcPr>
          <w:p w14:paraId="27C06AE9"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1 cuartil: </w:t>
            </w:r>
            <w:r>
              <w:rPr>
                <w:rFonts w:ascii="Times New Roman" w:hAnsi="Times New Roman" w:cs="Times New Roman"/>
              </w:rPr>
              <w:t>3.32</w:t>
            </w:r>
          </w:p>
          <w:p w14:paraId="1BD23554" w14:textId="77777777" w:rsidR="00445882" w:rsidRPr="00BB3A03" w:rsidRDefault="00445882" w:rsidP="00881971">
            <w:pPr>
              <w:spacing w:line="276" w:lineRule="auto"/>
              <w:jc w:val="center"/>
              <w:rPr>
                <w:rFonts w:ascii="Times New Roman" w:hAnsi="Times New Roman" w:cs="Times New Roman"/>
              </w:rPr>
            </w:pPr>
            <w:r w:rsidRPr="00BB3A03">
              <w:rPr>
                <w:rFonts w:ascii="Times New Roman" w:hAnsi="Times New Roman" w:cs="Times New Roman"/>
              </w:rPr>
              <w:t xml:space="preserve">Media: </w:t>
            </w:r>
            <w:r>
              <w:rPr>
                <w:rFonts w:ascii="Times New Roman" w:hAnsi="Times New Roman" w:cs="Times New Roman"/>
              </w:rPr>
              <w:t>5.166</w:t>
            </w:r>
          </w:p>
          <w:p w14:paraId="6A549255" w14:textId="77777777" w:rsidR="00445882" w:rsidRPr="00BB3A03" w:rsidRDefault="00445882" w:rsidP="00881971">
            <w:pPr>
              <w:spacing w:line="276" w:lineRule="auto"/>
              <w:jc w:val="center"/>
              <w:rPr>
                <w:rFonts w:ascii="Times New Roman" w:hAnsi="Times New Roman" w:cs="Times New Roman"/>
                <w:sz w:val="24"/>
                <w:szCs w:val="24"/>
              </w:rPr>
            </w:pPr>
            <w:r w:rsidRPr="00BB3A03">
              <w:rPr>
                <w:rFonts w:ascii="Times New Roman" w:hAnsi="Times New Roman" w:cs="Times New Roman"/>
              </w:rPr>
              <w:t xml:space="preserve">Máximo: </w:t>
            </w:r>
            <w:r>
              <w:rPr>
                <w:rFonts w:ascii="Times New Roman" w:hAnsi="Times New Roman" w:cs="Times New Roman"/>
              </w:rPr>
              <w:t>13.8</w:t>
            </w:r>
          </w:p>
        </w:tc>
      </w:tr>
    </w:tbl>
    <w:p w14:paraId="1D49BD97" w14:textId="77777777" w:rsidR="00445882" w:rsidRDefault="00445882" w:rsidP="00445882">
      <w:pPr>
        <w:spacing w:line="480" w:lineRule="auto"/>
        <w:jc w:val="both"/>
        <w:rPr>
          <w:rFonts w:ascii="Times New Roman" w:hAnsi="Times New Roman" w:cs="Times New Roman"/>
          <w:sz w:val="24"/>
          <w:szCs w:val="24"/>
        </w:rPr>
      </w:pPr>
    </w:p>
    <w:p w14:paraId="30FB166F" w14:textId="3E889343"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 acuerdo el sometimiento estadístico a los datos para cada una de las seis regiones se puede advertir tomando como primer orden a la variable adultos mayores que el continente </w:t>
      </w:r>
      <w:proofErr w:type="gramStart"/>
      <w:r>
        <w:rPr>
          <w:rFonts w:ascii="Times New Roman" w:hAnsi="Times New Roman" w:cs="Times New Roman"/>
          <w:sz w:val="24"/>
          <w:szCs w:val="24"/>
        </w:rPr>
        <w:t>Europeo</w:t>
      </w:r>
      <w:proofErr w:type="gramEnd"/>
      <w:r>
        <w:rPr>
          <w:rFonts w:ascii="Times New Roman" w:hAnsi="Times New Roman" w:cs="Times New Roman"/>
          <w:sz w:val="24"/>
          <w:szCs w:val="24"/>
        </w:rPr>
        <w:t xml:space="preserve"> es el que posee a la población menos joven de todas las demás regiones que integran el </w:t>
      </w:r>
      <w:proofErr w:type="spellStart"/>
      <w:r w:rsidRPr="00E33C99">
        <w:rPr>
          <w:rFonts w:ascii="Times New Roman" w:hAnsi="Times New Roman" w:cs="Times New Roman"/>
          <w:i/>
          <w:iCs/>
          <w:sz w:val="24"/>
          <w:szCs w:val="24"/>
        </w:rPr>
        <w:t>cluster</w:t>
      </w:r>
      <w:proofErr w:type="spellEnd"/>
      <w:r>
        <w:rPr>
          <w:rFonts w:ascii="Times New Roman" w:hAnsi="Times New Roman" w:cs="Times New Roman"/>
          <w:sz w:val="24"/>
          <w:szCs w:val="24"/>
        </w:rPr>
        <w:t xml:space="preserve"> con un valor medio de 17.72 en porcentaje de su población, seguido de Oceanía con el valor de 7.397, consecuentemente, el valor máximo </w:t>
      </w:r>
      <w:r w:rsidR="00D115D4">
        <w:rPr>
          <w:rFonts w:ascii="Times New Roman" w:hAnsi="Times New Roman" w:cs="Times New Roman"/>
          <w:sz w:val="24"/>
          <w:szCs w:val="24"/>
        </w:rPr>
        <w:t>de 27</w:t>
      </w:r>
      <w:r w:rsidR="00823CE5">
        <w:rPr>
          <w:rFonts w:ascii="Times New Roman" w:hAnsi="Times New Roman" w:cs="Times New Roman"/>
          <w:sz w:val="24"/>
          <w:szCs w:val="24"/>
        </w:rPr>
        <w:t xml:space="preserve"> % de la población </w:t>
      </w:r>
      <w:r>
        <w:rPr>
          <w:rFonts w:ascii="Times New Roman" w:hAnsi="Times New Roman" w:cs="Times New Roman"/>
          <w:sz w:val="24"/>
          <w:szCs w:val="24"/>
        </w:rPr>
        <w:t xml:space="preserve">corresponde al país de Japón (Asia). </w:t>
      </w:r>
    </w:p>
    <w:p w14:paraId="07911D74" w14:textId="77777777" w:rsidR="00913471" w:rsidRDefault="00913471" w:rsidP="00445882">
      <w:pPr>
        <w:spacing w:line="480" w:lineRule="auto"/>
        <w:jc w:val="both"/>
        <w:rPr>
          <w:rFonts w:ascii="Times New Roman" w:hAnsi="Times New Roman" w:cs="Times New Roman"/>
          <w:sz w:val="24"/>
          <w:szCs w:val="24"/>
        </w:rPr>
      </w:pPr>
    </w:p>
    <w:p w14:paraId="22E7C0CE" w14:textId="77777777" w:rsidR="00913471" w:rsidRDefault="00913471" w:rsidP="00445882">
      <w:pPr>
        <w:spacing w:line="480" w:lineRule="auto"/>
        <w:jc w:val="both"/>
        <w:rPr>
          <w:rFonts w:ascii="Times New Roman" w:hAnsi="Times New Roman" w:cs="Times New Roman"/>
          <w:sz w:val="24"/>
          <w:szCs w:val="24"/>
        </w:rPr>
      </w:pPr>
    </w:p>
    <w:p w14:paraId="2B986C3A" w14:textId="6523A116"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 segundo orden, la región con mayor incidencia de diabetes en promedio es Oceanía con el valor porcentual de 17.98 de la población, además también contiene al país Islas Marshall con mayor porcentaje de su población que presenta la enfermedad con un valor de 30.53, el segundo continente que sigue de manera decreciente es Norte América con un valor porcentual promedio de 10.88 en el conjunto integrado de la población con diabetes.</w:t>
      </w:r>
    </w:p>
    <w:p w14:paraId="117CC6FD" w14:textId="79B7A362"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tercer y último orden, se encuentra la variable camas hospitalarias por cada 1000 personas, el primer lugar de la región en contar con mayor atención hospitalaria en términos de infraestructura es Europa con un valor promedio de 5.166 camas por cada 1000 habitantes en su conjunto, seguido de la región de Asia con </w:t>
      </w:r>
      <w:r w:rsidR="00CC1E35">
        <w:rPr>
          <w:rFonts w:ascii="Times New Roman" w:hAnsi="Times New Roman" w:cs="Times New Roman"/>
          <w:sz w:val="24"/>
          <w:szCs w:val="24"/>
        </w:rPr>
        <w:t>un</w:t>
      </w:r>
      <w:r>
        <w:rPr>
          <w:rFonts w:ascii="Times New Roman" w:hAnsi="Times New Roman" w:cs="Times New Roman"/>
          <w:sz w:val="24"/>
          <w:szCs w:val="24"/>
        </w:rPr>
        <w:t xml:space="preserve"> valor de 3.235 camas, mientras que el valor más alto en unidad de estudio corresponde a Mónaco con 13.8 camas disponibles por cada 1000 habitantes y es considerado uno de los países con mayor riqueza y servicios en el orbe mundial para su población.</w:t>
      </w:r>
    </w:p>
    <w:p w14:paraId="7AEA8A2F" w14:textId="34456C72" w:rsidR="00445882"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Viendo los resultados del análisis estadístico descriptivo en las variables planteadas se puede visualizar la gran variedad que existe en </w:t>
      </w:r>
      <w:r w:rsidR="0039638F">
        <w:rPr>
          <w:rFonts w:ascii="Times New Roman" w:hAnsi="Times New Roman" w:cs="Times New Roman"/>
          <w:sz w:val="24"/>
          <w:szCs w:val="24"/>
        </w:rPr>
        <w:t>las seis</w:t>
      </w:r>
      <w:r>
        <w:rPr>
          <w:rFonts w:ascii="Times New Roman" w:hAnsi="Times New Roman" w:cs="Times New Roman"/>
          <w:sz w:val="24"/>
          <w:szCs w:val="24"/>
        </w:rPr>
        <w:t xml:space="preserve"> regiones, obviamente se debe tener en mente la relevancia unitaria del país que deja sentir sus efectos en los estadísticos, un ejemplo de ello son los países de la India y China, cuyos niveles de población son extremadamente altos y afectan de cierta forma el conjunto </w:t>
      </w:r>
      <w:r w:rsidR="0039638F">
        <w:rPr>
          <w:rFonts w:ascii="Times New Roman" w:hAnsi="Times New Roman" w:cs="Times New Roman"/>
          <w:sz w:val="24"/>
          <w:szCs w:val="24"/>
        </w:rPr>
        <w:t>asiático</w:t>
      </w:r>
      <w:r w:rsidR="00F576DD">
        <w:rPr>
          <w:rFonts w:ascii="Times New Roman" w:hAnsi="Times New Roman" w:cs="Times New Roman"/>
          <w:sz w:val="24"/>
          <w:szCs w:val="24"/>
        </w:rPr>
        <w:t xml:space="preserve">. Por otra </w:t>
      </w:r>
      <w:r w:rsidR="0039638F">
        <w:rPr>
          <w:rFonts w:ascii="Times New Roman" w:hAnsi="Times New Roman" w:cs="Times New Roman"/>
          <w:sz w:val="24"/>
          <w:szCs w:val="24"/>
        </w:rPr>
        <w:t>parte, Europa</w:t>
      </w:r>
      <w:r>
        <w:rPr>
          <w:rFonts w:ascii="Times New Roman" w:hAnsi="Times New Roman" w:cs="Times New Roman"/>
          <w:sz w:val="24"/>
          <w:szCs w:val="24"/>
        </w:rPr>
        <w:t xml:space="preserve"> que integra a países como Noruega, </w:t>
      </w:r>
      <w:r w:rsidR="0039638F">
        <w:rPr>
          <w:rFonts w:ascii="Times New Roman" w:hAnsi="Times New Roman" w:cs="Times New Roman"/>
          <w:sz w:val="24"/>
          <w:szCs w:val="24"/>
        </w:rPr>
        <w:t>Suecia, Francia</w:t>
      </w:r>
      <w:r>
        <w:rPr>
          <w:rFonts w:ascii="Times New Roman" w:hAnsi="Times New Roman" w:cs="Times New Roman"/>
          <w:sz w:val="24"/>
          <w:szCs w:val="24"/>
        </w:rPr>
        <w:t>, Finlandia, Dinamarca, Alemania, Luxemburgo y Países Bajos, los cuales son considerados como Estados benefactores o Estados del bienestar por su alto nivel en protección social, un factor de inercia que sin duda puede incidir en los resultados obtenidos para formular políticas de contención provenientes de sus gobernantes.</w:t>
      </w:r>
    </w:p>
    <w:p w14:paraId="3EE86CA9" w14:textId="77777777" w:rsidR="00913471" w:rsidRDefault="00913471" w:rsidP="00445882">
      <w:pPr>
        <w:spacing w:line="480" w:lineRule="auto"/>
        <w:jc w:val="both"/>
        <w:rPr>
          <w:rFonts w:ascii="Times New Roman" w:hAnsi="Times New Roman" w:cs="Times New Roman"/>
          <w:sz w:val="24"/>
          <w:szCs w:val="24"/>
        </w:rPr>
      </w:pPr>
    </w:p>
    <w:p w14:paraId="475A258F" w14:textId="553DCCD8" w:rsidR="00445882" w:rsidRDefault="00445882" w:rsidP="000A5482">
      <w:pPr>
        <w:pStyle w:val="Ttulo2"/>
      </w:pPr>
      <w:bookmarkStart w:id="9" w:name="_Toc139556735"/>
      <w:r w:rsidRPr="00EC5F7F">
        <w:lastRenderedPageBreak/>
        <w:t>Conclusiones</w:t>
      </w:r>
      <w:bookmarkEnd w:id="9"/>
    </w:p>
    <w:p w14:paraId="685FC12E" w14:textId="61ADD761" w:rsidR="00445882" w:rsidRDefault="00445882" w:rsidP="00445882">
      <w:pPr>
        <w:spacing w:line="480" w:lineRule="auto"/>
        <w:jc w:val="both"/>
        <w:rPr>
          <w:rFonts w:ascii="Times New Roman" w:hAnsi="Times New Roman" w:cs="Times New Roman"/>
          <w:sz w:val="24"/>
          <w:szCs w:val="24"/>
        </w:rPr>
      </w:pPr>
      <w:r w:rsidRPr="00DF1749">
        <w:rPr>
          <w:rFonts w:ascii="Times New Roman" w:hAnsi="Times New Roman" w:cs="Times New Roman"/>
          <w:sz w:val="24"/>
          <w:szCs w:val="24"/>
        </w:rPr>
        <w:t xml:space="preserve">Los </w:t>
      </w:r>
      <w:r w:rsidR="00D50B74" w:rsidRPr="00DF1749">
        <w:rPr>
          <w:rFonts w:ascii="Times New Roman" w:hAnsi="Times New Roman" w:cs="Times New Roman"/>
          <w:sz w:val="24"/>
          <w:szCs w:val="24"/>
        </w:rPr>
        <w:t xml:space="preserve">análisis </w:t>
      </w:r>
      <w:r w:rsidR="00D50B74">
        <w:rPr>
          <w:rFonts w:ascii="Times New Roman" w:hAnsi="Times New Roman" w:cs="Times New Roman"/>
          <w:sz w:val="24"/>
          <w:szCs w:val="24"/>
        </w:rPr>
        <w:t xml:space="preserve">correspondientes </w:t>
      </w:r>
      <w:r>
        <w:rPr>
          <w:rFonts w:ascii="Times New Roman" w:hAnsi="Times New Roman" w:cs="Times New Roman"/>
          <w:sz w:val="24"/>
          <w:szCs w:val="24"/>
        </w:rPr>
        <w:t xml:space="preserve">de estadística descriptiva para las seis regiones observadas muestran </w:t>
      </w:r>
      <w:r w:rsidR="00FE44AF">
        <w:rPr>
          <w:rFonts w:ascii="Times New Roman" w:hAnsi="Times New Roman" w:cs="Times New Roman"/>
          <w:sz w:val="24"/>
          <w:szCs w:val="24"/>
        </w:rPr>
        <w:t xml:space="preserve">que </w:t>
      </w:r>
      <w:r w:rsidR="00FE44AF" w:rsidRPr="00DF1749">
        <w:rPr>
          <w:rFonts w:ascii="Times New Roman" w:hAnsi="Times New Roman" w:cs="Times New Roman"/>
          <w:sz w:val="24"/>
          <w:szCs w:val="24"/>
        </w:rPr>
        <w:t>la</w:t>
      </w:r>
      <w:r>
        <w:rPr>
          <w:rFonts w:ascii="Times New Roman" w:hAnsi="Times New Roman" w:cs="Times New Roman"/>
          <w:sz w:val="24"/>
          <w:szCs w:val="24"/>
        </w:rPr>
        <w:t xml:space="preserve"> región con mayor impacto en el exceso de mortalidad es la región de </w:t>
      </w:r>
      <w:r w:rsidRPr="00CC5903">
        <w:rPr>
          <w:rFonts w:ascii="Times New Roman" w:hAnsi="Times New Roman" w:cs="Times New Roman"/>
          <w:b/>
          <w:bCs/>
          <w:sz w:val="24"/>
          <w:szCs w:val="24"/>
        </w:rPr>
        <w:t>Sudamérica</w:t>
      </w:r>
      <w:r>
        <w:rPr>
          <w:rFonts w:ascii="Times New Roman" w:hAnsi="Times New Roman" w:cs="Times New Roman"/>
          <w:sz w:val="24"/>
          <w:szCs w:val="24"/>
        </w:rPr>
        <w:t>, la cual presenta un valor promedio de 24. 51 en la relación porcentual de su tasa esperada</w:t>
      </w:r>
      <w:r w:rsidR="00986B56">
        <w:rPr>
          <w:rFonts w:ascii="Times New Roman" w:hAnsi="Times New Roman" w:cs="Times New Roman"/>
          <w:sz w:val="24"/>
          <w:szCs w:val="24"/>
        </w:rPr>
        <w:t xml:space="preserve"> para los años analizados de 2020, 2021, 2022 y </w:t>
      </w:r>
      <w:r w:rsidR="00FB7907">
        <w:rPr>
          <w:rFonts w:ascii="Times New Roman" w:hAnsi="Times New Roman" w:cs="Times New Roman"/>
          <w:sz w:val="24"/>
          <w:szCs w:val="24"/>
        </w:rPr>
        <w:t xml:space="preserve">principios de </w:t>
      </w:r>
      <w:r w:rsidR="00986B56">
        <w:rPr>
          <w:rFonts w:ascii="Times New Roman" w:hAnsi="Times New Roman" w:cs="Times New Roman"/>
          <w:sz w:val="24"/>
          <w:szCs w:val="24"/>
        </w:rPr>
        <w:t>20</w:t>
      </w:r>
      <w:r w:rsidR="00FB7907">
        <w:rPr>
          <w:rFonts w:ascii="Times New Roman" w:hAnsi="Times New Roman" w:cs="Times New Roman"/>
          <w:sz w:val="24"/>
          <w:szCs w:val="24"/>
        </w:rPr>
        <w:t>23</w:t>
      </w:r>
      <w:r>
        <w:rPr>
          <w:rFonts w:ascii="Times New Roman" w:hAnsi="Times New Roman" w:cs="Times New Roman"/>
          <w:sz w:val="24"/>
          <w:szCs w:val="24"/>
        </w:rPr>
        <w:t xml:space="preserve">. Los países de </w:t>
      </w:r>
      <w:r w:rsidRPr="00CC5903">
        <w:rPr>
          <w:rFonts w:ascii="Times New Roman" w:hAnsi="Times New Roman" w:cs="Times New Roman"/>
          <w:b/>
          <w:bCs/>
          <w:sz w:val="24"/>
          <w:szCs w:val="24"/>
        </w:rPr>
        <w:t>Bolivia, Ecuador</w:t>
      </w:r>
      <w:r>
        <w:rPr>
          <w:rFonts w:ascii="Times New Roman" w:hAnsi="Times New Roman" w:cs="Times New Roman"/>
          <w:sz w:val="24"/>
          <w:szCs w:val="24"/>
        </w:rPr>
        <w:t xml:space="preserve"> y </w:t>
      </w:r>
      <w:r w:rsidRPr="00CC5903">
        <w:rPr>
          <w:rFonts w:ascii="Times New Roman" w:hAnsi="Times New Roman" w:cs="Times New Roman"/>
          <w:b/>
          <w:bCs/>
          <w:sz w:val="24"/>
          <w:szCs w:val="24"/>
        </w:rPr>
        <w:t>Perú</w:t>
      </w:r>
      <w:r>
        <w:rPr>
          <w:rFonts w:ascii="Times New Roman" w:hAnsi="Times New Roman" w:cs="Times New Roman"/>
          <w:sz w:val="24"/>
          <w:szCs w:val="24"/>
        </w:rPr>
        <w:t xml:space="preserve"> son los que mayor tasa de mortalidad presentaron para ese conjunto</w:t>
      </w:r>
      <w:r w:rsidR="00FB7907">
        <w:rPr>
          <w:rFonts w:ascii="Times New Roman" w:hAnsi="Times New Roman" w:cs="Times New Roman"/>
          <w:sz w:val="24"/>
          <w:szCs w:val="24"/>
        </w:rPr>
        <w:t xml:space="preserve"> mayor</w:t>
      </w:r>
      <w:r>
        <w:rPr>
          <w:rFonts w:ascii="Times New Roman" w:hAnsi="Times New Roman" w:cs="Times New Roman"/>
          <w:sz w:val="24"/>
          <w:szCs w:val="24"/>
        </w:rPr>
        <w:t xml:space="preserve"> con valores máximos de </w:t>
      </w:r>
      <w:r w:rsidRPr="002B2862">
        <w:rPr>
          <w:rFonts w:ascii="Times New Roman" w:hAnsi="Times New Roman" w:cs="Times New Roman"/>
          <w:b/>
          <w:bCs/>
          <w:sz w:val="24"/>
          <w:szCs w:val="24"/>
        </w:rPr>
        <w:t>245, 376</w:t>
      </w:r>
      <w:r>
        <w:rPr>
          <w:rFonts w:ascii="Times New Roman" w:hAnsi="Times New Roman" w:cs="Times New Roman"/>
          <w:sz w:val="24"/>
          <w:szCs w:val="24"/>
        </w:rPr>
        <w:t xml:space="preserve"> y </w:t>
      </w:r>
      <w:r w:rsidRPr="002B2862">
        <w:rPr>
          <w:rFonts w:ascii="Times New Roman" w:hAnsi="Times New Roman" w:cs="Times New Roman"/>
          <w:b/>
          <w:bCs/>
          <w:sz w:val="24"/>
          <w:szCs w:val="24"/>
        </w:rPr>
        <w:t>210</w:t>
      </w:r>
      <w:r>
        <w:rPr>
          <w:rFonts w:ascii="Times New Roman" w:hAnsi="Times New Roman" w:cs="Times New Roman"/>
          <w:sz w:val="24"/>
          <w:szCs w:val="24"/>
        </w:rPr>
        <w:t xml:space="preserve"> en el orden establecido previamente, lo que implica que las políticas de contención</w:t>
      </w:r>
      <w:r w:rsidR="00093C01">
        <w:rPr>
          <w:rFonts w:ascii="Times New Roman" w:hAnsi="Times New Roman" w:cs="Times New Roman"/>
          <w:sz w:val="24"/>
          <w:szCs w:val="24"/>
        </w:rPr>
        <w:t xml:space="preserve"> en cada país</w:t>
      </w:r>
      <w:r>
        <w:rPr>
          <w:rFonts w:ascii="Times New Roman" w:hAnsi="Times New Roman" w:cs="Times New Roman"/>
          <w:sz w:val="24"/>
          <w:szCs w:val="24"/>
        </w:rPr>
        <w:t xml:space="preserve"> no resultaron ser del todo efic</w:t>
      </w:r>
      <w:r w:rsidR="003542D3">
        <w:rPr>
          <w:rFonts w:ascii="Times New Roman" w:hAnsi="Times New Roman" w:cs="Times New Roman"/>
          <w:sz w:val="24"/>
          <w:szCs w:val="24"/>
        </w:rPr>
        <w:t>aces</w:t>
      </w:r>
      <w:r>
        <w:rPr>
          <w:rFonts w:ascii="Times New Roman" w:hAnsi="Times New Roman" w:cs="Times New Roman"/>
          <w:sz w:val="24"/>
          <w:szCs w:val="24"/>
        </w:rPr>
        <w:t xml:space="preserve"> para controlar l</w:t>
      </w:r>
      <w:r w:rsidR="00013F98">
        <w:rPr>
          <w:rFonts w:ascii="Times New Roman" w:hAnsi="Times New Roman" w:cs="Times New Roman"/>
          <w:sz w:val="24"/>
          <w:szCs w:val="24"/>
        </w:rPr>
        <w:t>o</w:t>
      </w:r>
      <w:r w:rsidR="000A5482">
        <w:rPr>
          <w:rFonts w:ascii="Times New Roman" w:hAnsi="Times New Roman" w:cs="Times New Roman"/>
          <w:sz w:val="24"/>
          <w:szCs w:val="24"/>
        </w:rPr>
        <w:t>s</w:t>
      </w:r>
      <w:r w:rsidR="00013F98">
        <w:rPr>
          <w:rFonts w:ascii="Times New Roman" w:hAnsi="Times New Roman" w:cs="Times New Roman"/>
          <w:sz w:val="24"/>
          <w:szCs w:val="24"/>
        </w:rPr>
        <w:t xml:space="preserve"> nodos de contagios</w:t>
      </w:r>
      <w:r>
        <w:rPr>
          <w:rFonts w:ascii="Times New Roman" w:hAnsi="Times New Roman" w:cs="Times New Roman"/>
          <w:sz w:val="24"/>
          <w:szCs w:val="24"/>
        </w:rPr>
        <w:t xml:space="preserve"> </w:t>
      </w:r>
      <w:r w:rsidR="00013F98">
        <w:rPr>
          <w:rFonts w:ascii="Times New Roman" w:hAnsi="Times New Roman" w:cs="Times New Roman"/>
          <w:sz w:val="24"/>
          <w:szCs w:val="24"/>
        </w:rPr>
        <w:t>(</w:t>
      </w:r>
      <w:r>
        <w:rPr>
          <w:rFonts w:ascii="Times New Roman" w:hAnsi="Times New Roman" w:cs="Times New Roman"/>
          <w:sz w:val="24"/>
          <w:szCs w:val="24"/>
        </w:rPr>
        <w:t>enfermedad</w:t>
      </w:r>
      <w:r w:rsidR="00013F98">
        <w:rPr>
          <w:rFonts w:ascii="Times New Roman" w:hAnsi="Times New Roman" w:cs="Times New Roman"/>
          <w:sz w:val="24"/>
          <w:szCs w:val="24"/>
        </w:rPr>
        <w:t>)</w:t>
      </w:r>
      <w:r>
        <w:rPr>
          <w:rFonts w:ascii="Times New Roman" w:hAnsi="Times New Roman" w:cs="Times New Roman"/>
          <w:sz w:val="24"/>
          <w:szCs w:val="24"/>
        </w:rPr>
        <w:t xml:space="preserve"> entre su población</w:t>
      </w:r>
      <w:r w:rsidR="003542D3">
        <w:rPr>
          <w:rFonts w:ascii="Times New Roman" w:hAnsi="Times New Roman" w:cs="Times New Roman"/>
          <w:sz w:val="24"/>
          <w:szCs w:val="24"/>
        </w:rPr>
        <w:t xml:space="preserve"> y evitar los decesos </w:t>
      </w:r>
      <w:r w:rsidR="0035621B">
        <w:rPr>
          <w:rFonts w:ascii="Times New Roman" w:hAnsi="Times New Roman" w:cs="Times New Roman"/>
          <w:sz w:val="24"/>
          <w:szCs w:val="24"/>
        </w:rPr>
        <w:t xml:space="preserve">como causa </w:t>
      </w:r>
      <w:r w:rsidR="002D4036">
        <w:rPr>
          <w:rFonts w:ascii="Times New Roman" w:hAnsi="Times New Roman" w:cs="Times New Roman"/>
          <w:sz w:val="24"/>
          <w:szCs w:val="24"/>
        </w:rPr>
        <w:t xml:space="preserve">máxima catastrófica </w:t>
      </w:r>
      <w:r w:rsidR="00602C9C">
        <w:rPr>
          <w:rFonts w:ascii="Times New Roman" w:hAnsi="Times New Roman" w:cs="Times New Roman"/>
          <w:sz w:val="24"/>
          <w:szCs w:val="24"/>
        </w:rPr>
        <w:t xml:space="preserve">de contraer </w:t>
      </w:r>
      <w:r w:rsidR="00786573">
        <w:rPr>
          <w:rFonts w:ascii="Times New Roman" w:hAnsi="Times New Roman" w:cs="Times New Roman"/>
          <w:sz w:val="24"/>
          <w:szCs w:val="24"/>
        </w:rPr>
        <w:t>el virus SarsCov-2 y sus variantes</w:t>
      </w:r>
      <w:r w:rsidR="00602C9C">
        <w:rPr>
          <w:rFonts w:ascii="Times New Roman" w:hAnsi="Times New Roman" w:cs="Times New Roman"/>
          <w:sz w:val="24"/>
          <w:szCs w:val="24"/>
        </w:rPr>
        <w:t>.</w:t>
      </w:r>
      <w:r w:rsidR="00FB55C3">
        <w:rPr>
          <w:rFonts w:ascii="Times New Roman" w:hAnsi="Times New Roman" w:cs="Times New Roman"/>
          <w:sz w:val="24"/>
          <w:szCs w:val="24"/>
        </w:rPr>
        <w:t xml:space="preserve"> </w:t>
      </w:r>
      <w:r w:rsidR="008C51A3">
        <w:rPr>
          <w:rFonts w:ascii="Times New Roman" w:hAnsi="Times New Roman" w:cs="Times New Roman"/>
          <w:sz w:val="24"/>
          <w:szCs w:val="24"/>
        </w:rPr>
        <w:t>Además, se tiene que considerar que</w:t>
      </w:r>
      <w:r w:rsidR="00EF16D5">
        <w:rPr>
          <w:rFonts w:ascii="Times New Roman" w:hAnsi="Times New Roman" w:cs="Times New Roman"/>
          <w:sz w:val="24"/>
          <w:szCs w:val="24"/>
        </w:rPr>
        <w:t xml:space="preserve"> esos </w:t>
      </w:r>
      <w:r w:rsidR="00475BDC">
        <w:rPr>
          <w:rFonts w:ascii="Times New Roman" w:hAnsi="Times New Roman" w:cs="Times New Roman"/>
          <w:sz w:val="24"/>
          <w:szCs w:val="24"/>
        </w:rPr>
        <w:t xml:space="preserve">tres </w:t>
      </w:r>
      <w:r w:rsidR="00EF16D5">
        <w:rPr>
          <w:rFonts w:ascii="Times New Roman" w:hAnsi="Times New Roman" w:cs="Times New Roman"/>
          <w:sz w:val="24"/>
          <w:szCs w:val="24"/>
        </w:rPr>
        <w:t xml:space="preserve">países nombrados </w:t>
      </w:r>
      <w:r w:rsidR="009B1F20">
        <w:rPr>
          <w:rFonts w:ascii="Times New Roman" w:hAnsi="Times New Roman" w:cs="Times New Roman"/>
          <w:sz w:val="24"/>
          <w:szCs w:val="24"/>
        </w:rPr>
        <w:t xml:space="preserve">presentan valores </w:t>
      </w:r>
      <w:r w:rsidR="008C51A3">
        <w:rPr>
          <w:rFonts w:ascii="Times New Roman" w:hAnsi="Times New Roman" w:cs="Times New Roman"/>
          <w:sz w:val="24"/>
          <w:szCs w:val="24"/>
        </w:rPr>
        <w:t>de 1.1, 1.5 y 1.6</w:t>
      </w:r>
      <w:r w:rsidR="009B01ED">
        <w:rPr>
          <w:rFonts w:ascii="Times New Roman" w:hAnsi="Times New Roman" w:cs="Times New Roman"/>
          <w:sz w:val="24"/>
          <w:szCs w:val="24"/>
        </w:rPr>
        <w:t xml:space="preserve"> </w:t>
      </w:r>
      <w:r w:rsidR="00BA25D4">
        <w:rPr>
          <w:rFonts w:ascii="Times New Roman" w:hAnsi="Times New Roman" w:cs="Times New Roman"/>
          <w:sz w:val="24"/>
          <w:szCs w:val="24"/>
        </w:rPr>
        <w:t xml:space="preserve">en el </w:t>
      </w:r>
      <w:r w:rsidR="009B01ED">
        <w:rPr>
          <w:rFonts w:ascii="Times New Roman" w:hAnsi="Times New Roman" w:cs="Times New Roman"/>
          <w:sz w:val="24"/>
          <w:szCs w:val="24"/>
        </w:rPr>
        <w:t>número</w:t>
      </w:r>
      <w:r w:rsidR="00BA25D4">
        <w:rPr>
          <w:rFonts w:ascii="Times New Roman" w:hAnsi="Times New Roman" w:cs="Times New Roman"/>
          <w:sz w:val="24"/>
          <w:szCs w:val="24"/>
        </w:rPr>
        <w:t xml:space="preserve"> de camas disponibles p</w:t>
      </w:r>
      <w:r w:rsidR="009B01ED">
        <w:rPr>
          <w:rFonts w:ascii="Times New Roman" w:hAnsi="Times New Roman" w:cs="Times New Roman"/>
          <w:sz w:val="24"/>
          <w:szCs w:val="24"/>
        </w:rPr>
        <w:t>or</w:t>
      </w:r>
      <w:r w:rsidR="00BA25D4">
        <w:rPr>
          <w:rFonts w:ascii="Times New Roman" w:hAnsi="Times New Roman" w:cs="Times New Roman"/>
          <w:sz w:val="24"/>
          <w:szCs w:val="24"/>
        </w:rPr>
        <w:t xml:space="preserve"> cada 1000 habitantes</w:t>
      </w:r>
      <w:r w:rsidR="00DC3DFA">
        <w:rPr>
          <w:rFonts w:ascii="Times New Roman" w:hAnsi="Times New Roman" w:cs="Times New Roman"/>
          <w:sz w:val="24"/>
          <w:szCs w:val="24"/>
        </w:rPr>
        <w:t>, siendo inferior al promedio d</w:t>
      </w:r>
      <w:r w:rsidR="00BE560A">
        <w:rPr>
          <w:rFonts w:ascii="Times New Roman" w:hAnsi="Times New Roman" w:cs="Times New Roman"/>
          <w:sz w:val="24"/>
          <w:szCs w:val="24"/>
        </w:rPr>
        <w:t>e</w:t>
      </w:r>
      <w:r w:rsidR="00DC3DFA">
        <w:rPr>
          <w:rFonts w:ascii="Times New Roman" w:hAnsi="Times New Roman" w:cs="Times New Roman"/>
          <w:sz w:val="24"/>
          <w:szCs w:val="24"/>
        </w:rPr>
        <w:t xml:space="preserve"> la región </w:t>
      </w:r>
      <w:r w:rsidR="00BE560A">
        <w:rPr>
          <w:rFonts w:ascii="Times New Roman" w:hAnsi="Times New Roman" w:cs="Times New Roman"/>
          <w:sz w:val="24"/>
          <w:szCs w:val="24"/>
        </w:rPr>
        <w:t xml:space="preserve">cuyo valor es 2. </w:t>
      </w:r>
    </w:p>
    <w:p w14:paraId="3C82E092" w14:textId="77777777" w:rsidR="00445882" w:rsidRPr="00DF1749" w:rsidRDefault="00445882" w:rsidP="0044588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otra parte, el indicador formulado para visualizar la eficacia de las políticas de contención para cada región observada a lo largo de la pandemia establece que Europa y Oceanía al principio de la primera ola son los conjuntos más impactados de todas las seis regiones, no obstante, en los años 2021, 2022 y 2023, la curva del indicador se suaviza para Europa, caso opuesto para Oceanía, la cual muestra una volatilidad por encima del conjunto promedio de las otras cinco regiones analizadas. En ese sentido, dicha región también concentra el mayor nivel promedio y máximo de diabetes siendo un factor con incidencia positiva en la probabilidad de muerte dado presentar la enfermedad Covid-19, el valor medio porcentual establecido para la región de Oceanía de acuerdo con el análisis es de 17 % y el país Islas Marshall perteneciente a ese conjunto tienen el mayor porcentaje de población enferma de </w:t>
      </w:r>
      <w:r>
        <w:rPr>
          <w:rFonts w:ascii="Times New Roman" w:hAnsi="Times New Roman" w:cs="Times New Roman"/>
          <w:sz w:val="24"/>
          <w:szCs w:val="24"/>
        </w:rPr>
        <w:lastRenderedPageBreak/>
        <w:t xml:space="preserve">diabetes con un 30% , lo que podía explicar el número de muertes por cada mil contagios en los últimos años de 2022 y 2023 para el continente de Oceanía. </w:t>
      </w:r>
    </w:p>
    <w:p w14:paraId="03EE193C" w14:textId="77777777" w:rsidR="00445882" w:rsidRPr="002C12B4" w:rsidRDefault="00445882" w:rsidP="00445882">
      <w:pPr>
        <w:spacing w:line="480" w:lineRule="auto"/>
        <w:jc w:val="both"/>
        <w:rPr>
          <w:rFonts w:ascii="Times New Roman" w:hAnsi="Times New Roman" w:cs="Times New Roman"/>
          <w:sz w:val="24"/>
          <w:szCs w:val="24"/>
        </w:rPr>
      </w:pPr>
    </w:p>
    <w:p w14:paraId="0412747B" w14:textId="6E1AA35B" w:rsidR="00C94928" w:rsidRDefault="00C94928" w:rsidP="009270FA">
      <w:pPr>
        <w:spacing w:line="480" w:lineRule="auto"/>
        <w:jc w:val="both"/>
        <w:rPr>
          <w:rFonts w:ascii="Times New Roman" w:hAnsi="Times New Roman" w:cs="Times New Roman"/>
          <w:b/>
          <w:bCs/>
          <w:sz w:val="24"/>
          <w:szCs w:val="24"/>
        </w:rPr>
      </w:pPr>
    </w:p>
    <w:p w14:paraId="5125975E"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48DD0E9"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5608E6A"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3A014A0F"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61C1199F"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6446F0CD"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D10C203"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543FD1B5"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9383034"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8F5EDF9"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66423E75"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6F4F5D69"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41BAABE"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24417A5E"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17E283FD" w14:textId="77777777" w:rsidR="00BE560A" w:rsidRDefault="00BE560A" w:rsidP="007229CF">
      <w:pPr>
        <w:spacing w:line="480" w:lineRule="auto"/>
        <w:jc w:val="both"/>
        <w:rPr>
          <w:rFonts w:ascii="Times New Roman" w:eastAsia="Times New Roman" w:hAnsi="Times New Roman" w:cs="Times New Roman"/>
          <w:b/>
          <w:bCs/>
          <w:color w:val="000000" w:themeColor="text1"/>
          <w:sz w:val="24"/>
          <w:szCs w:val="24"/>
        </w:rPr>
      </w:pPr>
    </w:p>
    <w:p w14:paraId="342FF593" w14:textId="0F4CEB6C" w:rsidR="00640092" w:rsidRPr="00625C57" w:rsidRDefault="006F5E5B" w:rsidP="00625C57">
      <w:pPr>
        <w:pStyle w:val="Ttulo1"/>
      </w:pPr>
      <w:bookmarkStart w:id="10" w:name="_Toc139556736"/>
      <w:r w:rsidRPr="00625C57">
        <w:lastRenderedPageBreak/>
        <w:t>Capítulo</w:t>
      </w:r>
      <w:r w:rsidR="00B318DB" w:rsidRPr="00625C57">
        <w:t xml:space="preserve"> </w:t>
      </w:r>
      <w:r w:rsidR="007C0116" w:rsidRPr="00625C57">
        <w:t>2</w:t>
      </w:r>
      <w:bookmarkEnd w:id="10"/>
    </w:p>
    <w:p w14:paraId="7087718C" w14:textId="413D311C" w:rsidR="00B318DB" w:rsidRPr="00E857B2" w:rsidRDefault="00B318DB" w:rsidP="000A5482">
      <w:pPr>
        <w:pStyle w:val="Ttulo2"/>
        <w:rPr>
          <w:rFonts w:eastAsia="Times New Roman"/>
          <w:b w:val="0"/>
        </w:rPr>
      </w:pPr>
      <w:bookmarkStart w:id="11" w:name="_Toc139556737"/>
      <w:r w:rsidRPr="00E857B2">
        <w:rPr>
          <w:rFonts w:eastAsia="Times New Roman"/>
        </w:rPr>
        <w:t>Comportamiento electoral y Covid-19</w:t>
      </w:r>
      <w:bookmarkEnd w:id="11"/>
    </w:p>
    <w:p w14:paraId="52728D5A" w14:textId="7F98F198" w:rsidR="00197F6B" w:rsidRPr="00060DA7" w:rsidRDefault="00D86F22"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Este </w:t>
      </w:r>
      <w:r w:rsidR="001421CC">
        <w:rPr>
          <w:rFonts w:ascii="Times New Roman" w:eastAsia="Times New Roman" w:hAnsi="Times New Roman" w:cs="Times New Roman"/>
          <w:color w:val="000000" w:themeColor="text1"/>
          <w:sz w:val="24"/>
          <w:szCs w:val="24"/>
        </w:rPr>
        <w:t>segundo</w:t>
      </w:r>
      <w:r w:rsidR="003F75F5">
        <w:rPr>
          <w:rFonts w:ascii="Times New Roman" w:eastAsia="Times New Roman" w:hAnsi="Times New Roman" w:cs="Times New Roman"/>
          <w:color w:val="000000" w:themeColor="text1"/>
          <w:sz w:val="24"/>
          <w:szCs w:val="24"/>
        </w:rPr>
        <w:t xml:space="preserve"> capítulo</w:t>
      </w:r>
      <w:r w:rsidR="00197F6B">
        <w:rPr>
          <w:rFonts w:ascii="Times New Roman" w:eastAsia="Times New Roman" w:hAnsi="Times New Roman" w:cs="Times New Roman"/>
          <w:color w:val="000000" w:themeColor="text1"/>
          <w:sz w:val="24"/>
          <w:szCs w:val="24"/>
        </w:rPr>
        <w:t xml:space="preserve"> plantea la relación de la pandemia cómo fenómeno</w:t>
      </w:r>
      <w:r w:rsidR="00430211">
        <w:rPr>
          <w:rFonts w:ascii="Times New Roman" w:eastAsia="Times New Roman" w:hAnsi="Times New Roman" w:cs="Times New Roman"/>
          <w:color w:val="000000" w:themeColor="text1"/>
          <w:sz w:val="24"/>
          <w:szCs w:val="24"/>
        </w:rPr>
        <w:t xml:space="preserve"> </w:t>
      </w:r>
      <w:r w:rsidR="00891407">
        <w:rPr>
          <w:rFonts w:ascii="Times New Roman" w:eastAsia="Times New Roman" w:hAnsi="Times New Roman" w:cs="Times New Roman"/>
          <w:color w:val="000000" w:themeColor="text1"/>
          <w:sz w:val="24"/>
          <w:szCs w:val="24"/>
        </w:rPr>
        <w:t xml:space="preserve">vinculante </w:t>
      </w:r>
      <w:r w:rsidR="00A818FA">
        <w:rPr>
          <w:rFonts w:ascii="Times New Roman" w:eastAsia="Times New Roman" w:hAnsi="Times New Roman" w:cs="Times New Roman"/>
          <w:color w:val="000000" w:themeColor="text1"/>
          <w:sz w:val="24"/>
          <w:szCs w:val="24"/>
        </w:rPr>
        <w:t>al</w:t>
      </w:r>
      <w:r w:rsidR="00197F6B">
        <w:rPr>
          <w:rFonts w:ascii="Times New Roman" w:eastAsia="Times New Roman" w:hAnsi="Times New Roman" w:cs="Times New Roman"/>
          <w:color w:val="000000" w:themeColor="text1"/>
          <w:sz w:val="24"/>
          <w:szCs w:val="24"/>
        </w:rPr>
        <w:t xml:space="preserve"> comportamiento electoral de los votantes. Diversos países presentaron variaciones en los resultados electorales cuando se eligieron autoridades nacionales en plena pandemia</w:t>
      </w:r>
      <w:r w:rsidR="003F75F5">
        <w:rPr>
          <w:rFonts w:ascii="Times New Roman" w:eastAsia="Times New Roman" w:hAnsi="Times New Roman" w:cs="Times New Roman"/>
          <w:color w:val="000000" w:themeColor="text1"/>
          <w:sz w:val="24"/>
          <w:szCs w:val="24"/>
        </w:rPr>
        <w:t xml:space="preserve"> por Covid-19</w:t>
      </w:r>
      <w:r w:rsidR="006D4C40">
        <w:rPr>
          <w:rFonts w:ascii="Times New Roman" w:eastAsia="Times New Roman" w:hAnsi="Times New Roman" w:cs="Times New Roman"/>
          <w:color w:val="000000" w:themeColor="text1"/>
          <w:sz w:val="24"/>
          <w:szCs w:val="24"/>
        </w:rPr>
        <w:t xml:space="preserve">, </w:t>
      </w:r>
      <w:r w:rsidR="001C76C6">
        <w:rPr>
          <w:rFonts w:ascii="Times New Roman" w:eastAsia="Times New Roman" w:hAnsi="Times New Roman" w:cs="Times New Roman"/>
          <w:color w:val="000000" w:themeColor="text1"/>
          <w:sz w:val="24"/>
          <w:szCs w:val="24"/>
        </w:rPr>
        <w:t>del mismo modo</w:t>
      </w:r>
      <w:r w:rsidR="00BE10E4">
        <w:rPr>
          <w:rFonts w:ascii="Times New Roman" w:eastAsia="Times New Roman" w:hAnsi="Times New Roman" w:cs="Times New Roman"/>
          <w:color w:val="000000" w:themeColor="text1"/>
          <w:sz w:val="24"/>
          <w:szCs w:val="24"/>
        </w:rPr>
        <w:t xml:space="preserve"> la variabilidad </w:t>
      </w:r>
      <w:r w:rsidR="00A54E08">
        <w:rPr>
          <w:rFonts w:ascii="Times New Roman" w:eastAsia="Times New Roman" w:hAnsi="Times New Roman" w:cs="Times New Roman"/>
          <w:color w:val="000000" w:themeColor="text1"/>
          <w:sz w:val="24"/>
          <w:szCs w:val="24"/>
        </w:rPr>
        <w:t xml:space="preserve">se </w:t>
      </w:r>
      <w:r w:rsidR="00BF36E1">
        <w:rPr>
          <w:rFonts w:ascii="Times New Roman" w:eastAsia="Times New Roman" w:hAnsi="Times New Roman" w:cs="Times New Roman"/>
          <w:color w:val="000000" w:themeColor="text1"/>
          <w:sz w:val="24"/>
          <w:szCs w:val="24"/>
        </w:rPr>
        <w:t>observó en</w:t>
      </w:r>
      <w:r w:rsidR="001C76C6">
        <w:rPr>
          <w:rFonts w:ascii="Times New Roman" w:eastAsia="Times New Roman" w:hAnsi="Times New Roman" w:cs="Times New Roman"/>
          <w:color w:val="000000" w:themeColor="text1"/>
          <w:sz w:val="24"/>
          <w:szCs w:val="24"/>
        </w:rPr>
        <w:t xml:space="preserve"> las </w:t>
      </w:r>
      <w:r w:rsidR="00F7542B">
        <w:rPr>
          <w:rFonts w:ascii="Times New Roman" w:eastAsia="Times New Roman" w:hAnsi="Times New Roman" w:cs="Times New Roman"/>
          <w:color w:val="000000" w:themeColor="text1"/>
          <w:sz w:val="24"/>
          <w:szCs w:val="24"/>
        </w:rPr>
        <w:t>políticas</w:t>
      </w:r>
      <w:r w:rsidR="00197F6B">
        <w:rPr>
          <w:rFonts w:ascii="Times New Roman" w:eastAsia="Times New Roman" w:hAnsi="Times New Roman" w:cs="Times New Roman"/>
          <w:color w:val="000000" w:themeColor="text1"/>
          <w:sz w:val="24"/>
          <w:szCs w:val="24"/>
        </w:rPr>
        <w:t xml:space="preserve"> de contención impuestas</w:t>
      </w:r>
      <w:r w:rsidR="003F75F5">
        <w:rPr>
          <w:rFonts w:ascii="Times New Roman" w:eastAsia="Times New Roman" w:hAnsi="Times New Roman" w:cs="Times New Roman"/>
          <w:color w:val="000000" w:themeColor="text1"/>
          <w:sz w:val="24"/>
          <w:szCs w:val="24"/>
        </w:rPr>
        <w:t xml:space="preserve"> por los gobernantes</w:t>
      </w:r>
      <w:r w:rsidR="00197F6B">
        <w:rPr>
          <w:rFonts w:ascii="Times New Roman" w:eastAsia="Times New Roman" w:hAnsi="Times New Roman" w:cs="Times New Roman"/>
          <w:color w:val="000000" w:themeColor="text1"/>
          <w:sz w:val="24"/>
          <w:szCs w:val="24"/>
        </w:rPr>
        <w:t xml:space="preserve"> a la población con el propósito de controlar y minimizar los riesgos de contagio </w:t>
      </w:r>
      <w:r w:rsidR="003F75F5">
        <w:rPr>
          <w:rFonts w:ascii="Times New Roman" w:eastAsia="Times New Roman" w:hAnsi="Times New Roman" w:cs="Times New Roman"/>
          <w:color w:val="000000" w:themeColor="text1"/>
          <w:sz w:val="24"/>
          <w:szCs w:val="24"/>
        </w:rPr>
        <w:t>debido</w:t>
      </w:r>
      <w:r w:rsidR="00197F6B">
        <w:rPr>
          <w:rFonts w:ascii="Times New Roman" w:eastAsia="Times New Roman" w:hAnsi="Times New Roman" w:cs="Times New Roman"/>
          <w:color w:val="000000" w:themeColor="text1"/>
          <w:sz w:val="24"/>
          <w:szCs w:val="24"/>
        </w:rPr>
        <w:t xml:space="preserve"> el virus. </w:t>
      </w:r>
      <w:r w:rsidR="00E848A3">
        <w:rPr>
          <w:rFonts w:ascii="Times New Roman" w:eastAsia="Times New Roman" w:hAnsi="Times New Roman" w:cs="Times New Roman"/>
          <w:color w:val="000000" w:themeColor="text1"/>
          <w:sz w:val="24"/>
          <w:szCs w:val="24"/>
        </w:rPr>
        <w:t xml:space="preserve">Por tal razón, la investigación plantea la idea que problematiza el sistema de recompensa-castigo para el partido en gobierno, es decir, mientras algunos </w:t>
      </w:r>
      <w:r w:rsidR="002618F7">
        <w:rPr>
          <w:rFonts w:ascii="Times New Roman" w:eastAsia="Times New Roman" w:hAnsi="Times New Roman" w:cs="Times New Roman"/>
          <w:color w:val="000000" w:themeColor="text1"/>
          <w:sz w:val="24"/>
          <w:szCs w:val="24"/>
        </w:rPr>
        <w:t>gobernantes</w:t>
      </w:r>
      <w:r w:rsidR="0047111E">
        <w:rPr>
          <w:rFonts w:ascii="Times New Roman" w:eastAsia="Times New Roman" w:hAnsi="Times New Roman" w:cs="Times New Roman"/>
          <w:color w:val="000000" w:themeColor="text1"/>
          <w:sz w:val="24"/>
          <w:szCs w:val="24"/>
        </w:rPr>
        <w:t xml:space="preserve"> </w:t>
      </w:r>
      <w:r w:rsidR="00E848A3">
        <w:rPr>
          <w:rFonts w:ascii="Times New Roman" w:eastAsia="Times New Roman" w:hAnsi="Times New Roman" w:cs="Times New Roman"/>
          <w:color w:val="000000" w:themeColor="text1"/>
          <w:sz w:val="24"/>
          <w:szCs w:val="24"/>
        </w:rPr>
        <w:t>son premiados</w:t>
      </w:r>
      <w:r w:rsidR="003F75F5">
        <w:rPr>
          <w:rFonts w:ascii="Times New Roman" w:eastAsia="Times New Roman" w:hAnsi="Times New Roman" w:cs="Times New Roman"/>
          <w:color w:val="000000" w:themeColor="text1"/>
          <w:sz w:val="24"/>
          <w:szCs w:val="24"/>
        </w:rPr>
        <w:t>,</w:t>
      </w:r>
      <w:r w:rsidR="00E848A3">
        <w:rPr>
          <w:rFonts w:ascii="Times New Roman" w:eastAsia="Times New Roman" w:hAnsi="Times New Roman" w:cs="Times New Roman"/>
          <w:color w:val="000000" w:themeColor="text1"/>
          <w:sz w:val="24"/>
          <w:szCs w:val="24"/>
        </w:rPr>
        <w:t xml:space="preserve"> otros son castigados</w:t>
      </w:r>
      <w:r w:rsidR="00974B82">
        <w:rPr>
          <w:rFonts w:ascii="Times New Roman" w:eastAsia="Times New Roman" w:hAnsi="Times New Roman" w:cs="Times New Roman"/>
          <w:color w:val="000000" w:themeColor="text1"/>
          <w:sz w:val="24"/>
          <w:szCs w:val="24"/>
        </w:rPr>
        <w:t>, siendo</w:t>
      </w:r>
      <w:r w:rsidR="00CD7D93">
        <w:rPr>
          <w:rFonts w:ascii="Times New Roman" w:eastAsia="Times New Roman" w:hAnsi="Times New Roman" w:cs="Times New Roman"/>
          <w:color w:val="000000" w:themeColor="text1"/>
          <w:sz w:val="24"/>
          <w:szCs w:val="24"/>
        </w:rPr>
        <w:t xml:space="preserve"> un contraste de comportamiento </w:t>
      </w:r>
      <w:r w:rsidR="003F75F5">
        <w:rPr>
          <w:rFonts w:ascii="Times New Roman" w:eastAsia="Times New Roman" w:hAnsi="Times New Roman" w:cs="Times New Roman"/>
          <w:color w:val="000000" w:themeColor="text1"/>
          <w:sz w:val="24"/>
          <w:szCs w:val="24"/>
        </w:rPr>
        <w:t xml:space="preserve">ejercido por </w:t>
      </w:r>
      <w:r w:rsidR="00CD7D93">
        <w:rPr>
          <w:rFonts w:ascii="Times New Roman" w:eastAsia="Times New Roman" w:hAnsi="Times New Roman" w:cs="Times New Roman"/>
          <w:color w:val="000000" w:themeColor="text1"/>
          <w:sz w:val="24"/>
          <w:szCs w:val="24"/>
        </w:rPr>
        <w:t xml:space="preserve">los votantes que divergen en la asignación de responsabilidad </w:t>
      </w:r>
      <w:r w:rsidR="004C2411">
        <w:rPr>
          <w:rFonts w:ascii="Times New Roman" w:eastAsia="Times New Roman" w:hAnsi="Times New Roman" w:cs="Times New Roman"/>
          <w:color w:val="000000" w:themeColor="text1"/>
          <w:sz w:val="24"/>
          <w:szCs w:val="24"/>
        </w:rPr>
        <w:t xml:space="preserve">dado un evento de azar </w:t>
      </w:r>
      <w:r w:rsidR="00CD7D93">
        <w:rPr>
          <w:rFonts w:ascii="Times New Roman" w:eastAsia="Times New Roman" w:hAnsi="Times New Roman" w:cs="Times New Roman"/>
          <w:color w:val="000000" w:themeColor="text1"/>
          <w:sz w:val="24"/>
          <w:szCs w:val="24"/>
        </w:rPr>
        <w:t xml:space="preserve">para los </w:t>
      </w:r>
      <w:r w:rsidR="005558AD">
        <w:rPr>
          <w:rFonts w:ascii="Times New Roman" w:eastAsia="Times New Roman" w:hAnsi="Times New Roman" w:cs="Times New Roman"/>
          <w:color w:val="000000" w:themeColor="text1"/>
          <w:sz w:val="24"/>
          <w:szCs w:val="24"/>
        </w:rPr>
        <w:t>titulares de gobierno</w:t>
      </w:r>
      <w:r w:rsidR="007F6996">
        <w:rPr>
          <w:rFonts w:ascii="Times New Roman" w:eastAsia="Times New Roman" w:hAnsi="Times New Roman" w:cs="Times New Roman"/>
          <w:color w:val="000000" w:themeColor="text1"/>
          <w:sz w:val="24"/>
          <w:szCs w:val="24"/>
        </w:rPr>
        <w:t xml:space="preserve"> y su </w:t>
      </w:r>
      <w:r w:rsidR="00976A4F">
        <w:rPr>
          <w:rFonts w:ascii="Times New Roman" w:eastAsia="Times New Roman" w:hAnsi="Times New Roman" w:cs="Times New Roman"/>
          <w:color w:val="000000" w:themeColor="text1"/>
          <w:sz w:val="24"/>
          <w:szCs w:val="24"/>
        </w:rPr>
        <w:t>toma de decisiones para contener los efectos de</w:t>
      </w:r>
      <w:r w:rsidR="000B22CB">
        <w:rPr>
          <w:rFonts w:ascii="Times New Roman" w:eastAsia="Times New Roman" w:hAnsi="Times New Roman" w:cs="Times New Roman"/>
          <w:color w:val="000000" w:themeColor="text1"/>
          <w:sz w:val="24"/>
          <w:szCs w:val="24"/>
        </w:rPr>
        <w:t xml:space="preserve">l fenómeno estocástico por medio de </w:t>
      </w:r>
      <w:r w:rsidR="000925DD">
        <w:rPr>
          <w:rFonts w:ascii="Times New Roman" w:eastAsia="Times New Roman" w:hAnsi="Times New Roman" w:cs="Times New Roman"/>
          <w:color w:val="000000" w:themeColor="text1"/>
          <w:sz w:val="24"/>
          <w:szCs w:val="24"/>
        </w:rPr>
        <w:t xml:space="preserve">la magnitud en </w:t>
      </w:r>
      <w:r w:rsidR="000B22CB">
        <w:rPr>
          <w:rFonts w:ascii="Times New Roman" w:eastAsia="Times New Roman" w:hAnsi="Times New Roman" w:cs="Times New Roman"/>
          <w:color w:val="000000" w:themeColor="text1"/>
          <w:sz w:val="24"/>
          <w:szCs w:val="24"/>
        </w:rPr>
        <w:t>políticas de contención</w:t>
      </w:r>
      <w:r w:rsidR="000925DD">
        <w:rPr>
          <w:rFonts w:ascii="Times New Roman" w:eastAsia="Times New Roman" w:hAnsi="Times New Roman" w:cs="Times New Roman"/>
          <w:color w:val="000000" w:themeColor="text1"/>
          <w:sz w:val="24"/>
          <w:szCs w:val="24"/>
        </w:rPr>
        <w:t xml:space="preserve">. </w:t>
      </w:r>
    </w:p>
    <w:p w14:paraId="42460BC8" w14:textId="2EB8C49B" w:rsidR="007229CF" w:rsidRPr="00327D81" w:rsidRDefault="00407D34" w:rsidP="00327D81">
      <w:pPr>
        <w:pStyle w:val="Ttulo2"/>
      </w:pPr>
      <w:bookmarkStart w:id="12" w:name="_Toc139556738"/>
      <w:r w:rsidRPr="00327D81">
        <w:t>Planteamiento del problema</w:t>
      </w:r>
      <w:bookmarkEnd w:id="12"/>
    </w:p>
    <w:p w14:paraId="46A7A173" w14:textId="772B773B"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El comportamiento de los votantes es un tema que diferentes estudiosos han puesto siempre bajo cuestionamiento en las investigaciones y sus posibles factores que intervienen en la forma dinámica como se da</w:t>
      </w:r>
      <w:r>
        <w:rPr>
          <w:rFonts w:ascii="Times New Roman" w:eastAsia="Times New Roman" w:hAnsi="Times New Roman" w:cs="Times New Roman"/>
          <w:color w:val="000000" w:themeColor="text1"/>
          <w:sz w:val="24"/>
          <w:szCs w:val="24"/>
        </w:rPr>
        <w:t xml:space="preserve"> el fenómeno</w:t>
      </w:r>
      <w:r w:rsidRPr="33B4847C">
        <w:rPr>
          <w:rFonts w:ascii="Times New Roman" w:eastAsia="Times New Roman" w:hAnsi="Times New Roman" w:cs="Times New Roman"/>
          <w:color w:val="000000" w:themeColor="text1"/>
          <w:sz w:val="24"/>
          <w:szCs w:val="24"/>
        </w:rPr>
        <w:t xml:space="preserve"> para las observaciones </w:t>
      </w:r>
      <w:r>
        <w:rPr>
          <w:rFonts w:ascii="Times New Roman" w:eastAsia="Times New Roman" w:hAnsi="Times New Roman" w:cs="Times New Roman"/>
          <w:color w:val="000000" w:themeColor="text1"/>
          <w:sz w:val="24"/>
          <w:szCs w:val="24"/>
        </w:rPr>
        <w:t>estudiadas</w:t>
      </w:r>
      <w:r w:rsidRPr="33B4847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En ese sentido,</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l</w:t>
      </w:r>
      <w:r w:rsidRPr="33B4847C">
        <w:rPr>
          <w:rFonts w:ascii="Times New Roman" w:eastAsia="Times New Roman" w:hAnsi="Times New Roman" w:cs="Times New Roman"/>
          <w:color w:val="000000" w:themeColor="text1"/>
          <w:sz w:val="24"/>
          <w:szCs w:val="24"/>
        </w:rPr>
        <w:t xml:space="preserve">as catástrofes naturales </w:t>
      </w:r>
      <w:r w:rsidR="00983693">
        <w:rPr>
          <w:rFonts w:ascii="Times New Roman" w:eastAsia="Times New Roman" w:hAnsi="Times New Roman" w:cs="Times New Roman"/>
          <w:color w:val="000000" w:themeColor="text1"/>
          <w:sz w:val="24"/>
          <w:szCs w:val="24"/>
        </w:rPr>
        <w:t>son</w:t>
      </w:r>
      <w:r w:rsidRPr="33B4847C">
        <w:rPr>
          <w:rFonts w:ascii="Times New Roman" w:eastAsia="Times New Roman" w:hAnsi="Times New Roman" w:cs="Times New Roman"/>
          <w:color w:val="000000" w:themeColor="text1"/>
          <w:sz w:val="24"/>
          <w:szCs w:val="24"/>
        </w:rPr>
        <w:t xml:space="preserve"> un factor</w:t>
      </w:r>
      <w:r w:rsidR="00083E2F">
        <w:rPr>
          <w:rFonts w:ascii="Times New Roman" w:eastAsia="Times New Roman" w:hAnsi="Times New Roman" w:cs="Times New Roman"/>
          <w:color w:val="000000" w:themeColor="text1"/>
          <w:sz w:val="24"/>
          <w:szCs w:val="24"/>
        </w:rPr>
        <w:t xml:space="preserve"> que</w:t>
      </w:r>
      <w:r w:rsidRPr="33B4847C">
        <w:rPr>
          <w:rFonts w:ascii="Times New Roman" w:eastAsia="Times New Roman" w:hAnsi="Times New Roman" w:cs="Times New Roman"/>
          <w:color w:val="000000" w:themeColor="text1"/>
          <w:sz w:val="24"/>
          <w:szCs w:val="24"/>
        </w:rPr>
        <w:t xml:space="preserve"> de acuerdo con la literatura existente (Gutiérrez et al., 2021; </w:t>
      </w:r>
      <w:proofErr w:type="spellStart"/>
      <w:r w:rsidRPr="33B4847C">
        <w:rPr>
          <w:rFonts w:ascii="Times New Roman" w:eastAsia="Times New Roman" w:hAnsi="Times New Roman" w:cs="Times New Roman"/>
          <w:color w:val="000000" w:themeColor="text1"/>
          <w:sz w:val="24"/>
          <w:szCs w:val="24"/>
        </w:rPr>
        <w:t>Rissmann</w:t>
      </w:r>
      <w:proofErr w:type="spellEnd"/>
      <w:r w:rsidRPr="33B4847C">
        <w:rPr>
          <w:rFonts w:ascii="Times New Roman" w:eastAsia="Times New Roman" w:hAnsi="Times New Roman" w:cs="Times New Roman"/>
          <w:color w:val="000000" w:themeColor="text1"/>
          <w:sz w:val="24"/>
          <w:szCs w:val="24"/>
        </w:rPr>
        <w:t xml:space="preserve">, 2018) incide </w:t>
      </w:r>
      <w:r>
        <w:rPr>
          <w:rFonts w:ascii="Times New Roman" w:eastAsia="Times New Roman" w:hAnsi="Times New Roman" w:cs="Times New Roman"/>
          <w:color w:val="000000" w:themeColor="text1"/>
          <w:sz w:val="24"/>
          <w:szCs w:val="24"/>
        </w:rPr>
        <w:t xml:space="preserve">en el comportamiento electoral por </w:t>
      </w:r>
      <w:r w:rsidRPr="33B4847C">
        <w:rPr>
          <w:rFonts w:ascii="Times New Roman" w:eastAsia="Times New Roman" w:hAnsi="Times New Roman" w:cs="Times New Roman"/>
          <w:color w:val="000000" w:themeColor="text1"/>
          <w:sz w:val="24"/>
          <w:szCs w:val="24"/>
        </w:rPr>
        <w:t xml:space="preserve">la forma </w:t>
      </w:r>
      <w:r>
        <w:rPr>
          <w:rFonts w:ascii="Times New Roman" w:eastAsia="Times New Roman" w:hAnsi="Times New Roman" w:cs="Times New Roman"/>
          <w:color w:val="000000" w:themeColor="text1"/>
          <w:sz w:val="24"/>
          <w:szCs w:val="24"/>
        </w:rPr>
        <w:t>en como</w:t>
      </w:r>
      <w:r w:rsidRPr="33B4847C">
        <w:rPr>
          <w:rFonts w:ascii="Times New Roman" w:eastAsia="Times New Roman" w:hAnsi="Times New Roman" w:cs="Times New Roman"/>
          <w:color w:val="000000" w:themeColor="text1"/>
          <w:sz w:val="24"/>
          <w:szCs w:val="24"/>
        </w:rPr>
        <w:t xml:space="preserve"> los votantes castigan al partido en el gobierno</w:t>
      </w:r>
      <w:r w:rsidR="008620CB">
        <w:rPr>
          <w:rFonts w:ascii="Times New Roman" w:eastAsia="Times New Roman" w:hAnsi="Times New Roman" w:cs="Times New Roman"/>
          <w:color w:val="000000" w:themeColor="text1"/>
          <w:sz w:val="24"/>
          <w:szCs w:val="24"/>
        </w:rPr>
        <w:t xml:space="preserve"> cuando se presentan</w:t>
      </w:r>
      <w:r>
        <w:rPr>
          <w:rFonts w:ascii="Times New Roman" w:eastAsia="Times New Roman" w:hAnsi="Times New Roman" w:cs="Times New Roman"/>
          <w:color w:val="000000" w:themeColor="text1"/>
          <w:sz w:val="24"/>
          <w:szCs w:val="24"/>
        </w:rPr>
        <w:t xml:space="preserve"> shocks</w:t>
      </w:r>
      <w:r w:rsidRPr="33B4847C">
        <w:rPr>
          <w:rFonts w:ascii="Times New Roman" w:eastAsia="Times New Roman" w:hAnsi="Times New Roman" w:cs="Times New Roman"/>
          <w:color w:val="000000" w:themeColor="text1"/>
          <w:sz w:val="24"/>
          <w:szCs w:val="24"/>
        </w:rPr>
        <w:t xml:space="preserve"> e</w:t>
      </w:r>
      <w:r w:rsidR="008620CB">
        <w:rPr>
          <w:rFonts w:ascii="Times New Roman" w:eastAsia="Times New Roman" w:hAnsi="Times New Roman" w:cs="Times New Roman"/>
          <w:color w:val="000000" w:themeColor="text1"/>
          <w:sz w:val="24"/>
          <w:szCs w:val="24"/>
        </w:rPr>
        <w:t>xógenos</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en</w:t>
      </w:r>
      <w:r w:rsidRPr="33B4847C">
        <w:rPr>
          <w:rFonts w:ascii="Times New Roman" w:eastAsia="Times New Roman" w:hAnsi="Times New Roman" w:cs="Times New Roman"/>
          <w:color w:val="000000" w:themeColor="text1"/>
          <w:sz w:val="24"/>
          <w:szCs w:val="24"/>
        </w:rPr>
        <w:t xml:space="preserve"> los cuales el gobernante no tiene control</w:t>
      </w:r>
      <w:r>
        <w:rPr>
          <w:rFonts w:ascii="Times New Roman" w:eastAsia="Times New Roman" w:hAnsi="Times New Roman" w:cs="Times New Roman"/>
          <w:color w:val="000000" w:themeColor="text1"/>
          <w:sz w:val="24"/>
          <w:szCs w:val="24"/>
        </w:rPr>
        <w:t xml:space="preserve"> alguno.</w:t>
      </w:r>
    </w:p>
    <w:p w14:paraId="27E9971D" w14:textId="12A49073"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En sólo</w:t>
      </w:r>
      <w:r w:rsidR="00315FEE">
        <w:rPr>
          <w:rFonts w:ascii="Times New Roman" w:eastAsia="Times New Roman" w:hAnsi="Times New Roman" w:cs="Times New Roman"/>
          <w:color w:val="000000" w:themeColor="text1"/>
          <w:sz w:val="24"/>
          <w:szCs w:val="24"/>
        </w:rPr>
        <w:t xml:space="preserve"> </w:t>
      </w:r>
      <w:r w:rsidR="004157EC">
        <w:rPr>
          <w:rFonts w:ascii="Times New Roman" w:eastAsia="Times New Roman" w:hAnsi="Times New Roman" w:cs="Times New Roman"/>
          <w:color w:val="000000" w:themeColor="text1"/>
          <w:sz w:val="24"/>
          <w:szCs w:val="24"/>
        </w:rPr>
        <w:t>tres</w:t>
      </w:r>
      <w:r w:rsidRPr="33B4847C">
        <w:rPr>
          <w:rFonts w:ascii="Times New Roman" w:eastAsia="Times New Roman" w:hAnsi="Times New Roman" w:cs="Times New Roman"/>
          <w:color w:val="000000" w:themeColor="text1"/>
          <w:sz w:val="24"/>
          <w:szCs w:val="24"/>
        </w:rPr>
        <w:t xml:space="preserve"> años la pandemia por Covid-19 ha modificado el estilo de vida en la humanidad por completo, los efectos ocasionados por el virus SARS-CoV2 han permeado en la sociedad </w:t>
      </w:r>
      <w:r w:rsidRPr="33B4847C">
        <w:rPr>
          <w:rFonts w:ascii="Times New Roman" w:eastAsia="Times New Roman" w:hAnsi="Times New Roman" w:cs="Times New Roman"/>
          <w:color w:val="000000" w:themeColor="text1"/>
          <w:sz w:val="24"/>
          <w:szCs w:val="24"/>
        </w:rPr>
        <w:lastRenderedPageBreak/>
        <w:t>dentro de diferentes dimensiones y el comportamiento de los votantes no es una excepción.</w:t>
      </w:r>
      <w:r w:rsidR="004157EC">
        <w:rPr>
          <w:rFonts w:ascii="Times New Roman" w:eastAsia="Times New Roman" w:hAnsi="Times New Roman" w:cs="Times New Roman"/>
          <w:color w:val="000000" w:themeColor="text1"/>
          <w:sz w:val="24"/>
          <w:szCs w:val="24"/>
        </w:rPr>
        <w:t xml:space="preserve"> </w:t>
      </w:r>
      <w:r w:rsidR="008870F3">
        <w:rPr>
          <w:rFonts w:ascii="Times New Roman" w:eastAsia="Times New Roman" w:hAnsi="Times New Roman" w:cs="Times New Roman"/>
          <w:color w:val="000000" w:themeColor="text1"/>
          <w:sz w:val="24"/>
          <w:szCs w:val="24"/>
        </w:rPr>
        <w:t>Por tal razón</w:t>
      </w:r>
      <w:r w:rsidR="006311B1">
        <w:rPr>
          <w:rFonts w:ascii="Times New Roman" w:eastAsia="Times New Roman" w:hAnsi="Times New Roman" w:cs="Times New Roman"/>
          <w:color w:val="000000" w:themeColor="text1"/>
          <w:sz w:val="24"/>
          <w:szCs w:val="24"/>
        </w:rPr>
        <w:t>,</w:t>
      </w:r>
      <w:r w:rsidR="008870F3">
        <w:rPr>
          <w:rFonts w:ascii="Times New Roman" w:eastAsia="Times New Roman" w:hAnsi="Times New Roman" w:cs="Times New Roman"/>
          <w:color w:val="000000" w:themeColor="text1"/>
          <w:sz w:val="24"/>
          <w:szCs w:val="24"/>
        </w:rPr>
        <w:t xml:space="preserve"> este documento </w:t>
      </w:r>
      <w:r w:rsidR="006311B1">
        <w:rPr>
          <w:rFonts w:ascii="Times New Roman" w:eastAsia="Times New Roman" w:hAnsi="Times New Roman" w:cs="Times New Roman"/>
          <w:color w:val="000000" w:themeColor="text1"/>
          <w:sz w:val="24"/>
          <w:szCs w:val="24"/>
        </w:rPr>
        <w:t>fija la</w:t>
      </w:r>
      <w:r w:rsidR="005D781C">
        <w:rPr>
          <w:rFonts w:ascii="Times New Roman" w:eastAsia="Times New Roman" w:hAnsi="Times New Roman" w:cs="Times New Roman"/>
          <w:color w:val="000000" w:themeColor="text1"/>
          <w:sz w:val="24"/>
          <w:szCs w:val="24"/>
        </w:rPr>
        <w:t xml:space="preserve"> atención a la forma como los votantes </w:t>
      </w:r>
      <w:r w:rsidR="00213114">
        <w:rPr>
          <w:rFonts w:ascii="Times New Roman" w:eastAsia="Times New Roman" w:hAnsi="Times New Roman" w:cs="Times New Roman"/>
          <w:color w:val="000000" w:themeColor="text1"/>
          <w:sz w:val="24"/>
          <w:szCs w:val="24"/>
        </w:rPr>
        <w:t>decidieron premiar o castigar en las elecciones</w:t>
      </w:r>
      <w:r w:rsidR="00BF1666">
        <w:rPr>
          <w:rFonts w:ascii="Times New Roman" w:eastAsia="Times New Roman" w:hAnsi="Times New Roman" w:cs="Times New Roman"/>
          <w:color w:val="000000" w:themeColor="text1"/>
          <w:sz w:val="24"/>
          <w:szCs w:val="24"/>
        </w:rPr>
        <w:t xml:space="preserve"> a</w:t>
      </w:r>
      <w:r w:rsidR="00D25BF6">
        <w:rPr>
          <w:rFonts w:ascii="Times New Roman" w:eastAsia="Times New Roman" w:hAnsi="Times New Roman" w:cs="Times New Roman"/>
          <w:color w:val="000000" w:themeColor="text1"/>
          <w:sz w:val="24"/>
          <w:szCs w:val="24"/>
        </w:rPr>
        <w:t>l partido en el gobierno</w:t>
      </w:r>
      <w:r w:rsidR="00213114">
        <w:rPr>
          <w:rFonts w:ascii="Times New Roman" w:eastAsia="Times New Roman" w:hAnsi="Times New Roman" w:cs="Times New Roman"/>
          <w:color w:val="000000" w:themeColor="text1"/>
          <w:sz w:val="24"/>
          <w:szCs w:val="24"/>
        </w:rPr>
        <w:t xml:space="preserve"> durante</w:t>
      </w:r>
      <w:r w:rsidR="00F55932">
        <w:rPr>
          <w:rFonts w:ascii="Times New Roman" w:eastAsia="Times New Roman" w:hAnsi="Times New Roman" w:cs="Times New Roman"/>
          <w:color w:val="000000" w:themeColor="text1"/>
          <w:sz w:val="24"/>
          <w:szCs w:val="24"/>
        </w:rPr>
        <w:t xml:space="preserve"> la pandemia, </w:t>
      </w:r>
      <w:r w:rsidR="004322D4">
        <w:rPr>
          <w:rFonts w:ascii="Times New Roman" w:eastAsia="Times New Roman" w:hAnsi="Times New Roman" w:cs="Times New Roman"/>
          <w:color w:val="000000" w:themeColor="text1"/>
          <w:sz w:val="24"/>
          <w:szCs w:val="24"/>
        </w:rPr>
        <w:t xml:space="preserve">además se </w:t>
      </w:r>
      <w:r w:rsidR="00F55932">
        <w:rPr>
          <w:rFonts w:ascii="Times New Roman" w:eastAsia="Times New Roman" w:hAnsi="Times New Roman" w:cs="Times New Roman"/>
          <w:color w:val="000000" w:themeColor="text1"/>
          <w:sz w:val="24"/>
          <w:szCs w:val="24"/>
        </w:rPr>
        <w:t xml:space="preserve">enfoca </w:t>
      </w:r>
      <w:r w:rsidR="003174CA">
        <w:rPr>
          <w:rFonts w:ascii="Times New Roman" w:eastAsia="Times New Roman" w:hAnsi="Times New Roman" w:cs="Times New Roman"/>
          <w:color w:val="000000" w:themeColor="text1"/>
          <w:sz w:val="24"/>
          <w:szCs w:val="24"/>
        </w:rPr>
        <w:t xml:space="preserve">en las políticas formuladas </w:t>
      </w:r>
      <w:r w:rsidR="007053FC">
        <w:rPr>
          <w:rFonts w:ascii="Times New Roman" w:eastAsia="Times New Roman" w:hAnsi="Times New Roman" w:cs="Times New Roman"/>
          <w:color w:val="000000" w:themeColor="text1"/>
          <w:sz w:val="24"/>
          <w:szCs w:val="24"/>
        </w:rPr>
        <w:t xml:space="preserve">por los gobernantes para explicar el fenómeno de variación presente </w:t>
      </w:r>
      <w:r w:rsidR="0009593E">
        <w:rPr>
          <w:rFonts w:ascii="Times New Roman" w:eastAsia="Times New Roman" w:hAnsi="Times New Roman" w:cs="Times New Roman"/>
          <w:color w:val="000000" w:themeColor="text1"/>
          <w:sz w:val="24"/>
          <w:szCs w:val="24"/>
        </w:rPr>
        <w:t>en diversos países con régimen democrático</w:t>
      </w:r>
      <w:r w:rsidR="0077539D">
        <w:rPr>
          <w:rFonts w:ascii="Times New Roman" w:eastAsia="Times New Roman" w:hAnsi="Times New Roman" w:cs="Times New Roman"/>
          <w:color w:val="000000" w:themeColor="text1"/>
          <w:sz w:val="24"/>
          <w:szCs w:val="24"/>
        </w:rPr>
        <w:t xml:space="preserve"> para su índice </w:t>
      </w:r>
      <w:r w:rsidR="004E5055">
        <w:rPr>
          <w:rFonts w:ascii="Times New Roman" w:eastAsia="Times New Roman" w:hAnsi="Times New Roman" w:cs="Times New Roman"/>
          <w:color w:val="000000" w:themeColor="text1"/>
          <w:sz w:val="24"/>
          <w:szCs w:val="24"/>
        </w:rPr>
        <w:t xml:space="preserve">de </w:t>
      </w:r>
      <w:r w:rsidR="00E4539E">
        <w:rPr>
          <w:rFonts w:ascii="Times New Roman" w:eastAsia="Times New Roman" w:hAnsi="Times New Roman" w:cs="Times New Roman"/>
          <w:color w:val="000000" w:themeColor="text1"/>
          <w:sz w:val="24"/>
          <w:szCs w:val="24"/>
        </w:rPr>
        <w:t>rigurosidad</w:t>
      </w:r>
      <w:r w:rsidR="004E5055">
        <w:rPr>
          <w:rFonts w:ascii="Times New Roman" w:eastAsia="Times New Roman" w:hAnsi="Times New Roman" w:cs="Times New Roman"/>
          <w:color w:val="000000" w:themeColor="text1"/>
          <w:sz w:val="24"/>
          <w:szCs w:val="24"/>
        </w:rPr>
        <w:t xml:space="preserve"> </w:t>
      </w:r>
      <w:r w:rsidR="00757BF2">
        <w:rPr>
          <w:rFonts w:ascii="Times New Roman" w:eastAsia="Times New Roman" w:hAnsi="Times New Roman" w:cs="Times New Roman"/>
          <w:color w:val="000000" w:themeColor="text1"/>
          <w:sz w:val="24"/>
          <w:szCs w:val="24"/>
        </w:rPr>
        <w:t xml:space="preserve">en las medidas de contención </w:t>
      </w:r>
      <w:r w:rsidR="00A17B62">
        <w:rPr>
          <w:rFonts w:ascii="Times New Roman" w:eastAsia="Times New Roman" w:hAnsi="Times New Roman" w:cs="Times New Roman"/>
          <w:color w:val="000000" w:themeColor="text1"/>
          <w:sz w:val="24"/>
          <w:szCs w:val="24"/>
        </w:rPr>
        <w:t>instauradas</w:t>
      </w:r>
      <w:r w:rsidR="0009593E">
        <w:rPr>
          <w:rFonts w:ascii="Times New Roman" w:eastAsia="Times New Roman" w:hAnsi="Times New Roman" w:cs="Times New Roman"/>
          <w:color w:val="000000" w:themeColor="text1"/>
          <w:sz w:val="24"/>
          <w:szCs w:val="24"/>
        </w:rPr>
        <w:t>.</w:t>
      </w:r>
    </w:p>
    <w:p w14:paraId="6FDA225E" w14:textId="5937C5AD" w:rsidR="007229CF" w:rsidRDefault="001C0200"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empezar</w:t>
      </w:r>
      <w:r w:rsidR="00D057C5">
        <w:rPr>
          <w:rFonts w:ascii="Times New Roman" w:eastAsia="Times New Roman" w:hAnsi="Times New Roman" w:cs="Times New Roman"/>
          <w:color w:val="000000" w:themeColor="text1"/>
          <w:sz w:val="24"/>
          <w:szCs w:val="24"/>
        </w:rPr>
        <w:t xml:space="preserve">, </w:t>
      </w:r>
      <w:r w:rsidR="00686E7D">
        <w:rPr>
          <w:rFonts w:ascii="Times New Roman" w:eastAsia="Times New Roman" w:hAnsi="Times New Roman" w:cs="Times New Roman"/>
          <w:color w:val="000000" w:themeColor="text1"/>
          <w:sz w:val="24"/>
          <w:szCs w:val="24"/>
        </w:rPr>
        <w:t>l</w:t>
      </w:r>
      <w:r w:rsidR="007229CF" w:rsidRPr="33B4847C">
        <w:rPr>
          <w:rFonts w:ascii="Times New Roman" w:eastAsia="Times New Roman" w:hAnsi="Times New Roman" w:cs="Times New Roman"/>
          <w:color w:val="000000" w:themeColor="text1"/>
          <w:sz w:val="24"/>
          <w:szCs w:val="24"/>
        </w:rPr>
        <w:t>as cifras de personas contagiadas y muertas se incrementan diariamente conforme transcurre el tiempo (olas de contagio por Covid-19)</w:t>
      </w:r>
      <w:r w:rsidR="007229CF" w:rsidRPr="33B4847C">
        <w:rPr>
          <w:rStyle w:val="Refdenotaalpie"/>
          <w:rFonts w:ascii="Times New Roman" w:eastAsia="Times New Roman" w:hAnsi="Times New Roman" w:cs="Times New Roman"/>
          <w:color w:val="000000" w:themeColor="text1"/>
          <w:sz w:val="24"/>
          <w:szCs w:val="24"/>
        </w:rPr>
        <w:footnoteReference w:id="20"/>
      </w:r>
      <w:r w:rsidR="007229CF" w:rsidRPr="33B4847C">
        <w:rPr>
          <w:rFonts w:ascii="Times New Roman" w:eastAsia="Times New Roman" w:hAnsi="Times New Roman" w:cs="Times New Roman"/>
          <w:color w:val="000000" w:themeColor="text1"/>
          <w:sz w:val="24"/>
          <w:szCs w:val="24"/>
        </w:rPr>
        <w:t xml:space="preserve">, a pesar de las vacunas diseñadas e implementadas de forma masiva a principios de diciembre del año 2020, las variantes del SARS-CoV2 siguen siendo un desafió para los gobiernos que por medio de </w:t>
      </w:r>
      <w:r w:rsidR="007229CF" w:rsidRPr="00D7244F">
        <w:rPr>
          <w:rFonts w:ascii="Times New Roman" w:eastAsia="Times New Roman" w:hAnsi="Times New Roman" w:cs="Times New Roman"/>
          <w:color w:val="000000" w:themeColor="text1"/>
          <w:sz w:val="24"/>
          <w:szCs w:val="24"/>
        </w:rPr>
        <w:t>políticas públicas</w:t>
      </w:r>
      <w:r w:rsidR="007229CF" w:rsidRPr="33B4847C">
        <w:rPr>
          <w:rFonts w:ascii="Times New Roman" w:eastAsia="Times New Roman" w:hAnsi="Times New Roman" w:cs="Times New Roman"/>
          <w:color w:val="000000" w:themeColor="text1"/>
          <w:sz w:val="24"/>
          <w:szCs w:val="24"/>
        </w:rPr>
        <w:t xml:space="preserve"> tratan de controlar y frenar la enfermedad</w:t>
      </w:r>
      <w:r w:rsidR="001A305B">
        <w:rPr>
          <w:rFonts w:ascii="Times New Roman" w:eastAsia="Times New Roman" w:hAnsi="Times New Roman" w:cs="Times New Roman"/>
          <w:color w:val="000000" w:themeColor="text1"/>
          <w:sz w:val="24"/>
          <w:szCs w:val="24"/>
        </w:rPr>
        <w:t xml:space="preserve"> proveniente de las cadenas de contagio</w:t>
      </w:r>
      <w:r w:rsidR="00B12FD7">
        <w:rPr>
          <w:rFonts w:ascii="Times New Roman" w:eastAsia="Times New Roman" w:hAnsi="Times New Roman" w:cs="Times New Roman"/>
          <w:color w:val="000000" w:themeColor="text1"/>
          <w:sz w:val="24"/>
          <w:szCs w:val="24"/>
        </w:rPr>
        <w:t xml:space="preserve"> en los sujetos</w:t>
      </w:r>
      <w:r w:rsidR="007229CF" w:rsidRPr="33B4847C">
        <w:rPr>
          <w:rFonts w:ascii="Times New Roman" w:eastAsia="Times New Roman" w:hAnsi="Times New Roman" w:cs="Times New Roman"/>
          <w:color w:val="000000" w:themeColor="text1"/>
          <w:sz w:val="24"/>
          <w:szCs w:val="24"/>
        </w:rPr>
        <w:t xml:space="preserve">. </w:t>
      </w:r>
      <w:r w:rsidR="006632A0">
        <w:rPr>
          <w:rFonts w:ascii="Times New Roman" w:eastAsia="Times New Roman" w:hAnsi="Times New Roman" w:cs="Times New Roman"/>
          <w:color w:val="000000" w:themeColor="text1"/>
          <w:sz w:val="24"/>
          <w:szCs w:val="24"/>
        </w:rPr>
        <w:t>Así,</w:t>
      </w:r>
      <w:r w:rsidR="007229CF" w:rsidRPr="33B4847C">
        <w:rPr>
          <w:rFonts w:ascii="Times New Roman" w:eastAsia="Times New Roman" w:hAnsi="Times New Roman" w:cs="Times New Roman"/>
          <w:color w:val="000000" w:themeColor="text1"/>
          <w:sz w:val="24"/>
          <w:szCs w:val="24"/>
        </w:rPr>
        <w:t xml:space="preserve"> los distintos regímenes políticos</w:t>
      </w:r>
      <w:r w:rsidR="0023763C">
        <w:rPr>
          <w:rFonts w:ascii="Times New Roman" w:eastAsia="Times New Roman" w:hAnsi="Times New Roman" w:cs="Times New Roman"/>
          <w:color w:val="000000" w:themeColor="text1"/>
          <w:sz w:val="24"/>
          <w:szCs w:val="24"/>
        </w:rPr>
        <w:t xml:space="preserve"> </w:t>
      </w:r>
      <w:r w:rsidR="007229CF" w:rsidRPr="33B4847C">
        <w:rPr>
          <w:rFonts w:ascii="Times New Roman" w:eastAsia="Times New Roman" w:hAnsi="Times New Roman" w:cs="Times New Roman"/>
          <w:color w:val="000000" w:themeColor="text1"/>
          <w:sz w:val="24"/>
          <w:szCs w:val="24"/>
        </w:rPr>
        <w:t xml:space="preserve">(democracias y autocracias) han presentado </w:t>
      </w:r>
      <w:r w:rsidR="007229CF" w:rsidRPr="00D7244F">
        <w:rPr>
          <w:rFonts w:ascii="Times New Roman" w:eastAsia="Times New Roman" w:hAnsi="Times New Roman" w:cs="Times New Roman"/>
          <w:b/>
          <w:bCs/>
          <w:color w:val="000000" w:themeColor="text1"/>
          <w:sz w:val="24"/>
          <w:szCs w:val="24"/>
        </w:rPr>
        <w:t>variación en sus políticas implementadas</w:t>
      </w:r>
      <w:r w:rsidR="007229CF" w:rsidRPr="33B4847C">
        <w:rPr>
          <w:rFonts w:ascii="Times New Roman" w:eastAsia="Times New Roman" w:hAnsi="Times New Roman" w:cs="Times New Roman"/>
          <w:color w:val="000000" w:themeColor="text1"/>
          <w:sz w:val="24"/>
          <w:szCs w:val="24"/>
        </w:rPr>
        <w:t>, siendo las autocracias en promedio las más duras e inflexibles con las libertades y derechos de sus gobernados</w:t>
      </w:r>
      <w:r w:rsidR="007229CF" w:rsidRPr="33B4847C">
        <w:rPr>
          <w:rFonts w:ascii="Times New Roman" w:eastAsia="Times New Roman" w:hAnsi="Times New Roman" w:cs="Times New Roman"/>
          <w:i/>
          <w:iCs/>
          <w:color w:val="000000" w:themeColor="text1"/>
          <w:sz w:val="24"/>
          <w:szCs w:val="24"/>
        </w:rPr>
        <w:t xml:space="preserve"> per se </w:t>
      </w:r>
      <w:r w:rsidR="007229CF" w:rsidRPr="33B4847C">
        <w:rPr>
          <w:rFonts w:ascii="Times New Roman" w:eastAsia="Times New Roman" w:hAnsi="Times New Roman" w:cs="Times New Roman"/>
          <w:color w:val="000000" w:themeColor="text1"/>
          <w:sz w:val="24"/>
          <w:szCs w:val="24"/>
        </w:rPr>
        <w:t>autoritaria</w:t>
      </w:r>
      <w:r w:rsidR="007229CF" w:rsidRPr="33B4847C">
        <w:rPr>
          <w:rFonts w:ascii="Times New Roman" w:eastAsia="Times New Roman" w:hAnsi="Times New Roman" w:cs="Times New Roman"/>
          <w:i/>
          <w:iCs/>
          <w:color w:val="000000" w:themeColor="text1"/>
          <w:sz w:val="24"/>
          <w:szCs w:val="24"/>
        </w:rPr>
        <w:t xml:space="preserve"> </w:t>
      </w:r>
      <w:r w:rsidR="007229CF" w:rsidRPr="33B4847C">
        <w:rPr>
          <w:rFonts w:ascii="Times New Roman" w:eastAsia="Times New Roman" w:hAnsi="Times New Roman" w:cs="Times New Roman"/>
          <w:color w:val="000000" w:themeColor="text1"/>
          <w:sz w:val="24"/>
          <w:szCs w:val="24"/>
        </w:rPr>
        <w:t>idiosincrasia de régimen (</w:t>
      </w:r>
      <w:proofErr w:type="spellStart"/>
      <w:r w:rsidR="007229CF" w:rsidRPr="33B4847C">
        <w:rPr>
          <w:rFonts w:ascii="Times New Roman" w:eastAsia="Times New Roman" w:hAnsi="Times New Roman" w:cs="Times New Roman"/>
          <w:color w:val="000000" w:themeColor="text1"/>
          <w:sz w:val="24"/>
          <w:szCs w:val="24"/>
        </w:rPr>
        <w:t>Cheibub</w:t>
      </w:r>
      <w:proofErr w:type="spellEnd"/>
      <w:r w:rsidR="007229CF" w:rsidRPr="33B4847C">
        <w:rPr>
          <w:rFonts w:ascii="Times New Roman" w:eastAsia="Times New Roman" w:hAnsi="Times New Roman" w:cs="Times New Roman"/>
          <w:color w:val="000000" w:themeColor="text1"/>
          <w:sz w:val="24"/>
          <w:szCs w:val="24"/>
        </w:rPr>
        <w:t xml:space="preserve"> et al, 2020). Sin embargo, las democracias presentan patrones difusos en su forma de hacer política pública</w:t>
      </w:r>
      <w:r w:rsidR="007229CF" w:rsidRPr="33B4847C">
        <w:rPr>
          <w:rFonts w:ascii="Times New Roman" w:eastAsia="Times New Roman" w:hAnsi="Times New Roman" w:cs="Times New Roman"/>
          <w:color w:val="00B0F0"/>
          <w:sz w:val="24"/>
          <w:szCs w:val="24"/>
        </w:rPr>
        <w:t xml:space="preserve"> </w:t>
      </w:r>
      <w:r w:rsidR="007229CF" w:rsidRPr="33B4847C">
        <w:rPr>
          <w:rFonts w:ascii="Times New Roman" w:eastAsia="Times New Roman" w:hAnsi="Times New Roman" w:cs="Times New Roman"/>
          <w:color w:val="000000" w:themeColor="text1"/>
          <w:sz w:val="24"/>
          <w:szCs w:val="24"/>
        </w:rPr>
        <w:t xml:space="preserve">para controlar y prevenir los contagios en su población, los estudiosos consideran que las </w:t>
      </w:r>
      <w:r w:rsidR="007229CF" w:rsidRPr="33B4847C">
        <w:rPr>
          <w:rFonts w:ascii="Times New Roman" w:eastAsia="Times New Roman" w:hAnsi="Times New Roman" w:cs="Times New Roman"/>
          <w:b/>
          <w:bCs/>
          <w:color w:val="000000" w:themeColor="text1"/>
          <w:sz w:val="24"/>
          <w:szCs w:val="24"/>
        </w:rPr>
        <w:t>medidas tienen impacto variable en relación de control y eficiencia de acuerdo con el grado de flexibilidad</w:t>
      </w:r>
      <w:r w:rsidR="004B1702">
        <w:rPr>
          <w:rFonts w:ascii="Times New Roman" w:eastAsia="Times New Roman" w:hAnsi="Times New Roman" w:cs="Times New Roman"/>
          <w:b/>
          <w:bCs/>
          <w:color w:val="000000" w:themeColor="text1"/>
          <w:sz w:val="24"/>
          <w:szCs w:val="24"/>
        </w:rPr>
        <w:t xml:space="preserve"> o rígides</w:t>
      </w:r>
      <w:r w:rsidR="007229CF" w:rsidRPr="33B4847C">
        <w:rPr>
          <w:rFonts w:ascii="Times New Roman" w:eastAsia="Times New Roman" w:hAnsi="Times New Roman" w:cs="Times New Roman"/>
          <w:color w:val="000000" w:themeColor="text1"/>
          <w:sz w:val="24"/>
          <w:szCs w:val="24"/>
        </w:rPr>
        <w:t xml:space="preserve"> impuesta a los derechos y libertades de la población que vive en </w:t>
      </w:r>
      <w:r w:rsidR="007229CF" w:rsidRPr="000167F1">
        <w:rPr>
          <w:rFonts w:ascii="Times New Roman" w:eastAsia="Times New Roman" w:hAnsi="Times New Roman" w:cs="Times New Roman"/>
          <w:color w:val="000000" w:themeColor="text1"/>
          <w:sz w:val="24"/>
          <w:szCs w:val="24"/>
        </w:rPr>
        <w:t xml:space="preserve">regímenes </w:t>
      </w:r>
      <w:r w:rsidR="007229CF" w:rsidRPr="000167F1">
        <w:rPr>
          <w:rFonts w:ascii="Times New Roman" w:eastAsia="Times New Roman" w:hAnsi="Times New Roman" w:cs="Times New Roman"/>
          <w:color w:val="000000" w:themeColor="text1"/>
          <w:sz w:val="24"/>
          <w:szCs w:val="24"/>
        </w:rPr>
        <w:lastRenderedPageBreak/>
        <w:t>democráticos considerando el tipo democracia liberal o democracia electoral</w:t>
      </w:r>
      <w:r w:rsidR="007229CF" w:rsidRPr="000167F1">
        <w:rPr>
          <w:rStyle w:val="Refdenotaalpie"/>
          <w:rFonts w:ascii="Times New Roman" w:eastAsia="Times New Roman" w:hAnsi="Times New Roman" w:cs="Times New Roman"/>
          <w:color w:val="000000" w:themeColor="text1"/>
          <w:sz w:val="24"/>
          <w:szCs w:val="24"/>
        </w:rPr>
        <w:footnoteReference w:id="21"/>
      </w:r>
      <w:r w:rsidR="007229CF" w:rsidRPr="000167F1">
        <w:rPr>
          <w:rFonts w:ascii="Times New Roman" w:eastAsia="Times New Roman" w:hAnsi="Times New Roman" w:cs="Times New Roman"/>
          <w:color w:val="000000" w:themeColor="text1"/>
          <w:sz w:val="24"/>
          <w:szCs w:val="24"/>
        </w:rPr>
        <w:t>(</w:t>
      </w:r>
      <w:proofErr w:type="spellStart"/>
      <w:r w:rsidR="007229CF" w:rsidRPr="000167F1">
        <w:rPr>
          <w:rFonts w:ascii="Times New Roman" w:eastAsia="Times New Roman" w:hAnsi="Times New Roman" w:cs="Times New Roman"/>
          <w:color w:val="000000" w:themeColor="text1"/>
          <w:sz w:val="24"/>
          <w:szCs w:val="24"/>
        </w:rPr>
        <w:t>Cheibub</w:t>
      </w:r>
      <w:proofErr w:type="spellEnd"/>
      <w:r w:rsidR="007229CF" w:rsidRPr="000167F1">
        <w:rPr>
          <w:rFonts w:ascii="Times New Roman" w:eastAsia="Times New Roman" w:hAnsi="Times New Roman" w:cs="Times New Roman"/>
          <w:color w:val="000000" w:themeColor="text1"/>
          <w:sz w:val="24"/>
          <w:szCs w:val="24"/>
        </w:rPr>
        <w:t xml:space="preserve"> et al, 2020).</w:t>
      </w:r>
      <w:r w:rsidR="0086230A">
        <w:rPr>
          <w:rFonts w:ascii="Times New Roman" w:eastAsia="Times New Roman" w:hAnsi="Times New Roman" w:cs="Times New Roman"/>
          <w:color w:val="000000" w:themeColor="text1"/>
          <w:sz w:val="24"/>
          <w:szCs w:val="24"/>
        </w:rPr>
        <w:t xml:space="preserve"> </w:t>
      </w:r>
    </w:p>
    <w:p w14:paraId="6344596B" w14:textId="77777777" w:rsidR="001A0EE5" w:rsidRDefault="006730F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Ciertamente las democracias liberales difieren de las democracias electorales </w:t>
      </w:r>
      <w:r w:rsidR="000167F1">
        <w:rPr>
          <w:rFonts w:ascii="Times New Roman" w:eastAsia="Times New Roman" w:hAnsi="Times New Roman" w:cs="Times New Roman"/>
          <w:color w:val="000000" w:themeColor="text1"/>
          <w:sz w:val="24"/>
          <w:szCs w:val="24"/>
        </w:rPr>
        <w:t>en términos de libertades garantizadas para su población</w:t>
      </w:r>
      <w:r w:rsidR="003767A5">
        <w:rPr>
          <w:rFonts w:ascii="Times New Roman" w:eastAsia="Times New Roman" w:hAnsi="Times New Roman" w:cs="Times New Roman"/>
          <w:color w:val="000000" w:themeColor="text1"/>
          <w:sz w:val="24"/>
          <w:szCs w:val="24"/>
        </w:rPr>
        <w:t xml:space="preserve">, es decir, </w:t>
      </w:r>
      <w:r w:rsidR="008741AC">
        <w:rPr>
          <w:rFonts w:ascii="Times New Roman" w:eastAsia="Times New Roman" w:hAnsi="Times New Roman" w:cs="Times New Roman"/>
          <w:color w:val="000000" w:themeColor="text1"/>
          <w:sz w:val="24"/>
          <w:szCs w:val="24"/>
        </w:rPr>
        <w:t>derechos individuales</w:t>
      </w:r>
      <w:r w:rsidR="005A346B">
        <w:rPr>
          <w:rFonts w:ascii="Times New Roman" w:eastAsia="Times New Roman" w:hAnsi="Times New Roman" w:cs="Times New Roman"/>
          <w:color w:val="000000" w:themeColor="text1"/>
          <w:sz w:val="24"/>
          <w:szCs w:val="24"/>
        </w:rPr>
        <w:t xml:space="preserve"> y protección d</w:t>
      </w:r>
      <w:r w:rsidR="003767A5">
        <w:rPr>
          <w:rFonts w:ascii="Times New Roman" w:eastAsia="Times New Roman" w:hAnsi="Times New Roman" w:cs="Times New Roman"/>
          <w:color w:val="000000" w:themeColor="text1"/>
          <w:sz w:val="24"/>
          <w:szCs w:val="24"/>
        </w:rPr>
        <w:t xml:space="preserve">e para las </w:t>
      </w:r>
      <w:r w:rsidR="005A346B">
        <w:rPr>
          <w:rFonts w:ascii="Times New Roman" w:eastAsia="Times New Roman" w:hAnsi="Times New Roman" w:cs="Times New Roman"/>
          <w:color w:val="000000" w:themeColor="text1"/>
          <w:sz w:val="24"/>
          <w:szCs w:val="24"/>
        </w:rPr>
        <w:t>minorías</w:t>
      </w:r>
      <w:r w:rsidR="000167F1">
        <w:rPr>
          <w:rFonts w:ascii="Times New Roman" w:eastAsia="Times New Roman" w:hAnsi="Times New Roman" w:cs="Times New Roman"/>
          <w:color w:val="000000" w:themeColor="text1"/>
          <w:sz w:val="24"/>
          <w:szCs w:val="24"/>
        </w:rPr>
        <w:t xml:space="preserve"> </w:t>
      </w:r>
      <w:r w:rsidR="003767A5">
        <w:rPr>
          <w:rFonts w:ascii="Times New Roman" w:eastAsia="Times New Roman" w:hAnsi="Times New Roman" w:cs="Times New Roman"/>
          <w:color w:val="000000" w:themeColor="text1"/>
          <w:sz w:val="24"/>
          <w:szCs w:val="24"/>
        </w:rPr>
        <w:t>de la tiranía del Estado o</w:t>
      </w:r>
      <w:r w:rsidR="00853513">
        <w:rPr>
          <w:rFonts w:ascii="Times New Roman" w:eastAsia="Times New Roman" w:hAnsi="Times New Roman" w:cs="Times New Roman"/>
          <w:color w:val="000000" w:themeColor="text1"/>
          <w:sz w:val="24"/>
          <w:szCs w:val="24"/>
        </w:rPr>
        <w:t xml:space="preserve"> tiranía</w:t>
      </w:r>
      <w:r w:rsidR="003767A5">
        <w:rPr>
          <w:rFonts w:ascii="Times New Roman" w:eastAsia="Times New Roman" w:hAnsi="Times New Roman" w:cs="Times New Roman"/>
          <w:color w:val="000000" w:themeColor="text1"/>
          <w:sz w:val="24"/>
          <w:szCs w:val="24"/>
        </w:rPr>
        <w:t xml:space="preserve"> </w:t>
      </w:r>
      <w:r w:rsidR="00853513">
        <w:rPr>
          <w:rFonts w:ascii="Times New Roman" w:eastAsia="Times New Roman" w:hAnsi="Times New Roman" w:cs="Times New Roman"/>
          <w:color w:val="000000" w:themeColor="text1"/>
          <w:sz w:val="24"/>
          <w:szCs w:val="24"/>
        </w:rPr>
        <w:t xml:space="preserve">de la mayoría, consecuentemente </w:t>
      </w:r>
      <w:r w:rsidR="000167F1">
        <w:rPr>
          <w:rFonts w:ascii="Times New Roman" w:eastAsia="Times New Roman" w:hAnsi="Times New Roman" w:cs="Times New Roman"/>
          <w:color w:val="000000" w:themeColor="text1"/>
          <w:sz w:val="24"/>
          <w:szCs w:val="24"/>
        </w:rPr>
        <w:t>la robustes institucional</w:t>
      </w:r>
      <w:r w:rsidR="00086056">
        <w:rPr>
          <w:rFonts w:ascii="Times New Roman" w:eastAsia="Times New Roman" w:hAnsi="Times New Roman" w:cs="Times New Roman"/>
          <w:color w:val="000000" w:themeColor="text1"/>
          <w:sz w:val="24"/>
          <w:szCs w:val="24"/>
        </w:rPr>
        <w:t xml:space="preserve"> es de mayor nivel</w:t>
      </w:r>
      <w:r w:rsidR="000167F1">
        <w:rPr>
          <w:rFonts w:ascii="Times New Roman" w:eastAsia="Times New Roman" w:hAnsi="Times New Roman" w:cs="Times New Roman"/>
          <w:color w:val="000000" w:themeColor="text1"/>
          <w:sz w:val="24"/>
          <w:szCs w:val="24"/>
        </w:rPr>
        <w:t xml:space="preserve"> </w:t>
      </w:r>
      <w:r w:rsidR="00F530DF">
        <w:rPr>
          <w:rFonts w:ascii="Times New Roman" w:eastAsia="Times New Roman" w:hAnsi="Times New Roman" w:cs="Times New Roman"/>
          <w:color w:val="000000" w:themeColor="text1"/>
          <w:sz w:val="24"/>
          <w:szCs w:val="24"/>
        </w:rPr>
        <w:t>con la finalidad de</w:t>
      </w:r>
      <w:r w:rsidR="006C3C76">
        <w:rPr>
          <w:rFonts w:ascii="Times New Roman" w:eastAsia="Times New Roman" w:hAnsi="Times New Roman" w:cs="Times New Roman"/>
          <w:color w:val="000000" w:themeColor="text1"/>
          <w:sz w:val="24"/>
          <w:szCs w:val="24"/>
        </w:rPr>
        <w:t xml:space="preserve"> salvo</w:t>
      </w:r>
      <w:r w:rsidR="000167F1">
        <w:rPr>
          <w:rFonts w:ascii="Times New Roman" w:eastAsia="Times New Roman" w:hAnsi="Times New Roman" w:cs="Times New Roman"/>
          <w:color w:val="000000" w:themeColor="text1"/>
          <w:sz w:val="24"/>
          <w:szCs w:val="24"/>
        </w:rPr>
        <w:t xml:space="preserve"> guarda</w:t>
      </w:r>
      <w:r w:rsidR="00F530DF">
        <w:rPr>
          <w:rFonts w:ascii="Times New Roman" w:eastAsia="Times New Roman" w:hAnsi="Times New Roman" w:cs="Times New Roman"/>
          <w:color w:val="000000" w:themeColor="text1"/>
          <w:sz w:val="24"/>
          <w:szCs w:val="24"/>
        </w:rPr>
        <w:t>r las</w:t>
      </w:r>
      <w:r w:rsidR="000167F1">
        <w:rPr>
          <w:rFonts w:ascii="Times New Roman" w:eastAsia="Times New Roman" w:hAnsi="Times New Roman" w:cs="Times New Roman"/>
          <w:color w:val="000000" w:themeColor="text1"/>
          <w:sz w:val="24"/>
          <w:szCs w:val="24"/>
        </w:rPr>
        <w:t xml:space="preserve"> garantía</w:t>
      </w:r>
      <w:r w:rsidR="00F530DF">
        <w:rPr>
          <w:rFonts w:ascii="Times New Roman" w:eastAsia="Times New Roman" w:hAnsi="Times New Roman" w:cs="Times New Roman"/>
          <w:color w:val="000000" w:themeColor="text1"/>
          <w:sz w:val="24"/>
          <w:szCs w:val="24"/>
        </w:rPr>
        <w:t>s</w:t>
      </w:r>
      <w:r w:rsidR="000167F1">
        <w:rPr>
          <w:rFonts w:ascii="Times New Roman" w:eastAsia="Times New Roman" w:hAnsi="Times New Roman" w:cs="Times New Roman"/>
          <w:color w:val="000000" w:themeColor="text1"/>
          <w:sz w:val="24"/>
          <w:szCs w:val="24"/>
        </w:rPr>
        <w:t xml:space="preserve"> </w:t>
      </w:r>
      <w:r w:rsidR="00F530DF">
        <w:rPr>
          <w:rFonts w:ascii="Times New Roman" w:eastAsia="Times New Roman" w:hAnsi="Times New Roman" w:cs="Times New Roman"/>
          <w:color w:val="000000" w:themeColor="text1"/>
          <w:sz w:val="24"/>
          <w:szCs w:val="24"/>
        </w:rPr>
        <w:t xml:space="preserve">individuales </w:t>
      </w:r>
      <w:r w:rsidR="004E4901">
        <w:rPr>
          <w:rFonts w:ascii="Times New Roman" w:eastAsia="Times New Roman" w:hAnsi="Times New Roman" w:cs="Times New Roman"/>
          <w:color w:val="000000" w:themeColor="text1"/>
          <w:sz w:val="24"/>
          <w:szCs w:val="24"/>
        </w:rPr>
        <w:t xml:space="preserve">de los contrapesos </w:t>
      </w:r>
      <w:r w:rsidR="00EF5EC5">
        <w:rPr>
          <w:rFonts w:ascii="Times New Roman" w:eastAsia="Times New Roman" w:hAnsi="Times New Roman" w:cs="Times New Roman"/>
          <w:color w:val="000000" w:themeColor="text1"/>
          <w:sz w:val="24"/>
          <w:szCs w:val="24"/>
        </w:rPr>
        <w:t>para delimitar el poder del gobernante</w:t>
      </w:r>
      <w:r w:rsidR="00E267FE">
        <w:rPr>
          <w:rStyle w:val="Refdenotaalpie"/>
          <w:rFonts w:ascii="Times New Roman" w:eastAsia="Times New Roman" w:hAnsi="Times New Roman" w:cs="Times New Roman"/>
          <w:color w:val="000000" w:themeColor="text1"/>
          <w:sz w:val="24"/>
          <w:szCs w:val="24"/>
        </w:rPr>
        <w:footnoteReference w:id="22"/>
      </w:r>
      <w:r w:rsidR="00EF5EC5">
        <w:rPr>
          <w:rFonts w:ascii="Times New Roman" w:eastAsia="Times New Roman" w:hAnsi="Times New Roman" w:cs="Times New Roman"/>
          <w:color w:val="000000" w:themeColor="text1"/>
          <w:sz w:val="24"/>
          <w:szCs w:val="24"/>
        </w:rPr>
        <w:t>.</w:t>
      </w:r>
      <w:r w:rsidR="00534E9E">
        <w:rPr>
          <w:rFonts w:ascii="Times New Roman" w:eastAsia="Times New Roman" w:hAnsi="Times New Roman" w:cs="Times New Roman"/>
          <w:color w:val="000000" w:themeColor="text1"/>
          <w:sz w:val="24"/>
          <w:szCs w:val="24"/>
        </w:rPr>
        <w:t xml:space="preserve"> </w:t>
      </w:r>
      <w:r w:rsidR="00140C60">
        <w:rPr>
          <w:rFonts w:ascii="Times New Roman" w:eastAsia="Times New Roman" w:hAnsi="Times New Roman" w:cs="Times New Roman"/>
          <w:color w:val="000000" w:themeColor="text1"/>
          <w:sz w:val="24"/>
          <w:szCs w:val="24"/>
        </w:rPr>
        <w:t>Por tal motivo, l</w:t>
      </w:r>
      <w:r w:rsidR="005C7774">
        <w:rPr>
          <w:rFonts w:ascii="Times New Roman" w:eastAsia="Times New Roman" w:hAnsi="Times New Roman" w:cs="Times New Roman"/>
          <w:color w:val="000000" w:themeColor="text1"/>
          <w:sz w:val="24"/>
          <w:szCs w:val="24"/>
        </w:rPr>
        <w:t xml:space="preserve">a implementación de políticas de contención suele </w:t>
      </w:r>
      <w:r w:rsidR="00E44B89">
        <w:rPr>
          <w:rFonts w:ascii="Times New Roman" w:eastAsia="Times New Roman" w:hAnsi="Times New Roman" w:cs="Times New Roman"/>
          <w:color w:val="000000" w:themeColor="text1"/>
          <w:sz w:val="24"/>
          <w:szCs w:val="24"/>
        </w:rPr>
        <w:t xml:space="preserve">proponer conflictos </w:t>
      </w:r>
      <w:r w:rsidR="00C31354">
        <w:rPr>
          <w:rFonts w:ascii="Times New Roman" w:eastAsia="Times New Roman" w:hAnsi="Times New Roman" w:cs="Times New Roman"/>
          <w:color w:val="000000" w:themeColor="text1"/>
          <w:sz w:val="24"/>
          <w:szCs w:val="24"/>
        </w:rPr>
        <w:t xml:space="preserve">mayores </w:t>
      </w:r>
      <w:r w:rsidR="00E44B89">
        <w:rPr>
          <w:rFonts w:ascii="Times New Roman" w:eastAsia="Times New Roman" w:hAnsi="Times New Roman" w:cs="Times New Roman"/>
          <w:color w:val="000000" w:themeColor="text1"/>
          <w:sz w:val="24"/>
          <w:szCs w:val="24"/>
        </w:rPr>
        <w:t xml:space="preserve">con las garantías y derechos individuales de los individuos </w:t>
      </w:r>
      <w:r w:rsidR="00E45F36">
        <w:rPr>
          <w:rFonts w:ascii="Times New Roman" w:eastAsia="Times New Roman" w:hAnsi="Times New Roman" w:cs="Times New Roman"/>
          <w:color w:val="000000" w:themeColor="text1"/>
          <w:sz w:val="24"/>
          <w:szCs w:val="24"/>
        </w:rPr>
        <w:t>e</w:t>
      </w:r>
      <w:r w:rsidR="00C31354">
        <w:rPr>
          <w:rFonts w:ascii="Times New Roman" w:eastAsia="Times New Roman" w:hAnsi="Times New Roman" w:cs="Times New Roman"/>
          <w:color w:val="000000" w:themeColor="text1"/>
          <w:sz w:val="24"/>
          <w:szCs w:val="24"/>
        </w:rPr>
        <w:t xml:space="preserve">n una democracia liberal en comparación con una lectoral, no obstante, </w:t>
      </w:r>
      <w:r w:rsidR="00C31354" w:rsidRPr="008D566A">
        <w:rPr>
          <w:rFonts w:ascii="Times New Roman" w:eastAsia="Times New Roman" w:hAnsi="Times New Roman" w:cs="Times New Roman"/>
          <w:b/>
          <w:bCs/>
          <w:color w:val="000000" w:themeColor="text1"/>
          <w:sz w:val="24"/>
          <w:szCs w:val="24"/>
        </w:rPr>
        <w:t xml:space="preserve">hay democracias etiquetadas </w:t>
      </w:r>
      <w:r w:rsidR="00A557A5" w:rsidRPr="008D566A">
        <w:rPr>
          <w:rFonts w:ascii="Times New Roman" w:eastAsia="Times New Roman" w:hAnsi="Times New Roman" w:cs="Times New Roman"/>
          <w:b/>
          <w:bCs/>
          <w:color w:val="000000" w:themeColor="text1"/>
          <w:sz w:val="24"/>
          <w:szCs w:val="24"/>
        </w:rPr>
        <w:t>de forma liberal que han mantenido niveles de restricción similares a las electorales</w:t>
      </w:r>
      <w:r w:rsidR="0062672C" w:rsidRPr="008D566A">
        <w:rPr>
          <w:rFonts w:ascii="Times New Roman" w:eastAsia="Times New Roman" w:hAnsi="Times New Roman" w:cs="Times New Roman"/>
          <w:b/>
          <w:bCs/>
          <w:color w:val="000000" w:themeColor="text1"/>
          <w:sz w:val="24"/>
          <w:szCs w:val="24"/>
        </w:rPr>
        <w:t xml:space="preserve">, la variación parece ser indiferente al tipo de democracia electoral o </w:t>
      </w:r>
      <w:r w:rsidR="00974BDC" w:rsidRPr="008D566A">
        <w:rPr>
          <w:rFonts w:ascii="Times New Roman" w:eastAsia="Times New Roman" w:hAnsi="Times New Roman" w:cs="Times New Roman"/>
          <w:b/>
          <w:bCs/>
          <w:color w:val="000000" w:themeColor="text1"/>
          <w:sz w:val="24"/>
          <w:szCs w:val="24"/>
        </w:rPr>
        <w:t>liberal (</w:t>
      </w:r>
      <w:proofErr w:type="spellStart"/>
      <w:r w:rsidR="00974BDC" w:rsidRPr="008D566A">
        <w:rPr>
          <w:rFonts w:ascii="Times New Roman" w:eastAsia="Times New Roman" w:hAnsi="Times New Roman" w:cs="Times New Roman"/>
          <w:b/>
          <w:bCs/>
          <w:color w:val="000000" w:themeColor="text1"/>
          <w:sz w:val="24"/>
          <w:szCs w:val="24"/>
        </w:rPr>
        <w:t>Cheibub</w:t>
      </w:r>
      <w:proofErr w:type="spellEnd"/>
      <w:r w:rsidR="00974BDC" w:rsidRPr="008D566A">
        <w:rPr>
          <w:rFonts w:ascii="Times New Roman" w:eastAsia="Times New Roman" w:hAnsi="Times New Roman" w:cs="Times New Roman"/>
          <w:b/>
          <w:bCs/>
          <w:color w:val="000000" w:themeColor="text1"/>
          <w:sz w:val="24"/>
          <w:szCs w:val="24"/>
        </w:rPr>
        <w:t xml:space="preserve"> et al, 2020).</w:t>
      </w:r>
      <w:r w:rsidR="00CD3325">
        <w:rPr>
          <w:rFonts w:ascii="Times New Roman" w:eastAsia="Times New Roman" w:hAnsi="Times New Roman" w:cs="Times New Roman"/>
          <w:color w:val="000000" w:themeColor="text1"/>
          <w:sz w:val="24"/>
          <w:szCs w:val="24"/>
        </w:rPr>
        <w:t xml:space="preserve"> </w:t>
      </w:r>
      <w:r w:rsidR="004A07DE">
        <w:rPr>
          <w:rFonts w:ascii="Times New Roman" w:eastAsia="Times New Roman" w:hAnsi="Times New Roman" w:cs="Times New Roman"/>
          <w:color w:val="000000" w:themeColor="text1"/>
          <w:sz w:val="24"/>
          <w:szCs w:val="24"/>
        </w:rPr>
        <w:t xml:space="preserve">En esa </w:t>
      </w:r>
      <w:r w:rsidR="004D085B">
        <w:rPr>
          <w:rFonts w:ascii="Times New Roman" w:eastAsia="Times New Roman" w:hAnsi="Times New Roman" w:cs="Times New Roman"/>
          <w:color w:val="000000" w:themeColor="text1"/>
          <w:sz w:val="24"/>
          <w:szCs w:val="24"/>
        </w:rPr>
        <w:t>dirección</w:t>
      </w:r>
      <w:r w:rsidR="008E46BC">
        <w:rPr>
          <w:rFonts w:ascii="Times New Roman" w:eastAsia="Times New Roman" w:hAnsi="Times New Roman" w:cs="Times New Roman"/>
          <w:color w:val="000000" w:themeColor="text1"/>
          <w:sz w:val="24"/>
          <w:szCs w:val="24"/>
        </w:rPr>
        <w:t>,</w:t>
      </w:r>
      <w:r w:rsidR="00DF33F7">
        <w:rPr>
          <w:rFonts w:ascii="Times New Roman" w:eastAsia="Times New Roman" w:hAnsi="Times New Roman" w:cs="Times New Roman"/>
          <w:color w:val="000000" w:themeColor="text1"/>
          <w:sz w:val="24"/>
          <w:szCs w:val="24"/>
        </w:rPr>
        <w:t xml:space="preserve"> </w:t>
      </w:r>
      <w:proofErr w:type="spellStart"/>
      <w:r w:rsidR="00DF33F7">
        <w:rPr>
          <w:rFonts w:ascii="Times New Roman" w:eastAsia="Times New Roman" w:hAnsi="Times New Roman" w:cs="Times New Roman"/>
          <w:color w:val="000000" w:themeColor="text1"/>
          <w:sz w:val="24"/>
          <w:szCs w:val="24"/>
        </w:rPr>
        <w:t>Moller</w:t>
      </w:r>
      <w:proofErr w:type="spellEnd"/>
      <w:r w:rsidR="004D085B">
        <w:rPr>
          <w:rFonts w:ascii="Times New Roman" w:eastAsia="Times New Roman" w:hAnsi="Times New Roman" w:cs="Times New Roman"/>
          <w:color w:val="000000" w:themeColor="text1"/>
          <w:sz w:val="24"/>
          <w:szCs w:val="24"/>
        </w:rPr>
        <w:t xml:space="preserve"> </w:t>
      </w:r>
      <w:r w:rsidR="00674C85">
        <w:rPr>
          <w:rFonts w:ascii="Times New Roman" w:eastAsia="Times New Roman" w:hAnsi="Times New Roman" w:cs="Times New Roman"/>
          <w:color w:val="000000" w:themeColor="text1"/>
          <w:sz w:val="24"/>
          <w:szCs w:val="24"/>
        </w:rPr>
        <w:t>argumenta que</w:t>
      </w:r>
      <w:r w:rsidR="00F71972">
        <w:rPr>
          <w:rFonts w:ascii="Times New Roman" w:eastAsia="Times New Roman" w:hAnsi="Times New Roman" w:cs="Times New Roman"/>
          <w:color w:val="000000" w:themeColor="text1"/>
          <w:sz w:val="24"/>
          <w:szCs w:val="24"/>
        </w:rPr>
        <w:t xml:space="preserve"> las diferencias entre ambas etiquetas democráticas liberal y electoral han disminui</w:t>
      </w:r>
      <w:r w:rsidR="00D6369B">
        <w:rPr>
          <w:rFonts w:ascii="Times New Roman" w:eastAsia="Times New Roman" w:hAnsi="Times New Roman" w:cs="Times New Roman"/>
          <w:color w:val="000000" w:themeColor="text1"/>
          <w:sz w:val="24"/>
          <w:szCs w:val="24"/>
        </w:rPr>
        <w:t xml:space="preserve">do en el año 2000 debido al trato sistémico de los componentes de la democracia liberal como atributos diferenciadores, </w:t>
      </w:r>
      <w:r w:rsidR="001C2395">
        <w:rPr>
          <w:rFonts w:ascii="Times New Roman" w:eastAsia="Times New Roman" w:hAnsi="Times New Roman" w:cs="Times New Roman"/>
          <w:color w:val="000000" w:themeColor="text1"/>
          <w:sz w:val="24"/>
          <w:szCs w:val="24"/>
        </w:rPr>
        <w:t xml:space="preserve">que en términos conceptuales </w:t>
      </w:r>
      <w:r w:rsidR="007B3984">
        <w:rPr>
          <w:rFonts w:ascii="Times New Roman" w:eastAsia="Times New Roman" w:hAnsi="Times New Roman" w:cs="Times New Roman"/>
          <w:color w:val="000000" w:themeColor="text1"/>
          <w:sz w:val="24"/>
          <w:szCs w:val="24"/>
        </w:rPr>
        <w:t>diver</w:t>
      </w:r>
      <w:r w:rsidR="009E212B">
        <w:rPr>
          <w:rFonts w:ascii="Times New Roman" w:eastAsia="Times New Roman" w:hAnsi="Times New Roman" w:cs="Times New Roman"/>
          <w:color w:val="000000" w:themeColor="text1"/>
          <w:sz w:val="24"/>
          <w:szCs w:val="24"/>
        </w:rPr>
        <w:t>gen</w:t>
      </w:r>
      <w:r w:rsidR="001C2395">
        <w:rPr>
          <w:rFonts w:ascii="Times New Roman" w:eastAsia="Times New Roman" w:hAnsi="Times New Roman" w:cs="Times New Roman"/>
          <w:color w:val="000000" w:themeColor="text1"/>
          <w:sz w:val="24"/>
          <w:szCs w:val="24"/>
        </w:rPr>
        <w:t xml:space="preserve">, es decir, </w:t>
      </w:r>
      <w:r w:rsidR="008E46BC">
        <w:rPr>
          <w:rFonts w:ascii="Times New Roman" w:eastAsia="Times New Roman" w:hAnsi="Times New Roman" w:cs="Times New Roman"/>
          <w:color w:val="000000" w:themeColor="text1"/>
          <w:sz w:val="24"/>
          <w:szCs w:val="24"/>
        </w:rPr>
        <w:t>una brecha</w:t>
      </w:r>
      <w:r w:rsidR="001C2395">
        <w:rPr>
          <w:rFonts w:ascii="Times New Roman" w:eastAsia="Times New Roman" w:hAnsi="Times New Roman" w:cs="Times New Roman"/>
          <w:color w:val="000000" w:themeColor="text1"/>
          <w:sz w:val="24"/>
          <w:szCs w:val="24"/>
        </w:rPr>
        <w:t xml:space="preserve"> en diferencia de grado y no de tipo (</w:t>
      </w:r>
      <w:proofErr w:type="spellStart"/>
      <w:r w:rsidR="00DF33F7">
        <w:rPr>
          <w:rFonts w:ascii="Times New Roman" w:eastAsia="Times New Roman" w:hAnsi="Times New Roman" w:cs="Times New Roman"/>
          <w:color w:val="000000" w:themeColor="text1"/>
          <w:sz w:val="24"/>
          <w:szCs w:val="24"/>
        </w:rPr>
        <w:t>Moller</w:t>
      </w:r>
      <w:proofErr w:type="spellEnd"/>
      <w:r w:rsidR="00AF1CBF">
        <w:rPr>
          <w:rFonts w:ascii="Times New Roman" w:eastAsia="Times New Roman" w:hAnsi="Times New Roman" w:cs="Times New Roman"/>
          <w:color w:val="000000" w:themeColor="text1"/>
          <w:sz w:val="24"/>
          <w:szCs w:val="24"/>
        </w:rPr>
        <w:t>, 2007).</w:t>
      </w:r>
    </w:p>
    <w:p w14:paraId="1E6554DB" w14:textId="30CA7DAE" w:rsidR="007229CF" w:rsidRPr="001A0EE5" w:rsidRDefault="007B7FE6"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Lo señalado en párrafos anteriores en marca </w:t>
      </w:r>
      <w:r w:rsidR="00F92115">
        <w:rPr>
          <w:rFonts w:ascii="Times New Roman" w:eastAsia="Times New Roman" w:hAnsi="Times New Roman" w:cs="Times New Roman"/>
          <w:b/>
          <w:bCs/>
          <w:color w:val="000000" w:themeColor="text1"/>
          <w:sz w:val="24"/>
          <w:szCs w:val="24"/>
        </w:rPr>
        <w:t xml:space="preserve">la situación de los países </w:t>
      </w:r>
      <w:r w:rsidR="007046B3">
        <w:rPr>
          <w:rFonts w:ascii="Times New Roman" w:eastAsia="Times New Roman" w:hAnsi="Times New Roman" w:cs="Times New Roman"/>
          <w:b/>
          <w:bCs/>
          <w:color w:val="000000" w:themeColor="text1"/>
          <w:sz w:val="24"/>
          <w:szCs w:val="24"/>
        </w:rPr>
        <w:t xml:space="preserve">en condiciones </w:t>
      </w:r>
      <w:r w:rsidR="00B7061F">
        <w:rPr>
          <w:rFonts w:ascii="Times New Roman" w:eastAsia="Times New Roman" w:hAnsi="Times New Roman" w:cs="Times New Roman"/>
          <w:b/>
          <w:bCs/>
          <w:color w:val="000000" w:themeColor="text1"/>
          <w:sz w:val="24"/>
          <w:szCs w:val="24"/>
        </w:rPr>
        <w:t>de emergencia sanitaria</w:t>
      </w:r>
      <w:r w:rsidR="000B59EB">
        <w:rPr>
          <w:rFonts w:ascii="Times New Roman" w:eastAsia="Times New Roman" w:hAnsi="Times New Roman" w:cs="Times New Roman"/>
          <w:b/>
          <w:bCs/>
          <w:color w:val="000000" w:themeColor="text1"/>
          <w:sz w:val="24"/>
          <w:szCs w:val="24"/>
        </w:rPr>
        <w:t>, sin embargo</w:t>
      </w:r>
      <w:r w:rsidR="006D6856">
        <w:rPr>
          <w:rFonts w:ascii="Times New Roman" w:eastAsia="Times New Roman" w:hAnsi="Times New Roman" w:cs="Times New Roman"/>
          <w:b/>
          <w:bCs/>
          <w:color w:val="000000" w:themeColor="text1"/>
          <w:sz w:val="24"/>
          <w:szCs w:val="24"/>
        </w:rPr>
        <w:t xml:space="preserve">, el fenómeno observado </w:t>
      </w:r>
      <w:r w:rsidR="00D6420A">
        <w:rPr>
          <w:rFonts w:ascii="Times New Roman" w:eastAsia="Times New Roman" w:hAnsi="Times New Roman" w:cs="Times New Roman"/>
          <w:b/>
          <w:bCs/>
          <w:color w:val="000000" w:themeColor="text1"/>
          <w:sz w:val="24"/>
          <w:szCs w:val="24"/>
        </w:rPr>
        <w:t>de interés</w:t>
      </w:r>
      <w:r w:rsidR="000B6A27">
        <w:rPr>
          <w:rFonts w:ascii="Times New Roman" w:eastAsia="Times New Roman" w:hAnsi="Times New Roman" w:cs="Times New Roman"/>
          <w:b/>
          <w:bCs/>
          <w:color w:val="000000" w:themeColor="text1"/>
          <w:sz w:val="24"/>
          <w:szCs w:val="24"/>
        </w:rPr>
        <w:t xml:space="preserve"> es la variación</w:t>
      </w:r>
      <w:r w:rsidR="0029244A">
        <w:rPr>
          <w:rFonts w:ascii="Times New Roman" w:eastAsia="Times New Roman" w:hAnsi="Times New Roman" w:cs="Times New Roman"/>
          <w:b/>
          <w:bCs/>
          <w:color w:val="000000" w:themeColor="text1"/>
          <w:sz w:val="24"/>
          <w:szCs w:val="24"/>
        </w:rPr>
        <w:t xml:space="preserve"> </w:t>
      </w:r>
      <w:r w:rsidR="0029244A">
        <w:rPr>
          <w:rFonts w:ascii="Times New Roman" w:eastAsia="Times New Roman" w:hAnsi="Times New Roman" w:cs="Times New Roman"/>
          <w:b/>
          <w:bCs/>
          <w:color w:val="000000" w:themeColor="text1"/>
          <w:sz w:val="24"/>
          <w:szCs w:val="24"/>
        </w:rPr>
        <w:lastRenderedPageBreak/>
        <w:t>en el porcentaje de votos</w:t>
      </w:r>
      <w:r w:rsidR="00083E2F">
        <w:rPr>
          <w:rFonts w:ascii="Times New Roman" w:eastAsia="Times New Roman" w:hAnsi="Times New Roman" w:cs="Times New Roman"/>
          <w:b/>
          <w:bCs/>
          <w:color w:val="000000" w:themeColor="text1"/>
          <w:sz w:val="24"/>
          <w:szCs w:val="24"/>
        </w:rPr>
        <w:t xml:space="preserve"> par</w:t>
      </w:r>
      <w:r w:rsidR="00613516">
        <w:rPr>
          <w:rFonts w:ascii="Times New Roman" w:eastAsia="Times New Roman" w:hAnsi="Times New Roman" w:cs="Times New Roman"/>
          <w:b/>
          <w:bCs/>
          <w:color w:val="000000" w:themeColor="text1"/>
          <w:sz w:val="24"/>
          <w:szCs w:val="24"/>
        </w:rPr>
        <w:t>a</w:t>
      </w:r>
      <w:r w:rsidR="00083E2F">
        <w:rPr>
          <w:rFonts w:ascii="Times New Roman" w:eastAsia="Times New Roman" w:hAnsi="Times New Roman" w:cs="Times New Roman"/>
          <w:b/>
          <w:bCs/>
          <w:color w:val="000000" w:themeColor="text1"/>
          <w:sz w:val="24"/>
          <w:szCs w:val="24"/>
        </w:rPr>
        <w:t xml:space="preserve"> el</w:t>
      </w:r>
      <w:r w:rsidR="0029244A">
        <w:rPr>
          <w:rFonts w:ascii="Times New Roman" w:eastAsia="Times New Roman" w:hAnsi="Times New Roman" w:cs="Times New Roman"/>
          <w:b/>
          <w:bCs/>
          <w:color w:val="000000" w:themeColor="text1"/>
          <w:sz w:val="24"/>
          <w:szCs w:val="24"/>
        </w:rPr>
        <w:t xml:space="preserve"> partido en el gobierno</w:t>
      </w:r>
      <w:r w:rsidR="000B6A27">
        <w:rPr>
          <w:rFonts w:ascii="Times New Roman" w:eastAsia="Times New Roman" w:hAnsi="Times New Roman" w:cs="Times New Roman"/>
          <w:b/>
          <w:bCs/>
          <w:color w:val="000000" w:themeColor="text1"/>
          <w:sz w:val="24"/>
          <w:szCs w:val="24"/>
        </w:rPr>
        <w:t xml:space="preserve"> </w:t>
      </w:r>
      <w:r w:rsidR="00120148">
        <w:rPr>
          <w:rFonts w:ascii="Times New Roman" w:eastAsia="Times New Roman" w:hAnsi="Times New Roman" w:cs="Times New Roman"/>
          <w:b/>
          <w:bCs/>
          <w:color w:val="000000" w:themeColor="text1"/>
          <w:sz w:val="24"/>
          <w:szCs w:val="24"/>
        </w:rPr>
        <w:t>que han experimentado</w:t>
      </w:r>
      <w:r w:rsidR="004D394B">
        <w:rPr>
          <w:rFonts w:ascii="Times New Roman" w:eastAsia="Times New Roman" w:hAnsi="Times New Roman" w:cs="Times New Roman"/>
          <w:b/>
          <w:bCs/>
          <w:color w:val="000000" w:themeColor="text1"/>
          <w:sz w:val="24"/>
          <w:szCs w:val="24"/>
        </w:rPr>
        <w:t xml:space="preserve"> </w:t>
      </w:r>
      <w:r w:rsidR="00726912">
        <w:rPr>
          <w:rFonts w:ascii="Times New Roman" w:eastAsia="Times New Roman" w:hAnsi="Times New Roman" w:cs="Times New Roman"/>
          <w:b/>
          <w:bCs/>
          <w:color w:val="000000" w:themeColor="text1"/>
          <w:sz w:val="24"/>
          <w:szCs w:val="24"/>
        </w:rPr>
        <w:t xml:space="preserve">las democracias cuando se presentan </w:t>
      </w:r>
      <w:r w:rsidR="007229CF" w:rsidRPr="33B4847C">
        <w:rPr>
          <w:rFonts w:ascii="Times New Roman" w:eastAsia="Times New Roman" w:hAnsi="Times New Roman" w:cs="Times New Roman"/>
          <w:b/>
          <w:bCs/>
          <w:color w:val="000000" w:themeColor="text1"/>
          <w:sz w:val="24"/>
          <w:szCs w:val="24"/>
        </w:rPr>
        <w:t xml:space="preserve">elecciones </w:t>
      </w:r>
      <w:r w:rsidR="003C092E">
        <w:rPr>
          <w:rFonts w:ascii="Times New Roman" w:eastAsia="Times New Roman" w:hAnsi="Times New Roman" w:cs="Times New Roman"/>
          <w:b/>
          <w:bCs/>
          <w:color w:val="000000" w:themeColor="text1"/>
          <w:sz w:val="24"/>
          <w:szCs w:val="24"/>
        </w:rPr>
        <w:t>de</w:t>
      </w:r>
      <w:r w:rsidR="0012139C">
        <w:rPr>
          <w:rFonts w:ascii="Times New Roman" w:eastAsia="Times New Roman" w:hAnsi="Times New Roman" w:cs="Times New Roman"/>
          <w:b/>
          <w:bCs/>
          <w:color w:val="000000" w:themeColor="text1"/>
          <w:sz w:val="24"/>
          <w:szCs w:val="24"/>
        </w:rPr>
        <w:t xml:space="preserve"> autoridades nacionales</w:t>
      </w:r>
      <w:r w:rsidR="003C092E">
        <w:rPr>
          <w:rFonts w:ascii="Times New Roman" w:eastAsia="Times New Roman" w:hAnsi="Times New Roman" w:cs="Times New Roman"/>
          <w:b/>
          <w:bCs/>
          <w:color w:val="000000" w:themeColor="text1"/>
          <w:sz w:val="24"/>
          <w:szCs w:val="24"/>
        </w:rPr>
        <w:t xml:space="preserve"> </w:t>
      </w:r>
      <w:r w:rsidR="007229CF" w:rsidRPr="33B4847C">
        <w:rPr>
          <w:rFonts w:ascii="Times New Roman" w:eastAsia="Times New Roman" w:hAnsi="Times New Roman" w:cs="Times New Roman"/>
          <w:b/>
          <w:bCs/>
          <w:color w:val="000000" w:themeColor="text1"/>
          <w:sz w:val="24"/>
          <w:szCs w:val="24"/>
        </w:rPr>
        <w:t xml:space="preserve">en tiempos de pandemia </w:t>
      </w:r>
      <w:r w:rsidR="007229CF" w:rsidRPr="33B4847C">
        <w:rPr>
          <w:rFonts w:ascii="Times New Roman" w:eastAsia="Times New Roman" w:hAnsi="Times New Roman" w:cs="Times New Roman"/>
          <w:color w:val="000000" w:themeColor="text1"/>
          <w:sz w:val="24"/>
          <w:szCs w:val="24"/>
        </w:rPr>
        <w:t>(</w:t>
      </w:r>
      <w:r w:rsidR="00320726">
        <w:rPr>
          <w:rFonts w:ascii="Times New Roman" w:eastAsia="Times New Roman" w:hAnsi="Times New Roman" w:cs="Times New Roman"/>
          <w:color w:val="000000" w:themeColor="text1"/>
          <w:sz w:val="24"/>
          <w:szCs w:val="24"/>
        </w:rPr>
        <w:t>razones de cambio en el</w:t>
      </w:r>
      <w:r w:rsidR="00547567">
        <w:rPr>
          <w:rFonts w:ascii="Times New Roman" w:eastAsia="Times New Roman" w:hAnsi="Times New Roman" w:cs="Times New Roman"/>
          <w:color w:val="000000" w:themeColor="text1"/>
          <w:sz w:val="24"/>
          <w:szCs w:val="24"/>
        </w:rPr>
        <w:t xml:space="preserve"> comportamiento electoral durante Covid-19</w:t>
      </w:r>
      <w:r w:rsidR="007229CF" w:rsidRPr="33B4847C">
        <w:rPr>
          <w:rFonts w:ascii="Times New Roman" w:eastAsia="Times New Roman" w:hAnsi="Times New Roman" w:cs="Times New Roman"/>
          <w:color w:val="000000" w:themeColor="text1"/>
          <w:sz w:val="24"/>
          <w:szCs w:val="24"/>
        </w:rPr>
        <w:t>),</w:t>
      </w:r>
      <w:r w:rsidR="007229CF" w:rsidRPr="33B4847C">
        <w:rPr>
          <w:rFonts w:ascii="Times New Roman" w:eastAsia="Times New Roman" w:hAnsi="Times New Roman" w:cs="Times New Roman"/>
          <w:b/>
          <w:bCs/>
          <w:color w:val="000000" w:themeColor="text1"/>
          <w:sz w:val="24"/>
          <w:szCs w:val="24"/>
        </w:rPr>
        <w:t xml:space="preserve"> estudios señalan que la forma en cómo se dispersa el virus en las votaciones influye en el comportamiento de los votantes para elegir gobernante </w:t>
      </w:r>
      <w:r w:rsidR="007229CF" w:rsidRPr="33B4847C">
        <w:rPr>
          <w:rFonts w:ascii="Times New Roman" w:eastAsia="Times New Roman" w:hAnsi="Times New Roman" w:cs="Times New Roman"/>
          <w:color w:val="000000" w:themeColor="text1"/>
          <w:sz w:val="24"/>
          <w:szCs w:val="24"/>
        </w:rPr>
        <w:t>(</w:t>
      </w:r>
      <w:proofErr w:type="spellStart"/>
      <w:r w:rsidR="007229CF" w:rsidRPr="33B4847C">
        <w:rPr>
          <w:rFonts w:ascii="Times New Roman" w:eastAsia="Times New Roman" w:hAnsi="Times New Roman" w:cs="Times New Roman"/>
          <w:color w:val="000000" w:themeColor="text1"/>
          <w:sz w:val="24"/>
          <w:szCs w:val="24"/>
        </w:rPr>
        <w:t>Cotti</w:t>
      </w:r>
      <w:proofErr w:type="spellEnd"/>
      <w:r w:rsidR="007229CF" w:rsidRPr="33B4847C">
        <w:rPr>
          <w:rFonts w:ascii="Times New Roman" w:eastAsia="Times New Roman" w:hAnsi="Times New Roman" w:cs="Times New Roman"/>
          <w:color w:val="000000" w:themeColor="text1"/>
          <w:sz w:val="24"/>
          <w:szCs w:val="24"/>
        </w:rPr>
        <w:t xml:space="preserve"> et al., 2021),</w:t>
      </w:r>
      <w:r w:rsidR="007229CF" w:rsidRPr="33B4847C">
        <w:rPr>
          <w:rFonts w:ascii="Times New Roman" w:eastAsia="Times New Roman" w:hAnsi="Times New Roman" w:cs="Times New Roman"/>
          <w:b/>
          <w:bCs/>
          <w:color w:val="000000" w:themeColor="text1"/>
          <w:sz w:val="24"/>
          <w:szCs w:val="24"/>
        </w:rPr>
        <w:t xml:space="preserve"> hasta el momento la literatura existente no ha dado una explicación clara del porqué algunas democracias han castigado más que otras democracias al partido en el gobierno o en su defecto lo han premiado con </w:t>
      </w:r>
      <w:r w:rsidR="00526509">
        <w:rPr>
          <w:rFonts w:ascii="Times New Roman" w:eastAsia="Times New Roman" w:hAnsi="Times New Roman" w:cs="Times New Roman"/>
          <w:b/>
          <w:bCs/>
          <w:color w:val="000000" w:themeColor="text1"/>
          <w:sz w:val="24"/>
          <w:szCs w:val="24"/>
        </w:rPr>
        <w:t xml:space="preserve">el </w:t>
      </w:r>
      <w:r w:rsidR="007229CF" w:rsidRPr="33B4847C">
        <w:rPr>
          <w:rFonts w:ascii="Times New Roman" w:eastAsia="Times New Roman" w:hAnsi="Times New Roman" w:cs="Times New Roman"/>
          <w:b/>
          <w:bCs/>
          <w:color w:val="000000" w:themeColor="text1"/>
          <w:sz w:val="24"/>
          <w:szCs w:val="24"/>
        </w:rPr>
        <w:t>apoyo electoral</w:t>
      </w:r>
      <w:r w:rsidR="00526509">
        <w:rPr>
          <w:rFonts w:ascii="Times New Roman" w:eastAsia="Times New Roman" w:hAnsi="Times New Roman" w:cs="Times New Roman"/>
          <w:b/>
          <w:bCs/>
          <w:color w:val="000000" w:themeColor="text1"/>
          <w:sz w:val="24"/>
          <w:szCs w:val="24"/>
        </w:rPr>
        <w:t xml:space="preserve"> de los votantes</w:t>
      </w:r>
      <w:r w:rsidR="007229CF" w:rsidRPr="33B4847C">
        <w:rPr>
          <w:rFonts w:ascii="Times New Roman" w:eastAsia="Times New Roman" w:hAnsi="Times New Roman" w:cs="Times New Roman"/>
          <w:b/>
          <w:bCs/>
          <w:color w:val="000000" w:themeColor="text1"/>
          <w:sz w:val="24"/>
          <w:szCs w:val="24"/>
        </w:rPr>
        <w:t xml:space="preserve"> para la continuidad en el poder </w:t>
      </w:r>
      <w:r w:rsidR="006B2D2C">
        <w:rPr>
          <w:rFonts w:ascii="Times New Roman" w:eastAsia="Times New Roman" w:hAnsi="Times New Roman" w:cs="Times New Roman"/>
          <w:b/>
          <w:bCs/>
          <w:color w:val="000000" w:themeColor="text1"/>
          <w:sz w:val="24"/>
          <w:szCs w:val="24"/>
        </w:rPr>
        <w:t>durante</w:t>
      </w:r>
      <w:r w:rsidR="007229CF" w:rsidRPr="33B4847C">
        <w:rPr>
          <w:rFonts w:ascii="Times New Roman" w:eastAsia="Times New Roman" w:hAnsi="Times New Roman" w:cs="Times New Roman"/>
          <w:b/>
          <w:bCs/>
          <w:color w:val="000000" w:themeColor="text1"/>
          <w:sz w:val="24"/>
          <w:szCs w:val="24"/>
        </w:rPr>
        <w:t xml:space="preserve"> tiempo</w:t>
      </w:r>
      <w:r w:rsidR="00AD5644">
        <w:rPr>
          <w:rFonts w:ascii="Times New Roman" w:eastAsia="Times New Roman" w:hAnsi="Times New Roman" w:cs="Times New Roman"/>
          <w:b/>
          <w:bCs/>
          <w:color w:val="000000" w:themeColor="text1"/>
          <w:sz w:val="24"/>
          <w:szCs w:val="24"/>
        </w:rPr>
        <w:t>s</w:t>
      </w:r>
      <w:r w:rsidR="007229CF" w:rsidRPr="33B4847C">
        <w:rPr>
          <w:rFonts w:ascii="Times New Roman" w:eastAsia="Times New Roman" w:hAnsi="Times New Roman" w:cs="Times New Roman"/>
          <w:b/>
          <w:bCs/>
          <w:color w:val="000000" w:themeColor="text1"/>
          <w:sz w:val="24"/>
          <w:szCs w:val="24"/>
        </w:rPr>
        <w:t xml:space="preserve"> de pandemia por Covid-19.</w:t>
      </w:r>
    </w:p>
    <w:p w14:paraId="25C3756A" w14:textId="123C91E0" w:rsidR="00026196" w:rsidRDefault="00145CD0"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w:t>
      </w:r>
      <w:r w:rsidR="0073544E">
        <w:rPr>
          <w:rFonts w:ascii="Times New Roman" w:eastAsia="Times New Roman" w:hAnsi="Times New Roman" w:cs="Times New Roman"/>
          <w:color w:val="000000" w:themeColor="text1"/>
          <w:sz w:val="24"/>
          <w:szCs w:val="24"/>
        </w:rPr>
        <w:t xml:space="preserve"> siguiente</w:t>
      </w:r>
      <w:r>
        <w:rPr>
          <w:rFonts w:ascii="Times New Roman" w:eastAsia="Times New Roman" w:hAnsi="Times New Roman" w:cs="Times New Roman"/>
          <w:color w:val="000000" w:themeColor="text1"/>
          <w:sz w:val="24"/>
          <w:szCs w:val="24"/>
        </w:rPr>
        <w:t xml:space="preserve"> tabla </w:t>
      </w:r>
      <w:r w:rsidR="00E5550F">
        <w:rPr>
          <w:rFonts w:ascii="Times New Roman" w:eastAsia="Times New Roman" w:hAnsi="Times New Roman" w:cs="Times New Roman"/>
          <w:color w:val="000000" w:themeColor="text1"/>
          <w:sz w:val="24"/>
          <w:szCs w:val="24"/>
        </w:rPr>
        <w:t>3</w:t>
      </w:r>
      <w:r w:rsidR="00B564F8">
        <w:rPr>
          <w:rFonts w:ascii="Times New Roman" w:eastAsia="Times New Roman" w:hAnsi="Times New Roman" w:cs="Times New Roman"/>
          <w:color w:val="000000" w:themeColor="text1"/>
          <w:sz w:val="24"/>
          <w:szCs w:val="24"/>
        </w:rPr>
        <w:t xml:space="preserve"> contiene a</w:t>
      </w:r>
      <w:r w:rsidR="0073544E">
        <w:rPr>
          <w:rFonts w:ascii="Times New Roman" w:eastAsia="Times New Roman" w:hAnsi="Times New Roman" w:cs="Times New Roman"/>
          <w:color w:val="000000" w:themeColor="text1"/>
          <w:sz w:val="24"/>
          <w:szCs w:val="24"/>
        </w:rPr>
        <w:t xml:space="preserve"> </w:t>
      </w:r>
      <w:r w:rsidR="00B564F8">
        <w:rPr>
          <w:rFonts w:ascii="Times New Roman" w:eastAsia="Times New Roman" w:hAnsi="Times New Roman" w:cs="Times New Roman"/>
          <w:color w:val="000000" w:themeColor="text1"/>
          <w:sz w:val="24"/>
          <w:szCs w:val="24"/>
        </w:rPr>
        <w:t xml:space="preserve">países </w:t>
      </w:r>
      <w:r w:rsidR="007229CF" w:rsidRPr="33B4847C">
        <w:rPr>
          <w:rFonts w:ascii="Times New Roman" w:eastAsia="Times New Roman" w:hAnsi="Times New Roman" w:cs="Times New Roman"/>
          <w:color w:val="000000" w:themeColor="text1"/>
          <w:sz w:val="24"/>
          <w:szCs w:val="24"/>
        </w:rPr>
        <w:t xml:space="preserve">democráticos </w:t>
      </w:r>
      <w:r w:rsidR="0073544E">
        <w:rPr>
          <w:rFonts w:ascii="Times New Roman" w:eastAsia="Times New Roman" w:hAnsi="Times New Roman" w:cs="Times New Roman"/>
          <w:color w:val="000000" w:themeColor="text1"/>
          <w:sz w:val="24"/>
          <w:szCs w:val="24"/>
        </w:rPr>
        <w:t xml:space="preserve">que presentan </w:t>
      </w:r>
      <w:r w:rsidR="007229CF" w:rsidRPr="33B4847C">
        <w:rPr>
          <w:rFonts w:ascii="Times New Roman" w:eastAsia="Times New Roman" w:hAnsi="Times New Roman" w:cs="Times New Roman"/>
          <w:color w:val="000000" w:themeColor="text1"/>
          <w:sz w:val="24"/>
          <w:szCs w:val="24"/>
        </w:rPr>
        <w:t>variación en la elección presidencial durante Covid-19</w:t>
      </w:r>
      <w:r w:rsidR="007229CF" w:rsidRPr="33B4847C">
        <w:rPr>
          <w:rStyle w:val="Refdenotaalpie"/>
          <w:rFonts w:ascii="Times New Roman" w:eastAsia="Times New Roman" w:hAnsi="Times New Roman" w:cs="Times New Roman"/>
          <w:color w:val="000000" w:themeColor="text1"/>
          <w:sz w:val="24"/>
          <w:szCs w:val="24"/>
        </w:rPr>
        <w:footnoteReference w:id="23"/>
      </w:r>
      <w:r w:rsidR="007229CF" w:rsidRPr="33B4847C">
        <w:rPr>
          <w:rFonts w:ascii="Times New Roman" w:eastAsia="Times New Roman" w:hAnsi="Times New Roman" w:cs="Times New Roman"/>
          <w:color w:val="000000" w:themeColor="text1"/>
          <w:sz w:val="24"/>
          <w:szCs w:val="24"/>
        </w:rPr>
        <w:t>. Estados Unidos es la observación que mostró claramente un castigo del votante al partido en el gobierno (Republicano), por la pésima administración de la pandemia con millones de contagios y miles de muertos al inicio del año 2020 y último año de gobierno del presidente Trump, pese a los buenos resultados económicos que se venían presentando en su administración, los votantes decidieron castigar los resultados catastrales en el control de la pandemia.</w:t>
      </w:r>
      <w:r w:rsidR="00BD4436">
        <w:rPr>
          <w:rFonts w:ascii="Times New Roman" w:eastAsia="Times New Roman" w:hAnsi="Times New Roman" w:cs="Times New Roman"/>
          <w:color w:val="000000" w:themeColor="text1"/>
          <w:sz w:val="24"/>
          <w:szCs w:val="24"/>
        </w:rPr>
        <w:t xml:space="preserve"> Es importante señalar que por la singular forma del </w:t>
      </w:r>
      <w:r w:rsidR="00943BFF">
        <w:rPr>
          <w:rFonts w:ascii="Times New Roman" w:eastAsia="Times New Roman" w:hAnsi="Times New Roman" w:cs="Times New Roman"/>
          <w:color w:val="000000" w:themeColor="text1"/>
          <w:sz w:val="24"/>
          <w:szCs w:val="24"/>
        </w:rPr>
        <w:t xml:space="preserve">sistema electoral de </w:t>
      </w:r>
      <w:r w:rsidR="00CD0358">
        <w:rPr>
          <w:rFonts w:ascii="Times New Roman" w:eastAsia="Times New Roman" w:hAnsi="Times New Roman" w:cs="Times New Roman"/>
          <w:color w:val="000000" w:themeColor="text1"/>
          <w:sz w:val="24"/>
          <w:szCs w:val="24"/>
        </w:rPr>
        <w:t xml:space="preserve">los Estados Unidos dónde cada Estado de la Federación obtiene </w:t>
      </w:r>
      <w:r w:rsidR="00D8405A">
        <w:rPr>
          <w:rFonts w:ascii="Times New Roman" w:eastAsia="Times New Roman" w:hAnsi="Times New Roman" w:cs="Times New Roman"/>
          <w:color w:val="000000" w:themeColor="text1"/>
          <w:sz w:val="24"/>
          <w:szCs w:val="24"/>
        </w:rPr>
        <w:t>dos escaños</w:t>
      </w:r>
      <w:r w:rsidR="00AD4E51">
        <w:rPr>
          <w:rFonts w:ascii="Times New Roman" w:eastAsia="Times New Roman" w:hAnsi="Times New Roman" w:cs="Times New Roman"/>
          <w:color w:val="000000" w:themeColor="text1"/>
          <w:sz w:val="24"/>
          <w:szCs w:val="24"/>
        </w:rPr>
        <w:t xml:space="preserve"> independientemente de la población con la que </w:t>
      </w:r>
      <w:r w:rsidR="00266DB2">
        <w:rPr>
          <w:rFonts w:ascii="Times New Roman" w:eastAsia="Times New Roman" w:hAnsi="Times New Roman" w:cs="Times New Roman"/>
          <w:color w:val="000000" w:themeColor="text1"/>
          <w:sz w:val="24"/>
          <w:szCs w:val="24"/>
        </w:rPr>
        <w:t>cuenta,</w:t>
      </w:r>
      <w:r w:rsidR="00AD4E51">
        <w:rPr>
          <w:rFonts w:ascii="Times New Roman" w:eastAsia="Times New Roman" w:hAnsi="Times New Roman" w:cs="Times New Roman"/>
          <w:color w:val="000000" w:themeColor="text1"/>
          <w:sz w:val="24"/>
          <w:szCs w:val="24"/>
        </w:rPr>
        <w:t xml:space="preserve"> el sesgo </w:t>
      </w:r>
      <w:r w:rsidR="005C3B67">
        <w:rPr>
          <w:rFonts w:ascii="Times New Roman" w:eastAsia="Times New Roman" w:hAnsi="Times New Roman" w:cs="Times New Roman"/>
          <w:color w:val="000000" w:themeColor="text1"/>
          <w:sz w:val="24"/>
          <w:szCs w:val="24"/>
        </w:rPr>
        <w:t xml:space="preserve">del poder se </w:t>
      </w:r>
      <w:r w:rsidR="00DC05DE">
        <w:rPr>
          <w:rFonts w:ascii="Times New Roman" w:eastAsia="Times New Roman" w:hAnsi="Times New Roman" w:cs="Times New Roman"/>
          <w:color w:val="000000" w:themeColor="text1"/>
          <w:sz w:val="24"/>
          <w:szCs w:val="24"/>
        </w:rPr>
        <w:t xml:space="preserve">orienta </w:t>
      </w:r>
      <w:r w:rsidR="009A604F">
        <w:rPr>
          <w:rFonts w:ascii="Times New Roman" w:eastAsia="Times New Roman" w:hAnsi="Times New Roman" w:cs="Times New Roman"/>
          <w:color w:val="000000" w:themeColor="text1"/>
          <w:sz w:val="24"/>
          <w:szCs w:val="24"/>
        </w:rPr>
        <w:t>m</w:t>
      </w:r>
      <w:r w:rsidR="00561DF2">
        <w:rPr>
          <w:rFonts w:ascii="Times New Roman" w:eastAsia="Times New Roman" w:hAnsi="Times New Roman" w:cs="Times New Roman"/>
          <w:color w:val="000000" w:themeColor="text1"/>
          <w:sz w:val="24"/>
          <w:szCs w:val="24"/>
        </w:rPr>
        <w:t>á</w:t>
      </w:r>
      <w:r w:rsidR="009A604F">
        <w:rPr>
          <w:rFonts w:ascii="Times New Roman" w:eastAsia="Times New Roman" w:hAnsi="Times New Roman" w:cs="Times New Roman"/>
          <w:color w:val="000000" w:themeColor="text1"/>
          <w:sz w:val="24"/>
          <w:szCs w:val="24"/>
        </w:rPr>
        <w:t>s a una ideología conservadora</w:t>
      </w:r>
      <w:r w:rsidR="00561DF2">
        <w:rPr>
          <w:rFonts w:ascii="Times New Roman" w:eastAsia="Times New Roman" w:hAnsi="Times New Roman" w:cs="Times New Roman"/>
          <w:color w:val="000000" w:themeColor="text1"/>
          <w:sz w:val="24"/>
          <w:szCs w:val="24"/>
        </w:rPr>
        <w:t xml:space="preserve"> que beneficia </w:t>
      </w:r>
      <w:r w:rsidR="00DC05DE">
        <w:rPr>
          <w:rFonts w:ascii="Times New Roman" w:eastAsia="Times New Roman" w:hAnsi="Times New Roman" w:cs="Times New Roman"/>
          <w:color w:val="000000" w:themeColor="text1"/>
          <w:sz w:val="24"/>
          <w:szCs w:val="24"/>
        </w:rPr>
        <w:t xml:space="preserve">el partido republicano </w:t>
      </w:r>
      <w:r w:rsidR="00561DF2">
        <w:rPr>
          <w:rFonts w:ascii="Times New Roman" w:eastAsia="Times New Roman" w:hAnsi="Times New Roman" w:cs="Times New Roman"/>
          <w:color w:val="000000" w:themeColor="text1"/>
          <w:sz w:val="24"/>
          <w:szCs w:val="24"/>
        </w:rPr>
        <w:t xml:space="preserve">(Box </w:t>
      </w:r>
      <w:r w:rsidR="00FA54F8">
        <w:rPr>
          <w:rFonts w:ascii="Times New Roman" w:eastAsia="Times New Roman" w:hAnsi="Times New Roman" w:cs="Times New Roman"/>
          <w:color w:val="000000" w:themeColor="text1"/>
          <w:sz w:val="24"/>
          <w:szCs w:val="24"/>
        </w:rPr>
        <w:t>et al., 2023)</w:t>
      </w:r>
      <w:r w:rsidR="00266DB2">
        <w:rPr>
          <w:rFonts w:ascii="Times New Roman" w:eastAsia="Times New Roman" w:hAnsi="Times New Roman" w:cs="Times New Roman"/>
          <w:color w:val="000000" w:themeColor="text1"/>
          <w:sz w:val="24"/>
          <w:szCs w:val="24"/>
        </w:rPr>
        <w:t xml:space="preserve">. Es </w:t>
      </w:r>
      <w:r w:rsidR="00603901">
        <w:rPr>
          <w:rFonts w:ascii="Times New Roman" w:eastAsia="Times New Roman" w:hAnsi="Times New Roman" w:cs="Times New Roman"/>
          <w:color w:val="000000" w:themeColor="text1"/>
          <w:sz w:val="24"/>
          <w:szCs w:val="24"/>
        </w:rPr>
        <w:t xml:space="preserve">importante señalar </w:t>
      </w:r>
      <w:r w:rsidR="00AE69CD">
        <w:rPr>
          <w:rFonts w:ascii="Times New Roman" w:eastAsia="Times New Roman" w:hAnsi="Times New Roman" w:cs="Times New Roman"/>
          <w:color w:val="000000" w:themeColor="text1"/>
          <w:sz w:val="24"/>
          <w:szCs w:val="24"/>
        </w:rPr>
        <w:t>que,</w:t>
      </w:r>
      <w:r w:rsidR="00603901">
        <w:rPr>
          <w:rFonts w:ascii="Times New Roman" w:eastAsia="Times New Roman" w:hAnsi="Times New Roman" w:cs="Times New Roman"/>
          <w:color w:val="000000" w:themeColor="text1"/>
          <w:sz w:val="24"/>
          <w:szCs w:val="24"/>
        </w:rPr>
        <w:t xml:space="preserve"> si bien los resultados electorales para la presidencia no beneficiaron a</w:t>
      </w:r>
      <w:r w:rsidR="0032269E">
        <w:rPr>
          <w:rFonts w:ascii="Times New Roman" w:eastAsia="Times New Roman" w:hAnsi="Times New Roman" w:cs="Times New Roman"/>
          <w:color w:val="000000" w:themeColor="text1"/>
          <w:sz w:val="24"/>
          <w:szCs w:val="24"/>
        </w:rPr>
        <w:t xml:space="preserve">l Partido Republicano, su desempeño en términos porcentuales fue mejor que en las </w:t>
      </w:r>
      <w:r w:rsidR="0032269E">
        <w:rPr>
          <w:rFonts w:ascii="Times New Roman" w:eastAsia="Times New Roman" w:hAnsi="Times New Roman" w:cs="Times New Roman"/>
          <w:color w:val="000000" w:themeColor="text1"/>
          <w:sz w:val="24"/>
          <w:szCs w:val="24"/>
        </w:rPr>
        <w:lastRenderedPageBreak/>
        <w:t xml:space="preserve">anteriores elecciones con valores </w:t>
      </w:r>
      <w:r w:rsidR="002D78D0">
        <w:rPr>
          <w:rFonts w:ascii="Times New Roman" w:eastAsia="Times New Roman" w:hAnsi="Times New Roman" w:cs="Times New Roman"/>
          <w:color w:val="000000" w:themeColor="text1"/>
          <w:sz w:val="24"/>
          <w:szCs w:val="24"/>
        </w:rPr>
        <w:t xml:space="preserve">obtenidos de 46.15 en </w:t>
      </w:r>
      <w:r w:rsidR="00AE69CD">
        <w:rPr>
          <w:rFonts w:ascii="Times New Roman" w:eastAsia="Times New Roman" w:hAnsi="Times New Roman" w:cs="Times New Roman"/>
          <w:color w:val="000000" w:themeColor="text1"/>
          <w:sz w:val="24"/>
          <w:szCs w:val="24"/>
        </w:rPr>
        <w:t xml:space="preserve">2016 y </w:t>
      </w:r>
      <w:r w:rsidR="00185B02">
        <w:rPr>
          <w:rFonts w:ascii="Times New Roman" w:eastAsia="Times New Roman" w:hAnsi="Times New Roman" w:cs="Times New Roman"/>
          <w:color w:val="000000" w:themeColor="text1"/>
          <w:sz w:val="24"/>
          <w:szCs w:val="24"/>
        </w:rPr>
        <w:t xml:space="preserve">46.91 en 2020, es decir, obtuvo un incremento porcentual del 0.76, </w:t>
      </w:r>
      <w:r w:rsidR="00213818">
        <w:rPr>
          <w:rFonts w:ascii="Times New Roman" w:eastAsia="Times New Roman" w:hAnsi="Times New Roman" w:cs="Times New Roman"/>
          <w:color w:val="000000" w:themeColor="text1"/>
          <w:sz w:val="24"/>
          <w:szCs w:val="24"/>
        </w:rPr>
        <w:t>pero, el Partido Demócrata lo hizo mejor con un porcentaje de 51.38</w:t>
      </w:r>
      <w:r w:rsidR="00D57550">
        <w:rPr>
          <w:rFonts w:ascii="Times New Roman" w:eastAsia="Times New Roman" w:hAnsi="Times New Roman" w:cs="Times New Roman"/>
          <w:color w:val="000000" w:themeColor="text1"/>
          <w:sz w:val="24"/>
          <w:szCs w:val="24"/>
        </w:rPr>
        <w:t xml:space="preserve"> en los </w:t>
      </w:r>
      <w:r w:rsidR="00E25DDE">
        <w:rPr>
          <w:rFonts w:ascii="Times New Roman" w:eastAsia="Times New Roman" w:hAnsi="Times New Roman" w:cs="Times New Roman"/>
          <w:color w:val="000000" w:themeColor="text1"/>
          <w:sz w:val="24"/>
          <w:szCs w:val="24"/>
        </w:rPr>
        <w:t xml:space="preserve">comicios </w:t>
      </w:r>
      <w:r w:rsidR="00205D97">
        <w:rPr>
          <w:rFonts w:ascii="Times New Roman" w:eastAsia="Times New Roman" w:hAnsi="Times New Roman" w:cs="Times New Roman"/>
          <w:color w:val="000000" w:themeColor="text1"/>
          <w:sz w:val="24"/>
          <w:szCs w:val="24"/>
        </w:rPr>
        <w:t>del mismo año 2020</w:t>
      </w:r>
      <w:r w:rsidR="00D57550">
        <w:rPr>
          <w:rFonts w:ascii="Times New Roman" w:eastAsia="Times New Roman" w:hAnsi="Times New Roman" w:cs="Times New Roman"/>
          <w:color w:val="000000" w:themeColor="text1"/>
          <w:sz w:val="24"/>
          <w:szCs w:val="24"/>
        </w:rPr>
        <w:t>.</w:t>
      </w:r>
    </w:p>
    <w:p w14:paraId="506D17D3" w14:textId="77777777" w:rsidR="00BC61DB" w:rsidRDefault="00BC61DB" w:rsidP="00205D97">
      <w:pPr>
        <w:spacing w:line="240" w:lineRule="auto"/>
        <w:jc w:val="both"/>
        <w:rPr>
          <w:rFonts w:ascii="Times New Roman" w:eastAsia="Times New Roman" w:hAnsi="Times New Roman" w:cs="Times New Roman"/>
          <w:color w:val="000000" w:themeColor="text1"/>
          <w:sz w:val="24"/>
          <w:szCs w:val="24"/>
        </w:rPr>
      </w:pPr>
    </w:p>
    <w:p w14:paraId="09F387DD" w14:textId="41C10632" w:rsidR="002742DE" w:rsidRDefault="002742DE" w:rsidP="002742DE">
      <w:pPr>
        <w:pStyle w:val="Descripcin"/>
        <w:keepNext/>
      </w:pPr>
      <w:bookmarkStart w:id="13" w:name="_Toc139136315"/>
      <w:r>
        <w:t xml:space="preserve">Tabla </w:t>
      </w:r>
      <w:r w:rsidR="00B477B9">
        <w:fldChar w:fldCharType="begin"/>
      </w:r>
      <w:r w:rsidR="00B477B9">
        <w:instrText xml:space="preserve"> SEQ Tabla \* ARABIC </w:instrText>
      </w:r>
      <w:r w:rsidR="00B477B9">
        <w:fldChar w:fldCharType="separate"/>
      </w:r>
      <w:r w:rsidR="001E123E">
        <w:rPr>
          <w:noProof/>
        </w:rPr>
        <w:t>3</w:t>
      </w:r>
      <w:r w:rsidR="00B477B9">
        <w:rPr>
          <w:noProof/>
        </w:rPr>
        <w:fldChar w:fldCharType="end"/>
      </w:r>
      <w:r>
        <w:t xml:space="preserve"> </w:t>
      </w:r>
      <w:r w:rsidR="00770AE0">
        <w:t>países con elecciones durante la pandemia por covid-19</w:t>
      </w:r>
      <w:bookmarkEnd w:id="13"/>
    </w:p>
    <w:tbl>
      <w:tblPr>
        <w:tblStyle w:val="Tablanormal2"/>
        <w:tblW w:w="8955" w:type="dxa"/>
        <w:tblLayout w:type="fixed"/>
        <w:tblLook w:val="06A0" w:firstRow="1" w:lastRow="0" w:firstColumn="1" w:lastColumn="0" w:noHBand="1" w:noVBand="1"/>
      </w:tblPr>
      <w:tblGrid>
        <w:gridCol w:w="1515"/>
        <w:gridCol w:w="1470"/>
        <w:gridCol w:w="1305"/>
        <w:gridCol w:w="1170"/>
        <w:gridCol w:w="1605"/>
        <w:gridCol w:w="1890"/>
      </w:tblGrid>
      <w:tr w:rsidR="007229CF" w14:paraId="7AA779A8" w14:textId="77777777" w:rsidTr="00EB13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Borders>
              <w:top w:val="double" w:sz="6" w:space="0" w:color="7F7F7F" w:themeColor="text1" w:themeTint="80"/>
              <w:bottom w:val="single" w:sz="6" w:space="0" w:color="7F7F7F" w:themeColor="text1" w:themeTint="80"/>
            </w:tcBorders>
          </w:tcPr>
          <w:p w14:paraId="6C5925A9" w14:textId="77777777" w:rsidR="007229CF" w:rsidRPr="00CA5DA7" w:rsidRDefault="007229CF" w:rsidP="00361A19">
            <w:pPr>
              <w:jc w:val="center"/>
              <w:rPr>
                <w:rFonts w:ascii="Times New Roman" w:eastAsia="Times New Roman" w:hAnsi="Times New Roman" w:cs="Times New Roman"/>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 xml:space="preserve">País </w:t>
            </w:r>
          </w:p>
        </w:tc>
        <w:tc>
          <w:tcPr>
            <w:tcW w:w="1470" w:type="dxa"/>
            <w:tcBorders>
              <w:top w:val="double" w:sz="6" w:space="0" w:color="7F7F7F" w:themeColor="text1" w:themeTint="80"/>
              <w:bottom w:val="single" w:sz="6" w:space="0" w:color="7F7F7F" w:themeColor="text1" w:themeTint="80"/>
            </w:tcBorders>
          </w:tcPr>
          <w:p w14:paraId="3306A85A" w14:textId="77777777" w:rsidR="007229CF" w:rsidRPr="00CA5DA7" w:rsidRDefault="007229CF" w:rsidP="00361A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Fecha de primer registro oficial de Covid-19</w:t>
            </w:r>
          </w:p>
        </w:tc>
        <w:tc>
          <w:tcPr>
            <w:tcW w:w="1305" w:type="dxa"/>
            <w:tcBorders>
              <w:top w:val="double" w:sz="6" w:space="0" w:color="7F7F7F" w:themeColor="text1" w:themeTint="80"/>
              <w:bottom w:val="single" w:sz="6" w:space="0" w:color="7F7F7F" w:themeColor="text1" w:themeTint="80"/>
            </w:tcBorders>
          </w:tcPr>
          <w:p w14:paraId="21754429" w14:textId="77777777" w:rsidR="007229CF" w:rsidRPr="00CA5DA7" w:rsidRDefault="007229CF" w:rsidP="00361A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 xml:space="preserve">Año de elecciones </w:t>
            </w:r>
          </w:p>
        </w:tc>
        <w:tc>
          <w:tcPr>
            <w:tcW w:w="1170" w:type="dxa"/>
            <w:tcBorders>
              <w:top w:val="double" w:sz="6" w:space="0" w:color="7F7F7F" w:themeColor="text1" w:themeTint="80"/>
              <w:bottom w:val="single" w:sz="6" w:space="0" w:color="7F7F7F" w:themeColor="text1" w:themeTint="80"/>
            </w:tcBorders>
          </w:tcPr>
          <w:p w14:paraId="2AC4ACF7" w14:textId="77777777" w:rsidR="007229CF" w:rsidRPr="00CA5DA7" w:rsidRDefault="007229CF" w:rsidP="00361A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Votos para el partido ganador</w:t>
            </w:r>
          </w:p>
        </w:tc>
        <w:tc>
          <w:tcPr>
            <w:tcW w:w="1605" w:type="dxa"/>
            <w:tcBorders>
              <w:top w:val="double" w:sz="6" w:space="0" w:color="7F7F7F" w:themeColor="text1" w:themeTint="80"/>
              <w:bottom w:val="single" w:sz="6" w:space="0" w:color="7F7F7F" w:themeColor="text1" w:themeTint="80"/>
            </w:tcBorders>
          </w:tcPr>
          <w:p w14:paraId="562C51ED" w14:textId="77777777" w:rsidR="007229CF" w:rsidRPr="00CA5DA7" w:rsidRDefault="007229CF" w:rsidP="00361A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Partido en el gobierno</w:t>
            </w:r>
          </w:p>
        </w:tc>
        <w:tc>
          <w:tcPr>
            <w:tcW w:w="1890" w:type="dxa"/>
            <w:tcBorders>
              <w:top w:val="double" w:sz="6" w:space="0" w:color="7F7F7F" w:themeColor="text1" w:themeTint="80"/>
              <w:bottom w:val="single" w:sz="6" w:space="0" w:color="7F7F7F" w:themeColor="text1" w:themeTint="80"/>
            </w:tcBorders>
          </w:tcPr>
          <w:p w14:paraId="7D4FD4E6" w14:textId="77777777" w:rsidR="007229CF" w:rsidRPr="00CA5DA7" w:rsidRDefault="007229CF" w:rsidP="00361A1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 w:val="20"/>
                <w:szCs w:val="20"/>
              </w:rPr>
            </w:pPr>
            <w:r w:rsidRPr="00CA5DA7">
              <w:rPr>
                <w:rFonts w:ascii="Times New Roman" w:eastAsia="Times New Roman" w:hAnsi="Times New Roman" w:cs="Times New Roman"/>
                <w:i/>
                <w:iCs/>
                <w:color w:val="000000" w:themeColor="text1"/>
                <w:sz w:val="20"/>
                <w:szCs w:val="20"/>
                <w:lang w:val="es-MX"/>
              </w:rPr>
              <w:t>Partido ganador</w:t>
            </w:r>
          </w:p>
        </w:tc>
      </w:tr>
      <w:tr w:rsidR="007229CF" w14:paraId="19A24B89"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05F316D9"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Alemania*</w:t>
            </w:r>
          </w:p>
        </w:tc>
        <w:tc>
          <w:tcPr>
            <w:tcW w:w="1470" w:type="dxa"/>
          </w:tcPr>
          <w:p w14:paraId="59C03D33"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27/01/2020</w:t>
            </w:r>
          </w:p>
        </w:tc>
        <w:tc>
          <w:tcPr>
            <w:tcW w:w="1305" w:type="dxa"/>
          </w:tcPr>
          <w:p w14:paraId="3EF8BA7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2017</w:t>
            </w:r>
          </w:p>
        </w:tc>
        <w:tc>
          <w:tcPr>
            <w:tcW w:w="1170" w:type="dxa"/>
          </w:tcPr>
          <w:p w14:paraId="671691D7" w14:textId="77777777" w:rsidR="007229CF" w:rsidRPr="00EA711C"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EA711C">
              <w:rPr>
                <w:rFonts w:ascii="Times New Roman" w:eastAsia="Times New Roman" w:hAnsi="Times New Roman" w:cs="Times New Roman"/>
                <w:color w:val="000000" w:themeColor="text1"/>
                <w:sz w:val="20"/>
                <w:szCs w:val="20"/>
                <w:lang w:val="es-MX"/>
              </w:rPr>
              <w:t>32.93%</w:t>
            </w:r>
          </w:p>
        </w:tc>
        <w:tc>
          <w:tcPr>
            <w:tcW w:w="1605" w:type="dxa"/>
          </w:tcPr>
          <w:p w14:paraId="67E5D5CC" w14:textId="77777777" w:rsidR="007229CF" w:rsidRPr="00A717F8"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Partidos de l</w:t>
            </w:r>
            <w:r>
              <w:rPr>
                <w:rFonts w:ascii="Times New Roman" w:eastAsia="Times New Roman" w:hAnsi="Times New Roman" w:cs="Times New Roman"/>
                <w:color w:val="000000" w:themeColor="text1"/>
                <w:sz w:val="20"/>
                <w:szCs w:val="20"/>
                <w:lang w:val="es-MX"/>
              </w:rPr>
              <w:t xml:space="preserve">a </w:t>
            </w:r>
            <w:r w:rsidRPr="00A717F8">
              <w:rPr>
                <w:rFonts w:ascii="Times New Roman" w:eastAsia="Times New Roman" w:hAnsi="Times New Roman" w:cs="Times New Roman"/>
                <w:color w:val="000000" w:themeColor="text1"/>
                <w:sz w:val="20"/>
                <w:szCs w:val="20"/>
                <w:lang w:val="es-MX"/>
              </w:rPr>
              <w:t>Unión (CDU/CSU)</w:t>
            </w:r>
          </w:p>
        </w:tc>
        <w:tc>
          <w:tcPr>
            <w:tcW w:w="1890" w:type="dxa"/>
          </w:tcPr>
          <w:p w14:paraId="7747D423" w14:textId="77777777" w:rsidR="007229CF" w:rsidRPr="00A717F8"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Partidos de la Unión (CDU/CSU)</w:t>
            </w:r>
          </w:p>
        </w:tc>
      </w:tr>
      <w:tr w:rsidR="007229CF" w14:paraId="28FFDCF8"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43338A59" w14:textId="77777777" w:rsidR="001877E1" w:rsidRDefault="001877E1" w:rsidP="00361A19">
            <w:pPr>
              <w:jc w:val="center"/>
              <w:rPr>
                <w:rFonts w:ascii="Times New Roman" w:eastAsia="Times New Roman" w:hAnsi="Times New Roman" w:cs="Times New Roman"/>
                <w:color w:val="000000" w:themeColor="text1"/>
                <w:sz w:val="20"/>
                <w:szCs w:val="20"/>
                <w:lang w:val="es-MX"/>
              </w:rPr>
            </w:pPr>
          </w:p>
          <w:p w14:paraId="6968F19D" w14:textId="77777777" w:rsidR="00A0030B" w:rsidRDefault="00A0030B" w:rsidP="00361A19">
            <w:pPr>
              <w:jc w:val="center"/>
              <w:rPr>
                <w:rFonts w:ascii="Times New Roman" w:eastAsia="Times New Roman" w:hAnsi="Times New Roman" w:cs="Times New Roman"/>
                <w:color w:val="000000" w:themeColor="text1"/>
                <w:sz w:val="20"/>
                <w:szCs w:val="20"/>
                <w:lang w:val="es-MX"/>
              </w:rPr>
            </w:pPr>
          </w:p>
          <w:p w14:paraId="02389453" w14:textId="15689D58"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Alemania*</w:t>
            </w:r>
          </w:p>
        </w:tc>
        <w:tc>
          <w:tcPr>
            <w:tcW w:w="1470" w:type="dxa"/>
          </w:tcPr>
          <w:p w14:paraId="1DCDEB20" w14:textId="77777777" w:rsidR="001877E1" w:rsidRDefault="001877E1"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BCEE6D6" w14:textId="77777777" w:rsidR="00A0030B" w:rsidRDefault="00A0030B"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F9EE78D" w14:textId="7A09FA29"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27/01/2020</w:t>
            </w:r>
          </w:p>
        </w:tc>
        <w:tc>
          <w:tcPr>
            <w:tcW w:w="1305" w:type="dxa"/>
          </w:tcPr>
          <w:p w14:paraId="4ADCE3D7" w14:textId="77777777" w:rsidR="001877E1" w:rsidRDefault="001877E1"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26BF020C" w14:textId="77777777" w:rsidR="00A0030B" w:rsidRDefault="00A0030B"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E25FD4B" w14:textId="7B7A87F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666E574E" w14:textId="77777777" w:rsidR="001877E1" w:rsidRDefault="001877E1"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07E27435" w14:textId="77777777" w:rsidR="00A0030B" w:rsidRDefault="00A0030B"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3272F466" w14:textId="08BE4ED2"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25.74%</w:t>
            </w:r>
          </w:p>
        </w:tc>
        <w:tc>
          <w:tcPr>
            <w:tcW w:w="1605" w:type="dxa"/>
          </w:tcPr>
          <w:p w14:paraId="6470B458" w14:textId="77777777" w:rsidR="001877E1" w:rsidRDefault="001877E1"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DED458D" w14:textId="77777777" w:rsidR="00A0030B"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00A717F8">
              <w:rPr>
                <w:rFonts w:ascii="Times New Roman" w:eastAsia="Times New Roman" w:hAnsi="Times New Roman" w:cs="Times New Roman"/>
                <w:color w:val="000000" w:themeColor="text1"/>
                <w:sz w:val="20"/>
                <w:szCs w:val="20"/>
                <w:lang w:val="es-MX"/>
              </w:rPr>
              <w:t xml:space="preserve">Partidos de la Unión (CDU/CSU) </w:t>
            </w:r>
          </w:p>
          <w:p w14:paraId="039EF296" w14:textId="77777777" w:rsidR="007229CF" w:rsidRDefault="007229CF" w:rsidP="00A00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00A717F8">
              <w:rPr>
                <w:rFonts w:ascii="Times New Roman" w:eastAsia="Times New Roman" w:hAnsi="Times New Roman" w:cs="Times New Roman"/>
                <w:color w:val="000000" w:themeColor="text1"/>
                <w:sz w:val="20"/>
                <w:szCs w:val="20"/>
                <w:lang w:val="es-MX"/>
              </w:rPr>
              <w:t xml:space="preserve">Angela </w:t>
            </w:r>
            <w:proofErr w:type="spellStart"/>
            <w:r w:rsidRPr="00A717F8">
              <w:rPr>
                <w:rFonts w:ascii="Times New Roman" w:eastAsia="Times New Roman" w:hAnsi="Times New Roman" w:cs="Times New Roman"/>
                <w:color w:val="000000" w:themeColor="text1"/>
                <w:sz w:val="20"/>
                <w:szCs w:val="20"/>
                <w:lang w:val="es-MX"/>
              </w:rPr>
              <w:t>Merkell</w:t>
            </w:r>
            <w:proofErr w:type="spellEnd"/>
          </w:p>
          <w:p w14:paraId="7D23A595" w14:textId="77777777" w:rsidR="007E725E" w:rsidRDefault="007E725E" w:rsidP="00A00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7F16B1D6" w14:textId="42922FBA" w:rsidR="00A0030B" w:rsidRPr="00A717F8" w:rsidRDefault="00A0030B" w:rsidP="00A003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18411FAB" w14:textId="77777777" w:rsidR="00A0030B" w:rsidRDefault="00A0030B"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24B15535" w14:textId="650F551D" w:rsidR="007229CF" w:rsidRPr="00A717F8"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Partido Social Demócrata de Alemania (SDP).</w:t>
            </w:r>
          </w:p>
          <w:p w14:paraId="421E8C79" w14:textId="77777777" w:rsidR="007229CF" w:rsidRPr="00A717F8"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717F8">
              <w:rPr>
                <w:rFonts w:ascii="Times New Roman" w:eastAsia="Times New Roman" w:hAnsi="Times New Roman" w:cs="Times New Roman"/>
                <w:color w:val="000000" w:themeColor="text1"/>
                <w:sz w:val="20"/>
                <w:szCs w:val="20"/>
                <w:lang w:val="es-MX"/>
              </w:rPr>
              <w:t xml:space="preserve"> O. </w:t>
            </w:r>
            <w:proofErr w:type="spellStart"/>
            <w:r w:rsidRPr="00A717F8">
              <w:rPr>
                <w:rFonts w:ascii="Times New Roman" w:eastAsia="Times New Roman" w:hAnsi="Times New Roman" w:cs="Times New Roman"/>
                <w:color w:val="000000" w:themeColor="text1"/>
                <w:sz w:val="20"/>
                <w:szCs w:val="20"/>
                <w:lang w:val="es-MX"/>
              </w:rPr>
              <w:t>Scholz</w:t>
            </w:r>
            <w:proofErr w:type="spellEnd"/>
          </w:p>
        </w:tc>
      </w:tr>
      <w:tr w:rsidR="007229CF" w14:paraId="465A5045"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2D6E5767" w14:textId="77777777" w:rsidR="00A80662" w:rsidRDefault="00A80662" w:rsidP="00361A19">
            <w:pPr>
              <w:jc w:val="center"/>
              <w:rPr>
                <w:rFonts w:ascii="Times New Roman" w:eastAsia="Times New Roman" w:hAnsi="Times New Roman" w:cs="Times New Roman"/>
                <w:color w:val="000000" w:themeColor="text1"/>
                <w:sz w:val="20"/>
                <w:szCs w:val="20"/>
                <w:lang w:val="es-MX"/>
              </w:rPr>
            </w:pPr>
          </w:p>
          <w:p w14:paraId="7ACCD5DB" w14:textId="0493995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Canadá*</w:t>
            </w:r>
          </w:p>
        </w:tc>
        <w:tc>
          <w:tcPr>
            <w:tcW w:w="1470" w:type="dxa"/>
          </w:tcPr>
          <w:p w14:paraId="303EDE9A" w14:textId="77777777" w:rsidR="00A80662" w:rsidRDefault="00A80662"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F352281" w14:textId="7D1BD81D"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25/01/2020</w:t>
            </w:r>
          </w:p>
        </w:tc>
        <w:tc>
          <w:tcPr>
            <w:tcW w:w="1305" w:type="dxa"/>
          </w:tcPr>
          <w:p w14:paraId="3627800B" w14:textId="77777777" w:rsidR="00A80662" w:rsidRDefault="00A80662"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47970B9" w14:textId="76EE7C67" w:rsidR="007229CF" w:rsidRPr="0006313C"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06313C">
              <w:rPr>
                <w:rFonts w:ascii="Times New Roman" w:eastAsia="Times New Roman" w:hAnsi="Times New Roman" w:cs="Times New Roman"/>
                <w:color w:val="000000" w:themeColor="text1"/>
                <w:sz w:val="20"/>
                <w:szCs w:val="20"/>
                <w:lang w:val="es-MX"/>
              </w:rPr>
              <w:t>2019</w:t>
            </w:r>
          </w:p>
        </w:tc>
        <w:tc>
          <w:tcPr>
            <w:tcW w:w="1170" w:type="dxa"/>
          </w:tcPr>
          <w:p w14:paraId="41FA2701" w14:textId="77777777" w:rsidR="00A80662" w:rsidRDefault="00A80662"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1E65C72" w14:textId="2467ECF5" w:rsidR="007229CF" w:rsidRPr="00EA711C"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EA711C">
              <w:rPr>
                <w:rFonts w:ascii="Times New Roman" w:eastAsia="Times New Roman" w:hAnsi="Times New Roman" w:cs="Times New Roman"/>
                <w:color w:val="000000" w:themeColor="text1"/>
                <w:sz w:val="20"/>
                <w:szCs w:val="20"/>
                <w:lang w:val="es-MX"/>
              </w:rPr>
              <w:t>33.12%</w:t>
            </w:r>
          </w:p>
        </w:tc>
        <w:tc>
          <w:tcPr>
            <w:tcW w:w="1605" w:type="dxa"/>
          </w:tcPr>
          <w:p w14:paraId="0D75693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Liberal (J. Trudeau)</w:t>
            </w:r>
          </w:p>
        </w:tc>
        <w:tc>
          <w:tcPr>
            <w:tcW w:w="1890" w:type="dxa"/>
          </w:tcPr>
          <w:p w14:paraId="6C51463A"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Partido Liberal </w:t>
            </w:r>
          </w:p>
          <w:p w14:paraId="05001F9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 (J. Trudeau)</w:t>
            </w:r>
          </w:p>
          <w:p w14:paraId="70C811A8"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6F52D73E"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4B80CA7C" w14:textId="77777777" w:rsidR="00F11DD8" w:rsidRDefault="00F11DD8" w:rsidP="00361A19">
            <w:pPr>
              <w:jc w:val="center"/>
              <w:rPr>
                <w:rFonts w:ascii="Times New Roman" w:eastAsia="Times New Roman" w:hAnsi="Times New Roman" w:cs="Times New Roman"/>
                <w:color w:val="000000" w:themeColor="text1"/>
                <w:sz w:val="20"/>
                <w:szCs w:val="20"/>
                <w:lang w:val="es-MX"/>
              </w:rPr>
            </w:pPr>
          </w:p>
          <w:p w14:paraId="0F4C8070" w14:textId="77777777" w:rsidR="007E725E" w:rsidRDefault="007E725E" w:rsidP="00361A19">
            <w:pPr>
              <w:jc w:val="center"/>
              <w:rPr>
                <w:rFonts w:ascii="Times New Roman" w:eastAsia="Times New Roman" w:hAnsi="Times New Roman" w:cs="Times New Roman"/>
                <w:color w:val="000000" w:themeColor="text1"/>
                <w:sz w:val="20"/>
                <w:szCs w:val="20"/>
                <w:lang w:val="es-MX"/>
              </w:rPr>
            </w:pPr>
          </w:p>
          <w:p w14:paraId="06701C65" w14:textId="69C39588" w:rsidR="007229CF" w:rsidRDefault="007229CF" w:rsidP="00361A19">
            <w:pPr>
              <w:jc w:val="center"/>
              <w:rPr>
                <w:rFonts w:ascii="Times New Roman" w:eastAsia="Times New Roman" w:hAnsi="Times New Roman" w:cs="Times New Roman"/>
                <w:color w:val="000000" w:themeColor="text1"/>
                <w:sz w:val="20"/>
                <w:szCs w:val="20"/>
                <w:lang w:val="es-MX"/>
              </w:rPr>
            </w:pPr>
            <w:r w:rsidRPr="00272D9D">
              <w:rPr>
                <w:rFonts w:ascii="Times New Roman" w:eastAsia="Times New Roman" w:hAnsi="Times New Roman" w:cs="Times New Roman"/>
                <w:b w:val="0"/>
                <w:bCs w:val="0"/>
                <w:color w:val="000000" w:themeColor="text1"/>
                <w:sz w:val="20"/>
                <w:szCs w:val="20"/>
                <w:lang w:val="es-MX"/>
              </w:rPr>
              <w:t>Canadá*</w:t>
            </w:r>
          </w:p>
          <w:p w14:paraId="11C632D2" w14:textId="77777777" w:rsidR="00F11DD8" w:rsidRPr="00272D9D" w:rsidRDefault="00F11DD8" w:rsidP="00361A19">
            <w:pPr>
              <w:jc w:val="center"/>
              <w:rPr>
                <w:rFonts w:ascii="Times New Roman" w:eastAsia="Times New Roman" w:hAnsi="Times New Roman" w:cs="Times New Roman"/>
                <w:b w:val="0"/>
                <w:bCs w:val="0"/>
                <w:color w:val="000000" w:themeColor="text1"/>
                <w:sz w:val="20"/>
                <w:szCs w:val="20"/>
              </w:rPr>
            </w:pPr>
          </w:p>
        </w:tc>
        <w:tc>
          <w:tcPr>
            <w:tcW w:w="1470" w:type="dxa"/>
          </w:tcPr>
          <w:p w14:paraId="32DDE9C2" w14:textId="77777777" w:rsidR="00F11DD8" w:rsidRDefault="00F11DD8"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5BE4687" w14:textId="77777777" w:rsidR="007E725E" w:rsidRDefault="007E725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7B986E43" w14:textId="04E81019"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25/01/2020</w:t>
            </w:r>
          </w:p>
        </w:tc>
        <w:tc>
          <w:tcPr>
            <w:tcW w:w="1305" w:type="dxa"/>
          </w:tcPr>
          <w:p w14:paraId="4E96E25B" w14:textId="77777777" w:rsidR="00F11DD8" w:rsidRDefault="00F11DD8"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79F4E5B" w14:textId="77777777" w:rsidR="007E725E" w:rsidRDefault="007E725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21CB0796" w14:textId="7FA492C3"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1AB2B9C7" w14:textId="77777777" w:rsidR="00F11DD8" w:rsidRDefault="00F11DD8"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0E2284BF" w14:textId="77777777" w:rsidR="007E725E" w:rsidRDefault="007E725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04EEDA17" w14:textId="658DDB4A"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32.62%</w:t>
            </w:r>
          </w:p>
        </w:tc>
        <w:tc>
          <w:tcPr>
            <w:tcW w:w="1605" w:type="dxa"/>
          </w:tcPr>
          <w:p w14:paraId="3CD66D01" w14:textId="77777777" w:rsidR="007E725E" w:rsidRDefault="007E725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A315A9A" w14:textId="0C8747B4"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Liberal (J. Trudeau)</w:t>
            </w:r>
          </w:p>
          <w:p w14:paraId="326DB34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3F779608" w14:textId="77777777" w:rsidR="007E725E" w:rsidRDefault="007E725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B3C8C12" w14:textId="09208414" w:rsidR="00705AC6"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 xml:space="preserve">Partido Liberal </w:t>
            </w:r>
            <w:r w:rsidR="00705AC6">
              <w:rPr>
                <w:rFonts w:ascii="Times New Roman" w:eastAsia="Times New Roman" w:hAnsi="Times New Roman" w:cs="Times New Roman"/>
                <w:color w:val="000000" w:themeColor="text1"/>
                <w:sz w:val="20"/>
                <w:szCs w:val="20"/>
                <w:lang w:val="es-MX"/>
              </w:rPr>
              <w:t xml:space="preserve">    </w:t>
            </w:r>
          </w:p>
          <w:p w14:paraId="35831211" w14:textId="6AAC3365"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(J. Trudeau)</w:t>
            </w:r>
          </w:p>
          <w:p w14:paraId="0058F24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43C6DCF2"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1CF60275" w14:textId="77777777" w:rsidR="00AA262E" w:rsidRDefault="00AA262E" w:rsidP="00361A19">
            <w:pPr>
              <w:jc w:val="center"/>
              <w:rPr>
                <w:rFonts w:ascii="Times New Roman" w:eastAsia="Times New Roman" w:hAnsi="Times New Roman" w:cs="Times New Roman"/>
                <w:color w:val="000000" w:themeColor="text1"/>
                <w:sz w:val="20"/>
                <w:szCs w:val="20"/>
                <w:lang w:val="es-MX"/>
              </w:rPr>
            </w:pPr>
          </w:p>
          <w:p w14:paraId="3DF4732E" w14:textId="77777777" w:rsidR="00F11DD8" w:rsidRDefault="00F11DD8" w:rsidP="00361A19">
            <w:pPr>
              <w:jc w:val="center"/>
              <w:rPr>
                <w:rFonts w:ascii="Times New Roman" w:eastAsia="Times New Roman" w:hAnsi="Times New Roman" w:cs="Times New Roman"/>
                <w:color w:val="000000" w:themeColor="text1"/>
                <w:sz w:val="20"/>
                <w:szCs w:val="20"/>
                <w:lang w:val="es-MX"/>
              </w:rPr>
            </w:pPr>
          </w:p>
          <w:p w14:paraId="58185CBC" w14:textId="558DDA16"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Colombia</w:t>
            </w:r>
          </w:p>
        </w:tc>
        <w:tc>
          <w:tcPr>
            <w:tcW w:w="1470" w:type="dxa"/>
          </w:tcPr>
          <w:p w14:paraId="4C8030A2" w14:textId="77777777" w:rsidR="00AA262E" w:rsidRDefault="00AA262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AD5BE34" w14:textId="77777777" w:rsidR="00F11DD8" w:rsidRDefault="00F11DD8"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39AA8039" w14:textId="65F388D8"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6/03/2020</w:t>
            </w:r>
          </w:p>
        </w:tc>
        <w:tc>
          <w:tcPr>
            <w:tcW w:w="1305" w:type="dxa"/>
          </w:tcPr>
          <w:p w14:paraId="7C5D4048" w14:textId="77777777" w:rsidR="00AA262E" w:rsidRDefault="00AA262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499C846" w14:textId="77777777" w:rsidR="00F11DD8" w:rsidRDefault="00F11DD8"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D05E212" w14:textId="04EEB4C6"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2018</w:t>
            </w:r>
          </w:p>
        </w:tc>
        <w:tc>
          <w:tcPr>
            <w:tcW w:w="1170" w:type="dxa"/>
          </w:tcPr>
          <w:p w14:paraId="394630C1" w14:textId="77777777" w:rsidR="00AA262E" w:rsidRDefault="00AA262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A4BA46D" w14:textId="77777777" w:rsidR="00F11DD8" w:rsidRDefault="00F11DD8"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5BEC4CD" w14:textId="2AA5160C"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54.03%</w:t>
            </w:r>
          </w:p>
        </w:tc>
        <w:tc>
          <w:tcPr>
            <w:tcW w:w="1605" w:type="dxa"/>
          </w:tcPr>
          <w:p w14:paraId="4290B467"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Partido de la Unión </w:t>
            </w:r>
          </w:p>
          <w:p w14:paraId="4465BBA5"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PU</w:t>
            </w:r>
          </w:p>
          <w:p w14:paraId="0DDC75D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Juan Manuel Santos</w:t>
            </w:r>
          </w:p>
          <w:p w14:paraId="5DA0BAB3"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7A2754D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Centro Democrático</w:t>
            </w:r>
          </w:p>
          <w:p w14:paraId="51EDD66D"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PC</w:t>
            </w:r>
          </w:p>
          <w:p w14:paraId="2C480138"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Iván Duque</w:t>
            </w:r>
          </w:p>
          <w:p w14:paraId="61639137"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22AE7DFF"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3F171451"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Colombia</w:t>
            </w:r>
          </w:p>
        </w:tc>
        <w:tc>
          <w:tcPr>
            <w:tcW w:w="1470" w:type="dxa"/>
          </w:tcPr>
          <w:p w14:paraId="7373508C"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6/03/2020</w:t>
            </w:r>
          </w:p>
        </w:tc>
        <w:tc>
          <w:tcPr>
            <w:tcW w:w="1305" w:type="dxa"/>
          </w:tcPr>
          <w:p w14:paraId="29E604F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2022</w:t>
            </w:r>
          </w:p>
        </w:tc>
        <w:tc>
          <w:tcPr>
            <w:tcW w:w="1170" w:type="dxa"/>
          </w:tcPr>
          <w:p w14:paraId="785A611B" w14:textId="77777777" w:rsidR="007229CF" w:rsidRPr="009D26A9"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9D26A9">
              <w:rPr>
                <w:rFonts w:ascii="Times New Roman" w:eastAsia="Times New Roman" w:hAnsi="Times New Roman" w:cs="Times New Roman"/>
                <w:color w:val="000000" w:themeColor="text1"/>
                <w:sz w:val="20"/>
                <w:szCs w:val="20"/>
              </w:rPr>
              <w:t>50.44</w:t>
            </w:r>
          </w:p>
        </w:tc>
        <w:tc>
          <w:tcPr>
            <w:tcW w:w="1605" w:type="dxa"/>
          </w:tcPr>
          <w:p w14:paraId="3E4C4B0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Centro Democrático</w:t>
            </w:r>
          </w:p>
          <w:p w14:paraId="0FE7666C"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Iván Duque</w:t>
            </w:r>
          </w:p>
          <w:p w14:paraId="3B510205"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2DC749EB"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Pacto Histórico </w:t>
            </w:r>
          </w:p>
          <w:p w14:paraId="516B768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Gustavo Prieto</w:t>
            </w:r>
          </w:p>
        </w:tc>
      </w:tr>
      <w:tr w:rsidR="007229CF" w14:paraId="6C2F7788" w14:textId="77777777" w:rsidTr="001877E1">
        <w:trPr>
          <w:trHeight w:val="1418"/>
        </w:trPr>
        <w:tc>
          <w:tcPr>
            <w:cnfStyle w:val="001000000000" w:firstRow="0" w:lastRow="0" w:firstColumn="1" w:lastColumn="0" w:oddVBand="0" w:evenVBand="0" w:oddHBand="0" w:evenHBand="0" w:firstRowFirstColumn="0" w:firstRowLastColumn="0" w:lastRowFirstColumn="0" w:lastRowLastColumn="0"/>
            <w:tcW w:w="1515" w:type="dxa"/>
          </w:tcPr>
          <w:p w14:paraId="1B466231" w14:textId="77777777" w:rsidR="00705AC6" w:rsidRDefault="00705AC6" w:rsidP="00361A19">
            <w:pPr>
              <w:jc w:val="center"/>
              <w:rPr>
                <w:rFonts w:ascii="Times New Roman" w:eastAsia="Times New Roman" w:hAnsi="Times New Roman" w:cs="Times New Roman"/>
                <w:color w:val="000000" w:themeColor="text1"/>
                <w:sz w:val="20"/>
                <w:szCs w:val="20"/>
                <w:lang w:val="es-MX"/>
              </w:rPr>
            </w:pPr>
          </w:p>
          <w:p w14:paraId="640A3665" w14:textId="77777777" w:rsidR="00705AC6" w:rsidRDefault="00705AC6" w:rsidP="00BB7C9E">
            <w:pPr>
              <w:rPr>
                <w:rFonts w:ascii="Times New Roman" w:eastAsia="Times New Roman" w:hAnsi="Times New Roman" w:cs="Times New Roman"/>
                <w:color w:val="000000" w:themeColor="text1"/>
                <w:sz w:val="20"/>
                <w:szCs w:val="20"/>
                <w:lang w:val="es-MX"/>
              </w:rPr>
            </w:pPr>
          </w:p>
          <w:p w14:paraId="1B246386" w14:textId="786F61DC"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Costa Rica</w:t>
            </w:r>
          </w:p>
        </w:tc>
        <w:tc>
          <w:tcPr>
            <w:tcW w:w="1470" w:type="dxa"/>
          </w:tcPr>
          <w:p w14:paraId="33A15F2A"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3151E63"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E0AD4E2" w14:textId="76D5BC18" w:rsidR="007229CF" w:rsidRDefault="007229CF" w:rsidP="00BB7C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5/03/2020</w:t>
            </w:r>
          </w:p>
        </w:tc>
        <w:tc>
          <w:tcPr>
            <w:tcW w:w="1305" w:type="dxa"/>
          </w:tcPr>
          <w:p w14:paraId="259CE790"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9DBC7E4"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3F6EC861" w14:textId="2E91B28E" w:rsidR="007229CF" w:rsidRDefault="00DF4A7D" w:rsidP="00BB7C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r w:rsidR="007229CF" w:rsidRPr="79419685">
              <w:rPr>
                <w:rFonts w:ascii="Times New Roman" w:eastAsia="Times New Roman" w:hAnsi="Times New Roman" w:cs="Times New Roman"/>
                <w:color w:val="000000" w:themeColor="text1"/>
                <w:sz w:val="20"/>
                <w:szCs w:val="20"/>
                <w:lang w:val="es-MX"/>
              </w:rPr>
              <w:t>2018</w:t>
            </w:r>
          </w:p>
          <w:p w14:paraId="6095CDB2" w14:textId="58C9EE84" w:rsidR="00361A19" w:rsidRDefault="00361A19" w:rsidP="00361A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170" w:type="dxa"/>
          </w:tcPr>
          <w:p w14:paraId="28500F30"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58FF745E"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E011F92" w14:textId="50F0524A" w:rsidR="007229CF" w:rsidRDefault="00DF4A7D" w:rsidP="00BB7C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s-MX"/>
              </w:rPr>
              <w:t xml:space="preserve">   </w:t>
            </w:r>
            <w:r w:rsidR="007229CF" w:rsidRPr="79419685">
              <w:rPr>
                <w:rFonts w:ascii="Times New Roman" w:eastAsia="Times New Roman" w:hAnsi="Times New Roman" w:cs="Times New Roman"/>
                <w:color w:val="000000" w:themeColor="text1"/>
                <w:sz w:val="20"/>
                <w:szCs w:val="20"/>
                <w:lang w:val="es-MX"/>
              </w:rPr>
              <w:t>60.59%</w:t>
            </w:r>
          </w:p>
        </w:tc>
        <w:tc>
          <w:tcPr>
            <w:tcW w:w="1605" w:type="dxa"/>
          </w:tcPr>
          <w:p w14:paraId="48737159"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154C357"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3C25122F" w14:textId="03720C66" w:rsidR="007229CF" w:rsidRDefault="007229CF" w:rsidP="00BB7C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Guillermo Solís</w:t>
            </w:r>
          </w:p>
          <w:p w14:paraId="75376F8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Acción Ciudadana PAC</w:t>
            </w:r>
          </w:p>
        </w:tc>
        <w:tc>
          <w:tcPr>
            <w:tcW w:w="1890" w:type="dxa"/>
          </w:tcPr>
          <w:p w14:paraId="2B0BB0A5"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7F16AA4" w14:textId="77777777" w:rsidR="00705AC6" w:rsidRDefault="00705AC6"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ABDD7A5" w14:textId="26E80BBD" w:rsidR="007229CF" w:rsidRDefault="00DF4A7D" w:rsidP="00BB7C9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lang w:val="es-MX"/>
              </w:rPr>
              <w:t xml:space="preserve">   </w:t>
            </w:r>
            <w:r w:rsidR="007229CF" w:rsidRPr="79419685">
              <w:rPr>
                <w:rFonts w:ascii="Times New Roman" w:eastAsia="Times New Roman" w:hAnsi="Times New Roman" w:cs="Times New Roman"/>
                <w:color w:val="000000" w:themeColor="text1"/>
                <w:sz w:val="20"/>
                <w:szCs w:val="20"/>
                <w:lang w:val="es-MX"/>
              </w:rPr>
              <w:t>Carlos Alvarado</w:t>
            </w:r>
          </w:p>
          <w:p w14:paraId="3FCDDFD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Partido Acción Ciudadana PAC</w:t>
            </w:r>
          </w:p>
          <w:p w14:paraId="1006B3E1" w14:textId="4FD37B56" w:rsidR="00361A19" w:rsidRDefault="00361A19" w:rsidP="00361A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644EF7B8"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74099078"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Costa Rica</w:t>
            </w:r>
          </w:p>
        </w:tc>
        <w:tc>
          <w:tcPr>
            <w:tcW w:w="1470" w:type="dxa"/>
          </w:tcPr>
          <w:p w14:paraId="2DF8335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5/03/2020</w:t>
            </w:r>
          </w:p>
          <w:p w14:paraId="25D78D05"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5949B38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2022</w:t>
            </w:r>
          </w:p>
        </w:tc>
        <w:tc>
          <w:tcPr>
            <w:tcW w:w="1170" w:type="dxa"/>
          </w:tcPr>
          <w:p w14:paraId="7B7A5E5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52.84%</w:t>
            </w:r>
          </w:p>
        </w:tc>
        <w:tc>
          <w:tcPr>
            <w:tcW w:w="1605" w:type="dxa"/>
          </w:tcPr>
          <w:p w14:paraId="20835228"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Acción Ciudadana PAC</w:t>
            </w:r>
          </w:p>
          <w:p w14:paraId="68F394E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Carlos Alvarado</w:t>
            </w:r>
          </w:p>
          <w:p w14:paraId="63A37F76"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125DB826"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Partido Social Demócrata</w:t>
            </w:r>
          </w:p>
          <w:p w14:paraId="306E3AF5"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PSD</w:t>
            </w:r>
          </w:p>
          <w:p w14:paraId="0FD8A8D7"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Rodrigo Chávez</w:t>
            </w:r>
          </w:p>
          <w:p w14:paraId="05D1FFCC"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rsidRPr="00372DA2" w14:paraId="6D7A92AF"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44823A0A"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Chile</w:t>
            </w:r>
          </w:p>
        </w:tc>
        <w:tc>
          <w:tcPr>
            <w:tcW w:w="1470" w:type="dxa"/>
          </w:tcPr>
          <w:p w14:paraId="52F9768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28/02/2020</w:t>
            </w:r>
          </w:p>
          <w:p w14:paraId="47463F7D"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
          <w:p w14:paraId="6CFE7BB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18"/>
                <w:szCs w:val="18"/>
              </w:rPr>
            </w:pPr>
          </w:p>
        </w:tc>
        <w:tc>
          <w:tcPr>
            <w:tcW w:w="1305" w:type="dxa"/>
          </w:tcPr>
          <w:p w14:paraId="79DC3AF8" w14:textId="77777777" w:rsidR="007229CF" w:rsidRPr="0006313C"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06313C">
              <w:rPr>
                <w:rFonts w:ascii="Times New Roman" w:eastAsia="Times New Roman" w:hAnsi="Times New Roman" w:cs="Times New Roman"/>
                <w:color w:val="000000" w:themeColor="text1"/>
                <w:sz w:val="20"/>
                <w:szCs w:val="20"/>
                <w:lang w:val="es-MX"/>
              </w:rPr>
              <w:lastRenderedPageBreak/>
              <w:t>2017</w:t>
            </w:r>
          </w:p>
        </w:tc>
        <w:tc>
          <w:tcPr>
            <w:tcW w:w="1170" w:type="dxa"/>
          </w:tcPr>
          <w:p w14:paraId="10CF3E1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54.58%</w:t>
            </w:r>
          </w:p>
        </w:tc>
        <w:tc>
          <w:tcPr>
            <w:tcW w:w="1605" w:type="dxa"/>
          </w:tcPr>
          <w:p w14:paraId="798DFE40"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t>Michelle Bachelet</w:t>
            </w:r>
          </w:p>
          <w:p w14:paraId="575FCDCB"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lastRenderedPageBreak/>
              <w:t>Nueva mayoría</w:t>
            </w:r>
          </w:p>
          <w:p w14:paraId="1166B7FF"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t>NM</w:t>
            </w:r>
          </w:p>
        </w:tc>
        <w:tc>
          <w:tcPr>
            <w:tcW w:w="1890" w:type="dxa"/>
          </w:tcPr>
          <w:p w14:paraId="2CAD5D8C"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lastRenderedPageBreak/>
              <w:t>Sebastián Piñera (independiente)</w:t>
            </w:r>
          </w:p>
          <w:p w14:paraId="11EA8846"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lastRenderedPageBreak/>
              <w:t>Chile Vamos</w:t>
            </w:r>
          </w:p>
        </w:tc>
      </w:tr>
      <w:tr w:rsidR="007229CF" w14:paraId="0B535407" w14:textId="77777777" w:rsidTr="00EB1364">
        <w:tc>
          <w:tcPr>
            <w:cnfStyle w:val="001000000000" w:firstRow="0" w:lastRow="0" w:firstColumn="1" w:lastColumn="0" w:oddVBand="0" w:evenVBand="0" w:oddHBand="0" w:evenHBand="0" w:firstRowFirstColumn="0" w:firstRowLastColumn="0" w:lastRowFirstColumn="0" w:lastRowLastColumn="0"/>
            <w:tcW w:w="1515" w:type="dxa"/>
          </w:tcPr>
          <w:p w14:paraId="5B6BBC79" w14:textId="77777777" w:rsidR="007229CF" w:rsidRDefault="007229CF" w:rsidP="00361A19">
            <w:pPr>
              <w:jc w:val="center"/>
              <w:rPr>
                <w:rFonts w:ascii="Times New Roman" w:eastAsia="Times New Roman" w:hAnsi="Times New Roman" w:cs="Times New Roman"/>
                <w:color w:val="000000" w:themeColor="text1"/>
                <w:sz w:val="20"/>
                <w:szCs w:val="20"/>
                <w:lang w:val="es-MX"/>
              </w:rPr>
            </w:pPr>
            <w:r w:rsidRPr="00272D9D">
              <w:rPr>
                <w:rFonts w:ascii="Times New Roman" w:eastAsia="Times New Roman" w:hAnsi="Times New Roman" w:cs="Times New Roman"/>
                <w:b w:val="0"/>
                <w:bCs w:val="0"/>
                <w:color w:val="000000" w:themeColor="text1"/>
                <w:sz w:val="20"/>
                <w:szCs w:val="20"/>
                <w:lang w:val="es-MX"/>
              </w:rPr>
              <w:lastRenderedPageBreak/>
              <w:t>Chile</w:t>
            </w:r>
          </w:p>
          <w:p w14:paraId="27EB226D" w14:textId="77777777" w:rsidR="00BE7F58" w:rsidRDefault="00BE7F58" w:rsidP="00361A19">
            <w:pPr>
              <w:jc w:val="center"/>
              <w:rPr>
                <w:rFonts w:ascii="Times New Roman" w:eastAsia="Times New Roman" w:hAnsi="Times New Roman" w:cs="Times New Roman"/>
                <w:color w:val="000000" w:themeColor="text1"/>
                <w:sz w:val="20"/>
                <w:szCs w:val="20"/>
                <w:lang w:val="es-MX"/>
              </w:rPr>
            </w:pPr>
          </w:p>
          <w:p w14:paraId="32430BED" w14:textId="77777777" w:rsidR="00960A9D" w:rsidRDefault="00EC2B2E" w:rsidP="002570B6">
            <w:pPr>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r w:rsidRPr="00EC2B2E">
              <w:rPr>
                <w:rFonts w:ascii="Times New Roman" w:eastAsia="Times New Roman" w:hAnsi="Times New Roman" w:cs="Times New Roman"/>
                <w:b w:val="0"/>
                <w:bCs w:val="0"/>
                <w:color w:val="000000" w:themeColor="text1"/>
                <w:sz w:val="20"/>
                <w:szCs w:val="20"/>
                <w:lang w:val="es-MX"/>
              </w:rPr>
              <w:t xml:space="preserve"> </w:t>
            </w:r>
          </w:p>
          <w:p w14:paraId="20434F0D" w14:textId="77777777" w:rsidR="008D3380" w:rsidRDefault="00960A9D" w:rsidP="002570B6">
            <w:pPr>
              <w:rPr>
                <w:rFonts w:ascii="Times New Roman" w:eastAsia="Times New Roman" w:hAnsi="Times New Roman" w:cs="Times New Roman"/>
                <w:b w:val="0"/>
                <w:bCs w:val="0"/>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p>
          <w:p w14:paraId="5D8E1245" w14:textId="2F4E3374" w:rsidR="008D3380" w:rsidRPr="008D3380" w:rsidRDefault="008D3380" w:rsidP="002570B6">
            <w:pPr>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b w:val="0"/>
                <w:bCs w:val="0"/>
                <w:color w:val="000000" w:themeColor="text1"/>
                <w:sz w:val="20"/>
                <w:szCs w:val="20"/>
                <w:lang w:val="es-MX"/>
              </w:rPr>
              <w:t xml:space="preserve">       </w:t>
            </w:r>
            <w:r w:rsidR="00960A9D" w:rsidRPr="006106CC">
              <w:rPr>
                <w:rFonts w:ascii="Times New Roman" w:eastAsia="Times New Roman" w:hAnsi="Times New Roman" w:cs="Times New Roman"/>
                <w:b w:val="0"/>
                <w:bCs w:val="0"/>
                <w:color w:val="000000" w:themeColor="text1"/>
                <w:sz w:val="20"/>
                <w:szCs w:val="20"/>
                <w:lang w:val="es-MX"/>
              </w:rPr>
              <w:t>Suecia</w:t>
            </w:r>
          </w:p>
          <w:p w14:paraId="6754076B" w14:textId="77777777" w:rsidR="00960A9D" w:rsidRDefault="00960A9D" w:rsidP="002570B6">
            <w:pPr>
              <w:rPr>
                <w:rFonts w:ascii="Times New Roman" w:eastAsia="Times New Roman" w:hAnsi="Times New Roman" w:cs="Times New Roman"/>
                <w:color w:val="000000" w:themeColor="text1"/>
                <w:sz w:val="20"/>
                <w:szCs w:val="20"/>
                <w:lang w:val="es-MX"/>
              </w:rPr>
            </w:pPr>
          </w:p>
          <w:p w14:paraId="724C8440" w14:textId="77777777" w:rsidR="00CF5ADB" w:rsidRDefault="00960A9D" w:rsidP="002570B6">
            <w:pPr>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b w:val="0"/>
                <w:bCs w:val="0"/>
                <w:color w:val="000000" w:themeColor="text1"/>
                <w:sz w:val="20"/>
                <w:szCs w:val="20"/>
                <w:lang w:val="es-MX"/>
              </w:rPr>
              <w:t xml:space="preserve">       </w:t>
            </w:r>
          </w:p>
          <w:p w14:paraId="7AEDB4B4" w14:textId="77777777" w:rsidR="00047859" w:rsidRDefault="00CF5ADB" w:rsidP="002570B6">
            <w:pPr>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b w:val="0"/>
                <w:bCs w:val="0"/>
                <w:color w:val="000000" w:themeColor="text1"/>
                <w:sz w:val="20"/>
                <w:szCs w:val="20"/>
                <w:lang w:val="es-MX"/>
              </w:rPr>
              <w:t xml:space="preserve">       </w:t>
            </w:r>
          </w:p>
          <w:p w14:paraId="57489CB7" w14:textId="77777777" w:rsidR="00843BB4" w:rsidRDefault="00047859" w:rsidP="002570B6">
            <w:pPr>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b w:val="0"/>
                <w:bCs w:val="0"/>
                <w:color w:val="000000" w:themeColor="text1"/>
                <w:sz w:val="20"/>
                <w:szCs w:val="20"/>
                <w:lang w:val="es-MX"/>
              </w:rPr>
              <w:t xml:space="preserve">       </w:t>
            </w:r>
          </w:p>
          <w:p w14:paraId="60CFC472" w14:textId="1E2DE62C" w:rsidR="002570B6" w:rsidRDefault="00843BB4" w:rsidP="002570B6">
            <w:pPr>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b w:val="0"/>
                <w:bCs w:val="0"/>
                <w:color w:val="000000" w:themeColor="text1"/>
                <w:sz w:val="20"/>
                <w:szCs w:val="20"/>
                <w:lang w:val="es-MX"/>
              </w:rPr>
              <w:t xml:space="preserve">       </w:t>
            </w:r>
            <w:r w:rsidR="00EC2B2E" w:rsidRPr="00EC2B2E">
              <w:rPr>
                <w:rFonts w:ascii="Times New Roman" w:eastAsia="Times New Roman" w:hAnsi="Times New Roman" w:cs="Times New Roman"/>
                <w:b w:val="0"/>
                <w:bCs w:val="0"/>
                <w:color w:val="000000" w:themeColor="text1"/>
                <w:sz w:val="20"/>
                <w:szCs w:val="20"/>
                <w:lang w:val="es-MX"/>
              </w:rPr>
              <w:t xml:space="preserve">Suecia </w:t>
            </w:r>
          </w:p>
          <w:p w14:paraId="0DCD6E35" w14:textId="77777777" w:rsidR="001460F9" w:rsidRDefault="001460F9" w:rsidP="002570B6">
            <w:pPr>
              <w:rPr>
                <w:rFonts w:ascii="Times New Roman" w:eastAsia="Times New Roman" w:hAnsi="Times New Roman" w:cs="Times New Roman"/>
                <w:color w:val="000000" w:themeColor="text1"/>
                <w:sz w:val="20"/>
                <w:szCs w:val="20"/>
                <w:lang w:val="es-MX"/>
              </w:rPr>
            </w:pPr>
          </w:p>
          <w:p w14:paraId="611DB3B8" w14:textId="77777777" w:rsidR="00843BB4" w:rsidRDefault="00843BB4" w:rsidP="002570B6">
            <w:pPr>
              <w:rPr>
                <w:rFonts w:ascii="Times New Roman" w:eastAsia="Times New Roman" w:hAnsi="Times New Roman" w:cs="Times New Roman"/>
                <w:color w:val="000000" w:themeColor="text1"/>
                <w:sz w:val="20"/>
                <w:szCs w:val="20"/>
                <w:lang w:val="es-MX"/>
              </w:rPr>
            </w:pPr>
          </w:p>
          <w:p w14:paraId="525CC864" w14:textId="77777777" w:rsidR="00A74D9A" w:rsidRDefault="00A74D9A" w:rsidP="002570B6">
            <w:pPr>
              <w:rPr>
                <w:rFonts w:ascii="Times New Roman" w:eastAsia="Times New Roman" w:hAnsi="Times New Roman" w:cs="Times New Roman"/>
                <w:color w:val="000000" w:themeColor="text1"/>
                <w:sz w:val="20"/>
                <w:szCs w:val="20"/>
                <w:lang w:val="es-MX"/>
              </w:rPr>
            </w:pPr>
          </w:p>
          <w:p w14:paraId="125A38B1" w14:textId="1DAD8DC8" w:rsidR="00960A9D" w:rsidRPr="00EC2B2E" w:rsidRDefault="00960A9D" w:rsidP="002570B6">
            <w:pPr>
              <w:rPr>
                <w:rFonts w:ascii="Times New Roman" w:eastAsia="Times New Roman" w:hAnsi="Times New Roman" w:cs="Times New Roman"/>
                <w:b w:val="0"/>
                <w:bCs w:val="0"/>
                <w:color w:val="000000" w:themeColor="text1"/>
                <w:sz w:val="20"/>
                <w:szCs w:val="20"/>
              </w:rPr>
            </w:pPr>
          </w:p>
        </w:tc>
        <w:tc>
          <w:tcPr>
            <w:tcW w:w="1470" w:type="dxa"/>
          </w:tcPr>
          <w:p w14:paraId="2A3D8E2E"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28/02/2020</w:t>
            </w:r>
          </w:p>
          <w:p w14:paraId="1684572D"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318A625F" w14:textId="77777777" w:rsidR="00CB6327" w:rsidRDefault="00CB6327"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13D4E417" w14:textId="77777777" w:rsidR="008D3380" w:rsidRDefault="008D3380"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69115A02" w14:textId="77777777" w:rsidR="00843BB4" w:rsidRDefault="00CB6327"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31</w:t>
            </w:r>
            <w:r w:rsidR="00191A5C">
              <w:rPr>
                <w:rFonts w:ascii="Times New Roman" w:eastAsia="Times New Roman" w:hAnsi="Times New Roman" w:cs="Times New Roman"/>
                <w:color w:val="000000" w:themeColor="text1"/>
                <w:sz w:val="20"/>
                <w:szCs w:val="20"/>
              </w:rPr>
              <w:t>/01/2020</w:t>
            </w:r>
            <w:r w:rsidR="00EC2B2E">
              <w:rPr>
                <w:rFonts w:ascii="Times New Roman" w:eastAsia="Times New Roman" w:hAnsi="Times New Roman" w:cs="Times New Roman"/>
                <w:color w:val="000000" w:themeColor="text1"/>
                <w:sz w:val="20"/>
                <w:szCs w:val="20"/>
              </w:rPr>
              <w:t xml:space="preserve"> </w:t>
            </w:r>
          </w:p>
          <w:p w14:paraId="3F7C1CB2" w14:textId="3744E4FC" w:rsidR="00191A5C" w:rsidRDefault="00EC2B2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p>
          <w:p w14:paraId="30C90FB4" w14:textId="77777777" w:rsidR="00191A5C" w:rsidRDefault="00191A5C"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5019FF41" w14:textId="77777777" w:rsidR="00191A5C" w:rsidRDefault="00191A5C"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36B7FB72" w14:textId="77777777" w:rsidR="00047859" w:rsidRDefault="00047859"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6E11125E" w14:textId="0C3A616B" w:rsidR="007229CF" w:rsidRDefault="00191A5C"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31/01/2020                                         </w:t>
            </w:r>
            <w:r w:rsidR="00EC2B2E">
              <w:rPr>
                <w:rFonts w:ascii="Times New Roman" w:eastAsia="Times New Roman" w:hAnsi="Times New Roman" w:cs="Times New Roman"/>
                <w:color w:val="000000" w:themeColor="text1"/>
                <w:sz w:val="20"/>
                <w:szCs w:val="20"/>
              </w:rPr>
              <w:t xml:space="preserve">                                       </w:t>
            </w:r>
          </w:p>
        </w:tc>
        <w:tc>
          <w:tcPr>
            <w:tcW w:w="1305" w:type="dxa"/>
          </w:tcPr>
          <w:p w14:paraId="2711D483"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2021</w:t>
            </w:r>
          </w:p>
          <w:p w14:paraId="0822866B" w14:textId="6B475659" w:rsidR="00EC2B2E" w:rsidRDefault="00EC2B2E" w:rsidP="00CF5A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B2905D5" w14:textId="77777777" w:rsidR="00CF5ADB" w:rsidRDefault="00CF5ADB"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30790CC0" w14:textId="77777777" w:rsidR="008D3380" w:rsidRDefault="008D3380"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C97DC74" w14:textId="693EFCE7" w:rsidR="006106CC" w:rsidRDefault="006106CC"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2018</w:t>
            </w:r>
          </w:p>
          <w:p w14:paraId="21537683" w14:textId="77777777" w:rsidR="006106CC" w:rsidRDefault="006106CC"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B8A911E" w14:textId="77777777" w:rsidR="00CF5ADB" w:rsidRDefault="00CF5ADB" w:rsidP="006106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75789DB0" w14:textId="77777777" w:rsidR="00047859" w:rsidRDefault="00047859" w:rsidP="006106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7D34345F" w14:textId="77777777" w:rsidR="00843BB4" w:rsidRDefault="00843BB4" w:rsidP="006106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19F6413B" w14:textId="61E3DA22" w:rsidR="006106CC" w:rsidRDefault="006106CC" w:rsidP="006106C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2022</w:t>
            </w:r>
          </w:p>
          <w:p w14:paraId="1FFA82C2" w14:textId="4ABA8323" w:rsidR="006106CC" w:rsidRDefault="006106CC"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170" w:type="dxa"/>
          </w:tcPr>
          <w:p w14:paraId="2331BE8B"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55.87%</w:t>
            </w:r>
          </w:p>
          <w:p w14:paraId="0F14773E" w14:textId="77777777" w:rsidR="00EC2B2E" w:rsidRDefault="00EC2B2E"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487F608B" w14:textId="77777777" w:rsidR="000A5E2A" w:rsidRDefault="000A5E2A" w:rsidP="000A5E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055E5D14" w14:textId="77777777" w:rsidR="008D3380" w:rsidRDefault="008D3380" w:rsidP="000A5E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p>
          <w:p w14:paraId="0B13A624" w14:textId="0E9C1159" w:rsidR="000A5E2A" w:rsidRDefault="00DF4A7D" w:rsidP="000A5E2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r w:rsidR="008D3380">
              <w:rPr>
                <w:rFonts w:ascii="Times New Roman" w:eastAsia="Times New Roman" w:hAnsi="Times New Roman" w:cs="Times New Roman"/>
                <w:color w:val="000000" w:themeColor="text1"/>
                <w:sz w:val="20"/>
                <w:szCs w:val="20"/>
                <w:lang w:val="es-MX"/>
              </w:rPr>
              <w:t>28.26%</w:t>
            </w:r>
          </w:p>
          <w:p w14:paraId="17E90187" w14:textId="77777777" w:rsidR="000A5E2A" w:rsidRDefault="000A5E2A" w:rsidP="000A5E2A">
            <w:pPr>
              <w:tabs>
                <w:tab w:val="left" w:pos="77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2BBEAE7" w14:textId="77777777" w:rsidR="000A5E2A" w:rsidRDefault="000A5E2A" w:rsidP="000A5E2A">
            <w:pPr>
              <w:tabs>
                <w:tab w:val="left" w:pos="77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p>
          <w:p w14:paraId="3B113DB1" w14:textId="77777777" w:rsidR="00047859" w:rsidRDefault="000A5E2A" w:rsidP="000A5E2A">
            <w:pPr>
              <w:tabs>
                <w:tab w:val="left" w:pos="77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lang w:val="es-MX"/>
              </w:rPr>
              <w:t xml:space="preserve"> </w:t>
            </w:r>
          </w:p>
          <w:p w14:paraId="23757CE2" w14:textId="77777777" w:rsidR="00843BB4" w:rsidRDefault="00843BB4" w:rsidP="000A5E2A">
            <w:pPr>
              <w:tabs>
                <w:tab w:val="left" w:pos="77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p>
          <w:p w14:paraId="68770173" w14:textId="2FA350AB" w:rsidR="000A5E2A" w:rsidRPr="000A5E2A" w:rsidRDefault="00DF4A7D" w:rsidP="000A5E2A">
            <w:pPr>
              <w:tabs>
                <w:tab w:val="left" w:pos="77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lang w:val="es-MX"/>
              </w:rPr>
              <w:t xml:space="preserve">    </w:t>
            </w:r>
            <w:r w:rsidR="000A5E2A">
              <w:rPr>
                <w:rFonts w:ascii="Times New Roman" w:eastAsia="Times New Roman" w:hAnsi="Times New Roman" w:cs="Times New Roman"/>
                <w:color w:val="000000" w:themeColor="text1"/>
                <w:sz w:val="20"/>
                <w:szCs w:val="20"/>
                <w:lang w:val="es-MX"/>
              </w:rPr>
              <w:t>30.3</w:t>
            </w:r>
            <w:r w:rsidR="008D3380">
              <w:rPr>
                <w:rFonts w:ascii="Times New Roman" w:eastAsia="Times New Roman" w:hAnsi="Times New Roman" w:cs="Times New Roman"/>
                <w:color w:val="000000" w:themeColor="text1"/>
                <w:sz w:val="20"/>
                <w:szCs w:val="20"/>
                <w:lang w:val="es-MX"/>
              </w:rPr>
              <w:t>%</w:t>
            </w:r>
          </w:p>
        </w:tc>
        <w:tc>
          <w:tcPr>
            <w:tcW w:w="1605" w:type="dxa"/>
          </w:tcPr>
          <w:p w14:paraId="387F82BA"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Sebastián Piñera (independiente)</w:t>
            </w:r>
          </w:p>
          <w:p w14:paraId="45A3109D" w14:textId="77777777" w:rsidR="008D3380" w:rsidRDefault="008D3380"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5CC3C276" w14:textId="18D81A5C" w:rsidR="007229CF" w:rsidRDefault="008D3380"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Social Demócrata</w:t>
            </w:r>
          </w:p>
          <w:p w14:paraId="036C6EB1" w14:textId="77777777" w:rsidR="008D3380" w:rsidRDefault="00D62393"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Stefan </w:t>
            </w:r>
            <w:proofErr w:type="spellStart"/>
            <w:r>
              <w:rPr>
                <w:rFonts w:ascii="Times New Roman" w:eastAsia="Times New Roman" w:hAnsi="Times New Roman" w:cs="Times New Roman"/>
                <w:color w:val="000000" w:themeColor="text1"/>
                <w:sz w:val="20"/>
                <w:szCs w:val="20"/>
              </w:rPr>
              <w:t>Lofven</w:t>
            </w:r>
            <w:proofErr w:type="spellEnd"/>
          </w:p>
          <w:p w14:paraId="706A7DD8" w14:textId="77777777" w:rsidR="001460F9" w:rsidRDefault="004332DA" w:rsidP="004332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p>
          <w:p w14:paraId="7D581D2F" w14:textId="77777777" w:rsidR="00843BB4" w:rsidRDefault="001460F9" w:rsidP="004332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4332DA">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 xml:space="preserve">   </w:t>
            </w:r>
          </w:p>
          <w:p w14:paraId="263C995A" w14:textId="67BC1229" w:rsidR="00047859" w:rsidRDefault="00843BB4" w:rsidP="004332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4332DA">
              <w:rPr>
                <w:rFonts w:ascii="Times New Roman" w:eastAsia="Times New Roman" w:hAnsi="Times New Roman" w:cs="Times New Roman"/>
                <w:color w:val="000000" w:themeColor="text1"/>
                <w:sz w:val="20"/>
                <w:szCs w:val="20"/>
              </w:rPr>
              <w:t xml:space="preserve">Social    </w:t>
            </w:r>
            <w:r w:rsidR="00047859">
              <w:rPr>
                <w:rFonts w:ascii="Times New Roman" w:eastAsia="Times New Roman" w:hAnsi="Times New Roman" w:cs="Times New Roman"/>
                <w:color w:val="000000" w:themeColor="text1"/>
                <w:sz w:val="20"/>
                <w:szCs w:val="20"/>
              </w:rPr>
              <w:t xml:space="preserve">   </w:t>
            </w:r>
          </w:p>
          <w:p w14:paraId="0D4C6FB3" w14:textId="3DCB22DB" w:rsidR="004332DA" w:rsidRDefault="001460F9" w:rsidP="004332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4332DA">
              <w:rPr>
                <w:rFonts w:ascii="Times New Roman" w:eastAsia="Times New Roman" w:hAnsi="Times New Roman" w:cs="Times New Roman"/>
                <w:color w:val="000000" w:themeColor="text1"/>
                <w:sz w:val="20"/>
                <w:szCs w:val="20"/>
              </w:rPr>
              <w:t>Demócrata</w:t>
            </w:r>
          </w:p>
          <w:p w14:paraId="0EC6ED45" w14:textId="4865ED82" w:rsidR="004332DA" w:rsidRDefault="004332DA" w:rsidP="004332D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Stefan </w:t>
            </w:r>
            <w:proofErr w:type="spellStart"/>
            <w:r>
              <w:rPr>
                <w:rFonts w:ascii="Times New Roman" w:eastAsia="Times New Roman" w:hAnsi="Times New Roman" w:cs="Times New Roman"/>
                <w:color w:val="000000" w:themeColor="text1"/>
                <w:sz w:val="20"/>
                <w:szCs w:val="20"/>
              </w:rPr>
              <w:t>Lofven</w:t>
            </w:r>
            <w:proofErr w:type="spellEnd"/>
          </w:p>
        </w:tc>
        <w:tc>
          <w:tcPr>
            <w:tcW w:w="1890" w:type="dxa"/>
          </w:tcPr>
          <w:p w14:paraId="3043EAB1" w14:textId="6E6B23B1" w:rsidR="00BE7F58" w:rsidRPr="00BE7F58" w:rsidRDefault="007229CF" w:rsidP="00BE7F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 xml:space="preserve">Frente Amplio y Chile digno </w:t>
            </w:r>
          </w:p>
          <w:p w14:paraId="0DCCD61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sidRPr="79419685">
              <w:rPr>
                <w:rFonts w:ascii="Times New Roman" w:eastAsia="Times New Roman" w:hAnsi="Times New Roman" w:cs="Times New Roman"/>
                <w:color w:val="000000" w:themeColor="text1"/>
                <w:sz w:val="20"/>
                <w:szCs w:val="20"/>
                <w:lang w:val="es-MX"/>
              </w:rPr>
              <w:t xml:space="preserve">(G. </w:t>
            </w:r>
            <w:proofErr w:type="spellStart"/>
            <w:r w:rsidRPr="79419685">
              <w:rPr>
                <w:rFonts w:ascii="Times New Roman" w:eastAsia="Times New Roman" w:hAnsi="Times New Roman" w:cs="Times New Roman"/>
                <w:color w:val="000000" w:themeColor="text1"/>
                <w:sz w:val="20"/>
                <w:szCs w:val="20"/>
                <w:lang w:val="es-MX"/>
              </w:rPr>
              <w:t>Boric</w:t>
            </w:r>
            <w:proofErr w:type="spellEnd"/>
            <w:r w:rsidRPr="79419685">
              <w:rPr>
                <w:rFonts w:ascii="Times New Roman" w:eastAsia="Times New Roman" w:hAnsi="Times New Roman" w:cs="Times New Roman"/>
                <w:color w:val="000000" w:themeColor="text1"/>
                <w:sz w:val="20"/>
                <w:szCs w:val="20"/>
                <w:lang w:val="es-MX"/>
              </w:rPr>
              <w:t>)</w:t>
            </w:r>
          </w:p>
          <w:p w14:paraId="3F7AB2E0" w14:textId="6B4ABE6E" w:rsidR="0061475F" w:rsidRDefault="0061475F" w:rsidP="006147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Social </w:t>
            </w:r>
          </w:p>
          <w:p w14:paraId="74EEE8B6" w14:textId="59365572" w:rsidR="0061475F" w:rsidRDefault="0061475F" w:rsidP="0061475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Demócrata</w:t>
            </w:r>
          </w:p>
          <w:p w14:paraId="3A89BB53" w14:textId="0C62809C" w:rsidR="00BE7F58" w:rsidRDefault="0061475F" w:rsidP="0061475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rPr>
              <w:t xml:space="preserve">Stefan </w:t>
            </w:r>
            <w:proofErr w:type="spellStart"/>
            <w:r>
              <w:rPr>
                <w:rFonts w:ascii="Times New Roman" w:eastAsia="Times New Roman" w:hAnsi="Times New Roman" w:cs="Times New Roman"/>
                <w:color w:val="000000" w:themeColor="text1"/>
                <w:sz w:val="20"/>
                <w:szCs w:val="20"/>
              </w:rPr>
              <w:t>Lofven</w:t>
            </w:r>
            <w:proofErr w:type="spellEnd"/>
          </w:p>
          <w:p w14:paraId="7C3EFF13" w14:textId="77777777" w:rsidR="00EB1364" w:rsidRDefault="00EB1364"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023AC679" w14:textId="77777777" w:rsidR="00843BB4" w:rsidRDefault="001460F9" w:rsidP="001460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p>
          <w:p w14:paraId="17CC7ECE" w14:textId="7E8A58FD" w:rsidR="001460F9" w:rsidRDefault="00843BB4" w:rsidP="001460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w:t>
            </w:r>
            <w:r w:rsidR="001460F9">
              <w:rPr>
                <w:rFonts w:ascii="Times New Roman" w:eastAsia="Times New Roman" w:hAnsi="Times New Roman" w:cs="Times New Roman"/>
                <w:color w:val="000000" w:themeColor="text1"/>
                <w:sz w:val="20"/>
                <w:szCs w:val="20"/>
              </w:rPr>
              <w:t xml:space="preserve">Social </w:t>
            </w:r>
          </w:p>
          <w:p w14:paraId="1B2964E7" w14:textId="77777777" w:rsidR="001460F9" w:rsidRDefault="001460F9" w:rsidP="001460F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       Demócrata</w:t>
            </w:r>
          </w:p>
          <w:p w14:paraId="1E10B103" w14:textId="48FC9F8F" w:rsidR="001460F9" w:rsidRDefault="00CA7F6E" w:rsidP="001460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Magdalena </w:t>
            </w:r>
          </w:p>
          <w:p w14:paraId="7DE4B90D" w14:textId="08F5587C" w:rsidR="00CA7F6E" w:rsidRDefault="00CA7F6E" w:rsidP="001460F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lang w:val="es-MX"/>
              </w:rPr>
            </w:pPr>
            <w:r>
              <w:rPr>
                <w:rFonts w:ascii="Times New Roman" w:eastAsia="Times New Roman" w:hAnsi="Times New Roman" w:cs="Times New Roman"/>
                <w:color w:val="000000" w:themeColor="text1"/>
                <w:sz w:val="20"/>
                <w:szCs w:val="20"/>
              </w:rPr>
              <w:t>Andersson</w:t>
            </w:r>
          </w:p>
          <w:p w14:paraId="27874448" w14:textId="77777777" w:rsidR="001460F9" w:rsidRDefault="001460F9"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274550FA" w14:textId="77777777" w:rsidTr="00EB1364">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16CB55AB"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Estados Unidos</w:t>
            </w:r>
          </w:p>
        </w:tc>
        <w:tc>
          <w:tcPr>
            <w:tcW w:w="1470" w:type="dxa"/>
          </w:tcPr>
          <w:p w14:paraId="11A2370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21/01/2020</w:t>
            </w:r>
          </w:p>
          <w:p w14:paraId="17260F0E"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2A1C3F73"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2016</w:t>
            </w:r>
          </w:p>
        </w:tc>
        <w:tc>
          <w:tcPr>
            <w:tcW w:w="1170" w:type="dxa"/>
          </w:tcPr>
          <w:p w14:paraId="18BAF92E"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46.15%</w:t>
            </w:r>
          </w:p>
        </w:tc>
        <w:tc>
          <w:tcPr>
            <w:tcW w:w="1605" w:type="dxa"/>
          </w:tcPr>
          <w:p w14:paraId="57F62619"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t>Demócrata</w:t>
            </w:r>
          </w:p>
          <w:p w14:paraId="1920811C"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t>Barack Obama</w:t>
            </w:r>
          </w:p>
        </w:tc>
        <w:tc>
          <w:tcPr>
            <w:tcW w:w="1890" w:type="dxa"/>
          </w:tcPr>
          <w:p w14:paraId="0F05E03F"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t>Republicano</w:t>
            </w:r>
          </w:p>
          <w:p w14:paraId="6F7898E4"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372DA2">
              <w:rPr>
                <w:rFonts w:ascii="Times New Roman" w:eastAsia="Times New Roman" w:hAnsi="Times New Roman" w:cs="Times New Roman"/>
                <w:color w:val="000000" w:themeColor="text1"/>
                <w:sz w:val="20"/>
                <w:szCs w:val="20"/>
                <w:lang w:val="es-MX"/>
              </w:rPr>
              <w:t>Donald Trump</w:t>
            </w:r>
          </w:p>
          <w:p w14:paraId="008E5207"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6EED78EF" w14:textId="77777777" w:rsidR="007229CF" w:rsidRPr="00372DA2"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5B23AD76" w14:textId="77777777" w:rsidTr="00EB1364">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29405845"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Estados Unidos</w:t>
            </w:r>
          </w:p>
        </w:tc>
        <w:tc>
          <w:tcPr>
            <w:tcW w:w="1470" w:type="dxa"/>
          </w:tcPr>
          <w:p w14:paraId="2487138E"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21/01/2020</w:t>
            </w:r>
          </w:p>
          <w:p w14:paraId="6D05E2C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15DB103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2020</w:t>
            </w:r>
          </w:p>
        </w:tc>
        <w:tc>
          <w:tcPr>
            <w:tcW w:w="1170" w:type="dxa"/>
          </w:tcPr>
          <w:p w14:paraId="1008FE5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51.38%</w:t>
            </w:r>
          </w:p>
        </w:tc>
        <w:tc>
          <w:tcPr>
            <w:tcW w:w="1605" w:type="dxa"/>
          </w:tcPr>
          <w:p w14:paraId="441247F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Republicano</w:t>
            </w:r>
          </w:p>
          <w:p w14:paraId="0C5EB77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Donald Trump</w:t>
            </w:r>
          </w:p>
          <w:p w14:paraId="28B09AE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p w14:paraId="1A329D5B"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890" w:type="dxa"/>
          </w:tcPr>
          <w:p w14:paraId="22CB69F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Demócrata</w:t>
            </w:r>
          </w:p>
          <w:p w14:paraId="70AC6A76"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Joe </w:t>
            </w:r>
            <w:proofErr w:type="spellStart"/>
            <w:r w:rsidRPr="79419685">
              <w:rPr>
                <w:rFonts w:ascii="Times New Roman" w:eastAsia="Times New Roman" w:hAnsi="Times New Roman" w:cs="Times New Roman"/>
                <w:color w:val="000000" w:themeColor="text1"/>
                <w:sz w:val="20"/>
                <w:szCs w:val="20"/>
                <w:lang w:val="es-MX"/>
              </w:rPr>
              <w:t>Biden</w:t>
            </w:r>
            <w:proofErr w:type="spellEnd"/>
          </w:p>
          <w:p w14:paraId="217D333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050E3135" w14:textId="77777777" w:rsidTr="00EB1364">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02C25CD7"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Francia</w:t>
            </w:r>
          </w:p>
        </w:tc>
        <w:tc>
          <w:tcPr>
            <w:tcW w:w="1470" w:type="dxa"/>
          </w:tcPr>
          <w:p w14:paraId="757056D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24/01/2020</w:t>
            </w:r>
          </w:p>
        </w:tc>
        <w:tc>
          <w:tcPr>
            <w:tcW w:w="1305" w:type="dxa"/>
          </w:tcPr>
          <w:p w14:paraId="71C00218"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2017</w:t>
            </w:r>
          </w:p>
        </w:tc>
        <w:tc>
          <w:tcPr>
            <w:tcW w:w="1170" w:type="dxa"/>
          </w:tcPr>
          <w:p w14:paraId="6E1D4608"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66.10%</w:t>
            </w:r>
          </w:p>
        </w:tc>
        <w:tc>
          <w:tcPr>
            <w:tcW w:w="1605" w:type="dxa"/>
          </w:tcPr>
          <w:p w14:paraId="74148FB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El Partido Socialista PS</w:t>
            </w:r>
          </w:p>
          <w:p w14:paraId="53DA9EEC"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Francois</w:t>
            </w:r>
            <w:proofErr w:type="spellEnd"/>
            <w:r w:rsidRPr="79419685">
              <w:rPr>
                <w:rFonts w:ascii="Times New Roman" w:eastAsia="Times New Roman" w:hAnsi="Times New Roman" w:cs="Times New Roman"/>
                <w:color w:val="000000" w:themeColor="text1"/>
                <w:sz w:val="20"/>
                <w:szCs w:val="20"/>
                <w:lang w:val="es-MX"/>
              </w:rPr>
              <w:t xml:space="preserve"> Hollande</w:t>
            </w:r>
          </w:p>
        </w:tc>
        <w:tc>
          <w:tcPr>
            <w:tcW w:w="1890" w:type="dxa"/>
          </w:tcPr>
          <w:p w14:paraId="050FA12D"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 La República en Marcha</w:t>
            </w:r>
          </w:p>
          <w:p w14:paraId="43A6DBDE"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Emmanuel Macron</w:t>
            </w:r>
          </w:p>
          <w:p w14:paraId="734DA70A"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r>
      <w:tr w:rsidR="007229CF" w14:paraId="06B7EDAD" w14:textId="77777777" w:rsidTr="00EB1364">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0C827A6D" w14:textId="77777777" w:rsidR="007229CF" w:rsidRPr="00272D9D" w:rsidRDefault="007229CF" w:rsidP="00361A19">
            <w:pPr>
              <w:jc w:val="center"/>
              <w:rPr>
                <w:rFonts w:ascii="Times New Roman" w:eastAsia="Times New Roman" w:hAnsi="Times New Roman" w:cs="Times New Roman"/>
                <w:b w:val="0"/>
                <w:bCs w:val="0"/>
                <w:color w:val="000000" w:themeColor="text1"/>
                <w:sz w:val="20"/>
                <w:szCs w:val="20"/>
              </w:rPr>
            </w:pPr>
            <w:r w:rsidRPr="00272D9D">
              <w:rPr>
                <w:rFonts w:ascii="Times New Roman" w:eastAsia="Times New Roman" w:hAnsi="Times New Roman" w:cs="Times New Roman"/>
                <w:b w:val="0"/>
                <w:bCs w:val="0"/>
                <w:color w:val="000000" w:themeColor="text1"/>
                <w:sz w:val="20"/>
                <w:szCs w:val="20"/>
                <w:lang w:val="es-MX"/>
              </w:rPr>
              <w:t>Francia</w:t>
            </w:r>
          </w:p>
        </w:tc>
        <w:tc>
          <w:tcPr>
            <w:tcW w:w="1470" w:type="dxa"/>
          </w:tcPr>
          <w:p w14:paraId="049F559C"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24/01/2020</w:t>
            </w:r>
          </w:p>
        </w:tc>
        <w:tc>
          <w:tcPr>
            <w:tcW w:w="1305" w:type="dxa"/>
          </w:tcPr>
          <w:p w14:paraId="6FA3E303"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2022</w:t>
            </w:r>
          </w:p>
        </w:tc>
        <w:tc>
          <w:tcPr>
            <w:tcW w:w="1170" w:type="dxa"/>
          </w:tcPr>
          <w:p w14:paraId="7D48E3C5" w14:textId="77777777" w:rsidR="007229CF" w:rsidRPr="00A6030D"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A6030D">
              <w:rPr>
                <w:rFonts w:ascii="Times New Roman" w:eastAsia="Times New Roman" w:hAnsi="Times New Roman" w:cs="Times New Roman"/>
                <w:color w:val="000000" w:themeColor="text1"/>
                <w:sz w:val="20"/>
                <w:szCs w:val="20"/>
              </w:rPr>
              <w:t>58.55%</w:t>
            </w:r>
          </w:p>
        </w:tc>
        <w:tc>
          <w:tcPr>
            <w:tcW w:w="1605" w:type="dxa"/>
          </w:tcPr>
          <w:p w14:paraId="7056FC2B"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La República en Marcha</w:t>
            </w:r>
          </w:p>
          <w:p w14:paraId="5414E45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Emmanuel Macron</w:t>
            </w:r>
          </w:p>
        </w:tc>
        <w:tc>
          <w:tcPr>
            <w:tcW w:w="1890" w:type="dxa"/>
          </w:tcPr>
          <w:p w14:paraId="4089055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La República en Marcha</w:t>
            </w:r>
          </w:p>
          <w:p w14:paraId="639FDB96"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Emmanuel</w:t>
            </w:r>
            <w:r>
              <w:rPr>
                <w:rFonts w:ascii="Times New Roman" w:eastAsia="Times New Roman" w:hAnsi="Times New Roman" w:cs="Times New Roman"/>
                <w:color w:val="000000" w:themeColor="text1"/>
                <w:sz w:val="20"/>
                <w:szCs w:val="20"/>
                <w:lang w:val="es-MX"/>
              </w:rPr>
              <w:t xml:space="preserve"> Macron</w:t>
            </w:r>
          </w:p>
        </w:tc>
      </w:tr>
      <w:tr w:rsidR="007229CF" w14:paraId="67DD3D8D" w14:textId="77777777" w:rsidTr="00EB1364">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18F29166" w14:textId="77777777" w:rsidR="007229CF" w:rsidRPr="00032AC4" w:rsidRDefault="007229CF" w:rsidP="00361A19">
            <w:pPr>
              <w:jc w:val="center"/>
              <w:rPr>
                <w:rFonts w:ascii="Times New Roman" w:eastAsia="Times New Roman" w:hAnsi="Times New Roman" w:cs="Times New Roman"/>
                <w:b w:val="0"/>
                <w:bCs w:val="0"/>
                <w:color w:val="000000" w:themeColor="text1"/>
                <w:sz w:val="20"/>
                <w:szCs w:val="20"/>
              </w:rPr>
            </w:pPr>
            <w:r w:rsidRPr="00032AC4">
              <w:rPr>
                <w:rFonts w:ascii="Times New Roman" w:eastAsia="Times New Roman" w:hAnsi="Times New Roman" w:cs="Times New Roman"/>
                <w:b w:val="0"/>
                <w:bCs w:val="0"/>
                <w:color w:val="000000" w:themeColor="text1"/>
                <w:sz w:val="20"/>
                <w:szCs w:val="20"/>
                <w:lang w:val="es-MX"/>
              </w:rPr>
              <w:t>Israel*</w:t>
            </w:r>
          </w:p>
        </w:tc>
        <w:tc>
          <w:tcPr>
            <w:tcW w:w="1470" w:type="dxa"/>
          </w:tcPr>
          <w:p w14:paraId="2CC0C28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20/02/2020</w:t>
            </w:r>
          </w:p>
          <w:p w14:paraId="79F4ACE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305" w:type="dxa"/>
          </w:tcPr>
          <w:p w14:paraId="3A993823" w14:textId="77777777" w:rsidR="007229CF" w:rsidRPr="0006313C"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06313C">
              <w:rPr>
                <w:rFonts w:ascii="Times New Roman" w:eastAsia="Times New Roman" w:hAnsi="Times New Roman" w:cs="Times New Roman"/>
                <w:color w:val="000000" w:themeColor="text1"/>
                <w:sz w:val="20"/>
                <w:szCs w:val="20"/>
                <w:lang w:val="es-MX"/>
              </w:rPr>
              <w:t>2020</w:t>
            </w:r>
          </w:p>
          <w:p w14:paraId="230B6F0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170" w:type="dxa"/>
          </w:tcPr>
          <w:p w14:paraId="08B04BD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29.46%</w:t>
            </w:r>
          </w:p>
          <w:p w14:paraId="6E5A7C8D"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605" w:type="dxa"/>
          </w:tcPr>
          <w:p w14:paraId="20691A52"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7B23813F"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 Netanyahu</w:t>
            </w:r>
          </w:p>
        </w:tc>
        <w:tc>
          <w:tcPr>
            <w:tcW w:w="1890" w:type="dxa"/>
          </w:tcPr>
          <w:p w14:paraId="1C223657"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678B632C"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 Netanyahu</w:t>
            </w:r>
          </w:p>
          <w:p w14:paraId="69687855"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r w:rsidR="007229CF" w14:paraId="44630BCF" w14:textId="77777777" w:rsidTr="00EB1364">
        <w:trPr>
          <w:trHeight w:val="300"/>
        </w:trPr>
        <w:tc>
          <w:tcPr>
            <w:cnfStyle w:val="001000000000" w:firstRow="0" w:lastRow="0" w:firstColumn="1" w:lastColumn="0" w:oddVBand="0" w:evenVBand="0" w:oddHBand="0" w:evenHBand="0" w:firstRowFirstColumn="0" w:firstRowLastColumn="0" w:lastRowFirstColumn="0" w:lastRowLastColumn="0"/>
            <w:tcW w:w="1515" w:type="dxa"/>
          </w:tcPr>
          <w:p w14:paraId="2D8F40E9" w14:textId="77777777" w:rsidR="007229CF" w:rsidRPr="00032AC4" w:rsidRDefault="007229CF" w:rsidP="00361A19">
            <w:pPr>
              <w:jc w:val="center"/>
              <w:rPr>
                <w:rFonts w:ascii="Times New Roman" w:eastAsia="Times New Roman" w:hAnsi="Times New Roman" w:cs="Times New Roman"/>
                <w:b w:val="0"/>
                <w:bCs w:val="0"/>
                <w:color w:val="000000" w:themeColor="text1"/>
                <w:sz w:val="20"/>
                <w:szCs w:val="20"/>
              </w:rPr>
            </w:pPr>
            <w:r w:rsidRPr="00032AC4">
              <w:rPr>
                <w:rFonts w:ascii="Times New Roman" w:eastAsia="Times New Roman" w:hAnsi="Times New Roman" w:cs="Times New Roman"/>
                <w:b w:val="0"/>
                <w:bCs w:val="0"/>
                <w:color w:val="000000" w:themeColor="text1"/>
                <w:sz w:val="20"/>
                <w:szCs w:val="20"/>
                <w:lang w:val="es-MX"/>
              </w:rPr>
              <w:t>Israel*</w:t>
            </w:r>
          </w:p>
        </w:tc>
        <w:tc>
          <w:tcPr>
            <w:tcW w:w="1470" w:type="dxa"/>
          </w:tcPr>
          <w:p w14:paraId="6BB9F9B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20/02/2020</w:t>
            </w:r>
          </w:p>
          <w:p w14:paraId="58ACED57"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
        </w:tc>
        <w:tc>
          <w:tcPr>
            <w:tcW w:w="1305" w:type="dxa"/>
          </w:tcPr>
          <w:p w14:paraId="7D1A0E20"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2021</w:t>
            </w:r>
          </w:p>
        </w:tc>
        <w:tc>
          <w:tcPr>
            <w:tcW w:w="1170" w:type="dxa"/>
          </w:tcPr>
          <w:p w14:paraId="6B9CD490"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24.2%</w:t>
            </w:r>
          </w:p>
          <w:p w14:paraId="7A938ABA"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605" w:type="dxa"/>
          </w:tcPr>
          <w:p w14:paraId="093DE980"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27338494"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w:t>
            </w:r>
          </w:p>
          <w:p w14:paraId="7E71FAA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 xml:space="preserve"> Netanyahu</w:t>
            </w:r>
          </w:p>
          <w:p w14:paraId="75A8DCA9"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c>
          <w:tcPr>
            <w:tcW w:w="1890" w:type="dxa"/>
          </w:tcPr>
          <w:p w14:paraId="6A262811"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proofErr w:type="spellStart"/>
            <w:r w:rsidRPr="79419685">
              <w:rPr>
                <w:rFonts w:ascii="Times New Roman" w:eastAsia="Times New Roman" w:hAnsi="Times New Roman" w:cs="Times New Roman"/>
                <w:color w:val="000000" w:themeColor="text1"/>
                <w:sz w:val="20"/>
                <w:szCs w:val="20"/>
                <w:lang w:val="es-MX"/>
              </w:rPr>
              <w:t>Likud</w:t>
            </w:r>
            <w:proofErr w:type="spellEnd"/>
            <w:r w:rsidRPr="79419685">
              <w:rPr>
                <w:rFonts w:ascii="Times New Roman" w:eastAsia="Times New Roman" w:hAnsi="Times New Roman" w:cs="Times New Roman"/>
                <w:color w:val="000000" w:themeColor="text1"/>
                <w:sz w:val="20"/>
                <w:szCs w:val="20"/>
                <w:lang w:val="es-MX"/>
              </w:rPr>
              <w:t xml:space="preserve"> </w:t>
            </w:r>
          </w:p>
          <w:p w14:paraId="54DC0AF0"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79419685">
              <w:rPr>
                <w:rFonts w:ascii="Times New Roman" w:eastAsia="Times New Roman" w:hAnsi="Times New Roman" w:cs="Times New Roman"/>
                <w:color w:val="000000" w:themeColor="text1"/>
                <w:sz w:val="20"/>
                <w:szCs w:val="20"/>
                <w:lang w:val="es-MX"/>
              </w:rPr>
              <w:t>Benjamín Netanyahu</w:t>
            </w:r>
          </w:p>
          <w:p w14:paraId="189C6F35" w14:textId="77777777" w:rsidR="007229CF" w:rsidRDefault="007229CF" w:rsidP="00361A1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p>
        </w:tc>
      </w:tr>
    </w:tbl>
    <w:p w14:paraId="26C8EFF3" w14:textId="77777777" w:rsidR="007229CF" w:rsidRDefault="007229CF" w:rsidP="007229CF">
      <w:pPr>
        <w:spacing w:line="480" w:lineRule="auto"/>
        <w:ind w:firstLine="567"/>
        <w:jc w:val="both"/>
        <w:rPr>
          <w:rFonts w:ascii="Times New Roman" w:eastAsia="Times New Roman" w:hAnsi="Times New Roman" w:cs="Times New Roman"/>
          <w:color w:val="000000" w:themeColor="text1"/>
          <w:sz w:val="20"/>
          <w:szCs w:val="20"/>
        </w:rPr>
      </w:pPr>
    </w:p>
    <w:p w14:paraId="40978DF8" w14:textId="77777777" w:rsidR="00FA46DF" w:rsidRDefault="00FA46DF" w:rsidP="007229CF">
      <w:pPr>
        <w:spacing w:line="480" w:lineRule="auto"/>
        <w:jc w:val="both"/>
        <w:rPr>
          <w:rFonts w:ascii="Times New Roman" w:eastAsia="Times New Roman" w:hAnsi="Times New Roman" w:cs="Times New Roman"/>
          <w:color w:val="000000" w:themeColor="text1"/>
          <w:sz w:val="24"/>
          <w:szCs w:val="24"/>
        </w:rPr>
      </w:pPr>
    </w:p>
    <w:p w14:paraId="05A9F866" w14:textId="1B73B29A"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Los países que presentan el asterisco (*), son observaciones con sistema parlamentario, implica que las cámaras de representantes seleccionan al jefe de Estado; Canciller Federal en Alemania (</w:t>
      </w:r>
      <w:proofErr w:type="spellStart"/>
      <w:r w:rsidRPr="33B4847C">
        <w:rPr>
          <w:rFonts w:ascii="Times New Roman" w:eastAsia="Times New Roman" w:hAnsi="Times New Roman" w:cs="Times New Roman"/>
          <w:color w:val="000000" w:themeColor="text1"/>
          <w:sz w:val="24"/>
          <w:szCs w:val="24"/>
        </w:rPr>
        <w:t>Bundestag</w:t>
      </w:r>
      <w:proofErr w:type="spellEnd"/>
      <w:r w:rsidRPr="33B4847C">
        <w:rPr>
          <w:rFonts w:ascii="Times New Roman" w:eastAsia="Times New Roman" w:hAnsi="Times New Roman" w:cs="Times New Roman"/>
          <w:color w:val="000000" w:themeColor="text1"/>
          <w:sz w:val="24"/>
          <w:szCs w:val="24"/>
        </w:rPr>
        <w:t>), primer ministro para las observaciones de Canadá e Israel.</w:t>
      </w:r>
    </w:p>
    <w:p w14:paraId="64AB2098" w14:textId="480BECED" w:rsidR="007229CF" w:rsidRDefault="00D51651" w:rsidP="007229CF">
      <w:pPr>
        <w:spacing w:line="480" w:lineRule="auto"/>
        <w:jc w:val="both"/>
        <w:rPr>
          <w:rFonts w:ascii="Times New Roman" w:eastAsia="Times New Roman" w:hAnsi="Times New Roman" w:cs="Times New Roman"/>
          <w:color w:val="000000" w:themeColor="text1"/>
          <w:sz w:val="24"/>
          <w:szCs w:val="24"/>
        </w:rPr>
      </w:pPr>
      <w:r w:rsidRPr="002966AA">
        <w:rPr>
          <w:rFonts w:ascii="Times New Roman" w:eastAsia="Times New Roman" w:hAnsi="Times New Roman" w:cs="Times New Roman"/>
          <w:color w:val="000000" w:themeColor="text1"/>
          <w:sz w:val="24"/>
          <w:szCs w:val="24"/>
        </w:rPr>
        <w:lastRenderedPageBreak/>
        <w:t xml:space="preserve">A </w:t>
      </w:r>
      <w:r w:rsidR="005505E0" w:rsidRPr="002966AA">
        <w:rPr>
          <w:rFonts w:ascii="Times New Roman" w:eastAsia="Times New Roman" w:hAnsi="Times New Roman" w:cs="Times New Roman"/>
          <w:color w:val="000000" w:themeColor="text1"/>
          <w:sz w:val="24"/>
          <w:szCs w:val="24"/>
        </w:rPr>
        <w:t>continuación</w:t>
      </w:r>
      <w:r w:rsidR="005505E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se presenta un breve resumen </w:t>
      </w:r>
      <w:r w:rsidR="00D42055">
        <w:rPr>
          <w:rFonts w:ascii="Times New Roman" w:eastAsia="Times New Roman" w:hAnsi="Times New Roman" w:cs="Times New Roman"/>
          <w:color w:val="000000" w:themeColor="text1"/>
          <w:sz w:val="24"/>
          <w:szCs w:val="24"/>
        </w:rPr>
        <w:t>que expone la fortuna electoral de los candidatos en las elecciones</w:t>
      </w:r>
      <w:r w:rsidR="002F3D57">
        <w:rPr>
          <w:rFonts w:ascii="Times New Roman" w:eastAsia="Times New Roman" w:hAnsi="Times New Roman" w:cs="Times New Roman"/>
          <w:color w:val="000000" w:themeColor="text1"/>
          <w:sz w:val="24"/>
          <w:szCs w:val="24"/>
        </w:rPr>
        <w:t xml:space="preserve"> </w:t>
      </w:r>
      <w:r w:rsidR="00C21BC7">
        <w:rPr>
          <w:rFonts w:ascii="Times New Roman" w:eastAsia="Times New Roman" w:hAnsi="Times New Roman" w:cs="Times New Roman"/>
          <w:color w:val="000000" w:themeColor="text1"/>
          <w:sz w:val="24"/>
          <w:szCs w:val="24"/>
        </w:rPr>
        <w:t>para gobernantes</w:t>
      </w:r>
      <w:r w:rsidR="005505E0">
        <w:rPr>
          <w:rFonts w:ascii="Times New Roman" w:eastAsia="Times New Roman" w:hAnsi="Times New Roman" w:cs="Times New Roman"/>
          <w:color w:val="000000" w:themeColor="text1"/>
          <w:sz w:val="24"/>
          <w:szCs w:val="24"/>
        </w:rPr>
        <w:t xml:space="preserve"> </w:t>
      </w:r>
      <w:r w:rsidR="00C21BC7">
        <w:rPr>
          <w:rFonts w:ascii="Times New Roman" w:eastAsia="Times New Roman" w:hAnsi="Times New Roman" w:cs="Times New Roman"/>
          <w:color w:val="000000" w:themeColor="text1"/>
          <w:sz w:val="24"/>
          <w:szCs w:val="24"/>
        </w:rPr>
        <w:t>en</w:t>
      </w:r>
      <w:r w:rsidR="005505E0">
        <w:rPr>
          <w:rFonts w:ascii="Times New Roman" w:eastAsia="Times New Roman" w:hAnsi="Times New Roman" w:cs="Times New Roman"/>
          <w:color w:val="000000" w:themeColor="text1"/>
          <w:sz w:val="24"/>
          <w:szCs w:val="24"/>
        </w:rPr>
        <w:t xml:space="preserve"> diferentes países del mundo</w:t>
      </w:r>
      <w:r w:rsidR="00D42055">
        <w:rPr>
          <w:rFonts w:ascii="Times New Roman" w:eastAsia="Times New Roman" w:hAnsi="Times New Roman" w:cs="Times New Roman"/>
          <w:color w:val="000000" w:themeColor="text1"/>
          <w:sz w:val="24"/>
          <w:szCs w:val="24"/>
        </w:rPr>
        <w:t xml:space="preserve"> durante la pandemia</w:t>
      </w:r>
      <w:r w:rsidR="00E857AD">
        <w:rPr>
          <w:rFonts w:ascii="Times New Roman" w:eastAsia="Times New Roman" w:hAnsi="Times New Roman" w:cs="Times New Roman"/>
          <w:color w:val="000000" w:themeColor="text1"/>
          <w:sz w:val="24"/>
          <w:szCs w:val="24"/>
        </w:rPr>
        <w:t xml:space="preserve"> por covid-19</w:t>
      </w:r>
      <w:r w:rsidR="005505E0">
        <w:rPr>
          <w:rFonts w:ascii="Times New Roman" w:eastAsia="Times New Roman" w:hAnsi="Times New Roman" w:cs="Times New Roman"/>
          <w:color w:val="000000" w:themeColor="text1"/>
          <w:sz w:val="24"/>
          <w:szCs w:val="24"/>
        </w:rPr>
        <w:t>.</w:t>
      </w:r>
      <w:r w:rsidR="00657F2A">
        <w:rPr>
          <w:rFonts w:ascii="Times New Roman" w:eastAsia="Times New Roman" w:hAnsi="Times New Roman" w:cs="Times New Roman"/>
          <w:color w:val="000000" w:themeColor="text1"/>
          <w:sz w:val="24"/>
          <w:szCs w:val="24"/>
        </w:rPr>
        <w:t xml:space="preserve"> En primer </w:t>
      </w:r>
      <w:r w:rsidR="00281A15">
        <w:rPr>
          <w:rFonts w:ascii="Times New Roman" w:eastAsia="Times New Roman" w:hAnsi="Times New Roman" w:cs="Times New Roman"/>
          <w:color w:val="000000" w:themeColor="text1"/>
          <w:sz w:val="24"/>
          <w:szCs w:val="24"/>
        </w:rPr>
        <w:t>orden</w:t>
      </w:r>
      <w:r w:rsidR="00657F2A">
        <w:rPr>
          <w:rFonts w:ascii="Times New Roman" w:eastAsia="Times New Roman" w:hAnsi="Times New Roman" w:cs="Times New Roman"/>
          <w:color w:val="000000" w:themeColor="text1"/>
          <w:sz w:val="24"/>
          <w:szCs w:val="24"/>
        </w:rPr>
        <w:t>,</w:t>
      </w:r>
      <w:r w:rsidR="005505E0">
        <w:rPr>
          <w:rFonts w:ascii="Times New Roman" w:eastAsia="Times New Roman" w:hAnsi="Times New Roman" w:cs="Times New Roman"/>
          <w:color w:val="000000" w:themeColor="text1"/>
          <w:sz w:val="24"/>
          <w:szCs w:val="24"/>
        </w:rPr>
        <w:t xml:space="preserve"> </w:t>
      </w:r>
      <w:r w:rsidR="00884261">
        <w:rPr>
          <w:rFonts w:ascii="Times New Roman" w:eastAsia="Times New Roman" w:hAnsi="Times New Roman" w:cs="Times New Roman"/>
          <w:color w:val="000000" w:themeColor="text1"/>
          <w:sz w:val="24"/>
          <w:szCs w:val="24"/>
        </w:rPr>
        <w:t>l</w:t>
      </w:r>
      <w:r w:rsidR="007229CF" w:rsidRPr="33B4847C">
        <w:rPr>
          <w:rFonts w:ascii="Times New Roman" w:eastAsia="Times New Roman" w:hAnsi="Times New Roman" w:cs="Times New Roman"/>
          <w:color w:val="000000" w:themeColor="text1"/>
          <w:sz w:val="24"/>
          <w:szCs w:val="24"/>
        </w:rPr>
        <w:t xml:space="preserve">a canciller </w:t>
      </w:r>
      <w:r w:rsidR="00A4112F">
        <w:rPr>
          <w:rFonts w:ascii="Times New Roman" w:eastAsia="Times New Roman" w:hAnsi="Times New Roman" w:cs="Times New Roman"/>
          <w:color w:val="000000" w:themeColor="text1"/>
          <w:sz w:val="24"/>
          <w:szCs w:val="24"/>
        </w:rPr>
        <w:t xml:space="preserve">Angela </w:t>
      </w:r>
      <w:r w:rsidR="007229CF" w:rsidRPr="33B4847C">
        <w:rPr>
          <w:rFonts w:ascii="Times New Roman" w:eastAsia="Times New Roman" w:hAnsi="Times New Roman" w:cs="Times New Roman"/>
          <w:color w:val="000000" w:themeColor="text1"/>
          <w:sz w:val="24"/>
          <w:szCs w:val="24"/>
        </w:rPr>
        <w:t xml:space="preserve">Merkel de Alemania tuvo cuatro mandatos con el apoyo del Partido de la Unión (CDU), para el año 2021 con criticas fuertes por la gestión de su gobierno en la pandemia por Covid-19, la gobernante afirmo que no se presentaría a un quinto mandato, el CDU no fue favorecido en las elecciones por los votantes y el Partido Social Demócrata de Alemania (SDP) obtuvo la mayoría y el candidato </w:t>
      </w:r>
      <w:proofErr w:type="spellStart"/>
      <w:r w:rsidR="007229CF" w:rsidRPr="33B4847C">
        <w:rPr>
          <w:rFonts w:ascii="Times New Roman" w:eastAsia="Times New Roman" w:hAnsi="Times New Roman" w:cs="Times New Roman"/>
          <w:color w:val="000000" w:themeColor="text1"/>
          <w:sz w:val="24"/>
          <w:szCs w:val="24"/>
        </w:rPr>
        <w:t>Scholtz</w:t>
      </w:r>
      <w:proofErr w:type="spellEnd"/>
      <w:r w:rsidR="007229CF" w:rsidRPr="33B4847C">
        <w:rPr>
          <w:rFonts w:ascii="Times New Roman" w:eastAsia="Times New Roman" w:hAnsi="Times New Roman" w:cs="Times New Roman"/>
          <w:color w:val="000000" w:themeColor="text1"/>
          <w:sz w:val="24"/>
          <w:szCs w:val="24"/>
        </w:rPr>
        <w:t xml:space="preserve"> fue electo canciller.</w:t>
      </w:r>
      <w:r w:rsidR="00884261">
        <w:rPr>
          <w:rFonts w:ascii="Times New Roman" w:eastAsia="Times New Roman" w:hAnsi="Times New Roman" w:cs="Times New Roman"/>
          <w:color w:val="000000" w:themeColor="text1"/>
          <w:sz w:val="24"/>
          <w:szCs w:val="24"/>
        </w:rPr>
        <w:t xml:space="preserve"> </w:t>
      </w:r>
      <w:r w:rsidR="00A062C3">
        <w:rPr>
          <w:rFonts w:ascii="Times New Roman" w:eastAsia="Times New Roman" w:hAnsi="Times New Roman" w:cs="Times New Roman"/>
          <w:color w:val="000000" w:themeColor="text1"/>
          <w:sz w:val="24"/>
          <w:szCs w:val="24"/>
        </w:rPr>
        <w:t>En s</w:t>
      </w:r>
      <w:r w:rsidR="00884261">
        <w:rPr>
          <w:rFonts w:ascii="Times New Roman" w:eastAsia="Times New Roman" w:hAnsi="Times New Roman" w:cs="Times New Roman"/>
          <w:color w:val="000000" w:themeColor="text1"/>
          <w:sz w:val="24"/>
          <w:szCs w:val="24"/>
        </w:rPr>
        <w:t xml:space="preserve">egundo </w:t>
      </w:r>
      <w:r w:rsidR="00281A15">
        <w:rPr>
          <w:rFonts w:ascii="Times New Roman" w:eastAsia="Times New Roman" w:hAnsi="Times New Roman" w:cs="Times New Roman"/>
          <w:color w:val="000000" w:themeColor="text1"/>
          <w:sz w:val="24"/>
          <w:szCs w:val="24"/>
        </w:rPr>
        <w:t>orden</w:t>
      </w:r>
      <w:r w:rsidR="0007222F">
        <w:rPr>
          <w:rFonts w:ascii="Times New Roman" w:eastAsia="Times New Roman" w:hAnsi="Times New Roman" w:cs="Times New Roman"/>
          <w:color w:val="000000" w:themeColor="text1"/>
          <w:sz w:val="24"/>
          <w:szCs w:val="24"/>
        </w:rPr>
        <w:t>,</w:t>
      </w:r>
      <w:r w:rsidR="00A062C3">
        <w:rPr>
          <w:rFonts w:ascii="Times New Roman" w:eastAsia="Times New Roman" w:hAnsi="Times New Roman" w:cs="Times New Roman"/>
          <w:color w:val="000000" w:themeColor="text1"/>
          <w:sz w:val="24"/>
          <w:szCs w:val="24"/>
        </w:rPr>
        <w:t xml:space="preserve"> del análisis en la suerte electoral</w:t>
      </w:r>
      <w:r w:rsidR="00AA3A28">
        <w:rPr>
          <w:rFonts w:ascii="Times New Roman" w:eastAsia="Times New Roman" w:hAnsi="Times New Roman" w:cs="Times New Roman"/>
          <w:color w:val="000000" w:themeColor="text1"/>
          <w:sz w:val="24"/>
          <w:szCs w:val="24"/>
        </w:rPr>
        <w:t xml:space="preserve"> del titular</w:t>
      </w:r>
      <w:r w:rsidR="00884261">
        <w:rPr>
          <w:rFonts w:ascii="Times New Roman" w:eastAsia="Times New Roman" w:hAnsi="Times New Roman" w:cs="Times New Roman"/>
          <w:color w:val="000000" w:themeColor="text1"/>
          <w:sz w:val="24"/>
          <w:szCs w:val="24"/>
        </w:rPr>
        <w:t>,</w:t>
      </w:r>
      <w:r w:rsidR="007229CF" w:rsidRPr="33B4847C">
        <w:rPr>
          <w:rFonts w:ascii="Times New Roman" w:eastAsia="Times New Roman" w:hAnsi="Times New Roman" w:cs="Times New Roman"/>
          <w:color w:val="000000" w:themeColor="text1"/>
          <w:sz w:val="24"/>
          <w:szCs w:val="24"/>
        </w:rPr>
        <w:t xml:space="preserve"> Canadá ratifico en el año 2021 un nuevo mandato como canciller a Justin Trudeau candidato del Partido Liberal con una mayoría simple en la cámara de representantes. </w:t>
      </w:r>
      <w:r w:rsidR="00656EEC">
        <w:rPr>
          <w:rFonts w:ascii="Times New Roman" w:eastAsia="Times New Roman" w:hAnsi="Times New Roman" w:cs="Times New Roman"/>
          <w:color w:val="000000" w:themeColor="text1"/>
          <w:sz w:val="24"/>
          <w:szCs w:val="24"/>
        </w:rPr>
        <w:t>El</w:t>
      </w:r>
      <w:r w:rsidR="00AA3A28">
        <w:rPr>
          <w:rFonts w:ascii="Times New Roman" w:eastAsia="Times New Roman" w:hAnsi="Times New Roman" w:cs="Times New Roman"/>
          <w:color w:val="000000" w:themeColor="text1"/>
          <w:sz w:val="24"/>
          <w:szCs w:val="24"/>
        </w:rPr>
        <w:t xml:space="preserve"> tercer </w:t>
      </w:r>
      <w:r w:rsidR="00656EEC">
        <w:rPr>
          <w:rFonts w:ascii="Times New Roman" w:eastAsia="Times New Roman" w:hAnsi="Times New Roman" w:cs="Times New Roman"/>
          <w:color w:val="000000" w:themeColor="text1"/>
          <w:sz w:val="24"/>
          <w:szCs w:val="24"/>
        </w:rPr>
        <w:t>país de</w:t>
      </w:r>
      <w:r w:rsidR="00B83FEE">
        <w:rPr>
          <w:rFonts w:ascii="Times New Roman" w:eastAsia="Times New Roman" w:hAnsi="Times New Roman" w:cs="Times New Roman"/>
          <w:color w:val="000000" w:themeColor="text1"/>
          <w:sz w:val="24"/>
          <w:szCs w:val="24"/>
        </w:rPr>
        <w:t xml:space="preserve"> </w:t>
      </w:r>
      <w:r w:rsidR="00656EEC">
        <w:rPr>
          <w:rFonts w:ascii="Times New Roman" w:eastAsia="Times New Roman" w:hAnsi="Times New Roman" w:cs="Times New Roman"/>
          <w:color w:val="000000" w:themeColor="text1"/>
          <w:sz w:val="24"/>
          <w:szCs w:val="24"/>
        </w:rPr>
        <w:t>análisis electoral</w:t>
      </w:r>
      <w:r w:rsidR="004A54DF">
        <w:rPr>
          <w:rFonts w:ascii="Times New Roman" w:eastAsia="Times New Roman" w:hAnsi="Times New Roman" w:cs="Times New Roman"/>
          <w:color w:val="000000" w:themeColor="text1"/>
          <w:sz w:val="24"/>
          <w:szCs w:val="24"/>
        </w:rPr>
        <w:t xml:space="preserve"> es para</w:t>
      </w:r>
      <w:r w:rsidR="00656EEC">
        <w:rPr>
          <w:rFonts w:ascii="Times New Roman" w:eastAsia="Times New Roman" w:hAnsi="Times New Roman" w:cs="Times New Roman"/>
          <w:color w:val="000000" w:themeColor="text1"/>
          <w:sz w:val="24"/>
          <w:szCs w:val="24"/>
        </w:rPr>
        <w:t xml:space="preserve"> </w:t>
      </w:r>
      <w:r w:rsidR="007229CF" w:rsidRPr="33B4847C">
        <w:rPr>
          <w:rFonts w:ascii="Times New Roman" w:eastAsia="Times New Roman" w:hAnsi="Times New Roman" w:cs="Times New Roman"/>
          <w:color w:val="000000" w:themeColor="text1"/>
          <w:sz w:val="24"/>
          <w:szCs w:val="24"/>
        </w:rPr>
        <w:t xml:space="preserve">Chile </w:t>
      </w:r>
      <w:r w:rsidR="000D61B0">
        <w:rPr>
          <w:rFonts w:ascii="Times New Roman" w:eastAsia="Times New Roman" w:hAnsi="Times New Roman" w:cs="Times New Roman"/>
          <w:color w:val="000000" w:themeColor="text1"/>
          <w:sz w:val="24"/>
          <w:szCs w:val="24"/>
        </w:rPr>
        <w:t>que,</w:t>
      </w:r>
      <w:r w:rsidR="00656EEC">
        <w:rPr>
          <w:rFonts w:ascii="Times New Roman" w:eastAsia="Times New Roman" w:hAnsi="Times New Roman" w:cs="Times New Roman"/>
          <w:color w:val="000000" w:themeColor="text1"/>
          <w:sz w:val="24"/>
          <w:szCs w:val="24"/>
        </w:rPr>
        <w:t xml:space="preserve"> </w:t>
      </w:r>
      <w:r w:rsidR="007229CF" w:rsidRPr="33B4847C">
        <w:rPr>
          <w:rFonts w:ascii="Times New Roman" w:eastAsia="Times New Roman" w:hAnsi="Times New Roman" w:cs="Times New Roman"/>
          <w:color w:val="000000" w:themeColor="text1"/>
          <w:sz w:val="24"/>
          <w:szCs w:val="24"/>
        </w:rPr>
        <w:t xml:space="preserve">tras unas elecciones presidenciales cerradas, </w:t>
      </w:r>
      <w:r w:rsidR="0049391E">
        <w:rPr>
          <w:rFonts w:ascii="Times New Roman" w:eastAsia="Times New Roman" w:hAnsi="Times New Roman" w:cs="Times New Roman"/>
          <w:color w:val="000000" w:themeColor="text1"/>
          <w:sz w:val="24"/>
          <w:szCs w:val="24"/>
        </w:rPr>
        <w:t xml:space="preserve">los votantes </w:t>
      </w:r>
      <w:r w:rsidR="004A54DF">
        <w:rPr>
          <w:rFonts w:ascii="Times New Roman" w:eastAsia="Times New Roman" w:hAnsi="Times New Roman" w:cs="Times New Roman"/>
          <w:color w:val="000000" w:themeColor="text1"/>
          <w:sz w:val="24"/>
          <w:szCs w:val="24"/>
        </w:rPr>
        <w:t xml:space="preserve">decidieron </w:t>
      </w:r>
      <w:r w:rsidR="007229CF" w:rsidRPr="33B4847C">
        <w:rPr>
          <w:rFonts w:ascii="Times New Roman" w:eastAsia="Times New Roman" w:hAnsi="Times New Roman" w:cs="Times New Roman"/>
          <w:color w:val="000000" w:themeColor="text1"/>
          <w:sz w:val="24"/>
          <w:szCs w:val="24"/>
        </w:rPr>
        <w:t>castig</w:t>
      </w:r>
      <w:r w:rsidR="0049391E">
        <w:rPr>
          <w:rFonts w:ascii="Times New Roman" w:eastAsia="Times New Roman" w:hAnsi="Times New Roman" w:cs="Times New Roman"/>
          <w:color w:val="000000" w:themeColor="text1"/>
          <w:sz w:val="24"/>
          <w:szCs w:val="24"/>
        </w:rPr>
        <w:t>ar</w:t>
      </w:r>
      <w:r w:rsidR="007229CF" w:rsidRPr="33B4847C">
        <w:rPr>
          <w:rFonts w:ascii="Times New Roman" w:eastAsia="Times New Roman" w:hAnsi="Times New Roman" w:cs="Times New Roman"/>
          <w:color w:val="000000" w:themeColor="text1"/>
          <w:sz w:val="24"/>
          <w:szCs w:val="24"/>
        </w:rPr>
        <w:t xml:space="preserve"> al </w:t>
      </w:r>
      <w:r w:rsidR="00ED6CDF">
        <w:rPr>
          <w:rFonts w:ascii="Times New Roman" w:eastAsia="Times New Roman" w:hAnsi="Times New Roman" w:cs="Times New Roman"/>
          <w:color w:val="000000" w:themeColor="text1"/>
          <w:sz w:val="24"/>
          <w:szCs w:val="24"/>
        </w:rPr>
        <w:t xml:space="preserve">titular </w:t>
      </w:r>
      <w:r w:rsidR="00653CBD">
        <w:rPr>
          <w:rFonts w:ascii="Times New Roman" w:eastAsia="Times New Roman" w:hAnsi="Times New Roman" w:cs="Times New Roman"/>
          <w:color w:val="000000" w:themeColor="text1"/>
          <w:sz w:val="24"/>
          <w:szCs w:val="24"/>
        </w:rPr>
        <w:t>Sebastián</w:t>
      </w:r>
      <w:r w:rsidR="00ED6CDF">
        <w:rPr>
          <w:rFonts w:ascii="Times New Roman" w:eastAsia="Times New Roman" w:hAnsi="Times New Roman" w:cs="Times New Roman"/>
          <w:color w:val="000000" w:themeColor="text1"/>
          <w:sz w:val="24"/>
          <w:szCs w:val="24"/>
        </w:rPr>
        <w:t xml:space="preserve"> Piñe</w:t>
      </w:r>
      <w:r w:rsidR="00653CBD">
        <w:rPr>
          <w:rFonts w:ascii="Times New Roman" w:eastAsia="Times New Roman" w:hAnsi="Times New Roman" w:cs="Times New Roman"/>
          <w:color w:val="000000" w:themeColor="text1"/>
          <w:sz w:val="24"/>
          <w:szCs w:val="24"/>
        </w:rPr>
        <w:t xml:space="preserve">ira </w:t>
      </w:r>
      <w:r w:rsidR="002731F2">
        <w:rPr>
          <w:rFonts w:ascii="Times New Roman" w:eastAsia="Times New Roman" w:hAnsi="Times New Roman" w:cs="Times New Roman"/>
          <w:color w:val="000000" w:themeColor="text1"/>
          <w:sz w:val="24"/>
          <w:szCs w:val="24"/>
        </w:rPr>
        <w:t xml:space="preserve">que se presentaba </w:t>
      </w:r>
      <w:r w:rsidR="00CF4B1D">
        <w:rPr>
          <w:rFonts w:ascii="Times New Roman" w:eastAsia="Times New Roman" w:hAnsi="Times New Roman" w:cs="Times New Roman"/>
          <w:color w:val="000000" w:themeColor="text1"/>
          <w:sz w:val="24"/>
          <w:szCs w:val="24"/>
        </w:rPr>
        <w:t xml:space="preserve">a </w:t>
      </w:r>
      <w:proofErr w:type="gramStart"/>
      <w:r w:rsidR="00CF4B1D">
        <w:rPr>
          <w:rFonts w:ascii="Times New Roman" w:eastAsia="Times New Roman" w:hAnsi="Times New Roman" w:cs="Times New Roman"/>
          <w:color w:val="000000" w:themeColor="text1"/>
          <w:sz w:val="24"/>
          <w:szCs w:val="24"/>
        </w:rPr>
        <w:t>relección</w:t>
      </w:r>
      <w:proofErr w:type="gramEnd"/>
      <w:r w:rsidR="00CF4B1D">
        <w:rPr>
          <w:rFonts w:ascii="Times New Roman" w:eastAsia="Times New Roman" w:hAnsi="Times New Roman" w:cs="Times New Roman"/>
          <w:color w:val="000000" w:themeColor="text1"/>
          <w:sz w:val="24"/>
          <w:szCs w:val="24"/>
        </w:rPr>
        <w:t xml:space="preserve"> </w:t>
      </w:r>
      <w:r w:rsidR="002731F2">
        <w:rPr>
          <w:rFonts w:ascii="Times New Roman" w:eastAsia="Times New Roman" w:hAnsi="Times New Roman" w:cs="Times New Roman"/>
          <w:color w:val="000000" w:themeColor="text1"/>
          <w:sz w:val="24"/>
          <w:szCs w:val="24"/>
        </w:rPr>
        <w:t>para</w:t>
      </w:r>
      <w:r w:rsidR="00CF4B1D">
        <w:rPr>
          <w:rFonts w:ascii="Times New Roman" w:eastAsia="Times New Roman" w:hAnsi="Times New Roman" w:cs="Times New Roman"/>
          <w:color w:val="000000" w:themeColor="text1"/>
          <w:sz w:val="24"/>
          <w:szCs w:val="24"/>
        </w:rPr>
        <w:t xml:space="preserve"> ratificar</w:t>
      </w:r>
      <w:r w:rsidR="002731F2">
        <w:rPr>
          <w:rFonts w:ascii="Times New Roman" w:eastAsia="Times New Roman" w:hAnsi="Times New Roman" w:cs="Times New Roman"/>
          <w:color w:val="000000" w:themeColor="text1"/>
          <w:sz w:val="24"/>
          <w:szCs w:val="24"/>
        </w:rPr>
        <w:t xml:space="preserve"> un segundo manda</w:t>
      </w:r>
      <w:r w:rsidR="00CF4B1D">
        <w:rPr>
          <w:rFonts w:ascii="Times New Roman" w:eastAsia="Times New Roman" w:hAnsi="Times New Roman" w:cs="Times New Roman"/>
          <w:color w:val="000000" w:themeColor="text1"/>
          <w:sz w:val="24"/>
          <w:szCs w:val="24"/>
        </w:rPr>
        <w:t>to</w:t>
      </w:r>
      <w:r w:rsidR="00F713B9">
        <w:rPr>
          <w:rFonts w:ascii="Times New Roman" w:eastAsia="Times New Roman" w:hAnsi="Times New Roman" w:cs="Times New Roman"/>
          <w:color w:val="000000" w:themeColor="text1"/>
          <w:sz w:val="24"/>
          <w:szCs w:val="24"/>
        </w:rPr>
        <w:t xml:space="preserve">, </w:t>
      </w:r>
      <w:r w:rsidR="00A374E7">
        <w:rPr>
          <w:rFonts w:ascii="Times New Roman" w:eastAsia="Times New Roman" w:hAnsi="Times New Roman" w:cs="Times New Roman"/>
          <w:color w:val="000000" w:themeColor="text1"/>
          <w:sz w:val="24"/>
          <w:szCs w:val="24"/>
        </w:rPr>
        <w:t xml:space="preserve">pero, </w:t>
      </w:r>
      <w:r w:rsidR="000D61B0">
        <w:rPr>
          <w:rFonts w:ascii="Times New Roman" w:eastAsia="Times New Roman" w:hAnsi="Times New Roman" w:cs="Times New Roman"/>
          <w:color w:val="000000" w:themeColor="text1"/>
          <w:sz w:val="24"/>
          <w:szCs w:val="24"/>
        </w:rPr>
        <w:t xml:space="preserve">el candidato de oposición </w:t>
      </w:r>
      <w:r w:rsidR="00034A79">
        <w:rPr>
          <w:rFonts w:ascii="Times New Roman" w:eastAsia="Times New Roman" w:hAnsi="Times New Roman" w:cs="Times New Roman"/>
          <w:color w:val="000000" w:themeColor="text1"/>
          <w:sz w:val="24"/>
          <w:szCs w:val="24"/>
        </w:rPr>
        <w:t xml:space="preserve">del Partido Convergencia Social, Gabriel </w:t>
      </w:r>
      <w:proofErr w:type="spellStart"/>
      <w:r w:rsidR="00034A79">
        <w:rPr>
          <w:rFonts w:ascii="Times New Roman" w:eastAsia="Times New Roman" w:hAnsi="Times New Roman" w:cs="Times New Roman"/>
          <w:color w:val="000000" w:themeColor="text1"/>
          <w:sz w:val="24"/>
          <w:szCs w:val="24"/>
        </w:rPr>
        <w:t>Boric</w:t>
      </w:r>
      <w:proofErr w:type="spellEnd"/>
      <w:r w:rsidR="00401E3D">
        <w:rPr>
          <w:rFonts w:ascii="Times New Roman" w:eastAsia="Times New Roman" w:hAnsi="Times New Roman" w:cs="Times New Roman"/>
          <w:color w:val="000000" w:themeColor="text1"/>
          <w:sz w:val="24"/>
          <w:szCs w:val="24"/>
        </w:rPr>
        <w:t>, fue el que mejor desempeño presento e</w:t>
      </w:r>
      <w:r w:rsidR="00D71CAE">
        <w:rPr>
          <w:rFonts w:ascii="Times New Roman" w:eastAsia="Times New Roman" w:hAnsi="Times New Roman" w:cs="Times New Roman"/>
          <w:color w:val="000000" w:themeColor="text1"/>
          <w:sz w:val="24"/>
          <w:szCs w:val="24"/>
        </w:rPr>
        <w:t>n</w:t>
      </w:r>
      <w:r w:rsidR="00401E3D">
        <w:rPr>
          <w:rFonts w:ascii="Times New Roman" w:eastAsia="Times New Roman" w:hAnsi="Times New Roman" w:cs="Times New Roman"/>
          <w:color w:val="000000" w:themeColor="text1"/>
          <w:sz w:val="24"/>
          <w:szCs w:val="24"/>
        </w:rPr>
        <w:t xml:space="preserve"> la co</w:t>
      </w:r>
      <w:r w:rsidR="00D46249">
        <w:rPr>
          <w:rFonts w:ascii="Times New Roman" w:eastAsia="Times New Roman" w:hAnsi="Times New Roman" w:cs="Times New Roman"/>
          <w:color w:val="000000" w:themeColor="text1"/>
          <w:sz w:val="24"/>
          <w:szCs w:val="24"/>
        </w:rPr>
        <w:t xml:space="preserve">mpetencia electoral para asumir </w:t>
      </w:r>
      <w:r w:rsidR="00B713DC">
        <w:rPr>
          <w:rFonts w:ascii="Times New Roman" w:eastAsia="Times New Roman" w:hAnsi="Times New Roman" w:cs="Times New Roman"/>
          <w:color w:val="000000" w:themeColor="text1"/>
          <w:sz w:val="24"/>
          <w:szCs w:val="24"/>
        </w:rPr>
        <w:t>la presidencia de la Republica Chilena.</w:t>
      </w:r>
      <w:r w:rsidR="00D71CAE">
        <w:rPr>
          <w:rFonts w:ascii="Times New Roman" w:eastAsia="Times New Roman" w:hAnsi="Times New Roman" w:cs="Times New Roman"/>
          <w:color w:val="000000" w:themeColor="text1"/>
          <w:sz w:val="24"/>
          <w:szCs w:val="24"/>
        </w:rPr>
        <w:t xml:space="preserve"> </w:t>
      </w:r>
      <w:r w:rsidR="00901A57">
        <w:rPr>
          <w:rFonts w:ascii="Times New Roman" w:eastAsia="Times New Roman" w:hAnsi="Times New Roman" w:cs="Times New Roman"/>
          <w:color w:val="000000" w:themeColor="text1"/>
          <w:sz w:val="24"/>
          <w:szCs w:val="24"/>
        </w:rPr>
        <w:t xml:space="preserve">El cuarto análisis corresponde al país andino de </w:t>
      </w:r>
      <w:r w:rsidR="007229CF" w:rsidRPr="33B4847C">
        <w:rPr>
          <w:rFonts w:ascii="Times New Roman" w:eastAsia="Times New Roman" w:hAnsi="Times New Roman" w:cs="Times New Roman"/>
          <w:color w:val="000000" w:themeColor="text1"/>
          <w:sz w:val="24"/>
          <w:szCs w:val="24"/>
        </w:rPr>
        <w:t xml:space="preserve">Perú uno de los países de Latinoamérica más afectado por la pandemia </w:t>
      </w:r>
      <w:r w:rsidR="0017314A">
        <w:rPr>
          <w:rFonts w:ascii="Times New Roman" w:eastAsia="Times New Roman" w:hAnsi="Times New Roman" w:cs="Times New Roman"/>
          <w:color w:val="000000" w:themeColor="text1"/>
          <w:sz w:val="24"/>
          <w:szCs w:val="24"/>
        </w:rPr>
        <w:t xml:space="preserve">que </w:t>
      </w:r>
      <w:r w:rsidR="00890ABF">
        <w:rPr>
          <w:rFonts w:ascii="Times New Roman" w:eastAsia="Times New Roman" w:hAnsi="Times New Roman" w:cs="Times New Roman"/>
          <w:color w:val="000000" w:themeColor="text1"/>
          <w:sz w:val="24"/>
          <w:szCs w:val="24"/>
        </w:rPr>
        <w:t>aunado a una</w:t>
      </w:r>
      <w:r w:rsidR="007229CF" w:rsidRPr="33B4847C">
        <w:rPr>
          <w:rFonts w:ascii="Times New Roman" w:eastAsia="Times New Roman" w:hAnsi="Times New Roman" w:cs="Times New Roman"/>
          <w:color w:val="000000" w:themeColor="text1"/>
          <w:sz w:val="24"/>
          <w:szCs w:val="24"/>
        </w:rPr>
        <w:t xml:space="preserve"> crisis política </w:t>
      </w:r>
      <w:r w:rsidR="00890ABF">
        <w:rPr>
          <w:rFonts w:ascii="Times New Roman" w:eastAsia="Times New Roman" w:hAnsi="Times New Roman" w:cs="Times New Roman"/>
          <w:color w:val="000000" w:themeColor="text1"/>
          <w:sz w:val="24"/>
          <w:szCs w:val="24"/>
        </w:rPr>
        <w:t xml:space="preserve">al interior del gobierno </w:t>
      </w:r>
      <w:r w:rsidR="007229CF" w:rsidRPr="33B4847C">
        <w:rPr>
          <w:rFonts w:ascii="Times New Roman" w:eastAsia="Times New Roman" w:hAnsi="Times New Roman" w:cs="Times New Roman"/>
          <w:color w:val="000000" w:themeColor="text1"/>
          <w:sz w:val="24"/>
          <w:szCs w:val="24"/>
        </w:rPr>
        <w:t>por</w:t>
      </w:r>
      <w:r w:rsidR="00FE26C3">
        <w:rPr>
          <w:rFonts w:ascii="Times New Roman" w:eastAsia="Times New Roman" w:hAnsi="Times New Roman" w:cs="Times New Roman"/>
          <w:color w:val="000000" w:themeColor="text1"/>
          <w:sz w:val="24"/>
          <w:szCs w:val="24"/>
        </w:rPr>
        <w:t xml:space="preserve"> una presunta</w:t>
      </w:r>
      <w:r w:rsidR="007229CF" w:rsidRPr="33B4847C">
        <w:rPr>
          <w:rFonts w:ascii="Times New Roman" w:eastAsia="Times New Roman" w:hAnsi="Times New Roman" w:cs="Times New Roman"/>
          <w:color w:val="000000" w:themeColor="text1"/>
          <w:sz w:val="24"/>
          <w:szCs w:val="24"/>
        </w:rPr>
        <w:t xml:space="preserve"> corrupción</w:t>
      </w:r>
      <w:r w:rsidR="00D95985">
        <w:rPr>
          <w:rFonts w:ascii="Times New Roman" w:eastAsia="Times New Roman" w:hAnsi="Times New Roman" w:cs="Times New Roman"/>
          <w:color w:val="000000" w:themeColor="text1"/>
          <w:sz w:val="24"/>
          <w:szCs w:val="24"/>
        </w:rPr>
        <w:t xml:space="preserve"> de funcionarios de alto nivel</w:t>
      </w:r>
      <w:r w:rsidR="007229CF" w:rsidRPr="33B4847C">
        <w:rPr>
          <w:rFonts w:ascii="Times New Roman" w:eastAsia="Times New Roman" w:hAnsi="Times New Roman" w:cs="Times New Roman"/>
          <w:color w:val="000000" w:themeColor="text1"/>
          <w:sz w:val="24"/>
          <w:szCs w:val="24"/>
        </w:rPr>
        <w:t>, eligió a Pedro Castillo del Partido Perú Libre en una segunda vuelta electoral muy cerrada</w:t>
      </w:r>
      <w:r w:rsidR="004310E4">
        <w:rPr>
          <w:rFonts w:ascii="Times New Roman" w:eastAsia="Times New Roman" w:hAnsi="Times New Roman" w:cs="Times New Roman"/>
          <w:color w:val="000000" w:themeColor="text1"/>
          <w:sz w:val="24"/>
          <w:szCs w:val="24"/>
        </w:rPr>
        <w:t>, dándole la victoria a un gobierno de izquierda</w:t>
      </w:r>
      <w:r w:rsidR="007229CF" w:rsidRPr="33B4847C">
        <w:rPr>
          <w:rFonts w:ascii="Times New Roman" w:eastAsia="Times New Roman" w:hAnsi="Times New Roman" w:cs="Times New Roman"/>
          <w:color w:val="000000" w:themeColor="text1"/>
          <w:sz w:val="24"/>
          <w:szCs w:val="24"/>
        </w:rPr>
        <w:t xml:space="preserve">. </w:t>
      </w:r>
      <w:r w:rsidR="00C34B0B">
        <w:rPr>
          <w:rFonts w:ascii="Times New Roman" w:eastAsia="Times New Roman" w:hAnsi="Times New Roman" w:cs="Times New Roman"/>
          <w:color w:val="000000" w:themeColor="text1"/>
          <w:sz w:val="24"/>
          <w:szCs w:val="24"/>
        </w:rPr>
        <w:t xml:space="preserve">El quinto y último análisis </w:t>
      </w:r>
      <w:r w:rsidR="00D24EE8">
        <w:rPr>
          <w:rFonts w:ascii="Times New Roman" w:eastAsia="Times New Roman" w:hAnsi="Times New Roman" w:cs="Times New Roman"/>
          <w:color w:val="000000" w:themeColor="text1"/>
          <w:sz w:val="24"/>
          <w:szCs w:val="24"/>
        </w:rPr>
        <w:t xml:space="preserve">corresponde a </w:t>
      </w:r>
      <w:r w:rsidR="007229CF" w:rsidRPr="33B4847C">
        <w:rPr>
          <w:rFonts w:ascii="Times New Roman" w:eastAsia="Times New Roman" w:hAnsi="Times New Roman" w:cs="Times New Roman"/>
          <w:color w:val="000000" w:themeColor="text1"/>
          <w:sz w:val="24"/>
          <w:szCs w:val="24"/>
        </w:rPr>
        <w:t xml:space="preserve">Israel </w:t>
      </w:r>
      <w:r w:rsidR="00070742">
        <w:rPr>
          <w:rFonts w:ascii="Times New Roman" w:eastAsia="Times New Roman" w:hAnsi="Times New Roman" w:cs="Times New Roman"/>
          <w:color w:val="000000" w:themeColor="text1"/>
          <w:sz w:val="24"/>
          <w:szCs w:val="24"/>
        </w:rPr>
        <w:t xml:space="preserve">que </w:t>
      </w:r>
      <w:r w:rsidR="007229CF" w:rsidRPr="33B4847C">
        <w:rPr>
          <w:rFonts w:ascii="Times New Roman" w:eastAsia="Times New Roman" w:hAnsi="Times New Roman" w:cs="Times New Roman"/>
          <w:color w:val="000000" w:themeColor="text1"/>
          <w:sz w:val="24"/>
          <w:szCs w:val="24"/>
        </w:rPr>
        <w:t xml:space="preserve">tras los cuestionamientos al partido en el gobierno </w:t>
      </w:r>
      <w:proofErr w:type="spellStart"/>
      <w:r w:rsidR="007229CF" w:rsidRPr="33B4847C">
        <w:rPr>
          <w:rFonts w:ascii="Times New Roman" w:eastAsia="Times New Roman" w:hAnsi="Times New Roman" w:cs="Times New Roman"/>
          <w:color w:val="000000" w:themeColor="text1"/>
          <w:sz w:val="24"/>
          <w:szCs w:val="24"/>
        </w:rPr>
        <w:t>Likud</w:t>
      </w:r>
      <w:proofErr w:type="spellEnd"/>
      <w:r w:rsidR="007229CF" w:rsidRPr="33B4847C">
        <w:rPr>
          <w:rFonts w:ascii="Times New Roman" w:eastAsia="Times New Roman" w:hAnsi="Times New Roman" w:cs="Times New Roman"/>
          <w:color w:val="000000" w:themeColor="text1"/>
          <w:sz w:val="24"/>
          <w:szCs w:val="24"/>
        </w:rPr>
        <w:t xml:space="preserve"> por la administración de</w:t>
      </w:r>
      <w:r w:rsidR="00070742">
        <w:rPr>
          <w:rFonts w:ascii="Times New Roman" w:eastAsia="Times New Roman" w:hAnsi="Times New Roman" w:cs="Times New Roman"/>
          <w:color w:val="000000" w:themeColor="text1"/>
          <w:sz w:val="24"/>
          <w:szCs w:val="24"/>
        </w:rPr>
        <w:t>ficiente de</w:t>
      </w:r>
      <w:r w:rsidR="007229CF" w:rsidRPr="33B4847C">
        <w:rPr>
          <w:rFonts w:ascii="Times New Roman" w:eastAsia="Times New Roman" w:hAnsi="Times New Roman" w:cs="Times New Roman"/>
          <w:color w:val="000000" w:themeColor="text1"/>
          <w:sz w:val="24"/>
          <w:szCs w:val="24"/>
        </w:rPr>
        <w:t xml:space="preserve"> la crisis sanitaria</w:t>
      </w:r>
      <w:r w:rsidR="00070742">
        <w:rPr>
          <w:rFonts w:ascii="Times New Roman" w:eastAsia="Times New Roman" w:hAnsi="Times New Roman" w:cs="Times New Roman"/>
          <w:color w:val="000000" w:themeColor="text1"/>
          <w:sz w:val="24"/>
          <w:szCs w:val="24"/>
        </w:rPr>
        <w:t xml:space="preserve"> por Covid-19</w:t>
      </w:r>
      <w:r w:rsidR="007229CF" w:rsidRPr="33B4847C">
        <w:rPr>
          <w:rFonts w:ascii="Times New Roman" w:eastAsia="Times New Roman" w:hAnsi="Times New Roman" w:cs="Times New Roman"/>
          <w:color w:val="000000" w:themeColor="text1"/>
          <w:sz w:val="24"/>
          <w:szCs w:val="24"/>
        </w:rPr>
        <w:t>, los votantes</w:t>
      </w:r>
      <w:r w:rsidR="007229CF">
        <w:rPr>
          <w:rFonts w:ascii="Times New Roman" w:eastAsia="Times New Roman" w:hAnsi="Times New Roman" w:cs="Times New Roman"/>
          <w:color w:val="000000" w:themeColor="text1"/>
          <w:sz w:val="24"/>
          <w:szCs w:val="24"/>
        </w:rPr>
        <w:t xml:space="preserve"> castigaron en la proporción de votos obtenidos comparados en las elecciones pasadas al partido gobernante</w:t>
      </w:r>
      <w:r w:rsidR="007229CF" w:rsidRPr="33B4847C">
        <w:rPr>
          <w:rFonts w:ascii="Times New Roman" w:eastAsia="Times New Roman" w:hAnsi="Times New Roman" w:cs="Times New Roman"/>
          <w:color w:val="000000" w:themeColor="text1"/>
          <w:sz w:val="24"/>
          <w:szCs w:val="24"/>
        </w:rPr>
        <w:t>.</w:t>
      </w:r>
    </w:p>
    <w:p w14:paraId="469954CE" w14:textId="211716B9" w:rsidR="000A6DEA" w:rsidRDefault="00017681"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El o</w:t>
      </w:r>
      <w:r w:rsidR="009254E6">
        <w:rPr>
          <w:rFonts w:ascii="Times New Roman" w:eastAsia="Times New Roman" w:hAnsi="Times New Roman" w:cs="Times New Roman"/>
          <w:b/>
          <w:bCs/>
          <w:color w:val="000000" w:themeColor="text1"/>
          <w:sz w:val="24"/>
          <w:szCs w:val="24"/>
        </w:rPr>
        <w:t>bjetivo</w:t>
      </w:r>
      <w:r w:rsidR="008C7800">
        <w:rPr>
          <w:rFonts w:ascii="Times New Roman" w:eastAsia="Times New Roman" w:hAnsi="Times New Roman" w:cs="Times New Roman"/>
          <w:b/>
          <w:bCs/>
          <w:color w:val="000000" w:themeColor="text1"/>
          <w:sz w:val="24"/>
          <w:szCs w:val="24"/>
        </w:rPr>
        <w:t xml:space="preserve"> fundamental</w:t>
      </w:r>
      <w:r w:rsidR="00317AEF">
        <w:rPr>
          <w:rFonts w:ascii="Times New Roman" w:eastAsia="Times New Roman" w:hAnsi="Times New Roman" w:cs="Times New Roman"/>
          <w:b/>
          <w:bCs/>
          <w:color w:val="000000" w:themeColor="text1"/>
          <w:sz w:val="24"/>
          <w:szCs w:val="24"/>
        </w:rPr>
        <w:t xml:space="preserve"> de</w:t>
      </w:r>
      <w:r w:rsidR="005C3EEC">
        <w:rPr>
          <w:rFonts w:ascii="Times New Roman" w:eastAsia="Times New Roman" w:hAnsi="Times New Roman" w:cs="Times New Roman"/>
          <w:b/>
          <w:bCs/>
          <w:color w:val="000000" w:themeColor="text1"/>
          <w:sz w:val="24"/>
          <w:szCs w:val="24"/>
        </w:rPr>
        <w:t xml:space="preserve"> l</w:t>
      </w:r>
      <w:r w:rsidR="007229CF" w:rsidRPr="33B4847C">
        <w:rPr>
          <w:rFonts w:ascii="Times New Roman" w:eastAsia="Times New Roman" w:hAnsi="Times New Roman" w:cs="Times New Roman"/>
          <w:b/>
          <w:bCs/>
          <w:color w:val="000000" w:themeColor="text1"/>
          <w:sz w:val="24"/>
          <w:szCs w:val="24"/>
        </w:rPr>
        <w:t xml:space="preserve">a investigación </w:t>
      </w:r>
      <w:r w:rsidR="00C91D49">
        <w:rPr>
          <w:rFonts w:ascii="Times New Roman" w:eastAsia="Times New Roman" w:hAnsi="Times New Roman" w:cs="Times New Roman"/>
          <w:b/>
          <w:bCs/>
          <w:color w:val="000000" w:themeColor="text1"/>
          <w:sz w:val="24"/>
          <w:szCs w:val="24"/>
        </w:rPr>
        <w:t xml:space="preserve">en primer </w:t>
      </w:r>
      <w:r w:rsidR="00F970EA">
        <w:rPr>
          <w:rFonts w:ascii="Times New Roman" w:eastAsia="Times New Roman" w:hAnsi="Times New Roman" w:cs="Times New Roman"/>
          <w:b/>
          <w:bCs/>
          <w:color w:val="000000" w:themeColor="text1"/>
          <w:sz w:val="24"/>
          <w:szCs w:val="24"/>
        </w:rPr>
        <w:t>lugar</w:t>
      </w:r>
      <w:r w:rsidR="00C91D49">
        <w:rPr>
          <w:rFonts w:ascii="Times New Roman" w:eastAsia="Times New Roman" w:hAnsi="Times New Roman" w:cs="Times New Roman"/>
          <w:b/>
          <w:bCs/>
          <w:color w:val="000000" w:themeColor="text1"/>
          <w:sz w:val="24"/>
          <w:szCs w:val="24"/>
        </w:rPr>
        <w:t xml:space="preserve"> </w:t>
      </w:r>
      <w:r w:rsidR="007229CF" w:rsidRPr="33B4847C">
        <w:rPr>
          <w:rFonts w:ascii="Times New Roman" w:eastAsia="Times New Roman" w:hAnsi="Times New Roman" w:cs="Times New Roman"/>
          <w:b/>
          <w:bCs/>
          <w:color w:val="000000" w:themeColor="text1"/>
          <w:sz w:val="24"/>
          <w:szCs w:val="24"/>
        </w:rPr>
        <w:t>se centra en la variación de</w:t>
      </w:r>
      <w:r w:rsidR="008C7800">
        <w:rPr>
          <w:rFonts w:ascii="Times New Roman" w:eastAsia="Times New Roman" w:hAnsi="Times New Roman" w:cs="Times New Roman"/>
          <w:b/>
          <w:bCs/>
          <w:color w:val="000000" w:themeColor="text1"/>
          <w:sz w:val="24"/>
          <w:szCs w:val="24"/>
        </w:rPr>
        <w:t xml:space="preserve"> la</w:t>
      </w:r>
      <w:r w:rsidR="007229CF" w:rsidRPr="33B4847C">
        <w:rPr>
          <w:rFonts w:ascii="Times New Roman" w:eastAsia="Times New Roman" w:hAnsi="Times New Roman" w:cs="Times New Roman"/>
          <w:b/>
          <w:bCs/>
          <w:color w:val="000000" w:themeColor="text1"/>
          <w:sz w:val="24"/>
          <w:szCs w:val="24"/>
        </w:rPr>
        <w:t xml:space="preserve"> magnitud </w:t>
      </w:r>
      <w:r w:rsidR="00D272E7">
        <w:rPr>
          <w:rFonts w:ascii="Times New Roman" w:eastAsia="Times New Roman" w:hAnsi="Times New Roman" w:cs="Times New Roman"/>
          <w:b/>
          <w:bCs/>
          <w:color w:val="000000" w:themeColor="text1"/>
          <w:sz w:val="24"/>
          <w:szCs w:val="24"/>
        </w:rPr>
        <w:t>de</w:t>
      </w:r>
      <w:r w:rsidR="007229CF" w:rsidRPr="33B4847C">
        <w:rPr>
          <w:rFonts w:ascii="Times New Roman" w:eastAsia="Times New Roman" w:hAnsi="Times New Roman" w:cs="Times New Roman"/>
          <w:b/>
          <w:bCs/>
          <w:color w:val="000000" w:themeColor="text1"/>
          <w:sz w:val="24"/>
          <w:szCs w:val="24"/>
        </w:rPr>
        <w:t xml:space="preserve"> votos en porcentaje para el partido en el gobierno cuando se presentan a elecciones </w:t>
      </w:r>
      <w:r w:rsidR="00253B5F">
        <w:rPr>
          <w:rFonts w:ascii="Times New Roman" w:eastAsia="Times New Roman" w:hAnsi="Times New Roman" w:cs="Times New Roman"/>
          <w:b/>
          <w:bCs/>
          <w:color w:val="000000" w:themeColor="text1"/>
          <w:sz w:val="24"/>
          <w:szCs w:val="24"/>
        </w:rPr>
        <w:t>de autoridad</w:t>
      </w:r>
      <w:r w:rsidR="00692BD7">
        <w:rPr>
          <w:rFonts w:ascii="Times New Roman" w:eastAsia="Times New Roman" w:hAnsi="Times New Roman" w:cs="Times New Roman"/>
          <w:b/>
          <w:bCs/>
          <w:color w:val="000000" w:themeColor="text1"/>
          <w:sz w:val="24"/>
          <w:szCs w:val="24"/>
        </w:rPr>
        <w:t>es nacionales en</w:t>
      </w:r>
      <w:r w:rsidR="007229CF" w:rsidRPr="33B4847C">
        <w:rPr>
          <w:rFonts w:ascii="Times New Roman" w:eastAsia="Times New Roman" w:hAnsi="Times New Roman" w:cs="Times New Roman"/>
          <w:b/>
          <w:bCs/>
          <w:color w:val="000000" w:themeColor="text1"/>
          <w:sz w:val="24"/>
          <w:szCs w:val="24"/>
        </w:rPr>
        <w:t xml:space="preserve"> países democráticos </w:t>
      </w:r>
      <w:r w:rsidR="00692BD7">
        <w:rPr>
          <w:rFonts w:ascii="Times New Roman" w:eastAsia="Times New Roman" w:hAnsi="Times New Roman" w:cs="Times New Roman"/>
          <w:b/>
          <w:bCs/>
          <w:color w:val="000000" w:themeColor="text1"/>
          <w:sz w:val="24"/>
          <w:szCs w:val="24"/>
        </w:rPr>
        <w:t>durante</w:t>
      </w:r>
      <w:r w:rsidR="007229CF" w:rsidRPr="33B4847C">
        <w:rPr>
          <w:rFonts w:ascii="Times New Roman" w:eastAsia="Times New Roman" w:hAnsi="Times New Roman" w:cs="Times New Roman"/>
          <w:b/>
          <w:bCs/>
          <w:color w:val="000000" w:themeColor="text1"/>
          <w:sz w:val="24"/>
          <w:szCs w:val="24"/>
        </w:rPr>
        <w:t xml:space="preserve"> tiempos de Covid-19</w:t>
      </w:r>
      <w:r w:rsidR="007229CF" w:rsidRPr="33B4847C">
        <w:rPr>
          <w:rFonts w:ascii="Times New Roman" w:eastAsia="Times New Roman" w:hAnsi="Times New Roman" w:cs="Times New Roman"/>
          <w:color w:val="000000" w:themeColor="text1"/>
          <w:sz w:val="24"/>
          <w:szCs w:val="24"/>
        </w:rPr>
        <w:t xml:space="preserve">. </w:t>
      </w:r>
      <w:r w:rsidR="007229CF" w:rsidRPr="33B4847C">
        <w:rPr>
          <w:rFonts w:ascii="Times New Roman" w:eastAsia="Times New Roman" w:hAnsi="Times New Roman" w:cs="Times New Roman"/>
          <w:b/>
          <w:bCs/>
          <w:color w:val="000000" w:themeColor="text1"/>
          <w:sz w:val="24"/>
          <w:szCs w:val="24"/>
        </w:rPr>
        <w:t>Así, las observaciones son analizadas para su estudio</w:t>
      </w:r>
      <w:r w:rsidR="00264AF2">
        <w:rPr>
          <w:rFonts w:ascii="Times New Roman" w:eastAsia="Times New Roman" w:hAnsi="Times New Roman" w:cs="Times New Roman"/>
          <w:b/>
          <w:bCs/>
          <w:color w:val="000000" w:themeColor="text1"/>
          <w:sz w:val="24"/>
          <w:szCs w:val="24"/>
        </w:rPr>
        <w:t xml:space="preserve"> en los modelos </w:t>
      </w:r>
      <w:r w:rsidR="001A0BF1">
        <w:rPr>
          <w:rFonts w:ascii="Times New Roman" w:eastAsia="Times New Roman" w:hAnsi="Times New Roman" w:cs="Times New Roman"/>
          <w:b/>
          <w:bCs/>
          <w:color w:val="000000" w:themeColor="text1"/>
          <w:sz w:val="24"/>
          <w:szCs w:val="24"/>
        </w:rPr>
        <w:t>econométricos pertinentes con</w:t>
      </w:r>
      <w:r w:rsidR="007229CF" w:rsidRPr="33B4847C">
        <w:rPr>
          <w:rFonts w:ascii="Times New Roman" w:eastAsia="Times New Roman" w:hAnsi="Times New Roman" w:cs="Times New Roman"/>
          <w:b/>
          <w:bCs/>
          <w:color w:val="000000" w:themeColor="text1"/>
          <w:sz w:val="24"/>
          <w:szCs w:val="24"/>
        </w:rPr>
        <w:t xml:space="preserve"> </w:t>
      </w:r>
      <w:r w:rsidR="00BB19E0">
        <w:rPr>
          <w:rFonts w:ascii="Times New Roman" w:eastAsia="Times New Roman" w:hAnsi="Times New Roman" w:cs="Times New Roman"/>
          <w:b/>
          <w:bCs/>
          <w:color w:val="000000" w:themeColor="text1"/>
          <w:sz w:val="24"/>
          <w:szCs w:val="24"/>
        </w:rPr>
        <w:t>los factores</w:t>
      </w:r>
      <w:r w:rsidR="00420E4E">
        <w:rPr>
          <w:rFonts w:ascii="Times New Roman" w:eastAsia="Times New Roman" w:hAnsi="Times New Roman" w:cs="Times New Roman"/>
          <w:b/>
          <w:bCs/>
          <w:color w:val="000000" w:themeColor="text1"/>
          <w:sz w:val="24"/>
          <w:szCs w:val="24"/>
        </w:rPr>
        <w:t xml:space="preserve"> explicativos</w:t>
      </w:r>
      <w:r w:rsidR="007229CF" w:rsidRPr="33B4847C">
        <w:rPr>
          <w:rFonts w:ascii="Times New Roman" w:eastAsia="Times New Roman" w:hAnsi="Times New Roman" w:cs="Times New Roman"/>
          <w:b/>
          <w:bCs/>
          <w:color w:val="000000" w:themeColor="text1"/>
          <w:sz w:val="24"/>
          <w:szCs w:val="24"/>
        </w:rPr>
        <w:t xml:space="preserve"> (variable</w:t>
      </w:r>
      <w:r w:rsidR="00BB19E0">
        <w:rPr>
          <w:rFonts w:ascii="Times New Roman" w:eastAsia="Times New Roman" w:hAnsi="Times New Roman" w:cs="Times New Roman"/>
          <w:b/>
          <w:bCs/>
          <w:color w:val="000000" w:themeColor="text1"/>
          <w:sz w:val="24"/>
          <w:szCs w:val="24"/>
        </w:rPr>
        <w:t>s</w:t>
      </w:r>
      <w:r w:rsidR="007229CF" w:rsidRPr="33B4847C">
        <w:rPr>
          <w:rFonts w:ascii="Times New Roman" w:eastAsia="Times New Roman" w:hAnsi="Times New Roman" w:cs="Times New Roman"/>
          <w:b/>
          <w:bCs/>
          <w:color w:val="000000" w:themeColor="text1"/>
          <w:sz w:val="24"/>
          <w:szCs w:val="24"/>
        </w:rPr>
        <w:t xml:space="preserve"> independiente</w:t>
      </w:r>
      <w:r w:rsidR="00BB19E0">
        <w:rPr>
          <w:rFonts w:ascii="Times New Roman" w:eastAsia="Times New Roman" w:hAnsi="Times New Roman" w:cs="Times New Roman"/>
          <w:b/>
          <w:bCs/>
          <w:color w:val="000000" w:themeColor="text1"/>
          <w:sz w:val="24"/>
          <w:szCs w:val="24"/>
        </w:rPr>
        <w:t>s</w:t>
      </w:r>
      <w:r w:rsidR="007229CF" w:rsidRPr="33B4847C">
        <w:rPr>
          <w:rFonts w:ascii="Times New Roman" w:eastAsia="Times New Roman" w:hAnsi="Times New Roman" w:cs="Times New Roman"/>
          <w:b/>
          <w:bCs/>
          <w:color w:val="000000" w:themeColor="text1"/>
          <w:sz w:val="24"/>
          <w:szCs w:val="24"/>
        </w:rPr>
        <w:t>) medidas</w:t>
      </w:r>
      <w:r w:rsidR="007229CF">
        <w:rPr>
          <w:rFonts w:ascii="Times New Roman" w:eastAsia="Times New Roman" w:hAnsi="Times New Roman" w:cs="Times New Roman"/>
          <w:b/>
          <w:bCs/>
          <w:color w:val="000000" w:themeColor="text1"/>
          <w:sz w:val="24"/>
          <w:szCs w:val="24"/>
        </w:rPr>
        <w:t xml:space="preserve"> de contención</w:t>
      </w:r>
      <w:r w:rsidR="00BB19E0">
        <w:rPr>
          <w:rFonts w:ascii="Times New Roman" w:eastAsia="Times New Roman" w:hAnsi="Times New Roman" w:cs="Times New Roman"/>
          <w:b/>
          <w:bCs/>
          <w:color w:val="000000" w:themeColor="text1"/>
          <w:sz w:val="24"/>
          <w:szCs w:val="24"/>
        </w:rPr>
        <w:t xml:space="preserve"> en interacción con desempeño económico</w:t>
      </w:r>
      <w:r w:rsidR="007229CF" w:rsidRPr="33B4847C">
        <w:rPr>
          <w:rFonts w:ascii="Times New Roman" w:eastAsia="Times New Roman" w:hAnsi="Times New Roman" w:cs="Times New Roman"/>
          <w:b/>
          <w:bCs/>
          <w:color w:val="000000" w:themeColor="text1"/>
          <w:sz w:val="24"/>
          <w:szCs w:val="24"/>
        </w:rPr>
        <w:t xml:space="preserve"> y su impacto en la magnitud de</w:t>
      </w:r>
      <w:r w:rsidR="00420E4E">
        <w:rPr>
          <w:rFonts w:ascii="Times New Roman" w:eastAsia="Times New Roman" w:hAnsi="Times New Roman" w:cs="Times New Roman"/>
          <w:b/>
          <w:bCs/>
          <w:color w:val="000000" w:themeColor="text1"/>
          <w:sz w:val="24"/>
          <w:szCs w:val="24"/>
        </w:rPr>
        <w:t>l regresando</w:t>
      </w:r>
      <w:r w:rsidR="007229CF" w:rsidRPr="33B4847C">
        <w:rPr>
          <w:rFonts w:ascii="Times New Roman" w:eastAsia="Times New Roman" w:hAnsi="Times New Roman" w:cs="Times New Roman"/>
          <w:b/>
          <w:bCs/>
          <w:color w:val="000000" w:themeColor="text1"/>
          <w:sz w:val="24"/>
          <w:szCs w:val="24"/>
        </w:rPr>
        <w:t xml:space="preserve"> porcentaje de votos obtenidos para el partido en el gobierno (variable dependiente).</w:t>
      </w:r>
      <w:r w:rsidR="00B662A4">
        <w:rPr>
          <w:rFonts w:ascii="Times New Roman" w:eastAsia="Times New Roman" w:hAnsi="Times New Roman" w:cs="Times New Roman"/>
          <w:b/>
          <w:bCs/>
          <w:color w:val="000000" w:themeColor="text1"/>
          <w:sz w:val="24"/>
          <w:szCs w:val="24"/>
        </w:rPr>
        <w:t xml:space="preserve"> </w:t>
      </w:r>
      <w:r w:rsidR="00CD6AA0">
        <w:rPr>
          <w:rFonts w:ascii="Times New Roman" w:eastAsia="Times New Roman" w:hAnsi="Times New Roman" w:cs="Times New Roman"/>
          <w:b/>
          <w:bCs/>
          <w:color w:val="000000" w:themeColor="text1"/>
          <w:sz w:val="24"/>
          <w:szCs w:val="24"/>
        </w:rPr>
        <w:t>En segundo</w:t>
      </w:r>
      <w:r w:rsidR="0075018D">
        <w:rPr>
          <w:rFonts w:ascii="Times New Roman" w:eastAsia="Times New Roman" w:hAnsi="Times New Roman" w:cs="Times New Roman"/>
          <w:b/>
          <w:bCs/>
          <w:color w:val="000000" w:themeColor="text1"/>
          <w:sz w:val="24"/>
          <w:szCs w:val="24"/>
        </w:rPr>
        <w:t xml:space="preserve"> lugar, </w:t>
      </w:r>
      <w:r w:rsidR="00731D05">
        <w:rPr>
          <w:rFonts w:ascii="Times New Roman" w:eastAsia="Times New Roman" w:hAnsi="Times New Roman" w:cs="Times New Roman"/>
          <w:b/>
          <w:bCs/>
          <w:color w:val="000000" w:themeColor="text1"/>
          <w:sz w:val="24"/>
          <w:szCs w:val="24"/>
        </w:rPr>
        <w:t>dad</w:t>
      </w:r>
      <w:r w:rsidR="007C1DB0">
        <w:rPr>
          <w:rFonts w:ascii="Times New Roman" w:eastAsia="Times New Roman" w:hAnsi="Times New Roman" w:cs="Times New Roman"/>
          <w:b/>
          <w:bCs/>
          <w:color w:val="000000" w:themeColor="text1"/>
          <w:sz w:val="24"/>
          <w:szCs w:val="24"/>
        </w:rPr>
        <w:t>as las diferencias en la</w:t>
      </w:r>
      <w:r w:rsidR="008423C0">
        <w:rPr>
          <w:rFonts w:ascii="Times New Roman" w:eastAsia="Times New Roman" w:hAnsi="Times New Roman" w:cs="Times New Roman"/>
          <w:b/>
          <w:bCs/>
          <w:color w:val="000000" w:themeColor="text1"/>
          <w:sz w:val="24"/>
          <w:szCs w:val="24"/>
        </w:rPr>
        <w:t xml:space="preserve"> variación </w:t>
      </w:r>
      <w:r w:rsidR="00F91CC2">
        <w:rPr>
          <w:rFonts w:ascii="Times New Roman" w:eastAsia="Times New Roman" w:hAnsi="Times New Roman" w:cs="Times New Roman"/>
          <w:b/>
          <w:bCs/>
          <w:color w:val="000000" w:themeColor="text1"/>
          <w:sz w:val="24"/>
          <w:szCs w:val="24"/>
        </w:rPr>
        <w:t xml:space="preserve">que presentan </w:t>
      </w:r>
      <w:r w:rsidR="0089191D">
        <w:rPr>
          <w:rFonts w:ascii="Times New Roman" w:eastAsia="Times New Roman" w:hAnsi="Times New Roman" w:cs="Times New Roman"/>
          <w:b/>
          <w:bCs/>
          <w:color w:val="000000" w:themeColor="text1"/>
          <w:sz w:val="24"/>
          <w:szCs w:val="24"/>
        </w:rPr>
        <w:t xml:space="preserve">los países en </w:t>
      </w:r>
      <w:r w:rsidR="00300956">
        <w:rPr>
          <w:rFonts w:ascii="Times New Roman" w:eastAsia="Times New Roman" w:hAnsi="Times New Roman" w:cs="Times New Roman"/>
          <w:b/>
          <w:bCs/>
          <w:color w:val="000000" w:themeColor="text1"/>
          <w:sz w:val="24"/>
          <w:szCs w:val="24"/>
        </w:rPr>
        <w:t xml:space="preserve">los </w:t>
      </w:r>
      <w:r w:rsidR="005753B9">
        <w:rPr>
          <w:rFonts w:ascii="Times New Roman" w:eastAsia="Times New Roman" w:hAnsi="Times New Roman" w:cs="Times New Roman"/>
          <w:b/>
          <w:bCs/>
          <w:color w:val="000000" w:themeColor="text1"/>
          <w:sz w:val="24"/>
          <w:szCs w:val="24"/>
        </w:rPr>
        <w:t>niveles</w:t>
      </w:r>
      <w:r w:rsidR="00300956">
        <w:rPr>
          <w:rFonts w:ascii="Times New Roman" w:eastAsia="Times New Roman" w:hAnsi="Times New Roman" w:cs="Times New Roman"/>
          <w:b/>
          <w:bCs/>
          <w:color w:val="000000" w:themeColor="text1"/>
          <w:sz w:val="24"/>
          <w:szCs w:val="24"/>
        </w:rPr>
        <w:t xml:space="preserve"> </w:t>
      </w:r>
      <w:r w:rsidR="0089191D">
        <w:rPr>
          <w:rFonts w:ascii="Times New Roman" w:eastAsia="Times New Roman" w:hAnsi="Times New Roman" w:cs="Times New Roman"/>
          <w:b/>
          <w:bCs/>
          <w:color w:val="000000" w:themeColor="text1"/>
          <w:sz w:val="24"/>
          <w:szCs w:val="24"/>
        </w:rPr>
        <w:t>de</w:t>
      </w:r>
      <w:r w:rsidR="00542B23">
        <w:rPr>
          <w:rFonts w:ascii="Times New Roman" w:eastAsia="Times New Roman" w:hAnsi="Times New Roman" w:cs="Times New Roman"/>
          <w:b/>
          <w:bCs/>
          <w:color w:val="000000" w:themeColor="text1"/>
          <w:sz w:val="24"/>
          <w:szCs w:val="24"/>
        </w:rPr>
        <w:t xml:space="preserve"> las</w:t>
      </w:r>
      <w:r w:rsidR="006D6DEF">
        <w:rPr>
          <w:rFonts w:ascii="Times New Roman" w:eastAsia="Times New Roman" w:hAnsi="Times New Roman" w:cs="Times New Roman"/>
          <w:b/>
          <w:bCs/>
          <w:color w:val="000000" w:themeColor="text1"/>
          <w:sz w:val="24"/>
          <w:szCs w:val="24"/>
        </w:rPr>
        <w:t xml:space="preserve"> políticas</w:t>
      </w:r>
      <w:r w:rsidR="006069E8">
        <w:rPr>
          <w:rFonts w:ascii="Times New Roman" w:eastAsia="Times New Roman" w:hAnsi="Times New Roman" w:cs="Times New Roman"/>
          <w:b/>
          <w:bCs/>
          <w:color w:val="000000" w:themeColor="text1"/>
          <w:sz w:val="24"/>
          <w:szCs w:val="24"/>
        </w:rPr>
        <w:t xml:space="preserve"> de</w:t>
      </w:r>
      <w:r w:rsidR="0089191D">
        <w:rPr>
          <w:rFonts w:ascii="Times New Roman" w:eastAsia="Times New Roman" w:hAnsi="Times New Roman" w:cs="Times New Roman"/>
          <w:b/>
          <w:bCs/>
          <w:color w:val="000000" w:themeColor="text1"/>
          <w:sz w:val="24"/>
          <w:szCs w:val="24"/>
        </w:rPr>
        <w:t xml:space="preserve"> contención </w:t>
      </w:r>
      <w:r w:rsidR="00DE34B0">
        <w:rPr>
          <w:rFonts w:ascii="Times New Roman" w:eastAsia="Times New Roman" w:hAnsi="Times New Roman" w:cs="Times New Roman"/>
          <w:b/>
          <w:bCs/>
          <w:color w:val="000000" w:themeColor="text1"/>
          <w:sz w:val="24"/>
          <w:szCs w:val="24"/>
        </w:rPr>
        <w:t xml:space="preserve">para delimitar el comportamiento </w:t>
      </w:r>
      <w:r w:rsidR="00676163">
        <w:rPr>
          <w:rFonts w:ascii="Times New Roman" w:eastAsia="Times New Roman" w:hAnsi="Times New Roman" w:cs="Times New Roman"/>
          <w:b/>
          <w:bCs/>
          <w:color w:val="000000" w:themeColor="text1"/>
          <w:sz w:val="24"/>
          <w:szCs w:val="24"/>
        </w:rPr>
        <w:t>social</w:t>
      </w:r>
      <w:r w:rsidR="00D96653">
        <w:rPr>
          <w:rFonts w:ascii="Times New Roman" w:eastAsia="Times New Roman" w:hAnsi="Times New Roman" w:cs="Times New Roman"/>
          <w:b/>
          <w:bCs/>
          <w:color w:val="000000" w:themeColor="text1"/>
          <w:sz w:val="24"/>
          <w:szCs w:val="24"/>
        </w:rPr>
        <w:t xml:space="preserve">, la investigación </w:t>
      </w:r>
      <w:r w:rsidR="00EF27F5">
        <w:rPr>
          <w:rFonts w:ascii="Times New Roman" w:eastAsia="Times New Roman" w:hAnsi="Times New Roman" w:cs="Times New Roman"/>
          <w:b/>
          <w:bCs/>
          <w:color w:val="000000" w:themeColor="text1"/>
          <w:sz w:val="24"/>
          <w:szCs w:val="24"/>
        </w:rPr>
        <w:t xml:space="preserve">formula </w:t>
      </w:r>
      <w:r w:rsidR="00BF25B0">
        <w:rPr>
          <w:rFonts w:ascii="Times New Roman" w:eastAsia="Times New Roman" w:hAnsi="Times New Roman" w:cs="Times New Roman"/>
          <w:b/>
          <w:bCs/>
          <w:color w:val="000000" w:themeColor="text1"/>
          <w:sz w:val="24"/>
          <w:szCs w:val="24"/>
        </w:rPr>
        <w:t xml:space="preserve">una </w:t>
      </w:r>
      <w:r w:rsidR="004B7CA4">
        <w:rPr>
          <w:rFonts w:ascii="Times New Roman" w:eastAsia="Times New Roman" w:hAnsi="Times New Roman" w:cs="Times New Roman"/>
          <w:b/>
          <w:bCs/>
          <w:color w:val="000000" w:themeColor="text1"/>
          <w:sz w:val="24"/>
          <w:szCs w:val="24"/>
        </w:rPr>
        <w:t xml:space="preserve">explicación </w:t>
      </w:r>
      <w:r w:rsidR="00F1486A">
        <w:rPr>
          <w:rFonts w:ascii="Times New Roman" w:eastAsia="Times New Roman" w:hAnsi="Times New Roman" w:cs="Times New Roman"/>
          <w:b/>
          <w:bCs/>
          <w:color w:val="000000" w:themeColor="text1"/>
          <w:sz w:val="24"/>
          <w:szCs w:val="24"/>
        </w:rPr>
        <w:t xml:space="preserve">del fenómeno por medio </w:t>
      </w:r>
      <w:r w:rsidR="00703CB1">
        <w:rPr>
          <w:rFonts w:ascii="Times New Roman" w:eastAsia="Times New Roman" w:hAnsi="Times New Roman" w:cs="Times New Roman"/>
          <w:b/>
          <w:bCs/>
          <w:color w:val="000000" w:themeColor="text1"/>
          <w:sz w:val="24"/>
          <w:szCs w:val="24"/>
        </w:rPr>
        <w:t>de</w:t>
      </w:r>
      <w:r w:rsidR="00BB4314">
        <w:rPr>
          <w:rFonts w:ascii="Times New Roman" w:eastAsia="Times New Roman" w:hAnsi="Times New Roman" w:cs="Times New Roman"/>
          <w:b/>
          <w:bCs/>
          <w:color w:val="000000" w:themeColor="text1"/>
          <w:sz w:val="24"/>
          <w:szCs w:val="24"/>
        </w:rPr>
        <w:t xml:space="preserve"> los</w:t>
      </w:r>
      <w:r w:rsidR="00EF27F5">
        <w:rPr>
          <w:rFonts w:ascii="Times New Roman" w:eastAsia="Times New Roman" w:hAnsi="Times New Roman" w:cs="Times New Roman"/>
          <w:b/>
          <w:bCs/>
          <w:color w:val="000000" w:themeColor="text1"/>
          <w:sz w:val="24"/>
          <w:szCs w:val="24"/>
        </w:rPr>
        <w:t xml:space="preserve"> factores </w:t>
      </w:r>
      <w:r w:rsidR="00BB4314">
        <w:rPr>
          <w:rFonts w:ascii="Times New Roman" w:eastAsia="Times New Roman" w:hAnsi="Times New Roman" w:cs="Times New Roman"/>
          <w:b/>
          <w:bCs/>
          <w:color w:val="000000" w:themeColor="text1"/>
          <w:sz w:val="24"/>
          <w:szCs w:val="24"/>
        </w:rPr>
        <w:t xml:space="preserve">que </w:t>
      </w:r>
      <w:r w:rsidR="00693E03">
        <w:rPr>
          <w:rFonts w:ascii="Times New Roman" w:eastAsia="Times New Roman" w:hAnsi="Times New Roman" w:cs="Times New Roman"/>
          <w:b/>
          <w:bCs/>
          <w:color w:val="000000" w:themeColor="text1"/>
          <w:sz w:val="24"/>
          <w:szCs w:val="24"/>
        </w:rPr>
        <w:t>i</w:t>
      </w:r>
      <w:r w:rsidR="00714517">
        <w:rPr>
          <w:rFonts w:ascii="Times New Roman" w:eastAsia="Times New Roman" w:hAnsi="Times New Roman" w:cs="Times New Roman"/>
          <w:b/>
          <w:bCs/>
          <w:color w:val="000000" w:themeColor="text1"/>
          <w:sz w:val="24"/>
          <w:szCs w:val="24"/>
        </w:rPr>
        <w:t>mpactan</w:t>
      </w:r>
      <w:r w:rsidR="00693E03">
        <w:rPr>
          <w:rFonts w:ascii="Times New Roman" w:eastAsia="Times New Roman" w:hAnsi="Times New Roman" w:cs="Times New Roman"/>
          <w:b/>
          <w:bCs/>
          <w:color w:val="000000" w:themeColor="text1"/>
          <w:sz w:val="24"/>
          <w:szCs w:val="24"/>
        </w:rPr>
        <w:t xml:space="preserve"> sobre</w:t>
      </w:r>
      <w:r w:rsidR="00BF25B0">
        <w:rPr>
          <w:rFonts w:ascii="Times New Roman" w:eastAsia="Times New Roman" w:hAnsi="Times New Roman" w:cs="Times New Roman"/>
          <w:b/>
          <w:bCs/>
          <w:color w:val="000000" w:themeColor="text1"/>
          <w:sz w:val="24"/>
          <w:szCs w:val="24"/>
        </w:rPr>
        <w:t xml:space="preserve"> </w:t>
      </w:r>
      <w:r w:rsidR="003D1C77">
        <w:rPr>
          <w:rFonts w:ascii="Times New Roman" w:eastAsia="Times New Roman" w:hAnsi="Times New Roman" w:cs="Times New Roman"/>
          <w:b/>
          <w:bCs/>
          <w:color w:val="000000" w:themeColor="text1"/>
          <w:sz w:val="24"/>
          <w:szCs w:val="24"/>
        </w:rPr>
        <w:t xml:space="preserve">esa </w:t>
      </w:r>
      <w:r w:rsidR="00BB4314">
        <w:rPr>
          <w:rFonts w:ascii="Times New Roman" w:eastAsia="Times New Roman" w:hAnsi="Times New Roman" w:cs="Times New Roman"/>
          <w:b/>
          <w:bCs/>
          <w:color w:val="000000" w:themeColor="text1"/>
          <w:sz w:val="24"/>
          <w:szCs w:val="24"/>
        </w:rPr>
        <w:t xml:space="preserve">variación </w:t>
      </w:r>
      <w:r w:rsidR="006D5D36">
        <w:rPr>
          <w:rFonts w:ascii="Times New Roman" w:eastAsia="Times New Roman" w:hAnsi="Times New Roman" w:cs="Times New Roman"/>
          <w:b/>
          <w:bCs/>
          <w:color w:val="000000" w:themeColor="text1"/>
          <w:sz w:val="24"/>
          <w:szCs w:val="24"/>
        </w:rPr>
        <w:t>en las democracias observadas</w:t>
      </w:r>
      <w:r w:rsidR="00571441">
        <w:rPr>
          <w:rFonts w:ascii="Times New Roman" w:eastAsia="Times New Roman" w:hAnsi="Times New Roman" w:cs="Times New Roman"/>
          <w:b/>
          <w:bCs/>
          <w:color w:val="000000" w:themeColor="text1"/>
          <w:sz w:val="24"/>
          <w:szCs w:val="24"/>
        </w:rPr>
        <w:t>,</w:t>
      </w:r>
      <w:r w:rsidR="00CD22BC">
        <w:rPr>
          <w:rFonts w:ascii="Times New Roman" w:eastAsia="Times New Roman" w:hAnsi="Times New Roman" w:cs="Times New Roman"/>
          <w:b/>
          <w:bCs/>
          <w:color w:val="000000" w:themeColor="text1"/>
          <w:sz w:val="24"/>
          <w:szCs w:val="24"/>
        </w:rPr>
        <w:t xml:space="preserve"> es decir,</w:t>
      </w:r>
      <w:r w:rsidR="00326219">
        <w:rPr>
          <w:rFonts w:ascii="Times New Roman" w:eastAsia="Times New Roman" w:hAnsi="Times New Roman" w:cs="Times New Roman"/>
          <w:b/>
          <w:bCs/>
          <w:color w:val="000000" w:themeColor="text1"/>
          <w:sz w:val="24"/>
          <w:szCs w:val="24"/>
        </w:rPr>
        <w:t xml:space="preserve"> </w:t>
      </w:r>
      <w:r w:rsidR="008E6D52">
        <w:rPr>
          <w:rFonts w:ascii="Times New Roman" w:eastAsia="Times New Roman" w:hAnsi="Times New Roman" w:cs="Times New Roman"/>
          <w:b/>
          <w:bCs/>
          <w:color w:val="000000" w:themeColor="text1"/>
          <w:sz w:val="24"/>
          <w:szCs w:val="24"/>
        </w:rPr>
        <w:t xml:space="preserve">se explica </w:t>
      </w:r>
      <w:r w:rsidR="00CD22BC">
        <w:rPr>
          <w:rFonts w:ascii="Times New Roman" w:eastAsia="Times New Roman" w:hAnsi="Times New Roman" w:cs="Times New Roman"/>
          <w:b/>
          <w:bCs/>
          <w:color w:val="000000" w:themeColor="text1"/>
          <w:sz w:val="24"/>
          <w:szCs w:val="24"/>
        </w:rPr>
        <w:t>el comportamiento de los gobernantes para formular políticas de contención durante la pandemia</w:t>
      </w:r>
      <w:r w:rsidR="00326219">
        <w:rPr>
          <w:rFonts w:ascii="Times New Roman" w:eastAsia="Times New Roman" w:hAnsi="Times New Roman" w:cs="Times New Roman"/>
          <w:b/>
          <w:bCs/>
          <w:color w:val="000000" w:themeColor="text1"/>
          <w:sz w:val="24"/>
          <w:szCs w:val="24"/>
        </w:rPr>
        <w:t xml:space="preserve"> dado sus </w:t>
      </w:r>
      <w:r w:rsidR="00936904">
        <w:rPr>
          <w:rFonts w:ascii="Times New Roman" w:eastAsia="Times New Roman" w:hAnsi="Times New Roman" w:cs="Times New Roman"/>
          <w:b/>
          <w:bCs/>
          <w:color w:val="000000" w:themeColor="text1"/>
          <w:sz w:val="24"/>
          <w:szCs w:val="24"/>
        </w:rPr>
        <w:t>condiciones restrictivas</w:t>
      </w:r>
      <w:r w:rsidR="004D3BE0">
        <w:rPr>
          <w:rFonts w:ascii="Times New Roman" w:eastAsia="Times New Roman" w:hAnsi="Times New Roman" w:cs="Times New Roman"/>
          <w:b/>
          <w:bCs/>
          <w:color w:val="000000" w:themeColor="text1"/>
          <w:sz w:val="24"/>
          <w:szCs w:val="24"/>
        </w:rPr>
        <w:t xml:space="preserve"> en su curva de recursos y servicios disponibles</w:t>
      </w:r>
      <w:r w:rsidR="00BB4314">
        <w:rPr>
          <w:rFonts w:ascii="Times New Roman" w:eastAsia="Times New Roman" w:hAnsi="Times New Roman" w:cs="Times New Roman"/>
          <w:b/>
          <w:bCs/>
          <w:color w:val="000000" w:themeColor="text1"/>
          <w:sz w:val="24"/>
          <w:szCs w:val="24"/>
        </w:rPr>
        <w:t>.</w:t>
      </w:r>
    </w:p>
    <w:p w14:paraId="565F6DCD"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0D3FDCB9"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2B035103"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0ECBDB9D"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59DA6CD3"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043D2929"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63C362E4" w14:textId="50275C93" w:rsidR="00123F59" w:rsidRDefault="00123F59" w:rsidP="00FA26D5">
      <w:pPr>
        <w:pStyle w:val="Ttulo2"/>
        <w:rPr>
          <w:rFonts w:eastAsia="Times New Roman"/>
        </w:rPr>
      </w:pPr>
      <w:bookmarkStart w:id="14" w:name="_Toc139556739"/>
      <w:r>
        <w:rPr>
          <w:rFonts w:eastAsia="Times New Roman"/>
        </w:rPr>
        <w:lastRenderedPageBreak/>
        <w:t>Conclusiones</w:t>
      </w:r>
      <w:bookmarkEnd w:id="14"/>
    </w:p>
    <w:p w14:paraId="730780E3" w14:textId="614A212E" w:rsidR="00283841" w:rsidRDefault="00123F59"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El </w:t>
      </w:r>
      <w:r w:rsidR="00306FA8">
        <w:rPr>
          <w:rFonts w:ascii="Times New Roman" w:eastAsia="Times New Roman" w:hAnsi="Times New Roman" w:cs="Times New Roman"/>
          <w:color w:val="000000" w:themeColor="text1"/>
          <w:sz w:val="24"/>
          <w:szCs w:val="24"/>
        </w:rPr>
        <w:t>segundo</w:t>
      </w:r>
      <w:r>
        <w:rPr>
          <w:rFonts w:ascii="Times New Roman" w:eastAsia="Times New Roman" w:hAnsi="Times New Roman" w:cs="Times New Roman"/>
          <w:color w:val="000000" w:themeColor="text1"/>
          <w:sz w:val="24"/>
          <w:szCs w:val="24"/>
        </w:rPr>
        <w:t xml:space="preserve"> </w:t>
      </w:r>
      <w:r w:rsidR="00A072F0">
        <w:rPr>
          <w:rFonts w:ascii="Times New Roman" w:eastAsia="Times New Roman" w:hAnsi="Times New Roman" w:cs="Times New Roman"/>
          <w:color w:val="000000" w:themeColor="text1"/>
          <w:sz w:val="24"/>
          <w:szCs w:val="24"/>
        </w:rPr>
        <w:t>capítulo</w:t>
      </w:r>
      <w:r>
        <w:rPr>
          <w:rFonts w:ascii="Times New Roman" w:eastAsia="Times New Roman" w:hAnsi="Times New Roman" w:cs="Times New Roman"/>
          <w:color w:val="000000" w:themeColor="text1"/>
          <w:sz w:val="24"/>
          <w:szCs w:val="24"/>
        </w:rPr>
        <w:t xml:space="preserve"> </w:t>
      </w:r>
      <w:r w:rsidR="005521AA">
        <w:rPr>
          <w:rFonts w:ascii="Times New Roman" w:eastAsia="Times New Roman" w:hAnsi="Times New Roman" w:cs="Times New Roman"/>
          <w:color w:val="000000" w:themeColor="text1"/>
          <w:sz w:val="24"/>
          <w:szCs w:val="24"/>
        </w:rPr>
        <w:t xml:space="preserve">tiene como </w:t>
      </w:r>
      <w:r w:rsidR="009E3D95">
        <w:rPr>
          <w:rFonts w:ascii="Times New Roman" w:eastAsia="Times New Roman" w:hAnsi="Times New Roman" w:cs="Times New Roman"/>
          <w:color w:val="000000" w:themeColor="text1"/>
          <w:sz w:val="24"/>
          <w:szCs w:val="24"/>
        </w:rPr>
        <w:t>propósito</w:t>
      </w:r>
      <w:r w:rsidR="005521AA">
        <w:rPr>
          <w:rFonts w:ascii="Times New Roman" w:eastAsia="Times New Roman" w:hAnsi="Times New Roman" w:cs="Times New Roman"/>
          <w:color w:val="000000" w:themeColor="text1"/>
          <w:sz w:val="24"/>
          <w:szCs w:val="24"/>
        </w:rPr>
        <w:t xml:space="preserve"> presentar la </w:t>
      </w:r>
      <w:r w:rsidR="00265E29">
        <w:rPr>
          <w:rFonts w:ascii="Times New Roman" w:eastAsia="Times New Roman" w:hAnsi="Times New Roman" w:cs="Times New Roman"/>
          <w:color w:val="000000" w:themeColor="text1"/>
          <w:sz w:val="24"/>
          <w:szCs w:val="24"/>
        </w:rPr>
        <w:t>razón</w:t>
      </w:r>
      <w:r w:rsidR="005521AA">
        <w:rPr>
          <w:rFonts w:ascii="Times New Roman" w:eastAsia="Times New Roman" w:hAnsi="Times New Roman" w:cs="Times New Roman"/>
          <w:color w:val="000000" w:themeColor="text1"/>
          <w:sz w:val="24"/>
          <w:szCs w:val="24"/>
        </w:rPr>
        <w:t xml:space="preserve"> de investigación </w:t>
      </w:r>
      <w:r w:rsidR="00BF6C31">
        <w:rPr>
          <w:rFonts w:ascii="Times New Roman" w:eastAsia="Times New Roman" w:hAnsi="Times New Roman" w:cs="Times New Roman"/>
          <w:color w:val="000000" w:themeColor="text1"/>
          <w:sz w:val="24"/>
          <w:szCs w:val="24"/>
        </w:rPr>
        <w:t>d</w:t>
      </w:r>
      <w:r w:rsidR="005521AA">
        <w:rPr>
          <w:rFonts w:ascii="Times New Roman" w:eastAsia="Times New Roman" w:hAnsi="Times New Roman" w:cs="Times New Roman"/>
          <w:color w:val="000000" w:themeColor="text1"/>
          <w:sz w:val="24"/>
          <w:szCs w:val="24"/>
        </w:rPr>
        <w:t xml:space="preserve">el comportamiento electoral durante el fenómeno por Covid-19. Por lo tanto, se presentan algunos resultados </w:t>
      </w:r>
      <w:r w:rsidR="00B12C10">
        <w:rPr>
          <w:rFonts w:ascii="Times New Roman" w:eastAsia="Times New Roman" w:hAnsi="Times New Roman" w:cs="Times New Roman"/>
          <w:color w:val="000000" w:themeColor="text1"/>
          <w:sz w:val="24"/>
          <w:szCs w:val="24"/>
        </w:rPr>
        <w:t xml:space="preserve">en las elecciones de gobernante para países democráticos en plena pandemia con una evidente variación para el porcentaje de votos obtenidos para el partido en el gobierno, en </w:t>
      </w:r>
      <w:r w:rsidR="00037FA9">
        <w:rPr>
          <w:rFonts w:ascii="Times New Roman" w:eastAsia="Times New Roman" w:hAnsi="Times New Roman" w:cs="Times New Roman"/>
          <w:color w:val="000000" w:themeColor="text1"/>
          <w:sz w:val="24"/>
          <w:szCs w:val="24"/>
        </w:rPr>
        <w:t>consecuencia,</w:t>
      </w:r>
      <w:r w:rsidR="00B12C10">
        <w:rPr>
          <w:rFonts w:ascii="Times New Roman" w:eastAsia="Times New Roman" w:hAnsi="Times New Roman" w:cs="Times New Roman"/>
          <w:color w:val="000000" w:themeColor="text1"/>
          <w:sz w:val="24"/>
          <w:szCs w:val="24"/>
        </w:rPr>
        <w:t xml:space="preserve"> unos partidos </w:t>
      </w:r>
      <w:r w:rsidR="00344B27">
        <w:rPr>
          <w:rFonts w:ascii="Times New Roman" w:eastAsia="Times New Roman" w:hAnsi="Times New Roman" w:cs="Times New Roman"/>
          <w:color w:val="000000" w:themeColor="text1"/>
          <w:sz w:val="24"/>
          <w:szCs w:val="24"/>
        </w:rPr>
        <w:t xml:space="preserve">que se encontraban </w:t>
      </w:r>
      <w:r w:rsidR="00155660">
        <w:rPr>
          <w:rFonts w:ascii="Times New Roman" w:eastAsia="Times New Roman" w:hAnsi="Times New Roman" w:cs="Times New Roman"/>
          <w:color w:val="000000" w:themeColor="text1"/>
          <w:sz w:val="24"/>
          <w:szCs w:val="24"/>
        </w:rPr>
        <w:t>al frente de la administración</w:t>
      </w:r>
      <w:r w:rsidR="00B12C10">
        <w:rPr>
          <w:rFonts w:ascii="Times New Roman" w:eastAsia="Times New Roman" w:hAnsi="Times New Roman" w:cs="Times New Roman"/>
          <w:color w:val="000000" w:themeColor="text1"/>
          <w:sz w:val="24"/>
          <w:szCs w:val="24"/>
        </w:rPr>
        <w:t xml:space="preserve"> tienen mejor desempeño que sus pares de otros países en las preferencias de los votantes</w:t>
      </w:r>
      <w:r w:rsidR="00037FA9">
        <w:rPr>
          <w:rFonts w:ascii="Times New Roman" w:eastAsia="Times New Roman" w:hAnsi="Times New Roman" w:cs="Times New Roman"/>
          <w:color w:val="000000" w:themeColor="text1"/>
          <w:sz w:val="24"/>
          <w:szCs w:val="24"/>
        </w:rPr>
        <w:t>, los cuales</w:t>
      </w:r>
      <w:r w:rsidR="00B12C10">
        <w:rPr>
          <w:rFonts w:ascii="Times New Roman" w:eastAsia="Times New Roman" w:hAnsi="Times New Roman" w:cs="Times New Roman"/>
          <w:color w:val="000000" w:themeColor="text1"/>
          <w:sz w:val="24"/>
          <w:szCs w:val="24"/>
        </w:rPr>
        <w:t xml:space="preserve"> premiaron o castigaron </w:t>
      </w:r>
      <w:r w:rsidR="00037FA9">
        <w:rPr>
          <w:rFonts w:ascii="Times New Roman" w:eastAsia="Times New Roman" w:hAnsi="Times New Roman" w:cs="Times New Roman"/>
          <w:color w:val="000000" w:themeColor="text1"/>
          <w:sz w:val="24"/>
          <w:szCs w:val="24"/>
        </w:rPr>
        <w:t>la</w:t>
      </w:r>
      <w:r w:rsidR="00B12C10">
        <w:rPr>
          <w:rFonts w:ascii="Times New Roman" w:eastAsia="Times New Roman" w:hAnsi="Times New Roman" w:cs="Times New Roman"/>
          <w:color w:val="000000" w:themeColor="text1"/>
          <w:sz w:val="24"/>
          <w:szCs w:val="24"/>
        </w:rPr>
        <w:t xml:space="preserve"> administración </w:t>
      </w:r>
      <w:r w:rsidR="00037FA9">
        <w:rPr>
          <w:rFonts w:ascii="Times New Roman" w:eastAsia="Times New Roman" w:hAnsi="Times New Roman" w:cs="Times New Roman"/>
          <w:color w:val="000000" w:themeColor="text1"/>
          <w:sz w:val="24"/>
          <w:szCs w:val="24"/>
        </w:rPr>
        <w:t>del gobernante</w:t>
      </w:r>
      <w:r w:rsidR="0074227D">
        <w:rPr>
          <w:rFonts w:ascii="Times New Roman" w:eastAsia="Times New Roman" w:hAnsi="Times New Roman" w:cs="Times New Roman"/>
          <w:color w:val="000000" w:themeColor="text1"/>
          <w:sz w:val="24"/>
          <w:szCs w:val="24"/>
        </w:rPr>
        <w:t xml:space="preserve"> durante la pandemia</w:t>
      </w:r>
      <w:r w:rsidR="00321BD3">
        <w:rPr>
          <w:rFonts w:ascii="Times New Roman" w:eastAsia="Times New Roman" w:hAnsi="Times New Roman" w:cs="Times New Roman"/>
          <w:color w:val="000000" w:themeColor="text1"/>
          <w:sz w:val="24"/>
          <w:szCs w:val="24"/>
        </w:rPr>
        <w:t xml:space="preserve"> por covid-19</w:t>
      </w:r>
      <w:r w:rsidR="00037FA9">
        <w:rPr>
          <w:rFonts w:ascii="Times New Roman" w:eastAsia="Times New Roman" w:hAnsi="Times New Roman" w:cs="Times New Roman"/>
          <w:color w:val="000000" w:themeColor="text1"/>
          <w:sz w:val="24"/>
          <w:szCs w:val="24"/>
        </w:rPr>
        <w:t xml:space="preserve">. La literatura revisada hasta ahora no ha dado una explicación que logre elucidar el </w:t>
      </w:r>
      <w:r w:rsidR="006C4F79">
        <w:rPr>
          <w:rFonts w:ascii="Times New Roman" w:eastAsia="Times New Roman" w:hAnsi="Times New Roman" w:cs="Times New Roman"/>
          <w:color w:val="000000" w:themeColor="text1"/>
          <w:sz w:val="24"/>
          <w:szCs w:val="24"/>
        </w:rPr>
        <w:t xml:space="preserve">análisis de </w:t>
      </w:r>
      <w:r w:rsidR="00037FA9">
        <w:rPr>
          <w:rFonts w:ascii="Times New Roman" w:eastAsia="Times New Roman" w:hAnsi="Times New Roman" w:cs="Times New Roman"/>
          <w:color w:val="000000" w:themeColor="text1"/>
          <w:sz w:val="24"/>
          <w:szCs w:val="24"/>
        </w:rPr>
        <w:t xml:space="preserve">conflicto que mantienen los gobernantes a la hora de presentarse la pandemia y </w:t>
      </w:r>
      <w:r w:rsidR="00BB1691">
        <w:rPr>
          <w:rFonts w:ascii="Times New Roman" w:eastAsia="Times New Roman" w:hAnsi="Times New Roman" w:cs="Times New Roman"/>
          <w:color w:val="000000" w:themeColor="text1"/>
          <w:sz w:val="24"/>
          <w:szCs w:val="24"/>
        </w:rPr>
        <w:t xml:space="preserve">el </w:t>
      </w:r>
      <w:r w:rsidR="00037FA9">
        <w:rPr>
          <w:rFonts w:ascii="Times New Roman" w:eastAsia="Times New Roman" w:hAnsi="Times New Roman" w:cs="Times New Roman"/>
          <w:color w:val="000000" w:themeColor="text1"/>
          <w:sz w:val="24"/>
          <w:szCs w:val="24"/>
        </w:rPr>
        <w:t xml:space="preserve">comportamiento político heterogéneo </w:t>
      </w:r>
      <w:r w:rsidR="00BB1691">
        <w:rPr>
          <w:rFonts w:ascii="Times New Roman" w:eastAsia="Times New Roman" w:hAnsi="Times New Roman" w:cs="Times New Roman"/>
          <w:color w:val="000000" w:themeColor="text1"/>
          <w:sz w:val="24"/>
          <w:szCs w:val="24"/>
        </w:rPr>
        <w:t xml:space="preserve">durante </w:t>
      </w:r>
      <w:r w:rsidR="004651B0">
        <w:rPr>
          <w:rFonts w:ascii="Times New Roman" w:eastAsia="Times New Roman" w:hAnsi="Times New Roman" w:cs="Times New Roman"/>
          <w:color w:val="000000" w:themeColor="text1"/>
          <w:sz w:val="24"/>
          <w:szCs w:val="24"/>
        </w:rPr>
        <w:t xml:space="preserve">la implementación </w:t>
      </w:r>
      <w:r w:rsidR="001C43C8">
        <w:rPr>
          <w:rFonts w:ascii="Times New Roman" w:eastAsia="Times New Roman" w:hAnsi="Times New Roman" w:cs="Times New Roman"/>
          <w:color w:val="000000" w:themeColor="text1"/>
          <w:sz w:val="24"/>
          <w:szCs w:val="24"/>
        </w:rPr>
        <w:t>en</w:t>
      </w:r>
      <w:r w:rsidR="004651B0">
        <w:rPr>
          <w:rFonts w:ascii="Times New Roman" w:eastAsia="Times New Roman" w:hAnsi="Times New Roman" w:cs="Times New Roman"/>
          <w:color w:val="000000" w:themeColor="text1"/>
          <w:sz w:val="24"/>
          <w:szCs w:val="24"/>
        </w:rPr>
        <w:t xml:space="preserve"> políticas de contención que </w:t>
      </w:r>
      <w:r w:rsidR="00E3085A">
        <w:rPr>
          <w:rFonts w:ascii="Times New Roman" w:eastAsia="Times New Roman" w:hAnsi="Times New Roman" w:cs="Times New Roman"/>
          <w:color w:val="000000" w:themeColor="text1"/>
          <w:sz w:val="24"/>
          <w:szCs w:val="24"/>
        </w:rPr>
        <w:t>tenderá a una repercusión directa</w:t>
      </w:r>
      <w:r w:rsidR="001C43C8">
        <w:rPr>
          <w:rFonts w:ascii="Times New Roman" w:eastAsia="Times New Roman" w:hAnsi="Times New Roman" w:cs="Times New Roman"/>
          <w:color w:val="000000" w:themeColor="text1"/>
          <w:sz w:val="24"/>
          <w:szCs w:val="24"/>
        </w:rPr>
        <w:t xml:space="preserve"> </w:t>
      </w:r>
      <w:r w:rsidR="004D21A9">
        <w:rPr>
          <w:rFonts w:ascii="Times New Roman" w:eastAsia="Times New Roman" w:hAnsi="Times New Roman" w:cs="Times New Roman"/>
          <w:color w:val="000000" w:themeColor="text1"/>
          <w:sz w:val="24"/>
          <w:szCs w:val="24"/>
        </w:rPr>
        <w:t>sobre el</w:t>
      </w:r>
      <w:r w:rsidR="001C43C8">
        <w:rPr>
          <w:rFonts w:ascii="Times New Roman" w:eastAsia="Times New Roman" w:hAnsi="Times New Roman" w:cs="Times New Roman"/>
          <w:color w:val="000000" w:themeColor="text1"/>
          <w:sz w:val="24"/>
          <w:szCs w:val="24"/>
        </w:rPr>
        <w:t xml:space="preserve"> bienestar de</w:t>
      </w:r>
      <w:r w:rsidR="00E3085A">
        <w:rPr>
          <w:rFonts w:ascii="Times New Roman" w:eastAsia="Times New Roman" w:hAnsi="Times New Roman" w:cs="Times New Roman"/>
          <w:color w:val="000000" w:themeColor="text1"/>
          <w:sz w:val="24"/>
          <w:szCs w:val="24"/>
        </w:rPr>
        <w:t xml:space="preserve"> los votantes,</w:t>
      </w:r>
      <w:r w:rsidR="00B3690D">
        <w:rPr>
          <w:rFonts w:ascii="Times New Roman" w:eastAsia="Times New Roman" w:hAnsi="Times New Roman" w:cs="Times New Roman"/>
          <w:color w:val="000000" w:themeColor="text1"/>
          <w:sz w:val="24"/>
          <w:szCs w:val="24"/>
        </w:rPr>
        <w:t xml:space="preserve"> </w:t>
      </w:r>
      <w:r w:rsidR="00E3085A">
        <w:rPr>
          <w:rFonts w:ascii="Times New Roman" w:eastAsia="Times New Roman" w:hAnsi="Times New Roman" w:cs="Times New Roman"/>
          <w:color w:val="000000" w:themeColor="text1"/>
          <w:sz w:val="24"/>
          <w:szCs w:val="24"/>
        </w:rPr>
        <w:t xml:space="preserve">mismos que en el engranaje </w:t>
      </w:r>
      <w:r w:rsidR="00BB1691">
        <w:rPr>
          <w:rFonts w:ascii="Times New Roman" w:eastAsia="Times New Roman" w:hAnsi="Times New Roman" w:cs="Times New Roman"/>
          <w:color w:val="000000" w:themeColor="text1"/>
          <w:sz w:val="24"/>
          <w:szCs w:val="24"/>
        </w:rPr>
        <w:t xml:space="preserve">teórico </w:t>
      </w:r>
      <w:r w:rsidR="00E3085A">
        <w:rPr>
          <w:rFonts w:ascii="Times New Roman" w:eastAsia="Times New Roman" w:hAnsi="Times New Roman" w:cs="Times New Roman"/>
          <w:color w:val="000000" w:themeColor="text1"/>
          <w:sz w:val="24"/>
          <w:szCs w:val="24"/>
        </w:rPr>
        <w:t>de</w:t>
      </w:r>
      <w:r w:rsidR="00BB1691">
        <w:rPr>
          <w:rFonts w:ascii="Times New Roman" w:eastAsia="Times New Roman" w:hAnsi="Times New Roman" w:cs="Times New Roman"/>
          <w:color w:val="000000" w:themeColor="text1"/>
          <w:sz w:val="24"/>
          <w:szCs w:val="24"/>
        </w:rPr>
        <w:t>l</w:t>
      </w:r>
      <w:r w:rsidR="00E3085A">
        <w:rPr>
          <w:rFonts w:ascii="Times New Roman" w:eastAsia="Times New Roman" w:hAnsi="Times New Roman" w:cs="Times New Roman"/>
          <w:color w:val="000000" w:themeColor="text1"/>
          <w:sz w:val="24"/>
          <w:szCs w:val="24"/>
        </w:rPr>
        <w:t xml:space="preserve"> comportamiento</w:t>
      </w:r>
      <w:r w:rsidR="00BB1691">
        <w:rPr>
          <w:rFonts w:ascii="Times New Roman" w:eastAsia="Times New Roman" w:hAnsi="Times New Roman" w:cs="Times New Roman"/>
          <w:color w:val="000000" w:themeColor="text1"/>
          <w:sz w:val="24"/>
          <w:szCs w:val="24"/>
        </w:rPr>
        <w:t xml:space="preserve"> electoral</w:t>
      </w:r>
      <w:r w:rsidR="00E3085A">
        <w:rPr>
          <w:rFonts w:ascii="Times New Roman" w:eastAsia="Times New Roman" w:hAnsi="Times New Roman" w:cs="Times New Roman"/>
          <w:color w:val="000000" w:themeColor="text1"/>
          <w:sz w:val="24"/>
          <w:szCs w:val="24"/>
        </w:rPr>
        <w:t xml:space="preserve"> dado los efectos derivados de las </w:t>
      </w:r>
      <w:r w:rsidR="00BB1691">
        <w:rPr>
          <w:rFonts w:ascii="Times New Roman" w:eastAsia="Times New Roman" w:hAnsi="Times New Roman" w:cs="Times New Roman"/>
          <w:color w:val="000000" w:themeColor="text1"/>
          <w:sz w:val="24"/>
          <w:szCs w:val="24"/>
        </w:rPr>
        <w:t>acciones</w:t>
      </w:r>
      <w:r w:rsidR="00311247">
        <w:rPr>
          <w:rFonts w:ascii="Times New Roman" w:eastAsia="Times New Roman" w:hAnsi="Times New Roman" w:cs="Times New Roman"/>
          <w:color w:val="000000" w:themeColor="text1"/>
          <w:sz w:val="24"/>
          <w:szCs w:val="24"/>
        </w:rPr>
        <w:t xml:space="preserve"> </w:t>
      </w:r>
      <w:r w:rsidR="001F14D8">
        <w:rPr>
          <w:rFonts w:ascii="Times New Roman" w:eastAsia="Times New Roman" w:hAnsi="Times New Roman" w:cs="Times New Roman"/>
          <w:color w:val="000000" w:themeColor="text1"/>
          <w:sz w:val="24"/>
          <w:szCs w:val="24"/>
        </w:rPr>
        <w:t xml:space="preserve">formuladas en </w:t>
      </w:r>
      <w:r w:rsidR="00311247">
        <w:rPr>
          <w:rFonts w:ascii="Times New Roman" w:eastAsia="Times New Roman" w:hAnsi="Times New Roman" w:cs="Times New Roman"/>
          <w:color w:val="000000" w:themeColor="text1"/>
          <w:sz w:val="24"/>
          <w:szCs w:val="24"/>
        </w:rPr>
        <w:t>políticas</w:t>
      </w:r>
      <w:r w:rsidR="00BB1691">
        <w:rPr>
          <w:rFonts w:ascii="Times New Roman" w:eastAsia="Times New Roman" w:hAnsi="Times New Roman" w:cs="Times New Roman"/>
          <w:color w:val="000000" w:themeColor="text1"/>
          <w:sz w:val="24"/>
          <w:szCs w:val="24"/>
        </w:rPr>
        <w:t xml:space="preserve"> de</w:t>
      </w:r>
      <w:r w:rsidR="00E3085A">
        <w:rPr>
          <w:rFonts w:ascii="Times New Roman" w:eastAsia="Times New Roman" w:hAnsi="Times New Roman" w:cs="Times New Roman"/>
          <w:color w:val="000000" w:themeColor="text1"/>
          <w:sz w:val="24"/>
          <w:szCs w:val="24"/>
        </w:rPr>
        <w:t xml:space="preserve"> los gobernantes presentaran</w:t>
      </w:r>
      <w:r w:rsidR="00311247">
        <w:rPr>
          <w:rFonts w:ascii="Times New Roman" w:eastAsia="Times New Roman" w:hAnsi="Times New Roman" w:cs="Times New Roman"/>
          <w:color w:val="000000" w:themeColor="text1"/>
          <w:sz w:val="24"/>
          <w:szCs w:val="24"/>
        </w:rPr>
        <w:t xml:space="preserve"> consecuentemente</w:t>
      </w:r>
      <w:r w:rsidR="00E3085A">
        <w:rPr>
          <w:rFonts w:ascii="Times New Roman" w:eastAsia="Times New Roman" w:hAnsi="Times New Roman" w:cs="Times New Roman"/>
          <w:color w:val="000000" w:themeColor="text1"/>
          <w:sz w:val="24"/>
          <w:szCs w:val="24"/>
        </w:rPr>
        <w:t xml:space="preserve"> cambios en la asignación de responsabilidad cuando se presentan a elecciones</w:t>
      </w:r>
      <w:r w:rsidR="00BB1691">
        <w:rPr>
          <w:rFonts w:ascii="Times New Roman" w:eastAsia="Times New Roman" w:hAnsi="Times New Roman" w:cs="Times New Roman"/>
          <w:color w:val="000000" w:themeColor="text1"/>
          <w:sz w:val="24"/>
          <w:szCs w:val="24"/>
        </w:rPr>
        <w:t xml:space="preserve"> </w:t>
      </w:r>
      <w:r w:rsidR="00C150A3">
        <w:rPr>
          <w:rFonts w:ascii="Times New Roman" w:eastAsia="Times New Roman" w:hAnsi="Times New Roman" w:cs="Times New Roman"/>
          <w:color w:val="000000" w:themeColor="text1"/>
          <w:sz w:val="24"/>
          <w:szCs w:val="24"/>
        </w:rPr>
        <w:t>para la designación</w:t>
      </w:r>
      <w:r w:rsidR="00BB1691">
        <w:rPr>
          <w:rFonts w:ascii="Times New Roman" w:eastAsia="Times New Roman" w:hAnsi="Times New Roman" w:cs="Times New Roman"/>
          <w:color w:val="000000" w:themeColor="text1"/>
          <w:sz w:val="24"/>
          <w:szCs w:val="24"/>
        </w:rPr>
        <w:t xml:space="preserve"> </w:t>
      </w:r>
      <w:r w:rsidR="00D82ED2">
        <w:rPr>
          <w:rFonts w:ascii="Times New Roman" w:eastAsia="Times New Roman" w:hAnsi="Times New Roman" w:cs="Times New Roman"/>
          <w:color w:val="000000" w:themeColor="text1"/>
          <w:sz w:val="24"/>
          <w:szCs w:val="24"/>
        </w:rPr>
        <w:t xml:space="preserve">en </w:t>
      </w:r>
      <w:r w:rsidR="00BB1691">
        <w:rPr>
          <w:rFonts w:ascii="Times New Roman" w:eastAsia="Times New Roman" w:hAnsi="Times New Roman" w:cs="Times New Roman"/>
          <w:color w:val="000000" w:themeColor="text1"/>
          <w:sz w:val="24"/>
          <w:szCs w:val="24"/>
        </w:rPr>
        <w:t>autoridades nacionales</w:t>
      </w:r>
      <w:r w:rsidR="00E3085A">
        <w:rPr>
          <w:rFonts w:ascii="Times New Roman" w:eastAsia="Times New Roman" w:hAnsi="Times New Roman" w:cs="Times New Roman"/>
          <w:color w:val="000000" w:themeColor="text1"/>
          <w:sz w:val="24"/>
          <w:szCs w:val="24"/>
        </w:rPr>
        <w:t>.</w:t>
      </w:r>
    </w:p>
    <w:p w14:paraId="13D3B6C5" w14:textId="77777777" w:rsidR="00D82ED2" w:rsidRDefault="00D82ED2" w:rsidP="007229CF">
      <w:pPr>
        <w:spacing w:line="480" w:lineRule="auto"/>
        <w:jc w:val="both"/>
        <w:rPr>
          <w:rFonts w:ascii="Times New Roman" w:eastAsia="Times New Roman" w:hAnsi="Times New Roman" w:cs="Times New Roman"/>
          <w:color w:val="000000" w:themeColor="text1"/>
          <w:sz w:val="24"/>
          <w:szCs w:val="24"/>
        </w:rPr>
      </w:pPr>
    </w:p>
    <w:p w14:paraId="51B7BB61"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5767820D"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2A713AD7"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59FA41AA"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11B8EE47" w14:textId="77777777" w:rsidR="007F37A8" w:rsidRDefault="007F37A8" w:rsidP="007229CF">
      <w:pPr>
        <w:spacing w:line="480" w:lineRule="auto"/>
        <w:jc w:val="both"/>
        <w:rPr>
          <w:rFonts w:ascii="Times New Roman" w:eastAsia="Times New Roman" w:hAnsi="Times New Roman" w:cs="Times New Roman"/>
          <w:b/>
          <w:bCs/>
          <w:color w:val="000000" w:themeColor="text1"/>
          <w:sz w:val="24"/>
          <w:szCs w:val="24"/>
        </w:rPr>
      </w:pPr>
    </w:p>
    <w:p w14:paraId="798B30E0" w14:textId="70B603B3" w:rsidR="00E3085A" w:rsidRPr="00060DA7" w:rsidRDefault="007A310B" w:rsidP="00001EBD">
      <w:pPr>
        <w:pStyle w:val="Ttulo1"/>
        <w:rPr>
          <w:rFonts w:eastAsia="Times New Roman"/>
        </w:rPr>
      </w:pPr>
      <w:bookmarkStart w:id="15" w:name="_Toc139556740"/>
      <w:r w:rsidRPr="007A310B">
        <w:rPr>
          <w:rFonts w:eastAsia="Times New Roman"/>
        </w:rPr>
        <w:lastRenderedPageBreak/>
        <w:t>Capítulo</w:t>
      </w:r>
      <w:r w:rsidR="00E3085A" w:rsidRPr="00060DA7">
        <w:rPr>
          <w:rFonts w:eastAsia="Times New Roman"/>
        </w:rPr>
        <w:t xml:space="preserve"> </w:t>
      </w:r>
      <w:r w:rsidR="00023AC9">
        <w:rPr>
          <w:rFonts w:eastAsia="Times New Roman"/>
        </w:rPr>
        <w:t>3</w:t>
      </w:r>
      <w:bookmarkEnd w:id="15"/>
    </w:p>
    <w:p w14:paraId="1A1EF1A8" w14:textId="7935011B" w:rsidR="007A310B" w:rsidRDefault="007229CF" w:rsidP="00001EBD">
      <w:pPr>
        <w:pStyle w:val="Ttulo2"/>
        <w:rPr>
          <w:rFonts w:eastAsia="Times New Roman"/>
        </w:rPr>
      </w:pPr>
      <w:bookmarkStart w:id="16" w:name="_Toc139556741"/>
      <w:r w:rsidRPr="33B4847C">
        <w:rPr>
          <w:rFonts w:eastAsia="Times New Roman"/>
        </w:rPr>
        <w:t>Estado del arte</w:t>
      </w:r>
      <w:bookmarkEnd w:id="16"/>
    </w:p>
    <w:p w14:paraId="694E83CF" w14:textId="4E01AEE9" w:rsidR="00B40D5F" w:rsidRDefault="004A6A2C" w:rsidP="00B40D5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El </w:t>
      </w:r>
      <w:r w:rsidR="001A5B99">
        <w:rPr>
          <w:rFonts w:ascii="Times New Roman" w:eastAsia="Times New Roman" w:hAnsi="Times New Roman" w:cs="Times New Roman"/>
          <w:color w:val="000000" w:themeColor="text1"/>
          <w:sz w:val="24"/>
          <w:szCs w:val="24"/>
        </w:rPr>
        <w:t>capítulo</w:t>
      </w:r>
      <w:r>
        <w:rPr>
          <w:rFonts w:ascii="Times New Roman" w:eastAsia="Times New Roman" w:hAnsi="Times New Roman" w:cs="Times New Roman"/>
          <w:color w:val="000000" w:themeColor="text1"/>
          <w:sz w:val="24"/>
          <w:szCs w:val="24"/>
        </w:rPr>
        <w:t xml:space="preserve"> </w:t>
      </w:r>
      <w:r w:rsidR="008004B8">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planteó el problema de investigación respecto a la variación </w:t>
      </w:r>
      <w:r w:rsidR="00921115">
        <w:rPr>
          <w:rFonts w:ascii="Times New Roman" w:eastAsia="Times New Roman" w:hAnsi="Times New Roman" w:cs="Times New Roman"/>
          <w:color w:val="000000" w:themeColor="text1"/>
          <w:sz w:val="24"/>
          <w:szCs w:val="24"/>
        </w:rPr>
        <w:t>en el porcentaje de votos observad</w:t>
      </w:r>
      <w:r w:rsidR="001A5B99">
        <w:rPr>
          <w:rFonts w:ascii="Times New Roman" w:eastAsia="Times New Roman" w:hAnsi="Times New Roman" w:cs="Times New Roman"/>
          <w:color w:val="000000" w:themeColor="text1"/>
          <w:sz w:val="24"/>
          <w:szCs w:val="24"/>
        </w:rPr>
        <w:t>o</w:t>
      </w:r>
      <w:r w:rsidR="00306178">
        <w:rPr>
          <w:rFonts w:ascii="Times New Roman" w:eastAsia="Times New Roman" w:hAnsi="Times New Roman" w:cs="Times New Roman"/>
          <w:color w:val="000000" w:themeColor="text1"/>
          <w:sz w:val="24"/>
          <w:szCs w:val="24"/>
        </w:rPr>
        <w:t>s</w:t>
      </w:r>
      <w:r w:rsidR="00921115">
        <w:rPr>
          <w:rFonts w:ascii="Times New Roman" w:eastAsia="Times New Roman" w:hAnsi="Times New Roman" w:cs="Times New Roman"/>
          <w:color w:val="000000" w:themeColor="text1"/>
          <w:sz w:val="24"/>
          <w:szCs w:val="24"/>
        </w:rPr>
        <w:t xml:space="preserve"> para el partido en el gobierno en países democráticos que mantienen elecciones</w:t>
      </w:r>
      <w:r w:rsidR="00F05235">
        <w:rPr>
          <w:rFonts w:ascii="Times New Roman" w:eastAsia="Times New Roman" w:hAnsi="Times New Roman" w:cs="Times New Roman"/>
          <w:color w:val="000000" w:themeColor="text1"/>
          <w:sz w:val="24"/>
          <w:szCs w:val="24"/>
        </w:rPr>
        <w:t xml:space="preserve"> para autoridades nacionales</w:t>
      </w:r>
      <w:r w:rsidR="00921115">
        <w:rPr>
          <w:rFonts w:ascii="Times New Roman" w:eastAsia="Times New Roman" w:hAnsi="Times New Roman" w:cs="Times New Roman"/>
          <w:color w:val="000000" w:themeColor="text1"/>
          <w:sz w:val="24"/>
          <w:szCs w:val="24"/>
        </w:rPr>
        <w:t xml:space="preserve"> durante la pandemia por Covi</w:t>
      </w:r>
      <w:r w:rsidR="00EA37C2">
        <w:rPr>
          <w:rFonts w:ascii="Times New Roman" w:eastAsia="Times New Roman" w:hAnsi="Times New Roman" w:cs="Times New Roman"/>
          <w:color w:val="000000" w:themeColor="text1"/>
          <w:sz w:val="24"/>
          <w:szCs w:val="24"/>
        </w:rPr>
        <w:t>d</w:t>
      </w:r>
      <w:r w:rsidR="00921115">
        <w:rPr>
          <w:rFonts w:ascii="Times New Roman" w:eastAsia="Times New Roman" w:hAnsi="Times New Roman" w:cs="Times New Roman"/>
          <w:color w:val="000000" w:themeColor="text1"/>
          <w:sz w:val="24"/>
          <w:szCs w:val="24"/>
        </w:rPr>
        <w:t xml:space="preserve">-19. Por tal razón, el comportamiento de los votantes diverge en premiar o castigar al partido del </w:t>
      </w:r>
      <w:r w:rsidR="0007327C">
        <w:rPr>
          <w:rFonts w:ascii="Times New Roman" w:eastAsia="Times New Roman" w:hAnsi="Times New Roman" w:cs="Times New Roman"/>
          <w:color w:val="000000" w:themeColor="text1"/>
          <w:sz w:val="24"/>
          <w:szCs w:val="24"/>
        </w:rPr>
        <w:t>gobernante</w:t>
      </w:r>
      <w:r w:rsidR="00921115">
        <w:rPr>
          <w:rFonts w:ascii="Times New Roman" w:eastAsia="Times New Roman" w:hAnsi="Times New Roman" w:cs="Times New Roman"/>
          <w:color w:val="000000" w:themeColor="text1"/>
          <w:sz w:val="24"/>
          <w:szCs w:val="24"/>
        </w:rPr>
        <w:t xml:space="preserve"> </w:t>
      </w:r>
      <w:r w:rsidR="00807022">
        <w:rPr>
          <w:rFonts w:ascii="Times New Roman" w:eastAsia="Times New Roman" w:hAnsi="Times New Roman" w:cs="Times New Roman"/>
          <w:color w:val="000000" w:themeColor="text1"/>
          <w:sz w:val="24"/>
          <w:szCs w:val="24"/>
        </w:rPr>
        <w:t>cuyas acciones</w:t>
      </w:r>
      <w:r w:rsidR="008824BF">
        <w:rPr>
          <w:rFonts w:ascii="Times New Roman" w:eastAsia="Times New Roman" w:hAnsi="Times New Roman" w:cs="Times New Roman"/>
          <w:color w:val="000000" w:themeColor="text1"/>
          <w:sz w:val="24"/>
          <w:szCs w:val="24"/>
        </w:rPr>
        <w:t xml:space="preserve"> en el tiempo</w:t>
      </w:r>
      <w:r w:rsidR="00B77A02">
        <w:rPr>
          <w:rFonts w:ascii="Times New Roman" w:eastAsia="Times New Roman" w:hAnsi="Times New Roman" w:cs="Times New Roman"/>
          <w:color w:val="000000" w:themeColor="text1"/>
          <w:sz w:val="24"/>
          <w:szCs w:val="24"/>
        </w:rPr>
        <w:t xml:space="preserve"> </w:t>
      </w:r>
      <w:r w:rsidR="00275A4A">
        <w:rPr>
          <w:rFonts w:ascii="Times New Roman" w:eastAsia="Times New Roman" w:hAnsi="Times New Roman" w:cs="Times New Roman"/>
          <w:color w:val="000000" w:themeColor="text1"/>
          <w:sz w:val="24"/>
          <w:szCs w:val="24"/>
        </w:rPr>
        <w:t xml:space="preserve">derivan en políticas de contención </w:t>
      </w:r>
      <w:r w:rsidR="0078106D">
        <w:rPr>
          <w:rFonts w:ascii="Times New Roman" w:eastAsia="Times New Roman" w:hAnsi="Times New Roman" w:cs="Times New Roman"/>
          <w:color w:val="000000" w:themeColor="text1"/>
          <w:sz w:val="24"/>
          <w:szCs w:val="24"/>
        </w:rPr>
        <w:t>las cuales delimitan (coaccionan) el comportamiento social para tratar de controla</w:t>
      </w:r>
      <w:r w:rsidR="001A0EE5">
        <w:rPr>
          <w:rFonts w:ascii="Times New Roman" w:eastAsia="Times New Roman" w:hAnsi="Times New Roman" w:cs="Times New Roman"/>
          <w:color w:val="000000" w:themeColor="text1"/>
          <w:sz w:val="24"/>
          <w:szCs w:val="24"/>
        </w:rPr>
        <w:t>r</w:t>
      </w:r>
      <w:r w:rsidR="0078106D">
        <w:rPr>
          <w:rFonts w:ascii="Times New Roman" w:eastAsia="Times New Roman" w:hAnsi="Times New Roman" w:cs="Times New Roman"/>
          <w:color w:val="000000" w:themeColor="text1"/>
          <w:sz w:val="24"/>
          <w:szCs w:val="24"/>
        </w:rPr>
        <w:t xml:space="preserve"> el fenómeno</w:t>
      </w:r>
      <w:r w:rsidR="0088143C">
        <w:rPr>
          <w:rFonts w:ascii="Times New Roman" w:eastAsia="Times New Roman" w:hAnsi="Times New Roman" w:cs="Times New Roman"/>
          <w:color w:val="000000" w:themeColor="text1"/>
          <w:sz w:val="24"/>
          <w:szCs w:val="24"/>
        </w:rPr>
        <w:t xml:space="preserve"> de emergencia sanitaria</w:t>
      </w:r>
      <w:r w:rsidR="002B7C45">
        <w:rPr>
          <w:rFonts w:ascii="Times New Roman" w:eastAsia="Times New Roman" w:hAnsi="Times New Roman" w:cs="Times New Roman"/>
          <w:color w:val="000000" w:themeColor="text1"/>
          <w:sz w:val="24"/>
          <w:szCs w:val="24"/>
        </w:rPr>
        <w:t xml:space="preserve"> proveniente del azar</w:t>
      </w:r>
      <w:r w:rsidR="001328FC">
        <w:rPr>
          <w:rFonts w:ascii="Times New Roman" w:eastAsia="Times New Roman" w:hAnsi="Times New Roman" w:cs="Times New Roman"/>
          <w:color w:val="000000" w:themeColor="text1"/>
          <w:sz w:val="24"/>
          <w:szCs w:val="24"/>
        </w:rPr>
        <w:t>. Así</w:t>
      </w:r>
      <w:r w:rsidR="00B40D5F">
        <w:rPr>
          <w:rFonts w:ascii="Times New Roman" w:eastAsia="Times New Roman" w:hAnsi="Times New Roman" w:cs="Times New Roman"/>
          <w:color w:val="000000" w:themeColor="text1"/>
          <w:sz w:val="24"/>
          <w:szCs w:val="24"/>
        </w:rPr>
        <w:t xml:space="preserve">, los países presentan heterogeneidad en los niveles moduladores de las </w:t>
      </w:r>
      <w:r w:rsidR="00EC67D0">
        <w:rPr>
          <w:rFonts w:ascii="Times New Roman" w:eastAsia="Times New Roman" w:hAnsi="Times New Roman" w:cs="Times New Roman"/>
          <w:color w:val="000000" w:themeColor="text1"/>
          <w:sz w:val="24"/>
          <w:szCs w:val="24"/>
        </w:rPr>
        <w:t>políticas</w:t>
      </w:r>
      <w:r w:rsidR="00B40D5F">
        <w:rPr>
          <w:rFonts w:ascii="Times New Roman" w:eastAsia="Times New Roman" w:hAnsi="Times New Roman" w:cs="Times New Roman"/>
          <w:color w:val="000000" w:themeColor="text1"/>
          <w:sz w:val="24"/>
          <w:szCs w:val="24"/>
        </w:rPr>
        <w:t xml:space="preserve"> de contención</w:t>
      </w:r>
      <w:r w:rsidR="00D359B5">
        <w:rPr>
          <w:rFonts w:ascii="Times New Roman" w:eastAsia="Times New Roman" w:hAnsi="Times New Roman" w:cs="Times New Roman"/>
          <w:color w:val="000000" w:themeColor="text1"/>
          <w:sz w:val="24"/>
          <w:szCs w:val="24"/>
        </w:rPr>
        <w:t xml:space="preserve"> implementadas</w:t>
      </w:r>
      <w:r w:rsidR="00FE4DEF">
        <w:rPr>
          <w:rFonts w:ascii="Times New Roman" w:eastAsia="Times New Roman" w:hAnsi="Times New Roman" w:cs="Times New Roman"/>
          <w:color w:val="000000" w:themeColor="text1"/>
          <w:sz w:val="24"/>
          <w:szCs w:val="24"/>
        </w:rPr>
        <w:t xml:space="preserve"> </w:t>
      </w:r>
      <w:r w:rsidR="00EC67D0">
        <w:rPr>
          <w:rFonts w:ascii="Times New Roman" w:eastAsia="Times New Roman" w:hAnsi="Times New Roman" w:cs="Times New Roman"/>
          <w:color w:val="000000" w:themeColor="text1"/>
          <w:sz w:val="24"/>
          <w:szCs w:val="24"/>
        </w:rPr>
        <w:t>para</w:t>
      </w:r>
      <w:r w:rsidR="00FE4DEF">
        <w:rPr>
          <w:rFonts w:ascii="Times New Roman" w:eastAsia="Times New Roman" w:hAnsi="Times New Roman" w:cs="Times New Roman"/>
          <w:color w:val="000000" w:themeColor="text1"/>
          <w:sz w:val="24"/>
          <w:szCs w:val="24"/>
        </w:rPr>
        <w:t xml:space="preserve"> los sujetos</w:t>
      </w:r>
      <w:r w:rsidR="007F56E5">
        <w:rPr>
          <w:rFonts w:ascii="Times New Roman" w:eastAsia="Times New Roman" w:hAnsi="Times New Roman" w:cs="Times New Roman"/>
          <w:color w:val="000000" w:themeColor="text1"/>
          <w:sz w:val="24"/>
          <w:szCs w:val="24"/>
        </w:rPr>
        <w:t xml:space="preserve"> que reciben el tratamiento</w:t>
      </w:r>
      <w:r w:rsidR="000A71EF">
        <w:rPr>
          <w:rFonts w:ascii="Times New Roman" w:eastAsia="Times New Roman" w:hAnsi="Times New Roman" w:cs="Times New Roman"/>
          <w:color w:val="000000" w:themeColor="text1"/>
          <w:sz w:val="24"/>
          <w:szCs w:val="24"/>
        </w:rPr>
        <w:t xml:space="preserve"> r</w:t>
      </w:r>
      <w:r w:rsidR="00A13A3A">
        <w:rPr>
          <w:rFonts w:ascii="Times New Roman" w:eastAsia="Times New Roman" w:hAnsi="Times New Roman" w:cs="Times New Roman"/>
          <w:color w:val="000000" w:themeColor="text1"/>
          <w:sz w:val="24"/>
          <w:szCs w:val="24"/>
        </w:rPr>
        <w:t xml:space="preserve">estrictivo en </w:t>
      </w:r>
      <w:r w:rsidR="00051832">
        <w:rPr>
          <w:rFonts w:ascii="Times New Roman" w:eastAsia="Times New Roman" w:hAnsi="Times New Roman" w:cs="Times New Roman"/>
          <w:color w:val="000000" w:themeColor="text1"/>
          <w:sz w:val="24"/>
          <w:szCs w:val="24"/>
        </w:rPr>
        <w:t>sus libertades</w:t>
      </w:r>
      <w:r w:rsidR="00BB035F">
        <w:rPr>
          <w:rFonts w:ascii="Times New Roman" w:eastAsia="Times New Roman" w:hAnsi="Times New Roman" w:cs="Times New Roman"/>
          <w:color w:val="000000" w:themeColor="text1"/>
          <w:sz w:val="24"/>
          <w:szCs w:val="24"/>
        </w:rPr>
        <w:t xml:space="preserve"> económicas</w:t>
      </w:r>
      <w:r w:rsidR="005602E6">
        <w:rPr>
          <w:rFonts w:ascii="Times New Roman" w:eastAsia="Times New Roman" w:hAnsi="Times New Roman" w:cs="Times New Roman"/>
          <w:color w:val="000000" w:themeColor="text1"/>
          <w:sz w:val="24"/>
          <w:szCs w:val="24"/>
        </w:rPr>
        <w:t>, políticas y</w:t>
      </w:r>
      <w:r w:rsidR="00BB035F">
        <w:rPr>
          <w:rFonts w:ascii="Times New Roman" w:eastAsia="Times New Roman" w:hAnsi="Times New Roman" w:cs="Times New Roman"/>
          <w:color w:val="000000" w:themeColor="text1"/>
          <w:sz w:val="24"/>
          <w:szCs w:val="24"/>
        </w:rPr>
        <w:t xml:space="preserve"> sociales</w:t>
      </w:r>
      <w:r w:rsidR="00B40D5F">
        <w:rPr>
          <w:rFonts w:ascii="Times New Roman" w:eastAsia="Times New Roman" w:hAnsi="Times New Roman" w:cs="Times New Roman"/>
          <w:color w:val="000000" w:themeColor="text1"/>
          <w:sz w:val="24"/>
          <w:szCs w:val="24"/>
        </w:rPr>
        <w:t>.</w:t>
      </w:r>
    </w:p>
    <w:p w14:paraId="32760CFD" w14:textId="3B6F9E3D" w:rsidR="001E65BF" w:rsidRPr="00E04871" w:rsidRDefault="00921115"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e</w:t>
      </w:r>
      <w:r w:rsidR="00290621">
        <w:rPr>
          <w:rFonts w:ascii="Times New Roman" w:eastAsia="Times New Roman" w:hAnsi="Times New Roman" w:cs="Times New Roman"/>
          <w:color w:val="000000" w:themeColor="text1"/>
          <w:sz w:val="24"/>
          <w:szCs w:val="24"/>
        </w:rPr>
        <w:t>l</w:t>
      </w:r>
      <w:r>
        <w:rPr>
          <w:rFonts w:ascii="Times New Roman" w:eastAsia="Times New Roman" w:hAnsi="Times New Roman" w:cs="Times New Roman"/>
          <w:color w:val="000000" w:themeColor="text1"/>
          <w:sz w:val="24"/>
          <w:szCs w:val="24"/>
        </w:rPr>
        <w:t xml:space="preserve"> </w:t>
      </w:r>
      <w:r w:rsidR="001A0EE5">
        <w:rPr>
          <w:rFonts w:ascii="Times New Roman" w:eastAsia="Times New Roman" w:hAnsi="Times New Roman" w:cs="Times New Roman"/>
          <w:color w:val="000000" w:themeColor="text1"/>
          <w:sz w:val="24"/>
          <w:szCs w:val="24"/>
        </w:rPr>
        <w:t>tercer</w:t>
      </w:r>
      <w:r w:rsidR="00290621">
        <w:rPr>
          <w:rFonts w:ascii="Times New Roman" w:eastAsia="Times New Roman" w:hAnsi="Times New Roman" w:cs="Times New Roman"/>
          <w:color w:val="000000" w:themeColor="text1"/>
          <w:sz w:val="24"/>
          <w:szCs w:val="24"/>
        </w:rPr>
        <w:t xml:space="preserve"> capítulo</w:t>
      </w:r>
      <w:r>
        <w:rPr>
          <w:rFonts w:ascii="Times New Roman" w:eastAsia="Times New Roman" w:hAnsi="Times New Roman" w:cs="Times New Roman"/>
          <w:color w:val="000000" w:themeColor="text1"/>
          <w:sz w:val="24"/>
          <w:szCs w:val="24"/>
        </w:rPr>
        <w:t xml:space="preserve">, se </w:t>
      </w:r>
      <w:r w:rsidR="00290621">
        <w:rPr>
          <w:rFonts w:ascii="Times New Roman" w:eastAsia="Times New Roman" w:hAnsi="Times New Roman" w:cs="Times New Roman"/>
          <w:color w:val="000000" w:themeColor="text1"/>
          <w:sz w:val="24"/>
          <w:szCs w:val="24"/>
        </w:rPr>
        <w:t>elabora</w:t>
      </w:r>
      <w:r>
        <w:rPr>
          <w:rFonts w:ascii="Times New Roman" w:eastAsia="Times New Roman" w:hAnsi="Times New Roman" w:cs="Times New Roman"/>
          <w:color w:val="000000" w:themeColor="text1"/>
          <w:sz w:val="24"/>
          <w:szCs w:val="24"/>
        </w:rPr>
        <w:t xml:space="preserve"> una revisión detallada de la literatura existente sobre el </w:t>
      </w:r>
      <w:r w:rsidR="00404416">
        <w:rPr>
          <w:rFonts w:ascii="Times New Roman" w:eastAsia="Times New Roman" w:hAnsi="Times New Roman" w:cs="Times New Roman"/>
          <w:color w:val="000000" w:themeColor="text1"/>
          <w:sz w:val="24"/>
          <w:szCs w:val="24"/>
        </w:rPr>
        <w:t xml:space="preserve">tema de investigación que asocia el comportamiento electoral con fenómenos </w:t>
      </w:r>
      <w:r w:rsidR="00290621">
        <w:rPr>
          <w:rFonts w:ascii="Times New Roman" w:eastAsia="Times New Roman" w:hAnsi="Times New Roman" w:cs="Times New Roman"/>
          <w:color w:val="000000" w:themeColor="text1"/>
          <w:sz w:val="24"/>
          <w:szCs w:val="24"/>
        </w:rPr>
        <w:t>catastróficos cómo pandemias, ataques de tiburones, viruela, etc</w:t>
      </w:r>
      <w:r w:rsidR="00404416">
        <w:rPr>
          <w:rFonts w:ascii="Times New Roman" w:eastAsia="Times New Roman" w:hAnsi="Times New Roman" w:cs="Times New Roman"/>
          <w:color w:val="000000" w:themeColor="text1"/>
          <w:sz w:val="24"/>
          <w:szCs w:val="24"/>
        </w:rPr>
        <w:t>.</w:t>
      </w:r>
      <w:r w:rsidR="009A5F8F">
        <w:rPr>
          <w:rFonts w:ascii="Times New Roman" w:eastAsia="Times New Roman" w:hAnsi="Times New Roman" w:cs="Times New Roman"/>
          <w:color w:val="000000" w:themeColor="text1"/>
          <w:sz w:val="24"/>
          <w:szCs w:val="24"/>
        </w:rPr>
        <w:t xml:space="preserve"> Dichos estudios, argumentan que las externalidades de los eventos azarosos</w:t>
      </w:r>
      <w:r w:rsidR="007869A7">
        <w:rPr>
          <w:rFonts w:ascii="Times New Roman" w:eastAsia="Times New Roman" w:hAnsi="Times New Roman" w:cs="Times New Roman"/>
          <w:color w:val="000000" w:themeColor="text1"/>
          <w:sz w:val="24"/>
          <w:szCs w:val="24"/>
        </w:rPr>
        <w:t xml:space="preserve"> </w:t>
      </w:r>
      <w:r w:rsidR="001A0EE5">
        <w:rPr>
          <w:rFonts w:ascii="Times New Roman" w:eastAsia="Times New Roman" w:hAnsi="Times New Roman" w:cs="Times New Roman"/>
          <w:color w:val="000000" w:themeColor="text1"/>
          <w:sz w:val="24"/>
          <w:szCs w:val="24"/>
        </w:rPr>
        <w:t xml:space="preserve">que son </w:t>
      </w:r>
      <w:r w:rsidR="007869A7">
        <w:rPr>
          <w:rFonts w:ascii="Times New Roman" w:eastAsia="Times New Roman" w:hAnsi="Times New Roman" w:cs="Times New Roman"/>
          <w:color w:val="000000" w:themeColor="text1"/>
          <w:sz w:val="24"/>
          <w:szCs w:val="24"/>
        </w:rPr>
        <w:t>perjudiciales para l</w:t>
      </w:r>
      <w:r w:rsidR="00942463">
        <w:rPr>
          <w:rFonts w:ascii="Times New Roman" w:eastAsia="Times New Roman" w:hAnsi="Times New Roman" w:cs="Times New Roman"/>
          <w:color w:val="000000" w:themeColor="text1"/>
          <w:sz w:val="24"/>
          <w:szCs w:val="24"/>
        </w:rPr>
        <w:t>a población</w:t>
      </w:r>
      <w:r w:rsidR="009A5F8F">
        <w:rPr>
          <w:rFonts w:ascii="Times New Roman" w:eastAsia="Times New Roman" w:hAnsi="Times New Roman" w:cs="Times New Roman"/>
          <w:color w:val="000000" w:themeColor="text1"/>
          <w:sz w:val="24"/>
          <w:szCs w:val="24"/>
        </w:rPr>
        <w:t xml:space="preserve"> tienen un impacto negativo en las elecciones para el partido en el gobierno, además las preferencias de los votantes se inclinan a candidatos conservadores y nacionalistas.</w:t>
      </w:r>
      <w:r w:rsidR="00520EEE">
        <w:rPr>
          <w:rFonts w:ascii="Times New Roman" w:eastAsia="Times New Roman" w:hAnsi="Times New Roman" w:cs="Times New Roman"/>
          <w:color w:val="000000" w:themeColor="text1"/>
          <w:sz w:val="24"/>
          <w:szCs w:val="24"/>
        </w:rPr>
        <w:t xml:space="preserve"> En la tonalidad de shocks exógenos, </w:t>
      </w:r>
      <w:r w:rsidR="00290621">
        <w:rPr>
          <w:rFonts w:ascii="Times New Roman" w:eastAsia="Times New Roman" w:hAnsi="Times New Roman" w:cs="Times New Roman"/>
          <w:color w:val="000000" w:themeColor="text1"/>
          <w:sz w:val="24"/>
          <w:szCs w:val="24"/>
        </w:rPr>
        <w:t>el estado del arte c</w:t>
      </w:r>
      <w:r w:rsidR="0063311A">
        <w:rPr>
          <w:rFonts w:ascii="Times New Roman" w:eastAsia="Times New Roman" w:hAnsi="Times New Roman" w:cs="Times New Roman"/>
          <w:color w:val="000000" w:themeColor="text1"/>
          <w:sz w:val="24"/>
          <w:szCs w:val="24"/>
        </w:rPr>
        <w:t>ontempla</w:t>
      </w:r>
      <w:r w:rsidR="00290621">
        <w:rPr>
          <w:rFonts w:ascii="Times New Roman" w:eastAsia="Times New Roman" w:hAnsi="Times New Roman" w:cs="Times New Roman"/>
          <w:color w:val="000000" w:themeColor="text1"/>
          <w:sz w:val="24"/>
          <w:szCs w:val="24"/>
        </w:rPr>
        <w:t xml:space="preserve"> </w:t>
      </w:r>
      <w:r w:rsidR="0063311A">
        <w:rPr>
          <w:rFonts w:ascii="Times New Roman" w:eastAsia="Times New Roman" w:hAnsi="Times New Roman" w:cs="Times New Roman"/>
          <w:color w:val="000000" w:themeColor="text1"/>
          <w:sz w:val="24"/>
          <w:szCs w:val="24"/>
        </w:rPr>
        <w:t xml:space="preserve">a </w:t>
      </w:r>
      <w:r w:rsidR="00290621">
        <w:rPr>
          <w:rFonts w:ascii="Times New Roman" w:eastAsia="Times New Roman" w:hAnsi="Times New Roman" w:cs="Times New Roman"/>
          <w:color w:val="000000" w:themeColor="text1"/>
          <w:sz w:val="24"/>
          <w:szCs w:val="24"/>
        </w:rPr>
        <w:t>factores</w:t>
      </w:r>
      <w:r w:rsidR="0063311A">
        <w:rPr>
          <w:rFonts w:ascii="Times New Roman" w:eastAsia="Times New Roman" w:hAnsi="Times New Roman" w:cs="Times New Roman"/>
          <w:color w:val="000000" w:themeColor="text1"/>
          <w:sz w:val="24"/>
          <w:szCs w:val="24"/>
        </w:rPr>
        <w:t xml:space="preserve"> económicos</w:t>
      </w:r>
      <w:r w:rsidR="00290621">
        <w:rPr>
          <w:rFonts w:ascii="Times New Roman" w:eastAsia="Times New Roman" w:hAnsi="Times New Roman" w:cs="Times New Roman"/>
          <w:color w:val="000000" w:themeColor="text1"/>
          <w:sz w:val="24"/>
          <w:szCs w:val="24"/>
        </w:rPr>
        <w:t xml:space="preserve"> relevantes </w:t>
      </w:r>
      <w:r w:rsidR="00520EEE">
        <w:rPr>
          <w:rFonts w:ascii="Times New Roman" w:eastAsia="Times New Roman" w:hAnsi="Times New Roman" w:cs="Times New Roman"/>
          <w:color w:val="000000" w:themeColor="text1"/>
          <w:sz w:val="24"/>
          <w:szCs w:val="24"/>
        </w:rPr>
        <w:t xml:space="preserve">como instrumentos explicativos para las variaciones en la utilidad de los votantes que consecuentemente castigan al </w:t>
      </w:r>
      <w:r w:rsidR="0056631A">
        <w:rPr>
          <w:rFonts w:ascii="Times New Roman" w:eastAsia="Times New Roman" w:hAnsi="Times New Roman" w:cs="Times New Roman"/>
          <w:color w:val="000000" w:themeColor="text1"/>
          <w:sz w:val="24"/>
          <w:szCs w:val="24"/>
        </w:rPr>
        <w:t xml:space="preserve">titular </w:t>
      </w:r>
      <w:r w:rsidR="00931C0A">
        <w:rPr>
          <w:rFonts w:ascii="Times New Roman" w:eastAsia="Times New Roman" w:hAnsi="Times New Roman" w:cs="Times New Roman"/>
          <w:color w:val="000000" w:themeColor="text1"/>
          <w:sz w:val="24"/>
          <w:szCs w:val="24"/>
        </w:rPr>
        <w:t xml:space="preserve">de gobierno </w:t>
      </w:r>
      <w:r w:rsidR="00520EEE">
        <w:rPr>
          <w:rFonts w:ascii="Times New Roman" w:eastAsia="Times New Roman" w:hAnsi="Times New Roman" w:cs="Times New Roman"/>
          <w:color w:val="000000" w:themeColor="text1"/>
          <w:sz w:val="24"/>
          <w:szCs w:val="24"/>
        </w:rPr>
        <w:t>por el mal</w:t>
      </w:r>
      <w:r w:rsidR="0056631A">
        <w:rPr>
          <w:rFonts w:ascii="Times New Roman" w:eastAsia="Times New Roman" w:hAnsi="Times New Roman" w:cs="Times New Roman"/>
          <w:color w:val="000000" w:themeColor="text1"/>
          <w:sz w:val="24"/>
          <w:szCs w:val="24"/>
        </w:rPr>
        <w:t xml:space="preserve"> </w:t>
      </w:r>
      <w:r w:rsidR="00520EEE">
        <w:rPr>
          <w:rFonts w:ascii="Times New Roman" w:eastAsia="Times New Roman" w:hAnsi="Times New Roman" w:cs="Times New Roman"/>
          <w:color w:val="000000" w:themeColor="text1"/>
          <w:sz w:val="24"/>
          <w:szCs w:val="24"/>
        </w:rPr>
        <w:t>desempeño económico</w:t>
      </w:r>
      <w:r w:rsidR="0056631A">
        <w:rPr>
          <w:rFonts w:ascii="Times New Roman" w:eastAsia="Times New Roman" w:hAnsi="Times New Roman" w:cs="Times New Roman"/>
          <w:color w:val="000000" w:themeColor="text1"/>
          <w:sz w:val="24"/>
          <w:szCs w:val="24"/>
        </w:rPr>
        <w:t>, los estudiosos del tema presentan soporte empírico</w:t>
      </w:r>
      <w:r w:rsidR="00B575D4">
        <w:rPr>
          <w:rFonts w:ascii="Times New Roman" w:eastAsia="Times New Roman" w:hAnsi="Times New Roman" w:cs="Times New Roman"/>
          <w:color w:val="000000" w:themeColor="text1"/>
          <w:sz w:val="24"/>
          <w:szCs w:val="24"/>
        </w:rPr>
        <w:t xml:space="preserve"> </w:t>
      </w:r>
      <w:r w:rsidR="0009319F">
        <w:rPr>
          <w:rFonts w:ascii="Times New Roman" w:eastAsia="Times New Roman" w:hAnsi="Times New Roman" w:cs="Times New Roman"/>
          <w:color w:val="000000" w:themeColor="text1"/>
          <w:sz w:val="24"/>
          <w:szCs w:val="24"/>
        </w:rPr>
        <w:t>que</w:t>
      </w:r>
      <w:r w:rsidR="0056631A">
        <w:rPr>
          <w:rFonts w:ascii="Times New Roman" w:eastAsia="Times New Roman" w:hAnsi="Times New Roman" w:cs="Times New Roman"/>
          <w:color w:val="000000" w:themeColor="text1"/>
          <w:sz w:val="24"/>
          <w:szCs w:val="24"/>
        </w:rPr>
        <w:t xml:space="preserve"> avala</w:t>
      </w:r>
      <w:r w:rsidR="00B575D4">
        <w:rPr>
          <w:rFonts w:ascii="Times New Roman" w:eastAsia="Times New Roman" w:hAnsi="Times New Roman" w:cs="Times New Roman"/>
          <w:color w:val="000000" w:themeColor="text1"/>
          <w:sz w:val="24"/>
          <w:szCs w:val="24"/>
        </w:rPr>
        <w:t>n una</w:t>
      </w:r>
      <w:r w:rsidR="0056631A">
        <w:rPr>
          <w:rFonts w:ascii="Times New Roman" w:eastAsia="Times New Roman" w:hAnsi="Times New Roman" w:cs="Times New Roman"/>
          <w:color w:val="000000" w:themeColor="text1"/>
          <w:sz w:val="24"/>
          <w:szCs w:val="24"/>
        </w:rPr>
        <w:t xml:space="preserve"> asociación </w:t>
      </w:r>
      <w:r w:rsidR="00682BF1">
        <w:rPr>
          <w:rFonts w:ascii="Times New Roman" w:eastAsia="Times New Roman" w:hAnsi="Times New Roman" w:cs="Times New Roman"/>
          <w:color w:val="000000" w:themeColor="text1"/>
          <w:sz w:val="24"/>
          <w:szCs w:val="24"/>
        </w:rPr>
        <w:t>entre variables macroeconómicas y un</w:t>
      </w:r>
      <w:r w:rsidR="0009319F">
        <w:rPr>
          <w:rFonts w:ascii="Times New Roman" w:eastAsia="Times New Roman" w:hAnsi="Times New Roman" w:cs="Times New Roman"/>
          <w:color w:val="000000" w:themeColor="text1"/>
          <w:sz w:val="24"/>
          <w:szCs w:val="24"/>
        </w:rPr>
        <w:t xml:space="preserve"> castigo</w:t>
      </w:r>
      <w:r w:rsidR="00682BF1">
        <w:rPr>
          <w:rFonts w:ascii="Times New Roman" w:eastAsia="Times New Roman" w:hAnsi="Times New Roman" w:cs="Times New Roman"/>
          <w:color w:val="000000" w:themeColor="text1"/>
          <w:sz w:val="24"/>
          <w:szCs w:val="24"/>
        </w:rPr>
        <w:t xml:space="preserve"> para el gobernante</w:t>
      </w:r>
      <w:r w:rsidR="00C457C0">
        <w:rPr>
          <w:rFonts w:ascii="Times New Roman" w:eastAsia="Times New Roman" w:hAnsi="Times New Roman" w:cs="Times New Roman"/>
          <w:color w:val="000000" w:themeColor="text1"/>
          <w:sz w:val="24"/>
          <w:szCs w:val="24"/>
        </w:rPr>
        <w:t xml:space="preserve">, </w:t>
      </w:r>
      <w:r w:rsidR="00033198">
        <w:rPr>
          <w:rFonts w:ascii="Times New Roman" w:eastAsia="Times New Roman" w:hAnsi="Times New Roman" w:cs="Times New Roman"/>
          <w:color w:val="000000" w:themeColor="text1"/>
          <w:sz w:val="24"/>
          <w:szCs w:val="24"/>
        </w:rPr>
        <w:t xml:space="preserve">los argumentos </w:t>
      </w:r>
      <w:r w:rsidR="009D2A44">
        <w:rPr>
          <w:rFonts w:ascii="Times New Roman" w:eastAsia="Times New Roman" w:hAnsi="Times New Roman" w:cs="Times New Roman"/>
          <w:color w:val="000000" w:themeColor="text1"/>
          <w:sz w:val="24"/>
          <w:szCs w:val="24"/>
        </w:rPr>
        <w:t>y hallazgos</w:t>
      </w:r>
      <w:r w:rsidR="002F5825">
        <w:rPr>
          <w:rFonts w:ascii="Times New Roman" w:eastAsia="Times New Roman" w:hAnsi="Times New Roman" w:cs="Times New Roman"/>
          <w:color w:val="000000" w:themeColor="text1"/>
          <w:sz w:val="24"/>
          <w:szCs w:val="24"/>
        </w:rPr>
        <w:t xml:space="preserve"> provenientes de </w:t>
      </w:r>
      <w:r w:rsidR="00DF2A14">
        <w:rPr>
          <w:rFonts w:ascii="Times New Roman" w:eastAsia="Times New Roman" w:hAnsi="Times New Roman" w:cs="Times New Roman"/>
          <w:color w:val="000000" w:themeColor="text1"/>
          <w:sz w:val="24"/>
          <w:szCs w:val="24"/>
        </w:rPr>
        <w:t>los estudios</w:t>
      </w:r>
      <w:r w:rsidR="009D2A44">
        <w:rPr>
          <w:rFonts w:ascii="Times New Roman" w:eastAsia="Times New Roman" w:hAnsi="Times New Roman" w:cs="Times New Roman"/>
          <w:color w:val="000000" w:themeColor="text1"/>
          <w:sz w:val="24"/>
          <w:szCs w:val="24"/>
        </w:rPr>
        <w:t xml:space="preserve"> </w:t>
      </w:r>
      <w:r w:rsidR="00202F1F">
        <w:rPr>
          <w:rFonts w:ascii="Times New Roman" w:eastAsia="Times New Roman" w:hAnsi="Times New Roman" w:cs="Times New Roman"/>
          <w:color w:val="000000" w:themeColor="text1"/>
          <w:sz w:val="24"/>
          <w:szCs w:val="24"/>
        </w:rPr>
        <w:t xml:space="preserve">son </w:t>
      </w:r>
      <w:r w:rsidR="002F5825">
        <w:rPr>
          <w:rFonts w:ascii="Times New Roman" w:eastAsia="Times New Roman" w:hAnsi="Times New Roman" w:cs="Times New Roman"/>
          <w:color w:val="000000" w:themeColor="text1"/>
          <w:sz w:val="24"/>
          <w:szCs w:val="24"/>
        </w:rPr>
        <w:t xml:space="preserve">elementos </w:t>
      </w:r>
      <w:r w:rsidR="00E04871">
        <w:rPr>
          <w:rFonts w:ascii="Times New Roman" w:eastAsia="Times New Roman" w:hAnsi="Times New Roman" w:cs="Times New Roman"/>
          <w:color w:val="000000" w:themeColor="text1"/>
          <w:sz w:val="24"/>
          <w:szCs w:val="24"/>
        </w:rPr>
        <w:t>del modelo teórico del voto económico</w:t>
      </w:r>
      <w:r w:rsidR="002F5825">
        <w:rPr>
          <w:rFonts w:ascii="Times New Roman" w:eastAsia="Times New Roman" w:hAnsi="Times New Roman" w:cs="Times New Roman"/>
          <w:color w:val="000000" w:themeColor="text1"/>
          <w:sz w:val="24"/>
          <w:szCs w:val="24"/>
        </w:rPr>
        <w:t>.</w:t>
      </w:r>
      <w:r w:rsidR="00682BF1">
        <w:rPr>
          <w:rFonts w:ascii="Times New Roman" w:eastAsia="Times New Roman" w:hAnsi="Times New Roman" w:cs="Times New Roman"/>
          <w:color w:val="000000" w:themeColor="text1"/>
          <w:sz w:val="24"/>
          <w:szCs w:val="24"/>
        </w:rPr>
        <w:t xml:space="preserve"> </w:t>
      </w:r>
    </w:p>
    <w:p w14:paraId="379201DA" w14:textId="07D28647" w:rsidR="007229CF" w:rsidRPr="001E65BF" w:rsidRDefault="007229CF" w:rsidP="00001EBD">
      <w:pPr>
        <w:pStyle w:val="Ttulo2"/>
        <w:rPr>
          <w:rFonts w:eastAsia="Times New Roman"/>
        </w:rPr>
      </w:pPr>
      <w:bookmarkStart w:id="17" w:name="_Toc139556742"/>
      <w:r w:rsidRPr="33B4847C">
        <w:rPr>
          <w:rFonts w:eastAsia="Times New Roman"/>
        </w:rPr>
        <w:lastRenderedPageBreak/>
        <w:t>Elecciones y pandemia por Covid-19</w:t>
      </w:r>
      <w:bookmarkEnd w:id="17"/>
      <w:r w:rsidRPr="33B4847C">
        <w:rPr>
          <w:rFonts w:eastAsia="Times New Roman"/>
        </w:rPr>
        <w:t xml:space="preserve"> </w:t>
      </w:r>
    </w:p>
    <w:p w14:paraId="775DDAB0" w14:textId="2EFF3635" w:rsidR="007229CF" w:rsidRPr="007577D6" w:rsidRDefault="007229CF" w:rsidP="007229CF">
      <w:pPr>
        <w:spacing w:line="480" w:lineRule="auto"/>
        <w:jc w:val="both"/>
        <w:rPr>
          <w:rFonts w:ascii="Times New Roman" w:eastAsia="Times New Roman" w:hAnsi="Times New Roman" w:cs="Times New Roman"/>
          <w:b/>
          <w:bCs/>
          <w:color w:val="000000" w:themeColor="text1"/>
          <w:sz w:val="24"/>
          <w:szCs w:val="24"/>
        </w:rPr>
      </w:pPr>
      <w:r w:rsidRPr="33B4847C">
        <w:rPr>
          <w:rFonts w:ascii="Times New Roman" w:eastAsia="Times New Roman" w:hAnsi="Times New Roman" w:cs="Times New Roman"/>
          <w:color w:val="000000" w:themeColor="text1"/>
          <w:sz w:val="24"/>
          <w:szCs w:val="24"/>
        </w:rPr>
        <w:t xml:space="preserve">La revisión de literatura en la investigación se enfoca en el comportamiento electoral y la pandemia por Covid-19. Las consecuencias económicas derivadas por controlar la pandemia han tenido efecto en prácticamente todo el mundo, </w:t>
      </w:r>
      <w:r w:rsidR="00500B85">
        <w:rPr>
          <w:rFonts w:ascii="Times New Roman" w:eastAsia="Times New Roman" w:hAnsi="Times New Roman" w:cs="Times New Roman"/>
          <w:color w:val="000000" w:themeColor="text1"/>
          <w:sz w:val="24"/>
          <w:szCs w:val="24"/>
        </w:rPr>
        <w:t xml:space="preserve">es decir, </w:t>
      </w:r>
      <w:r w:rsidR="00EE14B3">
        <w:rPr>
          <w:rFonts w:ascii="Times New Roman" w:eastAsia="Times New Roman" w:hAnsi="Times New Roman" w:cs="Times New Roman"/>
          <w:color w:val="000000" w:themeColor="text1"/>
          <w:sz w:val="24"/>
          <w:szCs w:val="24"/>
        </w:rPr>
        <w:t xml:space="preserve">los niveles de políticas de contención </w:t>
      </w:r>
      <w:r w:rsidR="001E70E0">
        <w:rPr>
          <w:rFonts w:ascii="Times New Roman" w:eastAsia="Times New Roman" w:hAnsi="Times New Roman" w:cs="Times New Roman"/>
          <w:color w:val="000000" w:themeColor="text1"/>
          <w:sz w:val="24"/>
          <w:szCs w:val="24"/>
        </w:rPr>
        <w:t>afectan</w:t>
      </w:r>
      <w:r w:rsidR="00EE14B3">
        <w:rPr>
          <w:rFonts w:ascii="Times New Roman" w:eastAsia="Times New Roman" w:hAnsi="Times New Roman" w:cs="Times New Roman"/>
          <w:color w:val="000000" w:themeColor="text1"/>
          <w:sz w:val="24"/>
          <w:szCs w:val="24"/>
        </w:rPr>
        <w:t xml:space="preserve"> </w:t>
      </w:r>
      <w:r w:rsidR="00C464A6">
        <w:rPr>
          <w:rFonts w:ascii="Times New Roman" w:eastAsia="Times New Roman" w:hAnsi="Times New Roman" w:cs="Times New Roman"/>
          <w:color w:val="000000" w:themeColor="text1"/>
          <w:sz w:val="24"/>
          <w:szCs w:val="24"/>
        </w:rPr>
        <w:t xml:space="preserve">las utilidades de los votantes y gobernantes </w:t>
      </w:r>
      <w:r w:rsidR="00B87B88">
        <w:rPr>
          <w:rFonts w:ascii="Times New Roman" w:eastAsia="Times New Roman" w:hAnsi="Times New Roman" w:cs="Times New Roman"/>
          <w:color w:val="000000" w:themeColor="text1"/>
          <w:sz w:val="24"/>
          <w:szCs w:val="24"/>
        </w:rPr>
        <w:t xml:space="preserve">siendo </w:t>
      </w:r>
      <w:r w:rsidRPr="33B4847C">
        <w:rPr>
          <w:rFonts w:ascii="Times New Roman" w:eastAsia="Times New Roman" w:hAnsi="Times New Roman" w:cs="Times New Roman"/>
          <w:color w:val="000000" w:themeColor="text1"/>
          <w:sz w:val="24"/>
          <w:szCs w:val="24"/>
        </w:rPr>
        <w:t xml:space="preserve">ese el punto </w:t>
      </w:r>
      <w:r w:rsidR="00B87B88">
        <w:rPr>
          <w:rFonts w:ascii="Times New Roman" w:eastAsia="Times New Roman" w:hAnsi="Times New Roman" w:cs="Times New Roman"/>
          <w:color w:val="000000" w:themeColor="text1"/>
          <w:sz w:val="24"/>
          <w:szCs w:val="24"/>
        </w:rPr>
        <w:t>nodal</w:t>
      </w:r>
      <w:r w:rsidRPr="33B4847C">
        <w:rPr>
          <w:rFonts w:ascii="Times New Roman" w:eastAsia="Times New Roman" w:hAnsi="Times New Roman" w:cs="Times New Roman"/>
          <w:color w:val="000000" w:themeColor="text1"/>
          <w:sz w:val="24"/>
          <w:szCs w:val="24"/>
        </w:rPr>
        <w:t xml:space="preserve"> de la investigación. </w:t>
      </w:r>
      <w:r w:rsidR="00D05E0B">
        <w:rPr>
          <w:rFonts w:ascii="Times New Roman" w:eastAsia="Times New Roman" w:hAnsi="Times New Roman" w:cs="Times New Roman"/>
          <w:color w:val="000000" w:themeColor="text1"/>
          <w:sz w:val="24"/>
          <w:szCs w:val="24"/>
        </w:rPr>
        <w:t>En ese sentido, s</w:t>
      </w:r>
      <w:r w:rsidRPr="33B4847C">
        <w:rPr>
          <w:rFonts w:ascii="Times New Roman" w:eastAsia="Times New Roman" w:hAnsi="Times New Roman" w:cs="Times New Roman"/>
          <w:color w:val="000000" w:themeColor="text1"/>
          <w:sz w:val="24"/>
          <w:szCs w:val="24"/>
        </w:rPr>
        <w:t>e parte de una crisis sanitaria no prevista a consecuencia de la pandemia por Covid-19</w:t>
      </w:r>
      <w:r w:rsidR="00074FA1">
        <w:rPr>
          <w:rFonts w:ascii="Times New Roman" w:eastAsia="Times New Roman" w:hAnsi="Times New Roman" w:cs="Times New Roman"/>
          <w:color w:val="000000" w:themeColor="text1"/>
          <w:sz w:val="24"/>
          <w:szCs w:val="24"/>
        </w:rPr>
        <w:t xml:space="preserve"> (shock exógeno)</w:t>
      </w:r>
      <w:r w:rsidRPr="33B4847C">
        <w:rPr>
          <w:rFonts w:ascii="Times New Roman" w:eastAsia="Times New Roman" w:hAnsi="Times New Roman" w:cs="Times New Roman"/>
          <w:color w:val="000000" w:themeColor="text1"/>
          <w:sz w:val="24"/>
          <w:szCs w:val="24"/>
        </w:rPr>
        <w:t xml:space="preserve"> y su impacto en las elecciones para </w:t>
      </w:r>
      <w:r w:rsidR="00807A15">
        <w:rPr>
          <w:rFonts w:ascii="Times New Roman" w:eastAsia="Times New Roman" w:hAnsi="Times New Roman" w:cs="Times New Roman"/>
          <w:color w:val="000000" w:themeColor="text1"/>
          <w:sz w:val="24"/>
          <w:szCs w:val="24"/>
        </w:rPr>
        <w:t xml:space="preserve">el partido en el gobierno </w:t>
      </w:r>
      <w:r w:rsidRPr="33B4847C">
        <w:rPr>
          <w:rFonts w:ascii="Times New Roman" w:eastAsia="Times New Roman" w:hAnsi="Times New Roman" w:cs="Times New Roman"/>
          <w:color w:val="000000" w:themeColor="text1"/>
          <w:sz w:val="24"/>
          <w:szCs w:val="24"/>
        </w:rPr>
        <w:t xml:space="preserve">cuando el voto económico se presenta como efecto colateral </w:t>
      </w:r>
      <w:r w:rsidRPr="007577D6">
        <w:rPr>
          <w:rFonts w:ascii="Times New Roman" w:eastAsia="Times New Roman" w:hAnsi="Times New Roman" w:cs="Times New Roman"/>
          <w:b/>
          <w:bCs/>
          <w:color w:val="000000" w:themeColor="text1"/>
          <w:sz w:val="24"/>
          <w:szCs w:val="24"/>
        </w:rPr>
        <w:t xml:space="preserve">dadas las medidas </w:t>
      </w:r>
      <w:r w:rsidR="00116BEC" w:rsidRPr="007577D6">
        <w:rPr>
          <w:rFonts w:ascii="Times New Roman" w:eastAsia="Times New Roman" w:hAnsi="Times New Roman" w:cs="Times New Roman"/>
          <w:b/>
          <w:bCs/>
          <w:color w:val="000000" w:themeColor="text1"/>
          <w:sz w:val="24"/>
          <w:szCs w:val="24"/>
        </w:rPr>
        <w:t>altas</w:t>
      </w:r>
      <w:r w:rsidR="007B345A" w:rsidRPr="007577D6">
        <w:rPr>
          <w:rFonts w:ascii="Times New Roman" w:eastAsia="Times New Roman" w:hAnsi="Times New Roman" w:cs="Times New Roman"/>
          <w:b/>
          <w:bCs/>
          <w:color w:val="000000" w:themeColor="text1"/>
          <w:sz w:val="24"/>
          <w:szCs w:val="24"/>
        </w:rPr>
        <w:t xml:space="preserve"> </w:t>
      </w:r>
      <w:r w:rsidR="00477C46" w:rsidRPr="007577D6">
        <w:rPr>
          <w:rFonts w:ascii="Times New Roman" w:eastAsia="Times New Roman" w:hAnsi="Times New Roman" w:cs="Times New Roman"/>
          <w:b/>
          <w:bCs/>
          <w:color w:val="000000" w:themeColor="text1"/>
          <w:sz w:val="24"/>
          <w:szCs w:val="24"/>
        </w:rPr>
        <w:t>de contención</w:t>
      </w:r>
      <w:r w:rsidRPr="007577D6">
        <w:rPr>
          <w:rFonts w:ascii="Times New Roman" w:eastAsia="Times New Roman" w:hAnsi="Times New Roman" w:cs="Times New Roman"/>
          <w:b/>
          <w:bCs/>
          <w:color w:val="000000" w:themeColor="text1"/>
          <w:sz w:val="24"/>
          <w:szCs w:val="24"/>
        </w:rPr>
        <w:t xml:space="preserve"> impuestas para controlar la pandemia</w:t>
      </w:r>
      <w:r w:rsidR="00E17E83" w:rsidRPr="007577D6">
        <w:rPr>
          <w:rFonts w:ascii="Times New Roman" w:eastAsia="Times New Roman" w:hAnsi="Times New Roman" w:cs="Times New Roman"/>
          <w:b/>
          <w:bCs/>
          <w:color w:val="000000" w:themeColor="text1"/>
          <w:sz w:val="24"/>
          <w:szCs w:val="24"/>
        </w:rPr>
        <w:t xml:space="preserve"> en las democracias</w:t>
      </w:r>
      <w:r w:rsidR="00902398" w:rsidRPr="007577D6">
        <w:rPr>
          <w:rFonts w:ascii="Times New Roman" w:eastAsia="Times New Roman" w:hAnsi="Times New Roman" w:cs="Times New Roman"/>
          <w:b/>
          <w:bCs/>
          <w:color w:val="000000" w:themeColor="text1"/>
          <w:sz w:val="24"/>
          <w:szCs w:val="24"/>
        </w:rPr>
        <w:t xml:space="preserve">, siendo </w:t>
      </w:r>
      <w:r w:rsidR="00116BEC" w:rsidRPr="007577D6">
        <w:rPr>
          <w:rFonts w:ascii="Times New Roman" w:eastAsia="Times New Roman" w:hAnsi="Times New Roman" w:cs="Times New Roman"/>
          <w:b/>
          <w:bCs/>
          <w:color w:val="000000" w:themeColor="text1"/>
          <w:sz w:val="24"/>
          <w:szCs w:val="24"/>
        </w:rPr>
        <w:t xml:space="preserve">una variación </w:t>
      </w:r>
      <w:r w:rsidR="008F3D55" w:rsidRPr="007577D6">
        <w:rPr>
          <w:rFonts w:ascii="Times New Roman" w:eastAsia="Times New Roman" w:hAnsi="Times New Roman" w:cs="Times New Roman"/>
          <w:b/>
          <w:bCs/>
          <w:color w:val="000000" w:themeColor="text1"/>
          <w:sz w:val="24"/>
          <w:szCs w:val="24"/>
        </w:rPr>
        <w:t>en la relación premio o castigo</w:t>
      </w:r>
      <w:r w:rsidR="005F4B44" w:rsidRPr="007577D6">
        <w:rPr>
          <w:rFonts w:ascii="Times New Roman" w:eastAsia="Times New Roman" w:hAnsi="Times New Roman" w:cs="Times New Roman"/>
          <w:b/>
          <w:bCs/>
          <w:color w:val="000000" w:themeColor="text1"/>
          <w:sz w:val="24"/>
          <w:szCs w:val="24"/>
        </w:rPr>
        <w:t xml:space="preserve"> para aquellas con los atributos </w:t>
      </w:r>
      <w:r w:rsidR="00E41143" w:rsidRPr="007577D6">
        <w:rPr>
          <w:rFonts w:ascii="Times New Roman" w:eastAsia="Times New Roman" w:hAnsi="Times New Roman" w:cs="Times New Roman"/>
          <w:b/>
          <w:bCs/>
          <w:color w:val="000000" w:themeColor="text1"/>
          <w:sz w:val="24"/>
          <w:szCs w:val="24"/>
        </w:rPr>
        <w:t xml:space="preserve">y las que carecen </w:t>
      </w:r>
      <w:r w:rsidR="00E83A9E" w:rsidRPr="007577D6">
        <w:rPr>
          <w:rFonts w:ascii="Times New Roman" w:eastAsia="Times New Roman" w:hAnsi="Times New Roman" w:cs="Times New Roman"/>
          <w:b/>
          <w:bCs/>
          <w:color w:val="000000" w:themeColor="text1"/>
          <w:sz w:val="24"/>
          <w:szCs w:val="24"/>
        </w:rPr>
        <w:t>de los elementos necesarios</w:t>
      </w:r>
      <w:r w:rsidRPr="007577D6">
        <w:rPr>
          <w:rFonts w:ascii="Times New Roman" w:eastAsia="Times New Roman" w:hAnsi="Times New Roman" w:cs="Times New Roman"/>
          <w:b/>
          <w:bCs/>
          <w:color w:val="000000" w:themeColor="text1"/>
          <w:sz w:val="24"/>
          <w:szCs w:val="24"/>
        </w:rPr>
        <w:t>.</w:t>
      </w:r>
    </w:p>
    <w:p w14:paraId="48DF60B6" w14:textId="7F7BEE79" w:rsidR="00057221"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Un evento catastrófico como es la pandemia por Covid-19 implica efectos negativos para los votantes</w:t>
      </w:r>
      <w:r w:rsidR="00395071">
        <w:rPr>
          <w:rFonts w:ascii="Times New Roman" w:eastAsia="Times New Roman" w:hAnsi="Times New Roman" w:cs="Times New Roman"/>
          <w:color w:val="000000" w:themeColor="text1"/>
          <w:sz w:val="24"/>
          <w:szCs w:val="24"/>
        </w:rPr>
        <w:t xml:space="preserve">, </w:t>
      </w:r>
      <w:r w:rsidR="00DF4503">
        <w:rPr>
          <w:rFonts w:ascii="Times New Roman" w:eastAsia="Times New Roman" w:hAnsi="Times New Roman" w:cs="Times New Roman"/>
          <w:color w:val="000000" w:themeColor="text1"/>
          <w:sz w:val="24"/>
          <w:szCs w:val="24"/>
        </w:rPr>
        <w:t>en términos</w:t>
      </w:r>
      <w:r w:rsidRPr="33B4847C">
        <w:rPr>
          <w:rFonts w:ascii="Times New Roman" w:eastAsia="Times New Roman" w:hAnsi="Times New Roman" w:cs="Times New Roman"/>
          <w:color w:val="000000" w:themeColor="text1"/>
          <w:sz w:val="24"/>
          <w:szCs w:val="24"/>
        </w:rPr>
        <w:t xml:space="preserve"> </w:t>
      </w:r>
      <w:r w:rsidR="00DF4503">
        <w:rPr>
          <w:rFonts w:ascii="Times New Roman" w:eastAsia="Times New Roman" w:hAnsi="Times New Roman" w:cs="Times New Roman"/>
          <w:color w:val="000000" w:themeColor="text1"/>
          <w:sz w:val="24"/>
          <w:szCs w:val="24"/>
        </w:rPr>
        <w:t>de</w:t>
      </w:r>
      <w:r w:rsidR="00EF42AF">
        <w:rPr>
          <w:rFonts w:ascii="Times New Roman" w:eastAsia="Times New Roman" w:hAnsi="Times New Roman" w:cs="Times New Roman"/>
          <w:color w:val="000000" w:themeColor="text1"/>
          <w:sz w:val="24"/>
          <w:szCs w:val="24"/>
        </w:rPr>
        <w:t xml:space="preserve"> salud, </w:t>
      </w:r>
      <w:r w:rsidRPr="33B4847C">
        <w:rPr>
          <w:rFonts w:ascii="Times New Roman" w:eastAsia="Times New Roman" w:hAnsi="Times New Roman" w:cs="Times New Roman"/>
          <w:color w:val="000000" w:themeColor="text1"/>
          <w:sz w:val="24"/>
          <w:szCs w:val="24"/>
        </w:rPr>
        <w:t>ingresos</w:t>
      </w:r>
      <w:r w:rsidR="005E4F41">
        <w:rPr>
          <w:rFonts w:ascii="Times New Roman" w:eastAsia="Times New Roman" w:hAnsi="Times New Roman" w:cs="Times New Roman"/>
          <w:color w:val="000000" w:themeColor="text1"/>
          <w:sz w:val="24"/>
          <w:szCs w:val="24"/>
        </w:rPr>
        <w:t xml:space="preserve"> y utilidad</w:t>
      </w:r>
      <w:r w:rsidR="00C7741E">
        <w:rPr>
          <w:rFonts w:ascii="Times New Roman" w:eastAsia="Times New Roman" w:hAnsi="Times New Roman" w:cs="Times New Roman"/>
          <w:color w:val="000000" w:themeColor="text1"/>
          <w:sz w:val="24"/>
          <w:szCs w:val="24"/>
        </w:rPr>
        <w:t xml:space="preserve"> esperada</w:t>
      </w:r>
      <w:r w:rsidR="00F60068">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pero también los gobernantes</w:t>
      </w:r>
      <w:r w:rsidR="00851F82">
        <w:rPr>
          <w:rFonts w:ascii="Times New Roman" w:eastAsia="Times New Roman" w:hAnsi="Times New Roman" w:cs="Times New Roman"/>
          <w:color w:val="000000" w:themeColor="text1"/>
          <w:sz w:val="24"/>
          <w:szCs w:val="24"/>
        </w:rPr>
        <w:t xml:space="preserve"> incurren en costo</w:t>
      </w:r>
      <w:r w:rsidR="002767BC">
        <w:rPr>
          <w:rFonts w:ascii="Times New Roman" w:eastAsia="Times New Roman" w:hAnsi="Times New Roman" w:cs="Times New Roman"/>
          <w:color w:val="000000" w:themeColor="text1"/>
          <w:sz w:val="24"/>
          <w:szCs w:val="24"/>
        </w:rPr>
        <w:t>s</w:t>
      </w:r>
      <w:r w:rsidR="00BD73BE">
        <w:rPr>
          <w:rFonts w:ascii="Times New Roman" w:eastAsia="Times New Roman" w:hAnsi="Times New Roman" w:cs="Times New Roman"/>
          <w:color w:val="000000" w:themeColor="text1"/>
          <w:sz w:val="24"/>
          <w:szCs w:val="24"/>
        </w:rPr>
        <w:t xml:space="preserve"> al confrontar la emergencia sanitaria </w:t>
      </w:r>
      <w:r w:rsidR="00C87C15">
        <w:rPr>
          <w:rFonts w:ascii="Times New Roman" w:eastAsia="Times New Roman" w:hAnsi="Times New Roman" w:cs="Times New Roman"/>
          <w:color w:val="000000" w:themeColor="text1"/>
          <w:sz w:val="24"/>
          <w:szCs w:val="24"/>
        </w:rPr>
        <w:t xml:space="preserve">de forma </w:t>
      </w:r>
      <w:r w:rsidR="00326BF6">
        <w:rPr>
          <w:rFonts w:ascii="Times New Roman" w:eastAsia="Times New Roman" w:hAnsi="Times New Roman" w:cs="Times New Roman"/>
          <w:color w:val="000000" w:themeColor="text1"/>
          <w:sz w:val="24"/>
          <w:szCs w:val="24"/>
        </w:rPr>
        <w:t xml:space="preserve">instrumental </w:t>
      </w:r>
      <w:r w:rsidR="00C87C15">
        <w:rPr>
          <w:rFonts w:ascii="Times New Roman" w:eastAsia="Times New Roman" w:hAnsi="Times New Roman" w:cs="Times New Roman"/>
          <w:color w:val="000000" w:themeColor="text1"/>
          <w:sz w:val="24"/>
          <w:szCs w:val="24"/>
        </w:rPr>
        <w:t xml:space="preserve">con la implementación </w:t>
      </w:r>
      <w:r w:rsidR="00326BF6">
        <w:rPr>
          <w:rFonts w:ascii="Times New Roman" w:eastAsia="Times New Roman" w:hAnsi="Times New Roman" w:cs="Times New Roman"/>
          <w:color w:val="000000" w:themeColor="text1"/>
          <w:sz w:val="24"/>
          <w:szCs w:val="24"/>
        </w:rPr>
        <w:t>en</w:t>
      </w:r>
      <w:r w:rsidR="00BD73BE">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 xml:space="preserve">políticas </w:t>
      </w:r>
      <w:r w:rsidR="00BD73BE">
        <w:rPr>
          <w:rFonts w:ascii="Times New Roman" w:eastAsia="Times New Roman" w:hAnsi="Times New Roman" w:cs="Times New Roman"/>
          <w:color w:val="000000" w:themeColor="text1"/>
          <w:sz w:val="24"/>
          <w:szCs w:val="24"/>
        </w:rPr>
        <w:t>de contención</w:t>
      </w:r>
      <w:r w:rsidR="004733B9">
        <w:rPr>
          <w:rFonts w:ascii="Times New Roman" w:eastAsia="Times New Roman" w:hAnsi="Times New Roman" w:cs="Times New Roman"/>
          <w:color w:val="000000" w:themeColor="text1"/>
          <w:sz w:val="24"/>
          <w:szCs w:val="24"/>
        </w:rPr>
        <w:t xml:space="preserve"> </w:t>
      </w:r>
      <w:r w:rsidR="00F9142E">
        <w:rPr>
          <w:rFonts w:ascii="Times New Roman" w:eastAsia="Times New Roman" w:hAnsi="Times New Roman" w:cs="Times New Roman"/>
          <w:color w:val="000000" w:themeColor="text1"/>
          <w:sz w:val="24"/>
          <w:szCs w:val="24"/>
        </w:rPr>
        <w:t xml:space="preserve">cuyas externalidades en la economía </w:t>
      </w:r>
      <w:r w:rsidR="00455E7E">
        <w:rPr>
          <w:rFonts w:ascii="Times New Roman" w:eastAsia="Times New Roman" w:hAnsi="Times New Roman" w:cs="Times New Roman"/>
          <w:color w:val="000000" w:themeColor="text1"/>
          <w:sz w:val="24"/>
          <w:szCs w:val="24"/>
        </w:rPr>
        <w:t>son evaluadas</w:t>
      </w:r>
      <w:r w:rsidR="0058437F">
        <w:rPr>
          <w:rFonts w:ascii="Times New Roman" w:eastAsia="Times New Roman" w:hAnsi="Times New Roman" w:cs="Times New Roman"/>
          <w:color w:val="000000" w:themeColor="text1"/>
          <w:sz w:val="24"/>
          <w:szCs w:val="24"/>
        </w:rPr>
        <w:t xml:space="preserve"> por los electores</w:t>
      </w:r>
      <w:r w:rsidR="00455E7E">
        <w:rPr>
          <w:rFonts w:ascii="Times New Roman" w:eastAsia="Times New Roman" w:hAnsi="Times New Roman" w:cs="Times New Roman"/>
          <w:color w:val="000000" w:themeColor="text1"/>
          <w:sz w:val="24"/>
          <w:szCs w:val="24"/>
        </w:rPr>
        <w:t xml:space="preserve"> </w:t>
      </w:r>
      <w:r w:rsidR="00E562D0">
        <w:rPr>
          <w:rFonts w:ascii="Times New Roman" w:eastAsia="Times New Roman" w:hAnsi="Times New Roman" w:cs="Times New Roman"/>
          <w:color w:val="000000" w:themeColor="text1"/>
          <w:sz w:val="24"/>
          <w:szCs w:val="24"/>
        </w:rPr>
        <w:t>cuando se presentan a elecciones</w:t>
      </w:r>
      <w:r w:rsidR="004E6FC5">
        <w:rPr>
          <w:rFonts w:ascii="Times New Roman" w:eastAsia="Times New Roman" w:hAnsi="Times New Roman" w:cs="Times New Roman"/>
          <w:color w:val="000000" w:themeColor="text1"/>
          <w:sz w:val="24"/>
          <w:szCs w:val="24"/>
        </w:rPr>
        <w:t xml:space="preserve"> durante </w:t>
      </w:r>
      <w:r w:rsidR="002466E4">
        <w:rPr>
          <w:rFonts w:ascii="Times New Roman" w:eastAsia="Times New Roman" w:hAnsi="Times New Roman" w:cs="Times New Roman"/>
          <w:color w:val="000000" w:themeColor="text1"/>
          <w:sz w:val="24"/>
          <w:szCs w:val="24"/>
        </w:rPr>
        <w:t>el tratamiento de shock</w:t>
      </w:r>
      <w:r w:rsidR="00312B98">
        <w:rPr>
          <w:rFonts w:ascii="Times New Roman" w:eastAsia="Times New Roman" w:hAnsi="Times New Roman" w:cs="Times New Roman"/>
          <w:color w:val="000000" w:themeColor="text1"/>
          <w:sz w:val="24"/>
          <w:szCs w:val="24"/>
        </w:rPr>
        <w:t xml:space="preserve"> y el intercambio entre</w:t>
      </w:r>
      <w:r w:rsidR="00C8392D">
        <w:rPr>
          <w:rFonts w:ascii="Times New Roman" w:eastAsia="Times New Roman" w:hAnsi="Times New Roman" w:cs="Times New Roman"/>
          <w:color w:val="000000" w:themeColor="text1"/>
          <w:sz w:val="24"/>
          <w:szCs w:val="24"/>
        </w:rPr>
        <w:t xml:space="preserve"> </w:t>
      </w:r>
      <w:r w:rsidR="001879FA">
        <w:rPr>
          <w:rFonts w:ascii="Times New Roman" w:eastAsia="Times New Roman" w:hAnsi="Times New Roman" w:cs="Times New Roman"/>
          <w:color w:val="000000" w:themeColor="text1"/>
          <w:sz w:val="24"/>
          <w:szCs w:val="24"/>
        </w:rPr>
        <w:t xml:space="preserve">economía </w:t>
      </w:r>
      <w:r w:rsidR="001879FA" w:rsidRPr="001879FA">
        <w:rPr>
          <w:rFonts w:ascii="Times New Roman" w:eastAsia="Times New Roman" w:hAnsi="Times New Roman" w:cs="Times New Roman"/>
          <w:i/>
          <w:iCs/>
          <w:color w:val="000000" w:themeColor="text1"/>
          <w:sz w:val="24"/>
          <w:szCs w:val="24"/>
        </w:rPr>
        <w:t xml:space="preserve">versus </w:t>
      </w:r>
      <w:r w:rsidR="001879FA">
        <w:rPr>
          <w:rFonts w:ascii="Times New Roman" w:eastAsia="Times New Roman" w:hAnsi="Times New Roman" w:cs="Times New Roman"/>
          <w:color w:val="000000" w:themeColor="text1"/>
          <w:sz w:val="24"/>
          <w:szCs w:val="24"/>
        </w:rPr>
        <w:t>salud</w:t>
      </w:r>
      <w:r w:rsidR="00E562D0">
        <w:rPr>
          <w:rFonts w:ascii="Times New Roman" w:eastAsia="Times New Roman" w:hAnsi="Times New Roman" w:cs="Times New Roman"/>
          <w:color w:val="000000" w:themeColor="text1"/>
          <w:sz w:val="24"/>
          <w:szCs w:val="24"/>
        </w:rPr>
        <w:t>.</w:t>
      </w:r>
    </w:p>
    <w:p w14:paraId="5DF2498D" w14:textId="036FB9DE" w:rsidR="00D637E0" w:rsidRDefault="009454CD" w:rsidP="00D637E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tanto,</w:t>
      </w:r>
      <w:r w:rsidR="00AB5248">
        <w:rPr>
          <w:rFonts w:ascii="Times New Roman" w:eastAsia="Times New Roman" w:hAnsi="Times New Roman" w:cs="Times New Roman"/>
          <w:color w:val="000000" w:themeColor="text1"/>
          <w:sz w:val="24"/>
          <w:szCs w:val="24"/>
        </w:rPr>
        <w:t xml:space="preserve"> de</w:t>
      </w:r>
      <w:r w:rsidR="005015FC">
        <w:rPr>
          <w:rFonts w:ascii="Times New Roman" w:eastAsia="Times New Roman" w:hAnsi="Times New Roman" w:cs="Times New Roman"/>
          <w:color w:val="000000" w:themeColor="text1"/>
          <w:sz w:val="24"/>
          <w:szCs w:val="24"/>
        </w:rPr>
        <w:t>l párrafo anterior</w:t>
      </w:r>
      <w:r w:rsidR="00A019F3">
        <w:rPr>
          <w:rFonts w:ascii="Times New Roman" w:eastAsia="Times New Roman" w:hAnsi="Times New Roman" w:cs="Times New Roman"/>
          <w:color w:val="000000" w:themeColor="text1"/>
          <w:sz w:val="24"/>
          <w:szCs w:val="24"/>
        </w:rPr>
        <w:t xml:space="preserve"> </w:t>
      </w:r>
      <w:r w:rsidR="0060753E">
        <w:rPr>
          <w:rFonts w:ascii="Times New Roman" w:eastAsia="Times New Roman" w:hAnsi="Times New Roman" w:cs="Times New Roman"/>
          <w:color w:val="000000" w:themeColor="text1"/>
          <w:sz w:val="24"/>
          <w:szCs w:val="24"/>
        </w:rPr>
        <w:t>se</w:t>
      </w:r>
      <w:r w:rsidR="00E311F8">
        <w:rPr>
          <w:rFonts w:ascii="Times New Roman" w:eastAsia="Times New Roman" w:hAnsi="Times New Roman" w:cs="Times New Roman"/>
          <w:color w:val="000000" w:themeColor="text1"/>
          <w:sz w:val="24"/>
          <w:szCs w:val="24"/>
        </w:rPr>
        <w:t xml:space="preserve"> puede</w:t>
      </w:r>
      <w:r w:rsidR="0060753E">
        <w:rPr>
          <w:rFonts w:ascii="Times New Roman" w:eastAsia="Times New Roman" w:hAnsi="Times New Roman" w:cs="Times New Roman"/>
          <w:color w:val="000000" w:themeColor="text1"/>
          <w:sz w:val="24"/>
          <w:szCs w:val="24"/>
        </w:rPr>
        <w:t xml:space="preserve"> deduc</w:t>
      </w:r>
      <w:r w:rsidR="00E311F8">
        <w:rPr>
          <w:rFonts w:ascii="Times New Roman" w:eastAsia="Times New Roman" w:hAnsi="Times New Roman" w:cs="Times New Roman"/>
          <w:color w:val="000000" w:themeColor="text1"/>
          <w:sz w:val="24"/>
          <w:szCs w:val="24"/>
        </w:rPr>
        <w:t>ir</w:t>
      </w:r>
      <w:r w:rsidR="0060753E">
        <w:rPr>
          <w:rFonts w:ascii="Times New Roman" w:eastAsia="Times New Roman" w:hAnsi="Times New Roman" w:cs="Times New Roman"/>
          <w:color w:val="000000" w:themeColor="text1"/>
          <w:sz w:val="24"/>
          <w:szCs w:val="24"/>
        </w:rPr>
        <w:t xml:space="preserve"> </w:t>
      </w:r>
      <w:r w:rsidR="0059780D">
        <w:rPr>
          <w:rFonts w:ascii="Times New Roman" w:eastAsia="Times New Roman" w:hAnsi="Times New Roman" w:cs="Times New Roman"/>
          <w:color w:val="000000" w:themeColor="text1"/>
          <w:sz w:val="24"/>
          <w:szCs w:val="24"/>
        </w:rPr>
        <w:t>un desplazamiento</w:t>
      </w:r>
      <w:r w:rsidR="00A02AF6">
        <w:rPr>
          <w:rFonts w:ascii="Times New Roman" w:eastAsia="Times New Roman" w:hAnsi="Times New Roman" w:cs="Times New Roman"/>
          <w:color w:val="000000" w:themeColor="text1"/>
          <w:sz w:val="24"/>
          <w:szCs w:val="24"/>
        </w:rPr>
        <w:t xml:space="preserve"> descendiente</w:t>
      </w:r>
      <w:r w:rsidR="0059780D">
        <w:rPr>
          <w:rFonts w:ascii="Times New Roman" w:eastAsia="Times New Roman" w:hAnsi="Times New Roman" w:cs="Times New Roman"/>
          <w:color w:val="000000" w:themeColor="text1"/>
          <w:sz w:val="24"/>
          <w:szCs w:val="24"/>
        </w:rPr>
        <w:t xml:space="preserve"> en la curva de</w:t>
      </w:r>
      <w:r w:rsidR="008E7DE3">
        <w:rPr>
          <w:rFonts w:ascii="Times New Roman" w:eastAsia="Times New Roman" w:hAnsi="Times New Roman" w:cs="Times New Roman"/>
          <w:color w:val="000000" w:themeColor="text1"/>
          <w:sz w:val="24"/>
          <w:szCs w:val="24"/>
        </w:rPr>
        <w:t xml:space="preserve"> utilidad en</w:t>
      </w:r>
      <w:r w:rsidR="0059780D">
        <w:rPr>
          <w:rFonts w:ascii="Times New Roman" w:eastAsia="Times New Roman" w:hAnsi="Times New Roman" w:cs="Times New Roman"/>
          <w:color w:val="000000" w:themeColor="text1"/>
          <w:sz w:val="24"/>
          <w:szCs w:val="24"/>
        </w:rPr>
        <w:t xml:space="preserve"> bienestar</w:t>
      </w:r>
      <w:r w:rsidR="00B376B0">
        <w:rPr>
          <w:rFonts w:ascii="Times New Roman" w:eastAsia="Times New Roman" w:hAnsi="Times New Roman" w:cs="Times New Roman"/>
          <w:color w:val="000000" w:themeColor="text1"/>
          <w:sz w:val="24"/>
          <w:szCs w:val="24"/>
        </w:rPr>
        <w:t xml:space="preserve"> económico</w:t>
      </w:r>
      <w:r w:rsidR="0059780D">
        <w:rPr>
          <w:rFonts w:ascii="Times New Roman" w:eastAsia="Times New Roman" w:hAnsi="Times New Roman" w:cs="Times New Roman"/>
          <w:color w:val="000000" w:themeColor="text1"/>
          <w:sz w:val="24"/>
          <w:szCs w:val="24"/>
        </w:rPr>
        <w:t xml:space="preserve"> </w:t>
      </w:r>
      <w:r w:rsidR="00EE3617">
        <w:rPr>
          <w:rFonts w:ascii="Times New Roman" w:eastAsia="Times New Roman" w:hAnsi="Times New Roman" w:cs="Times New Roman"/>
          <w:color w:val="000000" w:themeColor="text1"/>
          <w:sz w:val="24"/>
          <w:szCs w:val="24"/>
        </w:rPr>
        <w:t>de los votantes</w:t>
      </w:r>
      <w:r w:rsidR="002D1251">
        <w:rPr>
          <w:rFonts w:ascii="Times New Roman" w:eastAsia="Times New Roman" w:hAnsi="Times New Roman" w:cs="Times New Roman"/>
          <w:color w:val="000000" w:themeColor="text1"/>
          <w:sz w:val="24"/>
          <w:szCs w:val="24"/>
        </w:rPr>
        <w:t xml:space="preserve">, </w:t>
      </w:r>
      <w:r w:rsidR="0025089C">
        <w:rPr>
          <w:rFonts w:ascii="Times New Roman" w:eastAsia="Times New Roman" w:hAnsi="Times New Roman" w:cs="Times New Roman"/>
          <w:color w:val="000000" w:themeColor="text1"/>
          <w:sz w:val="24"/>
          <w:szCs w:val="24"/>
        </w:rPr>
        <w:t>empeorando su condici</w:t>
      </w:r>
      <w:r w:rsidR="007B55A3">
        <w:rPr>
          <w:rFonts w:ascii="Times New Roman" w:eastAsia="Times New Roman" w:hAnsi="Times New Roman" w:cs="Times New Roman"/>
          <w:color w:val="000000" w:themeColor="text1"/>
          <w:sz w:val="24"/>
          <w:szCs w:val="24"/>
        </w:rPr>
        <w:t xml:space="preserve">ón al </w:t>
      </w:r>
      <w:r w:rsidR="006A19E4">
        <w:rPr>
          <w:rFonts w:ascii="Times New Roman" w:eastAsia="Times New Roman" w:hAnsi="Times New Roman" w:cs="Times New Roman"/>
          <w:color w:val="000000" w:themeColor="text1"/>
          <w:sz w:val="24"/>
          <w:szCs w:val="24"/>
        </w:rPr>
        <w:t xml:space="preserve">presentarse el instrumento </w:t>
      </w:r>
      <w:r w:rsidR="008E7DE3">
        <w:rPr>
          <w:rFonts w:ascii="Times New Roman" w:eastAsia="Times New Roman" w:hAnsi="Times New Roman" w:cs="Times New Roman"/>
          <w:color w:val="000000" w:themeColor="text1"/>
          <w:sz w:val="24"/>
          <w:szCs w:val="24"/>
        </w:rPr>
        <w:t xml:space="preserve">de </w:t>
      </w:r>
      <w:r w:rsidR="006A19E4">
        <w:rPr>
          <w:rFonts w:ascii="Times New Roman" w:eastAsia="Times New Roman" w:hAnsi="Times New Roman" w:cs="Times New Roman"/>
          <w:color w:val="000000" w:themeColor="text1"/>
          <w:sz w:val="24"/>
          <w:szCs w:val="24"/>
        </w:rPr>
        <w:t xml:space="preserve">políticas </w:t>
      </w:r>
      <w:r w:rsidR="00E0059E">
        <w:rPr>
          <w:rFonts w:ascii="Times New Roman" w:eastAsia="Times New Roman" w:hAnsi="Times New Roman" w:cs="Times New Roman"/>
          <w:color w:val="000000" w:themeColor="text1"/>
          <w:sz w:val="24"/>
          <w:szCs w:val="24"/>
        </w:rPr>
        <w:t xml:space="preserve">de </w:t>
      </w:r>
      <w:r w:rsidR="006A19E4">
        <w:rPr>
          <w:rFonts w:ascii="Times New Roman" w:eastAsia="Times New Roman" w:hAnsi="Times New Roman" w:cs="Times New Roman"/>
          <w:color w:val="000000" w:themeColor="text1"/>
          <w:sz w:val="24"/>
          <w:szCs w:val="24"/>
        </w:rPr>
        <w:t>contención</w:t>
      </w:r>
      <w:r w:rsidR="004E3E5B">
        <w:rPr>
          <w:rFonts w:ascii="Times New Roman" w:eastAsia="Times New Roman" w:hAnsi="Times New Roman" w:cs="Times New Roman"/>
          <w:color w:val="000000" w:themeColor="text1"/>
          <w:sz w:val="24"/>
          <w:szCs w:val="24"/>
        </w:rPr>
        <w:t xml:space="preserve"> </w:t>
      </w:r>
      <w:r w:rsidR="00FB228D">
        <w:rPr>
          <w:rFonts w:ascii="Times New Roman" w:eastAsia="Times New Roman" w:hAnsi="Times New Roman" w:cs="Times New Roman"/>
          <w:color w:val="000000" w:themeColor="text1"/>
          <w:sz w:val="24"/>
          <w:szCs w:val="24"/>
        </w:rPr>
        <w:t>propuestas por</w:t>
      </w:r>
      <w:r w:rsidR="00A1349A">
        <w:rPr>
          <w:rFonts w:ascii="Times New Roman" w:eastAsia="Times New Roman" w:hAnsi="Times New Roman" w:cs="Times New Roman"/>
          <w:color w:val="000000" w:themeColor="text1"/>
          <w:sz w:val="24"/>
          <w:szCs w:val="24"/>
        </w:rPr>
        <w:t xml:space="preserve"> el goberna</w:t>
      </w:r>
      <w:r w:rsidR="00DB6F67">
        <w:rPr>
          <w:rFonts w:ascii="Times New Roman" w:eastAsia="Times New Roman" w:hAnsi="Times New Roman" w:cs="Times New Roman"/>
          <w:color w:val="000000" w:themeColor="text1"/>
          <w:sz w:val="24"/>
          <w:szCs w:val="24"/>
        </w:rPr>
        <w:t>n</w:t>
      </w:r>
      <w:r w:rsidR="00A1349A">
        <w:rPr>
          <w:rFonts w:ascii="Times New Roman" w:eastAsia="Times New Roman" w:hAnsi="Times New Roman" w:cs="Times New Roman"/>
          <w:color w:val="000000" w:themeColor="text1"/>
          <w:sz w:val="24"/>
          <w:szCs w:val="24"/>
        </w:rPr>
        <w:t>te</w:t>
      </w:r>
      <w:r w:rsidR="00DB6F67">
        <w:rPr>
          <w:rFonts w:ascii="Times New Roman" w:eastAsia="Times New Roman" w:hAnsi="Times New Roman" w:cs="Times New Roman"/>
          <w:color w:val="000000" w:themeColor="text1"/>
          <w:sz w:val="24"/>
          <w:szCs w:val="24"/>
        </w:rPr>
        <w:t>.</w:t>
      </w:r>
      <w:r w:rsidR="003D0063">
        <w:rPr>
          <w:rFonts w:ascii="Times New Roman" w:eastAsia="Times New Roman" w:hAnsi="Times New Roman" w:cs="Times New Roman"/>
          <w:color w:val="000000" w:themeColor="text1"/>
          <w:sz w:val="24"/>
          <w:szCs w:val="24"/>
        </w:rPr>
        <w:t xml:space="preserve"> </w:t>
      </w:r>
      <w:r w:rsidR="001758BD">
        <w:rPr>
          <w:rFonts w:ascii="Times New Roman" w:eastAsia="Times New Roman" w:hAnsi="Times New Roman" w:cs="Times New Roman"/>
          <w:color w:val="000000" w:themeColor="text1"/>
          <w:sz w:val="24"/>
          <w:szCs w:val="24"/>
        </w:rPr>
        <w:t xml:space="preserve">No obstante, </w:t>
      </w:r>
      <w:r w:rsidR="0086429D">
        <w:rPr>
          <w:rFonts w:ascii="Times New Roman" w:eastAsia="Times New Roman" w:hAnsi="Times New Roman" w:cs="Times New Roman"/>
          <w:color w:val="000000" w:themeColor="text1"/>
          <w:sz w:val="24"/>
          <w:szCs w:val="24"/>
        </w:rPr>
        <w:t>los agentes prefieren conservar la vida cuando hay una gran vo</w:t>
      </w:r>
      <w:r w:rsidR="00206269">
        <w:rPr>
          <w:rFonts w:ascii="Times New Roman" w:eastAsia="Times New Roman" w:hAnsi="Times New Roman" w:cs="Times New Roman"/>
          <w:color w:val="000000" w:themeColor="text1"/>
          <w:sz w:val="24"/>
          <w:szCs w:val="24"/>
        </w:rPr>
        <w:t xml:space="preserve">latilidad en el riesgo que implica enfermarse durante la primera ola de la pandemia. </w:t>
      </w:r>
      <w:r w:rsidR="00FB228D">
        <w:rPr>
          <w:rFonts w:ascii="Times New Roman" w:eastAsia="Times New Roman" w:hAnsi="Times New Roman" w:cs="Times New Roman"/>
          <w:color w:val="000000" w:themeColor="text1"/>
          <w:sz w:val="24"/>
          <w:szCs w:val="24"/>
        </w:rPr>
        <w:t xml:space="preserve">En consecuencia, el partido en el gobierno </w:t>
      </w:r>
      <w:r w:rsidR="00D637E0">
        <w:rPr>
          <w:rFonts w:ascii="Times New Roman" w:eastAsia="Times New Roman" w:hAnsi="Times New Roman" w:cs="Times New Roman"/>
          <w:color w:val="000000" w:themeColor="text1"/>
          <w:sz w:val="24"/>
          <w:szCs w:val="24"/>
        </w:rPr>
        <w:t xml:space="preserve">enfrentará los costos </w:t>
      </w:r>
      <w:r w:rsidR="00D637E0" w:rsidRPr="33B4847C">
        <w:rPr>
          <w:rFonts w:ascii="Times New Roman" w:eastAsia="Times New Roman" w:hAnsi="Times New Roman" w:cs="Times New Roman"/>
          <w:color w:val="000000" w:themeColor="text1"/>
          <w:sz w:val="24"/>
          <w:szCs w:val="24"/>
        </w:rPr>
        <w:t xml:space="preserve">electorales durante la pandemia por la responsabilidad adjudicada de </w:t>
      </w:r>
      <w:r w:rsidR="00206269">
        <w:rPr>
          <w:rFonts w:ascii="Times New Roman" w:eastAsia="Times New Roman" w:hAnsi="Times New Roman" w:cs="Times New Roman"/>
          <w:color w:val="000000" w:themeColor="text1"/>
          <w:sz w:val="24"/>
          <w:szCs w:val="24"/>
        </w:rPr>
        <w:t xml:space="preserve">  </w:t>
      </w:r>
      <w:r w:rsidR="00D637E0" w:rsidRPr="33B4847C">
        <w:rPr>
          <w:rFonts w:ascii="Times New Roman" w:eastAsia="Times New Roman" w:hAnsi="Times New Roman" w:cs="Times New Roman"/>
          <w:color w:val="000000" w:themeColor="text1"/>
          <w:sz w:val="24"/>
          <w:szCs w:val="24"/>
        </w:rPr>
        <w:lastRenderedPageBreak/>
        <w:t>los votantes en el desempeño</w:t>
      </w:r>
      <w:r w:rsidR="00D15A21">
        <w:rPr>
          <w:rFonts w:ascii="Times New Roman" w:eastAsia="Times New Roman" w:hAnsi="Times New Roman" w:cs="Times New Roman"/>
          <w:color w:val="000000" w:themeColor="text1"/>
          <w:sz w:val="24"/>
          <w:szCs w:val="24"/>
        </w:rPr>
        <w:t xml:space="preserve"> administrativo</w:t>
      </w:r>
      <w:r w:rsidR="00D637E0" w:rsidRPr="33B4847C">
        <w:rPr>
          <w:rFonts w:ascii="Times New Roman" w:eastAsia="Times New Roman" w:hAnsi="Times New Roman" w:cs="Times New Roman"/>
          <w:color w:val="000000" w:themeColor="text1"/>
          <w:sz w:val="24"/>
          <w:szCs w:val="24"/>
        </w:rPr>
        <w:t xml:space="preserve"> por la pandemia en el tiempo que se va desarrollando</w:t>
      </w:r>
      <w:r w:rsidR="0036665E">
        <w:rPr>
          <w:rFonts w:ascii="Times New Roman" w:eastAsia="Times New Roman" w:hAnsi="Times New Roman" w:cs="Times New Roman"/>
          <w:color w:val="000000" w:themeColor="text1"/>
          <w:sz w:val="24"/>
          <w:szCs w:val="24"/>
        </w:rPr>
        <w:t>, juzgando l</w:t>
      </w:r>
      <w:r w:rsidR="00EA558F">
        <w:rPr>
          <w:rFonts w:ascii="Times New Roman" w:eastAsia="Times New Roman" w:hAnsi="Times New Roman" w:cs="Times New Roman"/>
          <w:color w:val="000000" w:themeColor="text1"/>
          <w:sz w:val="24"/>
          <w:szCs w:val="24"/>
        </w:rPr>
        <w:t xml:space="preserve">as tasas de </w:t>
      </w:r>
      <w:r w:rsidR="0036665E">
        <w:rPr>
          <w:rFonts w:ascii="Times New Roman" w:eastAsia="Times New Roman" w:hAnsi="Times New Roman" w:cs="Times New Roman"/>
          <w:color w:val="000000" w:themeColor="text1"/>
          <w:sz w:val="24"/>
          <w:szCs w:val="24"/>
        </w:rPr>
        <w:t>contagios</w:t>
      </w:r>
      <w:r w:rsidR="00EA558F">
        <w:rPr>
          <w:rFonts w:ascii="Times New Roman" w:eastAsia="Times New Roman" w:hAnsi="Times New Roman" w:cs="Times New Roman"/>
          <w:color w:val="000000" w:themeColor="text1"/>
          <w:sz w:val="24"/>
          <w:szCs w:val="24"/>
        </w:rPr>
        <w:t xml:space="preserve"> </w:t>
      </w:r>
      <w:r w:rsidR="00310AD9">
        <w:rPr>
          <w:rFonts w:ascii="Times New Roman" w:eastAsia="Times New Roman" w:hAnsi="Times New Roman" w:cs="Times New Roman"/>
          <w:color w:val="000000" w:themeColor="text1"/>
          <w:sz w:val="24"/>
          <w:szCs w:val="24"/>
        </w:rPr>
        <w:t>y muertes</w:t>
      </w:r>
      <w:r w:rsidR="00EA558F">
        <w:rPr>
          <w:rFonts w:ascii="Times New Roman" w:eastAsia="Times New Roman" w:hAnsi="Times New Roman" w:cs="Times New Roman"/>
          <w:color w:val="000000" w:themeColor="text1"/>
          <w:sz w:val="24"/>
          <w:szCs w:val="24"/>
        </w:rPr>
        <w:t xml:space="preserve"> como un indicador de la eficiencia del gobierno</w:t>
      </w:r>
      <w:r w:rsidR="00310AD9">
        <w:rPr>
          <w:rFonts w:ascii="Times New Roman" w:eastAsia="Times New Roman" w:hAnsi="Times New Roman" w:cs="Times New Roman"/>
          <w:color w:val="000000" w:themeColor="text1"/>
          <w:sz w:val="24"/>
          <w:szCs w:val="24"/>
        </w:rPr>
        <w:t xml:space="preserve"> para enfrentar la amenaza estocástica</w:t>
      </w:r>
      <w:r w:rsidR="00E052D3">
        <w:rPr>
          <w:rFonts w:ascii="Times New Roman" w:eastAsia="Times New Roman" w:hAnsi="Times New Roman" w:cs="Times New Roman"/>
          <w:color w:val="000000" w:themeColor="text1"/>
          <w:sz w:val="24"/>
          <w:szCs w:val="24"/>
        </w:rPr>
        <w:t xml:space="preserve"> </w:t>
      </w:r>
      <w:r w:rsidR="00D637E0" w:rsidRPr="33B4847C">
        <w:rPr>
          <w:rFonts w:ascii="Times New Roman" w:eastAsia="Times New Roman" w:hAnsi="Times New Roman" w:cs="Times New Roman"/>
          <w:color w:val="000000" w:themeColor="text1"/>
          <w:sz w:val="24"/>
          <w:szCs w:val="24"/>
        </w:rPr>
        <w:t>(</w:t>
      </w:r>
      <w:proofErr w:type="spellStart"/>
      <w:r w:rsidR="00D637E0" w:rsidRPr="33B4847C">
        <w:rPr>
          <w:rFonts w:ascii="Times New Roman" w:eastAsia="Times New Roman" w:hAnsi="Times New Roman" w:cs="Times New Roman"/>
          <w:color w:val="000000" w:themeColor="text1"/>
          <w:sz w:val="24"/>
          <w:szCs w:val="24"/>
        </w:rPr>
        <w:t>Baccini</w:t>
      </w:r>
      <w:proofErr w:type="spellEnd"/>
      <w:r w:rsidR="00D637E0" w:rsidRPr="33B4847C">
        <w:rPr>
          <w:rFonts w:ascii="Times New Roman" w:eastAsia="Times New Roman" w:hAnsi="Times New Roman" w:cs="Times New Roman"/>
          <w:color w:val="000000" w:themeColor="text1"/>
          <w:sz w:val="24"/>
          <w:szCs w:val="24"/>
        </w:rPr>
        <w:t xml:space="preserve"> et al., 2021).</w:t>
      </w:r>
    </w:p>
    <w:p w14:paraId="792E21A7" w14:textId="11251BE6"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La literatura sostiene que la pandemia en su primera fase (primera ola), </w:t>
      </w:r>
      <w:r w:rsidR="00F0371A">
        <w:rPr>
          <w:rFonts w:ascii="Times New Roman" w:eastAsia="Times New Roman" w:hAnsi="Times New Roman" w:cs="Times New Roman"/>
          <w:color w:val="000000" w:themeColor="text1"/>
          <w:sz w:val="24"/>
          <w:szCs w:val="24"/>
        </w:rPr>
        <w:t>presento</w:t>
      </w:r>
      <w:r w:rsidRPr="33B4847C">
        <w:rPr>
          <w:rFonts w:ascii="Times New Roman" w:eastAsia="Times New Roman" w:hAnsi="Times New Roman" w:cs="Times New Roman"/>
          <w:color w:val="000000" w:themeColor="text1"/>
          <w:sz w:val="24"/>
          <w:szCs w:val="24"/>
        </w:rPr>
        <w:t xml:space="preserve"> efectos negativos</w:t>
      </w:r>
      <w:r w:rsidR="00482B2B">
        <w:rPr>
          <w:rFonts w:ascii="Times New Roman" w:eastAsia="Times New Roman" w:hAnsi="Times New Roman" w:cs="Times New Roman"/>
          <w:color w:val="000000" w:themeColor="text1"/>
          <w:sz w:val="24"/>
          <w:szCs w:val="24"/>
        </w:rPr>
        <w:t xml:space="preserve"> </w:t>
      </w:r>
      <w:r w:rsidR="00F525BA">
        <w:rPr>
          <w:rFonts w:ascii="Times New Roman" w:eastAsia="Times New Roman" w:hAnsi="Times New Roman" w:cs="Times New Roman"/>
          <w:color w:val="000000" w:themeColor="text1"/>
          <w:sz w:val="24"/>
          <w:szCs w:val="24"/>
        </w:rPr>
        <w:t xml:space="preserve">en </w:t>
      </w:r>
      <w:r w:rsidR="00243AD6">
        <w:rPr>
          <w:rFonts w:ascii="Times New Roman" w:eastAsia="Times New Roman" w:hAnsi="Times New Roman" w:cs="Times New Roman"/>
          <w:color w:val="000000" w:themeColor="text1"/>
          <w:sz w:val="24"/>
          <w:szCs w:val="24"/>
        </w:rPr>
        <w:t>las</w:t>
      </w:r>
      <w:r w:rsidR="00F525BA">
        <w:rPr>
          <w:rFonts w:ascii="Times New Roman" w:eastAsia="Times New Roman" w:hAnsi="Times New Roman" w:cs="Times New Roman"/>
          <w:color w:val="000000" w:themeColor="text1"/>
          <w:sz w:val="24"/>
          <w:szCs w:val="24"/>
        </w:rPr>
        <w:t xml:space="preserve"> </w:t>
      </w:r>
      <w:r w:rsidR="00243AD6">
        <w:rPr>
          <w:rFonts w:ascii="Times New Roman" w:eastAsia="Times New Roman" w:hAnsi="Times New Roman" w:cs="Times New Roman"/>
          <w:color w:val="000000" w:themeColor="text1"/>
          <w:sz w:val="24"/>
          <w:szCs w:val="24"/>
        </w:rPr>
        <w:t>votaciones</w:t>
      </w:r>
      <w:r w:rsidR="00F525BA">
        <w:rPr>
          <w:rFonts w:ascii="Times New Roman" w:eastAsia="Times New Roman" w:hAnsi="Times New Roman" w:cs="Times New Roman"/>
          <w:color w:val="000000" w:themeColor="text1"/>
          <w:sz w:val="24"/>
          <w:szCs w:val="24"/>
        </w:rPr>
        <w:t xml:space="preserve"> para el</w:t>
      </w:r>
      <w:r w:rsidRPr="33B4847C">
        <w:rPr>
          <w:rFonts w:ascii="Times New Roman" w:eastAsia="Times New Roman" w:hAnsi="Times New Roman" w:cs="Times New Roman"/>
          <w:color w:val="000000" w:themeColor="text1"/>
          <w:sz w:val="24"/>
          <w:szCs w:val="24"/>
        </w:rPr>
        <w:t xml:space="preserve"> partido en el gobierno</w:t>
      </w:r>
      <w:r w:rsidR="00765B3B">
        <w:rPr>
          <w:rFonts w:ascii="Times New Roman" w:eastAsia="Times New Roman" w:hAnsi="Times New Roman" w:cs="Times New Roman"/>
          <w:color w:val="000000" w:themeColor="text1"/>
          <w:sz w:val="24"/>
          <w:szCs w:val="24"/>
        </w:rPr>
        <w:t xml:space="preserve">, </w:t>
      </w:r>
      <w:r w:rsidR="0026741C">
        <w:rPr>
          <w:rFonts w:ascii="Times New Roman" w:eastAsia="Times New Roman" w:hAnsi="Times New Roman" w:cs="Times New Roman"/>
          <w:color w:val="000000" w:themeColor="text1"/>
          <w:sz w:val="24"/>
          <w:szCs w:val="24"/>
        </w:rPr>
        <w:t>por falta</w:t>
      </w:r>
      <w:r w:rsidRPr="33B4847C">
        <w:rPr>
          <w:rFonts w:ascii="Times New Roman" w:eastAsia="Times New Roman" w:hAnsi="Times New Roman" w:cs="Times New Roman"/>
          <w:color w:val="000000" w:themeColor="text1"/>
          <w:sz w:val="24"/>
          <w:szCs w:val="24"/>
        </w:rPr>
        <w:t xml:space="preserve"> </w:t>
      </w:r>
      <w:r w:rsidR="0026741C">
        <w:rPr>
          <w:rFonts w:ascii="Times New Roman" w:eastAsia="Times New Roman" w:hAnsi="Times New Roman" w:cs="Times New Roman"/>
          <w:color w:val="000000" w:themeColor="text1"/>
          <w:sz w:val="24"/>
          <w:szCs w:val="24"/>
        </w:rPr>
        <w:t>de</w:t>
      </w:r>
      <w:r w:rsidRPr="33B4847C">
        <w:rPr>
          <w:rFonts w:ascii="Times New Roman" w:eastAsia="Times New Roman" w:hAnsi="Times New Roman" w:cs="Times New Roman"/>
          <w:color w:val="000000" w:themeColor="text1"/>
          <w:sz w:val="24"/>
          <w:szCs w:val="24"/>
        </w:rPr>
        <w:t xml:space="preserve"> rigurosidad en el control y restricciones impuestas</w:t>
      </w:r>
      <w:r w:rsidR="00F820F6">
        <w:rPr>
          <w:rFonts w:ascii="Times New Roman" w:eastAsia="Times New Roman" w:hAnsi="Times New Roman" w:cs="Times New Roman"/>
          <w:color w:val="000000" w:themeColor="text1"/>
          <w:sz w:val="24"/>
          <w:szCs w:val="24"/>
        </w:rPr>
        <w:t xml:space="preserve"> al comportamiento</w:t>
      </w:r>
      <w:r w:rsidRPr="33B4847C">
        <w:rPr>
          <w:rFonts w:ascii="Times New Roman" w:eastAsia="Times New Roman" w:hAnsi="Times New Roman" w:cs="Times New Roman"/>
          <w:color w:val="000000" w:themeColor="text1"/>
          <w:sz w:val="24"/>
          <w:szCs w:val="24"/>
        </w:rPr>
        <w:t xml:space="preserve"> </w:t>
      </w:r>
      <w:r w:rsidR="00F820F6">
        <w:rPr>
          <w:rFonts w:ascii="Times New Roman" w:eastAsia="Times New Roman" w:hAnsi="Times New Roman" w:cs="Times New Roman"/>
          <w:color w:val="000000" w:themeColor="text1"/>
          <w:sz w:val="24"/>
          <w:szCs w:val="24"/>
        </w:rPr>
        <w:t xml:space="preserve">de </w:t>
      </w:r>
      <w:r w:rsidRPr="33B4847C">
        <w:rPr>
          <w:rFonts w:ascii="Times New Roman" w:eastAsia="Times New Roman" w:hAnsi="Times New Roman" w:cs="Times New Roman"/>
          <w:color w:val="000000" w:themeColor="text1"/>
          <w:sz w:val="24"/>
          <w:szCs w:val="24"/>
        </w:rPr>
        <w:t xml:space="preserve">la población, la adjudicación de responsabilidad </w:t>
      </w:r>
      <w:r w:rsidR="009935F8">
        <w:rPr>
          <w:rFonts w:ascii="Times New Roman" w:eastAsia="Times New Roman" w:hAnsi="Times New Roman" w:cs="Times New Roman"/>
          <w:color w:val="000000" w:themeColor="text1"/>
          <w:sz w:val="24"/>
          <w:szCs w:val="24"/>
        </w:rPr>
        <w:t>por parte de</w:t>
      </w:r>
      <w:r w:rsidR="00B17ECA">
        <w:rPr>
          <w:rFonts w:ascii="Times New Roman" w:eastAsia="Times New Roman" w:hAnsi="Times New Roman" w:cs="Times New Roman"/>
          <w:color w:val="000000" w:themeColor="text1"/>
          <w:sz w:val="24"/>
          <w:szCs w:val="24"/>
        </w:rPr>
        <w:t xml:space="preserve"> </w:t>
      </w:r>
      <w:r w:rsidR="000017EE">
        <w:rPr>
          <w:rFonts w:ascii="Times New Roman" w:eastAsia="Times New Roman" w:hAnsi="Times New Roman" w:cs="Times New Roman"/>
          <w:color w:val="000000" w:themeColor="text1"/>
          <w:sz w:val="24"/>
          <w:szCs w:val="24"/>
        </w:rPr>
        <w:t xml:space="preserve">los votantes </w:t>
      </w:r>
      <w:r w:rsidR="00640E16">
        <w:rPr>
          <w:rFonts w:ascii="Times New Roman" w:eastAsia="Times New Roman" w:hAnsi="Times New Roman" w:cs="Times New Roman"/>
          <w:color w:val="000000" w:themeColor="text1"/>
          <w:sz w:val="24"/>
          <w:szCs w:val="24"/>
        </w:rPr>
        <w:t>se vio reflejada en la</w:t>
      </w:r>
      <w:r w:rsidR="00A83DA6">
        <w:rPr>
          <w:rFonts w:ascii="Times New Roman" w:eastAsia="Times New Roman" w:hAnsi="Times New Roman" w:cs="Times New Roman"/>
          <w:color w:val="000000" w:themeColor="text1"/>
          <w:sz w:val="24"/>
          <w:szCs w:val="24"/>
        </w:rPr>
        <w:t>s</w:t>
      </w:r>
      <w:r w:rsidR="00640E16">
        <w:rPr>
          <w:rFonts w:ascii="Times New Roman" w:eastAsia="Times New Roman" w:hAnsi="Times New Roman" w:cs="Times New Roman"/>
          <w:color w:val="000000" w:themeColor="text1"/>
          <w:sz w:val="24"/>
          <w:szCs w:val="24"/>
        </w:rPr>
        <w:t xml:space="preserve"> urnas</w:t>
      </w:r>
      <w:r w:rsidR="000348C9">
        <w:rPr>
          <w:rFonts w:ascii="Times New Roman" w:eastAsia="Times New Roman" w:hAnsi="Times New Roman" w:cs="Times New Roman"/>
          <w:color w:val="000000" w:themeColor="text1"/>
          <w:sz w:val="24"/>
          <w:szCs w:val="24"/>
        </w:rPr>
        <w:t xml:space="preserve"> electorales</w:t>
      </w:r>
      <w:r w:rsidR="00640E16">
        <w:rPr>
          <w:rFonts w:ascii="Times New Roman" w:eastAsia="Times New Roman" w:hAnsi="Times New Roman" w:cs="Times New Roman"/>
          <w:color w:val="000000" w:themeColor="text1"/>
          <w:sz w:val="24"/>
          <w:szCs w:val="24"/>
        </w:rPr>
        <w:t xml:space="preserve"> </w:t>
      </w:r>
      <w:r w:rsidR="00781EC1">
        <w:rPr>
          <w:rFonts w:ascii="Times New Roman" w:eastAsia="Times New Roman" w:hAnsi="Times New Roman" w:cs="Times New Roman"/>
          <w:color w:val="000000" w:themeColor="text1"/>
          <w:sz w:val="24"/>
          <w:szCs w:val="24"/>
        </w:rPr>
        <w:t xml:space="preserve">con resultados </w:t>
      </w:r>
      <w:r w:rsidR="000348C9">
        <w:rPr>
          <w:rFonts w:ascii="Times New Roman" w:eastAsia="Times New Roman" w:hAnsi="Times New Roman" w:cs="Times New Roman"/>
          <w:color w:val="000000" w:themeColor="text1"/>
          <w:sz w:val="24"/>
          <w:szCs w:val="24"/>
        </w:rPr>
        <w:t>que no favorecían a</w:t>
      </w:r>
      <w:r w:rsidR="004948A5">
        <w:rPr>
          <w:rFonts w:ascii="Times New Roman" w:eastAsia="Times New Roman" w:hAnsi="Times New Roman" w:cs="Times New Roman"/>
          <w:color w:val="000000" w:themeColor="text1"/>
          <w:sz w:val="24"/>
          <w:szCs w:val="24"/>
        </w:rPr>
        <w:t>l partido gobernante</w:t>
      </w:r>
      <w:r w:rsidR="00A83DA6">
        <w:rPr>
          <w:rFonts w:ascii="Times New Roman" w:eastAsia="Times New Roman" w:hAnsi="Times New Roman" w:cs="Times New Roman"/>
          <w:color w:val="000000" w:themeColor="text1"/>
          <w:sz w:val="24"/>
          <w:szCs w:val="24"/>
        </w:rPr>
        <w:t>, siendo el caso de los Estados Unidos</w:t>
      </w:r>
      <w:r>
        <w:rPr>
          <w:rFonts w:ascii="Times New Roman" w:eastAsia="Times New Roman" w:hAnsi="Times New Roman" w:cs="Times New Roman"/>
          <w:color w:val="000000" w:themeColor="text1"/>
          <w:sz w:val="24"/>
          <w:szCs w:val="24"/>
        </w:rPr>
        <w:t xml:space="preserve"> un ejemplo</w:t>
      </w:r>
      <w:r w:rsidR="00E052D3">
        <w:rPr>
          <w:rFonts w:ascii="Times New Roman" w:eastAsia="Times New Roman" w:hAnsi="Times New Roman" w:cs="Times New Roman"/>
          <w:color w:val="000000" w:themeColor="text1"/>
          <w:sz w:val="24"/>
          <w:szCs w:val="24"/>
        </w:rPr>
        <w:t xml:space="preserve"> emblemático </w:t>
      </w:r>
      <w:r>
        <w:rPr>
          <w:rFonts w:ascii="Times New Roman" w:eastAsia="Times New Roman" w:hAnsi="Times New Roman" w:cs="Times New Roman"/>
          <w:color w:val="000000" w:themeColor="text1"/>
          <w:sz w:val="24"/>
          <w:szCs w:val="24"/>
        </w:rPr>
        <w:t>de castigo</w:t>
      </w:r>
      <w:r w:rsidRPr="33B4847C">
        <w:rPr>
          <w:rFonts w:ascii="Times New Roman" w:eastAsia="Times New Roman" w:hAnsi="Times New Roman" w:cs="Times New Roman"/>
          <w:color w:val="000000" w:themeColor="text1"/>
          <w:sz w:val="24"/>
          <w:szCs w:val="24"/>
        </w:rPr>
        <w:t xml:space="preserve"> al </w:t>
      </w:r>
      <w:r w:rsidR="004C70F8">
        <w:rPr>
          <w:rFonts w:ascii="Times New Roman" w:eastAsia="Times New Roman" w:hAnsi="Times New Roman" w:cs="Times New Roman"/>
          <w:color w:val="000000" w:themeColor="text1"/>
          <w:sz w:val="24"/>
          <w:szCs w:val="24"/>
        </w:rPr>
        <w:t>titular</w:t>
      </w:r>
      <w:r w:rsidRPr="33B4847C">
        <w:rPr>
          <w:rFonts w:ascii="Times New Roman" w:eastAsia="Times New Roman" w:hAnsi="Times New Roman" w:cs="Times New Roman"/>
          <w:color w:val="000000" w:themeColor="text1"/>
          <w:sz w:val="24"/>
          <w:szCs w:val="24"/>
        </w:rPr>
        <w:t xml:space="preserve"> Donald Trump </w:t>
      </w:r>
      <w:r w:rsidR="005327A4">
        <w:rPr>
          <w:rFonts w:ascii="Times New Roman" w:eastAsia="Times New Roman" w:hAnsi="Times New Roman" w:cs="Times New Roman"/>
          <w:color w:val="000000" w:themeColor="text1"/>
          <w:sz w:val="24"/>
          <w:szCs w:val="24"/>
        </w:rPr>
        <w:t>que</w:t>
      </w:r>
      <w:r w:rsidR="00331A0B">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perdió las alecciones</w:t>
      </w:r>
      <w:r w:rsidR="007612E3">
        <w:rPr>
          <w:rFonts w:ascii="Times New Roman" w:eastAsia="Times New Roman" w:hAnsi="Times New Roman" w:cs="Times New Roman"/>
          <w:color w:val="000000" w:themeColor="text1"/>
          <w:sz w:val="24"/>
          <w:szCs w:val="24"/>
        </w:rPr>
        <w:t xml:space="preserve"> presidenciales</w:t>
      </w:r>
      <w:r w:rsidRPr="33B4847C">
        <w:rPr>
          <w:rFonts w:ascii="Times New Roman" w:eastAsia="Times New Roman" w:hAnsi="Times New Roman" w:cs="Times New Roman"/>
          <w:color w:val="000000" w:themeColor="text1"/>
          <w:sz w:val="24"/>
          <w:szCs w:val="24"/>
        </w:rPr>
        <w:t xml:space="preserve"> frente</w:t>
      </w:r>
      <w:r w:rsidR="007612E3">
        <w:rPr>
          <w:rFonts w:ascii="Times New Roman" w:eastAsia="Times New Roman" w:hAnsi="Times New Roman" w:cs="Times New Roman"/>
          <w:color w:val="000000" w:themeColor="text1"/>
          <w:sz w:val="24"/>
          <w:szCs w:val="24"/>
        </w:rPr>
        <w:t xml:space="preserve"> a </w:t>
      </w:r>
      <w:r w:rsidR="007612E3" w:rsidRPr="33B4847C">
        <w:rPr>
          <w:rFonts w:ascii="Times New Roman" w:eastAsia="Times New Roman" w:hAnsi="Times New Roman" w:cs="Times New Roman"/>
          <w:color w:val="000000" w:themeColor="text1"/>
          <w:sz w:val="24"/>
          <w:szCs w:val="24"/>
        </w:rPr>
        <w:t xml:space="preserve">Joe </w:t>
      </w:r>
      <w:proofErr w:type="spellStart"/>
      <w:r w:rsidR="007612E3" w:rsidRPr="33B4847C">
        <w:rPr>
          <w:rFonts w:ascii="Times New Roman" w:eastAsia="Times New Roman" w:hAnsi="Times New Roman" w:cs="Times New Roman"/>
          <w:color w:val="000000" w:themeColor="text1"/>
          <w:sz w:val="24"/>
          <w:szCs w:val="24"/>
        </w:rPr>
        <w:t>Biden</w:t>
      </w:r>
      <w:proofErr w:type="spellEnd"/>
      <w:r w:rsidRPr="33B4847C">
        <w:rPr>
          <w:rFonts w:ascii="Times New Roman" w:eastAsia="Times New Roman" w:hAnsi="Times New Roman" w:cs="Times New Roman"/>
          <w:color w:val="000000" w:themeColor="text1"/>
          <w:sz w:val="24"/>
          <w:szCs w:val="24"/>
        </w:rPr>
        <w:t xml:space="preserve"> </w:t>
      </w:r>
      <w:r w:rsidR="007612E3">
        <w:rPr>
          <w:rFonts w:ascii="Times New Roman" w:eastAsia="Times New Roman" w:hAnsi="Times New Roman" w:cs="Times New Roman"/>
          <w:color w:val="000000" w:themeColor="text1"/>
          <w:sz w:val="24"/>
          <w:szCs w:val="24"/>
        </w:rPr>
        <w:t>del</w:t>
      </w:r>
      <w:r w:rsidRPr="33B4847C">
        <w:rPr>
          <w:rFonts w:ascii="Times New Roman" w:eastAsia="Times New Roman" w:hAnsi="Times New Roman" w:cs="Times New Roman"/>
          <w:color w:val="000000" w:themeColor="text1"/>
          <w:sz w:val="24"/>
          <w:szCs w:val="24"/>
        </w:rPr>
        <w:t xml:space="preserve"> </w:t>
      </w:r>
      <w:r w:rsidR="00331A0B">
        <w:rPr>
          <w:rFonts w:ascii="Times New Roman" w:eastAsia="Times New Roman" w:hAnsi="Times New Roman" w:cs="Times New Roman"/>
          <w:color w:val="000000" w:themeColor="text1"/>
          <w:sz w:val="24"/>
          <w:szCs w:val="24"/>
        </w:rPr>
        <w:t>Partido D</w:t>
      </w:r>
      <w:r w:rsidRPr="33B4847C">
        <w:rPr>
          <w:rFonts w:ascii="Times New Roman" w:eastAsia="Times New Roman" w:hAnsi="Times New Roman" w:cs="Times New Roman"/>
          <w:color w:val="000000" w:themeColor="text1"/>
          <w:sz w:val="24"/>
          <w:szCs w:val="24"/>
        </w:rPr>
        <w:t>emócrata,</w:t>
      </w:r>
      <w:r w:rsidR="00622DA7">
        <w:rPr>
          <w:rFonts w:ascii="Times New Roman" w:eastAsia="Times New Roman" w:hAnsi="Times New Roman" w:cs="Times New Roman"/>
          <w:color w:val="000000" w:themeColor="text1"/>
          <w:sz w:val="24"/>
          <w:szCs w:val="24"/>
        </w:rPr>
        <w:t xml:space="preserve"> los resultados son consecuencia elec</w:t>
      </w:r>
      <w:r w:rsidR="00E83B5D">
        <w:rPr>
          <w:rFonts w:ascii="Times New Roman" w:eastAsia="Times New Roman" w:hAnsi="Times New Roman" w:cs="Times New Roman"/>
          <w:color w:val="000000" w:themeColor="text1"/>
          <w:sz w:val="24"/>
          <w:szCs w:val="24"/>
        </w:rPr>
        <w:t>torales</w:t>
      </w:r>
      <w:r w:rsidRPr="33B4847C">
        <w:rPr>
          <w:rFonts w:ascii="Times New Roman" w:eastAsia="Times New Roman" w:hAnsi="Times New Roman" w:cs="Times New Roman"/>
          <w:color w:val="000000" w:themeColor="text1"/>
          <w:sz w:val="24"/>
          <w:szCs w:val="24"/>
        </w:rPr>
        <w:t xml:space="preserve"> por </w:t>
      </w:r>
      <w:r w:rsidR="0097767D">
        <w:rPr>
          <w:rFonts w:ascii="Times New Roman" w:eastAsia="Times New Roman" w:hAnsi="Times New Roman" w:cs="Times New Roman"/>
          <w:color w:val="000000" w:themeColor="text1"/>
          <w:sz w:val="24"/>
          <w:szCs w:val="24"/>
        </w:rPr>
        <w:t xml:space="preserve">mantener </w:t>
      </w:r>
      <w:r w:rsidRPr="33B4847C">
        <w:rPr>
          <w:rFonts w:ascii="Times New Roman" w:eastAsia="Times New Roman" w:hAnsi="Times New Roman" w:cs="Times New Roman"/>
          <w:color w:val="000000" w:themeColor="text1"/>
          <w:sz w:val="24"/>
          <w:szCs w:val="24"/>
        </w:rPr>
        <w:t xml:space="preserve">medidas </w:t>
      </w:r>
      <w:r w:rsidR="00DF478F">
        <w:rPr>
          <w:rFonts w:ascii="Times New Roman" w:eastAsia="Times New Roman" w:hAnsi="Times New Roman" w:cs="Times New Roman"/>
          <w:color w:val="000000" w:themeColor="text1"/>
          <w:sz w:val="24"/>
          <w:szCs w:val="24"/>
        </w:rPr>
        <w:t>flexibles</w:t>
      </w:r>
      <w:r w:rsidRPr="33B4847C">
        <w:rPr>
          <w:rFonts w:ascii="Times New Roman" w:eastAsia="Times New Roman" w:hAnsi="Times New Roman" w:cs="Times New Roman"/>
          <w:color w:val="000000" w:themeColor="text1"/>
          <w:sz w:val="24"/>
          <w:szCs w:val="24"/>
        </w:rPr>
        <w:t xml:space="preserve"> de control en la pandemia (</w:t>
      </w:r>
      <w:proofErr w:type="spellStart"/>
      <w:r w:rsidRPr="33B4847C">
        <w:rPr>
          <w:rFonts w:ascii="Times New Roman" w:eastAsia="Times New Roman" w:hAnsi="Times New Roman" w:cs="Times New Roman"/>
          <w:color w:val="000000" w:themeColor="text1"/>
          <w:sz w:val="24"/>
          <w:szCs w:val="24"/>
        </w:rPr>
        <w:t>Baccini</w:t>
      </w:r>
      <w:proofErr w:type="spellEnd"/>
      <w:r w:rsidRPr="33B4847C">
        <w:rPr>
          <w:rFonts w:ascii="Times New Roman" w:eastAsia="Times New Roman" w:hAnsi="Times New Roman" w:cs="Times New Roman"/>
          <w:color w:val="000000" w:themeColor="text1"/>
          <w:sz w:val="24"/>
          <w:szCs w:val="24"/>
        </w:rPr>
        <w:t xml:space="preserve"> et al., 2021; </w:t>
      </w:r>
      <w:proofErr w:type="spellStart"/>
      <w:r w:rsidRPr="33B4847C">
        <w:rPr>
          <w:rFonts w:ascii="Times New Roman" w:eastAsia="Times New Roman" w:hAnsi="Times New Roman" w:cs="Times New Roman"/>
          <w:color w:val="000000" w:themeColor="text1"/>
          <w:sz w:val="24"/>
          <w:szCs w:val="24"/>
        </w:rPr>
        <w:t>Giommoni</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Loumeau</w:t>
      </w:r>
      <w:proofErr w:type="spellEnd"/>
      <w:r w:rsidRPr="33B4847C">
        <w:rPr>
          <w:rFonts w:ascii="Times New Roman" w:eastAsia="Times New Roman" w:hAnsi="Times New Roman" w:cs="Times New Roman"/>
          <w:color w:val="000000" w:themeColor="text1"/>
          <w:sz w:val="24"/>
          <w:szCs w:val="24"/>
        </w:rPr>
        <w:t xml:space="preserve"> 2020).</w:t>
      </w:r>
      <w:r w:rsidR="00E02CBB">
        <w:rPr>
          <w:rFonts w:ascii="Times New Roman" w:eastAsia="Times New Roman" w:hAnsi="Times New Roman" w:cs="Times New Roman"/>
          <w:color w:val="000000" w:themeColor="text1"/>
          <w:sz w:val="24"/>
          <w:szCs w:val="24"/>
        </w:rPr>
        <w:t xml:space="preserve"> </w:t>
      </w:r>
      <w:r w:rsidR="0031514B">
        <w:rPr>
          <w:rFonts w:ascii="Times New Roman" w:eastAsia="Times New Roman" w:hAnsi="Times New Roman" w:cs="Times New Roman"/>
          <w:color w:val="000000" w:themeColor="text1"/>
          <w:sz w:val="24"/>
          <w:szCs w:val="24"/>
        </w:rPr>
        <w:t xml:space="preserve">La literatura </w:t>
      </w:r>
      <w:r w:rsidR="006F6884">
        <w:rPr>
          <w:rFonts w:ascii="Times New Roman" w:eastAsia="Times New Roman" w:hAnsi="Times New Roman" w:cs="Times New Roman"/>
          <w:color w:val="000000" w:themeColor="text1"/>
          <w:sz w:val="24"/>
          <w:szCs w:val="24"/>
        </w:rPr>
        <w:t>también argumenta</w:t>
      </w:r>
      <w:r w:rsidR="0031514B">
        <w:rPr>
          <w:rFonts w:ascii="Times New Roman" w:eastAsia="Times New Roman" w:hAnsi="Times New Roman" w:cs="Times New Roman"/>
          <w:color w:val="000000" w:themeColor="text1"/>
          <w:sz w:val="24"/>
          <w:szCs w:val="24"/>
        </w:rPr>
        <w:t xml:space="preserve"> </w:t>
      </w:r>
      <w:r w:rsidR="00AB1635">
        <w:rPr>
          <w:rFonts w:ascii="Times New Roman" w:eastAsia="Times New Roman" w:hAnsi="Times New Roman" w:cs="Times New Roman"/>
          <w:color w:val="000000" w:themeColor="text1"/>
          <w:sz w:val="24"/>
          <w:szCs w:val="24"/>
        </w:rPr>
        <w:t>que,</w:t>
      </w:r>
      <w:r w:rsidR="0031514B">
        <w:rPr>
          <w:rFonts w:ascii="Times New Roman" w:eastAsia="Times New Roman" w:hAnsi="Times New Roman" w:cs="Times New Roman"/>
          <w:color w:val="000000" w:themeColor="text1"/>
          <w:sz w:val="24"/>
          <w:szCs w:val="24"/>
        </w:rPr>
        <w:t xml:space="preserve"> de no </w:t>
      </w:r>
      <w:r w:rsidR="003F3C3C">
        <w:rPr>
          <w:rFonts w:ascii="Times New Roman" w:eastAsia="Times New Roman" w:hAnsi="Times New Roman" w:cs="Times New Roman"/>
          <w:color w:val="000000" w:themeColor="text1"/>
          <w:sz w:val="24"/>
          <w:szCs w:val="24"/>
        </w:rPr>
        <w:t>haberse presentado la pandemia</w:t>
      </w:r>
      <w:r w:rsidR="00FD4213">
        <w:rPr>
          <w:rFonts w:ascii="Times New Roman" w:eastAsia="Times New Roman" w:hAnsi="Times New Roman" w:cs="Times New Roman"/>
          <w:color w:val="000000" w:themeColor="text1"/>
          <w:sz w:val="24"/>
          <w:szCs w:val="24"/>
        </w:rPr>
        <w:t xml:space="preserve">, </w:t>
      </w:r>
      <w:r w:rsidR="003F3C3C">
        <w:rPr>
          <w:rFonts w:ascii="Times New Roman" w:eastAsia="Times New Roman" w:hAnsi="Times New Roman" w:cs="Times New Roman"/>
          <w:color w:val="000000" w:themeColor="text1"/>
          <w:sz w:val="24"/>
          <w:szCs w:val="24"/>
        </w:rPr>
        <w:t>la</w:t>
      </w:r>
      <w:r w:rsidR="00A31347">
        <w:rPr>
          <w:rFonts w:ascii="Times New Roman" w:eastAsia="Times New Roman" w:hAnsi="Times New Roman" w:cs="Times New Roman"/>
          <w:color w:val="000000" w:themeColor="text1"/>
          <w:sz w:val="24"/>
          <w:szCs w:val="24"/>
        </w:rPr>
        <w:t xml:space="preserve"> </w:t>
      </w:r>
      <w:r w:rsidR="002E2D9F">
        <w:rPr>
          <w:rFonts w:ascii="Times New Roman" w:eastAsia="Times New Roman" w:hAnsi="Times New Roman" w:cs="Times New Roman"/>
          <w:color w:val="000000" w:themeColor="text1"/>
          <w:sz w:val="24"/>
          <w:szCs w:val="24"/>
        </w:rPr>
        <w:t>reelección</w:t>
      </w:r>
      <w:r w:rsidR="00A31347">
        <w:rPr>
          <w:rFonts w:ascii="Times New Roman" w:eastAsia="Times New Roman" w:hAnsi="Times New Roman" w:cs="Times New Roman"/>
          <w:color w:val="000000" w:themeColor="text1"/>
          <w:sz w:val="24"/>
          <w:szCs w:val="24"/>
        </w:rPr>
        <w:t xml:space="preserve"> de</w:t>
      </w:r>
      <w:r w:rsidR="00D43951">
        <w:rPr>
          <w:rFonts w:ascii="Times New Roman" w:eastAsia="Times New Roman" w:hAnsi="Times New Roman" w:cs="Times New Roman"/>
          <w:color w:val="000000" w:themeColor="text1"/>
          <w:sz w:val="24"/>
          <w:szCs w:val="24"/>
        </w:rPr>
        <w:t>l segundo mandato de</w:t>
      </w:r>
      <w:r w:rsidR="00A31347">
        <w:rPr>
          <w:rFonts w:ascii="Times New Roman" w:eastAsia="Times New Roman" w:hAnsi="Times New Roman" w:cs="Times New Roman"/>
          <w:color w:val="000000" w:themeColor="text1"/>
          <w:sz w:val="24"/>
          <w:szCs w:val="24"/>
        </w:rPr>
        <w:t xml:space="preserve"> Trump hubiera sido</w:t>
      </w:r>
      <w:r w:rsidR="002A4FDC">
        <w:rPr>
          <w:rFonts w:ascii="Times New Roman" w:eastAsia="Times New Roman" w:hAnsi="Times New Roman" w:cs="Times New Roman"/>
          <w:color w:val="000000" w:themeColor="text1"/>
          <w:sz w:val="24"/>
          <w:szCs w:val="24"/>
        </w:rPr>
        <w:t xml:space="preserve"> </w:t>
      </w:r>
      <w:r w:rsidR="00B6563D">
        <w:rPr>
          <w:rFonts w:ascii="Times New Roman" w:eastAsia="Times New Roman" w:hAnsi="Times New Roman" w:cs="Times New Roman"/>
          <w:color w:val="000000" w:themeColor="text1"/>
          <w:sz w:val="24"/>
          <w:szCs w:val="24"/>
        </w:rPr>
        <w:t xml:space="preserve">un hecho para la política </w:t>
      </w:r>
      <w:r w:rsidR="002E2D9F">
        <w:rPr>
          <w:rFonts w:ascii="Times New Roman" w:eastAsia="Times New Roman" w:hAnsi="Times New Roman" w:cs="Times New Roman"/>
          <w:color w:val="000000" w:themeColor="text1"/>
          <w:sz w:val="24"/>
          <w:szCs w:val="24"/>
        </w:rPr>
        <w:t>estadounidense</w:t>
      </w:r>
      <w:r w:rsidR="002D29E0">
        <w:rPr>
          <w:rFonts w:ascii="Times New Roman" w:eastAsia="Times New Roman" w:hAnsi="Times New Roman" w:cs="Times New Roman"/>
          <w:color w:val="000000" w:themeColor="text1"/>
          <w:sz w:val="24"/>
          <w:szCs w:val="24"/>
        </w:rPr>
        <w:t xml:space="preserve"> (</w:t>
      </w:r>
      <w:proofErr w:type="spellStart"/>
      <w:r w:rsidR="002D29E0">
        <w:rPr>
          <w:rFonts w:ascii="Times New Roman" w:eastAsia="Times New Roman" w:hAnsi="Times New Roman" w:cs="Times New Roman"/>
          <w:color w:val="000000" w:themeColor="text1"/>
          <w:sz w:val="24"/>
          <w:szCs w:val="24"/>
        </w:rPr>
        <w:t>Warshaw</w:t>
      </w:r>
      <w:proofErr w:type="spellEnd"/>
      <w:r w:rsidR="002D29E0">
        <w:rPr>
          <w:rFonts w:ascii="Times New Roman" w:eastAsia="Times New Roman" w:hAnsi="Times New Roman" w:cs="Times New Roman"/>
          <w:color w:val="000000" w:themeColor="text1"/>
          <w:sz w:val="24"/>
          <w:szCs w:val="24"/>
        </w:rPr>
        <w:t xml:space="preserve"> et al., 2020)</w:t>
      </w:r>
      <w:r w:rsidR="002E2D9F">
        <w:rPr>
          <w:rFonts w:ascii="Times New Roman" w:eastAsia="Times New Roman" w:hAnsi="Times New Roman" w:cs="Times New Roman"/>
          <w:color w:val="000000" w:themeColor="text1"/>
          <w:sz w:val="24"/>
          <w:szCs w:val="24"/>
        </w:rPr>
        <w:t>.</w:t>
      </w:r>
    </w:p>
    <w:p w14:paraId="6AD04016" w14:textId="1319A952" w:rsidR="00621D47"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empezar, e</w:t>
      </w:r>
      <w:r w:rsidRPr="33B4847C">
        <w:rPr>
          <w:rFonts w:ascii="Times New Roman" w:eastAsia="Times New Roman" w:hAnsi="Times New Roman" w:cs="Times New Roman"/>
          <w:color w:val="000000" w:themeColor="text1"/>
          <w:sz w:val="24"/>
          <w:szCs w:val="24"/>
        </w:rPr>
        <w:t xml:space="preserve">l sentido de un trato </w:t>
      </w:r>
      <w:r w:rsidR="002F0DF3">
        <w:rPr>
          <w:rFonts w:ascii="Times New Roman" w:eastAsia="Times New Roman" w:hAnsi="Times New Roman" w:cs="Times New Roman"/>
          <w:color w:val="000000" w:themeColor="text1"/>
          <w:sz w:val="24"/>
          <w:szCs w:val="24"/>
        </w:rPr>
        <w:t>flexible</w:t>
      </w:r>
      <w:r w:rsidR="00FD3ED3">
        <w:rPr>
          <w:rFonts w:ascii="Times New Roman" w:eastAsia="Times New Roman" w:hAnsi="Times New Roman" w:cs="Times New Roman"/>
          <w:color w:val="000000" w:themeColor="text1"/>
          <w:sz w:val="24"/>
          <w:szCs w:val="24"/>
        </w:rPr>
        <w:t xml:space="preserve"> </w:t>
      </w:r>
      <w:r w:rsidR="006E47F2">
        <w:rPr>
          <w:rFonts w:ascii="Times New Roman" w:eastAsia="Times New Roman" w:hAnsi="Times New Roman" w:cs="Times New Roman"/>
          <w:color w:val="000000" w:themeColor="text1"/>
          <w:sz w:val="24"/>
          <w:szCs w:val="24"/>
        </w:rPr>
        <w:t xml:space="preserve">impuesto por el gobernante </w:t>
      </w:r>
      <w:r w:rsidR="00FD3ED3">
        <w:rPr>
          <w:rFonts w:ascii="Times New Roman" w:eastAsia="Times New Roman" w:hAnsi="Times New Roman" w:cs="Times New Roman"/>
          <w:color w:val="000000" w:themeColor="text1"/>
          <w:sz w:val="24"/>
          <w:szCs w:val="24"/>
        </w:rPr>
        <w:t>en</w:t>
      </w:r>
      <w:r w:rsidR="006E47F2">
        <w:rPr>
          <w:rFonts w:ascii="Times New Roman" w:eastAsia="Times New Roman" w:hAnsi="Times New Roman" w:cs="Times New Roman"/>
          <w:color w:val="000000" w:themeColor="text1"/>
          <w:sz w:val="24"/>
          <w:szCs w:val="24"/>
        </w:rPr>
        <w:t xml:space="preserve"> las</w:t>
      </w:r>
      <w:r w:rsidR="00FD3ED3">
        <w:rPr>
          <w:rFonts w:ascii="Times New Roman" w:eastAsia="Times New Roman" w:hAnsi="Times New Roman" w:cs="Times New Roman"/>
          <w:color w:val="000000" w:themeColor="text1"/>
          <w:sz w:val="24"/>
          <w:szCs w:val="24"/>
        </w:rPr>
        <w:t xml:space="preserve"> medidas de contención</w:t>
      </w:r>
      <w:r w:rsidR="002F0DF3">
        <w:rPr>
          <w:rFonts w:ascii="Times New Roman" w:eastAsia="Times New Roman" w:hAnsi="Times New Roman" w:cs="Times New Roman"/>
          <w:color w:val="000000" w:themeColor="text1"/>
          <w:sz w:val="24"/>
          <w:szCs w:val="24"/>
        </w:rPr>
        <w:t xml:space="preserve"> </w:t>
      </w:r>
      <w:r w:rsidR="000452AF">
        <w:rPr>
          <w:rFonts w:ascii="Times New Roman" w:eastAsia="Times New Roman" w:hAnsi="Times New Roman" w:cs="Times New Roman"/>
          <w:color w:val="000000" w:themeColor="text1"/>
          <w:sz w:val="24"/>
          <w:szCs w:val="24"/>
        </w:rPr>
        <w:t>para</w:t>
      </w:r>
      <w:r w:rsidR="0028773C">
        <w:rPr>
          <w:rFonts w:ascii="Times New Roman" w:eastAsia="Times New Roman" w:hAnsi="Times New Roman" w:cs="Times New Roman"/>
          <w:color w:val="000000" w:themeColor="text1"/>
          <w:sz w:val="24"/>
          <w:szCs w:val="24"/>
        </w:rPr>
        <w:t xml:space="preserve"> </w:t>
      </w:r>
      <w:r w:rsidR="00BD2832">
        <w:rPr>
          <w:rFonts w:ascii="Times New Roman" w:eastAsia="Times New Roman" w:hAnsi="Times New Roman" w:cs="Times New Roman"/>
          <w:color w:val="000000" w:themeColor="text1"/>
          <w:sz w:val="24"/>
          <w:szCs w:val="24"/>
        </w:rPr>
        <w:t>tratar</w:t>
      </w:r>
      <w:r w:rsidR="000452AF">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 xml:space="preserve">la pandemia en fase inicial de la </w:t>
      </w:r>
      <w:r w:rsidR="005B7166" w:rsidRPr="33B4847C">
        <w:rPr>
          <w:rFonts w:ascii="Times New Roman" w:eastAsia="Times New Roman" w:hAnsi="Times New Roman" w:cs="Times New Roman"/>
          <w:color w:val="000000" w:themeColor="text1"/>
          <w:sz w:val="24"/>
          <w:szCs w:val="24"/>
        </w:rPr>
        <w:t>misma</w:t>
      </w:r>
      <w:r w:rsidRPr="33B4847C">
        <w:rPr>
          <w:rFonts w:ascii="Times New Roman" w:eastAsia="Times New Roman" w:hAnsi="Times New Roman" w:cs="Times New Roman"/>
          <w:color w:val="000000" w:themeColor="text1"/>
          <w:sz w:val="24"/>
          <w:szCs w:val="24"/>
        </w:rPr>
        <w:t xml:space="preserve"> es consecuencia de asignar responsabilidad</w:t>
      </w:r>
      <w:r w:rsidR="00692512">
        <w:rPr>
          <w:rFonts w:ascii="Times New Roman" w:eastAsia="Times New Roman" w:hAnsi="Times New Roman" w:cs="Times New Roman"/>
          <w:color w:val="000000" w:themeColor="text1"/>
          <w:sz w:val="24"/>
          <w:szCs w:val="24"/>
        </w:rPr>
        <w:t xml:space="preserve"> </w:t>
      </w:r>
      <w:r w:rsidR="00A27E8B">
        <w:rPr>
          <w:rFonts w:ascii="Times New Roman" w:eastAsia="Times New Roman" w:hAnsi="Times New Roman" w:cs="Times New Roman"/>
          <w:color w:val="000000" w:themeColor="text1"/>
          <w:sz w:val="24"/>
          <w:szCs w:val="24"/>
        </w:rPr>
        <w:t>desfavorable</w:t>
      </w:r>
      <w:r w:rsidRPr="33B4847C">
        <w:rPr>
          <w:rFonts w:ascii="Times New Roman" w:eastAsia="Times New Roman" w:hAnsi="Times New Roman" w:cs="Times New Roman"/>
          <w:color w:val="000000" w:themeColor="text1"/>
          <w:sz w:val="24"/>
          <w:szCs w:val="24"/>
        </w:rPr>
        <w:t xml:space="preserve"> en las elecciones inmediatas al</w:t>
      </w:r>
      <w:r w:rsidR="003004E5">
        <w:rPr>
          <w:rFonts w:ascii="Times New Roman" w:eastAsia="Times New Roman" w:hAnsi="Times New Roman" w:cs="Times New Roman"/>
          <w:color w:val="000000" w:themeColor="text1"/>
          <w:sz w:val="24"/>
          <w:szCs w:val="24"/>
        </w:rPr>
        <w:t xml:space="preserve"> partido en el gobierno</w:t>
      </w:r>
      <w:r w:rsidRPr="33B4847C">
        <w:rPr>
          <w:rFonts w:ascii="Times New Roman" w:eastAsia="Times New Roman" w:hAnsi="Times New Roman" w:cs="Times New Roman"/>
          <w:color w:val="000000" w:themeColor="text1"/>
          <w:sz w:val="24"/>
          <w:szCs w:val="24"/>
        </w:rPr>
        <w:t xml:space="preserve"> por su </w:t>
      </w:r>
      <w:r w:rsidR="002200DD">
        <w:rPr>
          <w:rFonts w:ascii="Times New Roman" w:eastAsia="Times New Roman" w:hAnsi="Times New Roman" w:cs="Times New Roman"/>
          <w:color w:val="000000" w:themeColor="text1"/>
          <w:sz w:val="24"/>
          <w:szCs w:val="24"/>
        </w:rPr>
        <w:t xml:space="preserve">incompetencia </w:t>
      </w:r>
      <w:r w:rsidR="009F5B3D">
        <w:rPr>
          <w:rFonts w:ascii="Times New Roman" w:eastAsia="Times New Roman" w:hAnsi="Times New Roman" w:cs="Times New Roman"/>
          <w:color w:val="000000" w:themeColor="text1"/>
          <w:sz w:val="24"/>
          <w:szCs w:val="24"/>
        </w:rPr>
        <w:t>administrativa</w:t>
      </w:r>
      <w:r w:rsidR="0044202A">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que pone en riesgo</w:t>
      </w:r>
      <w:r w:rsidR="00F7789B">
        <w:rPr>
          <w:rFonts w:ascii="Times New Roman" w:eastAsia="Times New Roman" w:hAnsi="Times New Roman" w:cs="Times New Roman"/>
          <w:color w:val="000000" w:themeColor="text1"/>
          <w:sz w:val="24"/>
          <w:szCs w:val="24"/>
        </w:rPr>
        <w:t xml:space="preserve"> de contagio</w:t>
      </w:r>
      <w:r w:rsidR="00DF3831">
        <w:rPr>
          <w:rFonts w:ascii="Times New Roman" w:eastAsia="Times New Roman" w:hAnsi="Times New Roman" w:cs="Times New Roman"/>
          <w:color w:val="000000" w:themeColor="text1"/>
          <w:sz w:val="24"/>
          <w:szCs w:val="24"/>
        </w:rPr>
        <w:t xml:space="preserve"> y muerte</w:t>
      </w:r>
      <w:r w:rsidRPr="33B4847C">
        <w:rPr>
          <w:rFonts w:ascii="Times New Roman" w:eastAsia="Times New Roman" w:hAnsi="Times New Roman" w:cs="Times New Roman"/>
          <w:color w:val="000000" w:themeColor="text1"/>
          <w:sz w:val="24"/>
          <w:szCs w:val="24"/>
        </w:rPr>
        <w:t xml:space="preserve"> a los votantes</w:t>
      </w:r>
      <w:r w:rsidR="00C9596F">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r w:rsidR="002B3359">
        <w:rPr>
          <w:rFonts w:ascii="Times New Roman" w:eastAsia="Times New Roman" w:hAnsi="Times New Roman" w:cs="Times New Roman"/>
          <w:color w:val="000000" w:themeColor="text1"/>
          <w:sz w:val="24"/>
          <w:szCs w:val="24"/>
        </w:rPr>
        <w:t>los cuales</w:t>
      </w:r>
      <w:r w:rsidRPr="33B4847C">
        <w:rPr>
          <w:rFonts w:ascii="Times New Roman" w:eastAsia="Times New Roman" w:hAnsi="Times New Roman" w:cs="Times New Roman"/>
          <w:color w:val="000000" w:themeColor="text1"/>
          <w:sz w:val="24"/>
          <w:szCs w:val="24"/>
        </w:rPr>
        <w:t xml:space="preserve"> presentan alt</w:t>
      </w:r>
      <w:r w:rsidR="005B02A0">
        <w:rPr>
          <w:rFonts w:ascii="Times New Roman" w:eastAsia="Times New Roman" w:hAnsi="Times New Roman" w:cs="Times New Roman"/>
          <w:color w:val="000000" w:themeColor="text1"/>
          <w:sz w:val="24"/>
          <w:szCs w:val="24"/>
        </w:rPr>
        <w:t>o nivel de</w:t>
      </w:r>
      <w:r w:rsidRPr="33B4847C">
        <w:rPr>
          <w:rFonts w:ascii="Times New Roman" w:eastAsia="Times New Roman" w:hAnsi="Times New Roman" w:cs="Times New Roman"/>
          <w:color w:val="000000" w:themeColor="text1"/>
          <w:sz w:val="24"/>
          <w:szCs w:val="24"/>
        </w:rPr>
        <w:t xml:space="preserve"> incertidumbre a una enfermedad reciente y desconocida </w:t>
      </w:r>
      <w:r w:rsidR="00DC6FBD">
        <w:rPr>
          <w:rFonts w:ascii="Times New Roman" w:eastAsia="Times New Roman" w:hAnsi="Times New Roman" w:cs="Times New Roman"/>
          <w:color w:val="000000" w:themeColor="text1"/>
          <w:sz w:val="24"/>
          <w:szCs w:val="24"/>
        </w:rPr>
        <w:t>que de adquirirla presenta</w:t>
      </w:r>
      <w:r w:rsidRPr="33B4847C">
        <w:rPr>
          <w:rFonts w:ascii="Times New Roman" w:eastAsia="Times New Roman" w:hAnsi="Times New Roman" w:cs="Times New Roman"/>
          <w:color w:val="000000" w:themeColor="text1"/>
          <w:sz w:val="24"/>
          <w:szCs w:val="24"/>
        </w:rPr>
        <w:t xml:space="preserve"> altos costos para la salud (</w:t>
      </w:r>
      <w:proofErr w:type="spellStart"/>
      <w:r w:rsidRPr="33B4847C">
        <w:rPr>
          <w:rFonts w:ascii="Times New Roman" w:eastAsia="Times New Roman" w:hAnsi="Times New Roman" w:cs="Times New Roman"/>
          <w:color w:val="000000" w:themeColor="text1"/>
          <w:sz w:val="24"/>
          <w:szCs w:val="24"/>
        </w:rPr>
        <w:t>Giommoni</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Loumeau</w:t>
      </w:r>
      <w:proofErr w:type="spellEnd"/>
      <w:r w:rsidRPr="33B4847C">
        <w:rPr>
          <w:rFonts w:ascii="Times New Roman" w:eastAsia="Times New Roman" w:hAnsi="Times New Roman" w:cs="Times New Roman"/>
          <w:color w:val="000000" w:themeColor="text1"/>
          <w:sz w:val="24"/>
          <w:szCs w:val="24"/>
        </w:rPr>
        <w:t xml:space="preserve"> 2020</w:t>
      </w:r>
      <w:r w:rsidRPr="33B4847C">
        <w:rPr>
          <w:rFonts w:ascii="Times New Roman" w:eastAsia="Times New Roman" w:hAnsi="Times New Roman" w:cs="Times New Roman"/>
          <w:b/>
          <w:bCs/>
          <w:color w:val="000000" w:themeColor="text1"/>
          <w:sz w:val="24"/>
          <w:szCs w:val="24"/>
        </w:rPr>
        <w:t>)</w:t>
      </w:r>
      <w:r w:rsidRPr="33B4847C">
        <w:rPr>
          <w:rFonts w:ascii="Times New Roman" w:eastAsia="Times New Roman" w:hAnsi="Times New Roman" w:cs="Times New Roman"/>
          <w:color w:val="000000" w:themeColor="text1"/>
          <w:sz w:val="24"/>
          <w:szCs w:val="24"/>
        </w:rPr>
        <w:t>, en ese sentido las zonas urbanas de estados con medidas</w:t>
      </w:r>
      <w:r w:rsidR="003972B5">
        <w:rPr>
          <w:rFonts w:ascii="Times New Roman" w:eastAsia="Times New Roman" w:hAnsi="Times New Roman" w:cs="Times New Roman"/>
          <w:color w:val="000000" w:themeColor="text1"/>
          <w:sz w:val="24"/>
          <w:szCs w:val="24"/>
        </w:rPr>
        <w:t xml:space="preserve"> de contención</w:t>
      </w:r>
      <w:r w:rsidRPr="33B4847C">
        <w:rPr>
          <w:rFonts w:ascii="Times New Roman" w:eastAsia="Times New Roman" w:hAnsi="Times New Roman" w:cs="Times New Roman"/>
          <w:color w:val="000000" w:themeColor="text1"/>
          <w:sz w:val="24"/>
          <w:szCs w:val="24"/>
        </w:rPr>
        <w:t xml:space="preserve"> flexibles y sin restricción, presentan mayor indecisión</w:t>
      </w:r>
      <w:r w:rsidR="008B467C">
        <w:rPr>
          <w:rFonts w:ascii="Times New Roman" w:eastAsia="Times New Roman" w:hAnsi="Times New Roman" w:cs="Times New Roman"/>
          <w:color w:val="000000" w:themeColor="text1"/>
          <w:sz w:val="24"/>
          <w:szCs w:val="24"/>
        </w:rPr>
        <w:t xml:space="preserve"> </w:t>
      </w:r>
      <w:r w:rsidR="006C4831">
        <w:rPr>
          <w:rFonts w:ascii="Times New Roman" w:eastAsia="Times New Roman" w:hAnsi="Times New Roman" w:cs="Times New Roman"/>
          <w:color w:val="000000" w:themeColor="text1"/>
          <w:sz w:val="24"/>
          <w:szCs w:val="24"/>
        </w:rPr>
        <w:t xml:space="preserve">en políticas de contención </w:t>
      </w:r>
      <w:r w:rsidR="00333467">
        <w:rPr>
          <w:rFonts w:ascii="Times New Roman" w:eastAsia="Times New Roman" w:hAnsi="Times New Roman" w:cs="Times New Roman"/>
          <w:color w:val="000000" w:themeColor="text1"/>
          <w:sz w:val="24"/>
          <w:szCs w:val="24"/>
        </w:rPr>
        <w:t xml:space="preserve">por parte </w:t>
      </w:r>
      <w:r w:rsidRPr="33B4847C">
        <w:rPr>
          <w:rFonts w:ascii="Times New Roman" w:eastAsia="Times New Roman" w:hAnsi="Times New Roman" w:cs="Times New Roman"/>
          <w:color w:val="000000" w:themeColor="text1"/>
          <w:sz w:val="24"/>
          <w:szCs w:val="24"/>
        </w:rPr>
        <w:t xml:space="preserve">del partido gobernante ante la </w:t>
      </w:r>
      <w:r w:rsidRPr="33B4847C">
        <w:rPr>
          <w:rFonts w:ascii="Times New Roman" w:eastAsia="Times New Roman" w:hAnsi="Times New Roman" w:cs="Times New Roman"/>
          <w:color w:val="000000" w:themeColor="text1"/>
          <w:sz w:val="24"/>
          <w:szCs w:val="24"/>
        </w:rPr>
        <w:lastRenderedPageBreak/>
        <w:t xml:space="preserve">pandemia </w:t>
      </w:r>
      <w:r w:rsidR="00145BB7">
        <w:rPr>
          <w:rFonts w:ascii="Times New Roman" w:eastAsia="Times New Roman" w:hAnsi="Times New Roman" w:cs="Times New Roman"/>
          <w:color w:val="000000" w:themeColor="text1"/>
          <w:sz w:val="24"/>
          <w:szCs w:val="24"/>
        </w:rPr>
        <w:t xml:space="preserve">que </w:t>
      </w:r>
      <w:r>
        <w:rPr>
          <w:rFonts w:ascii="Times New Roman" w:eastAsia="Times New Roman" w:hAnsi="Times New Roman" w:cs="Times New Roman"/>
          <w:color w:val="000000" w:themeColor="text1"/>
          <w:sz w:val="24"/>
          <w:szCs w:val="24"/>
        </w:rPr>
        <w:t xml:space="preserve">consecuentemente </w:t>
      </w:r>
      <w:r w:rsidRPr="33B4847C">
        <w:rPr>
          <w:rFonts w:ascii="Times New Roman" w:eastAsia="Times New Roman" w:hAnsi="Times New Roman" w:cs="Times New Roman"/>
          <w:color w:val="000000" w:themeColor="text1"/>
          <w:sz w:val="24"/>
          <w:szCs w:val="24"/>
        </w:rPr>
        <w:t>los votantes tienden a castigar más</w:t>
      </w:r>
      <w:r w:rsidR="00064CB7">
        <w:rPr>
          <w:rFonts w:ascii="Times New Roman" w:eastAsia="Times New Roman" w:hAnsi="Times New Roman" w:cs="Times New Roman"/>
          <w:color w:val="000000" w:themeColor="text1"/>
          <w:sz w:val="24"/>
          <w:szCs w:val="24"/>
        </w:rPr>
        <w:t xml:space="preserve"> por esa</w:t>
      </w:r>
      <w:r w:rsidR="004109A5">
        <w:rPr>
          <w:rFonts w:ascii="Times New Roman" w:eastAsia="Times New Roman" w:hAnsi="Times New Roman" w:cs="Times New Roman"/>
          <w:color w:val="000000" w:themeColor="text1"/>
          <w:sz w:val="24"/>
          <w:szCs w:val="24"/>
        </w:rPr>
        <w:t xml:space="preserve">s políticas </w:t>
      </w:r>
      <w:r w:rsidR="00587B13">
        <w:rPr>
          <w:rFonts w:ascii="Times New Roman" w:eastAsia="Times New Roman" w:hAnsi="Times New Roman" w:cs="Times New Roman"/>
          <w:color w:val="000000" w:themeColor="text1"/>
          <w:sz w:val="24"/>
          <w:szCs w:val="24"/>
        </w:rPr>
        <w:t>de contención flexibles</w:t>
      </w:r>
      <w:r w:rsidR="007542A1">
        <w:rPr>
          <w:rFonts w:ascii="Times New Roman" w:eastAsia="Times New Roman" w:hAnsi="Times New Roman" w:cs="Times New Roman"/>
          <w:color w:val="000000" w:themeColor="text1"/>
          <w:sz w:val="24"/>
          <w:szCs w:val="24"/>
        </w:rPr>
        <w:t xml:space="preserve"> instauradas</w:t>
      </w:r>
      <w:r w:rsidRPr="33B4847C">
        <w:rPr>
          <w:rFonts w:ascii="Times New Roman" w:eastAsia="Times New Roman" w:hAnsi="Times New Roman" w:cs="Times New Roman"/>
          <w:color w:val="000000" w:themeColor="text1"/>
          <w:sz w:val="24"/>
          <w:szCs w:val="24"/>
        </w:rPr>
        <w:t xml:space="preserve">. </w:t>
      </w:r>
    </w:p>
    <w:p w14:paraId="41595678" w14:textId="5AFED24F" w:rsidR="00621D47" w:rsidRDefault="00053FAE"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Finalmente, el estudio realizado por Herrera et al., (2020)</w:t>
      </w:r>
      <w:r w:rsidR="00621D47">
        <w:rPr>
          <w:rFonts w:ascii="Times New Roman" w:eastAsia="Times New Roman" w:hAnsi="Times New Roman" w:cs="Times New Roman"/>
          <w:color w:val="000000" w:themeColor="text1"/>
          <w:sz w:val="24"/>
          <w:szCs w:val="24"/>
        </w:rPr>
        <w:t xml:space="preserve"> para</w:t>
      </w:r>
      <w:r>
        <w:rPr>
          <w:rFonts w:ascii="Times New Roman" w:eastAsia="Times New Roman" w:hAnsi="Times New Roman" w:cs="Times New Roman"/>
          <w:color w:val="000000" w:themeColor="text1"/>
          <w:sz w:val="24"/>
          <w:szCs w:val="24"/>
        </w:rPr>
        <w:t xml:space="preserve"> 35 países</w:t>
      </w:r>
      <w:r w:rsidR="00F208A6">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argumenta que la aprobación del titular se ve afectada</w:t>
      </w:r>
      <w:r w:rsidR="00F208A6">
        <w:rPr>
          <w:rFonts w:ascii="Times New Roman" w:eastAsia="Times New Roman" w:hAnsi="Times New Roman" w:cs="Times New Roman"/>
          <w:color w:val="000000" w:themeColor="text1"/>
          <w:sz w:val="24"/>
          <w:szCs w:val="24"/>
        </w:rPr>
        <w:t xml:space="preserve"> negativamente</w:t>
      </w:r>
      <w:r>
        <w:rPr>
          <w:rFonts w:ascii="Times New Roman" w:eastAsia="Times New Roman" w:hAnsi="Times New Roman" w:cs="Times New Roman"/>
          <w:color w:val="000000" w:themeColor="text1"/>
          <w:sz w:val="24"/>
          <w:szCs w:val="24"/>
        </w:rPr>
        <w:t xml:space="preserve"> por el número de contagios registrados </w:t>
      </w:r>
      <w:r w:rsidR="00F208A6">
        <w:rPr>
          <w:rFonts w:ascii="Times New Roman" w:eastAsia="Times New Roman" w:hAnsi="Times New Roman" w:cs="Times New Roman"/>
          <w:color w:val="000000" w:themeColor="text1"/>
          <w:sz w:val="24"/>
          <w:szCs w:val="24"/>
        </w:rPr>
        <w:t>de</w:t>
      </w:r>
      <w:r w:rsidR="00B948BA">
        <w:rPr>
          <w:rFonts w:ascii="Times New Roman" w:eastAsia="Times New Roman" w:hAnsi="Times New Roman" w:cs="Times New Roman"/>
          <w:color w:val="000000" w:themeColor="text1"/>
          <w:sz w:val="24"/>
          <w:szCs w:val="24"/>
        </w:rPr>
        <w:t xml:space="preserve"> Covid-19</w:t>
      </w:r>
      <w:r w:rsidR="00F208A6">
        <w:rPr>
          <w:rFonts w:ascii="Times New Roman" w:eastAsia="Times New Roman" w:hAnsi="Times New Roman" w:cs="Times New Roman"/>
          <w:color w:val="000000" w:themeColor="text1"/>
          <w:sz w:val="24"/>
          <w:szCs w:val="24"/>
        </w:rPr>
        <w:t xml:space="preserve"> </w:t>
      </w:r>
      <w:r w:rsidR="00FB6919">
        <w:rPr>
          <w:rFonts w:ascii="Times New Roman" w:eastAsia="Times New Roman" w:hAnsi="Times New Roman" w:cs="Times New Roman"/>
          <w:color w:val="000000" w:themeColor="text1"/>
          <w:sz w:val="24"/>
          <w:szCs w:val="24"/>
        </w:rPr>
        <w:t>los cuales</w:t>
      </w:r>
      <w:r w:rsidR="00F208A6">
        <w:rPr>
          <w:rFonts w:ascii="Times New Roman" w:eastAsia="Times New Roman" w:hAnsi="Times New Roman" w:cs="Times New Roman"/>
          <w:color w:val="000000" w:themeColor="text1"/>
          <w:sz w:val="24"/>
          <w:szCs w:val="24"/>
        </w:rPr>
        <w:t xml:space="preserve"> va</w:t>
      </w:r>
      <w:r w:rsidR="00FB6919">
        <w:rPr>
          <w:rFonts w:ascii="Times New Roman" w:eastAsia="Times New Roman" w:hAnsi="Times New Roman" w:cs="Times New Roman"/>
          <w:color w:val="000000" w:themeColor="text1"/>
          <w:sz w:val="24"/>
          <w:szCs w:val="24"/>
        </w:rPr>
        <w:t>n</w:t>
      </w:r>
      <w:r w:rsidR="00F208A6">
        <w:rPr>
          <w:rFonts w:ascii="Times New Roman" w:eastAsia="Times New Roman" w:hAnsi="Times New Roman" w:cs="Times New Roman"/>
          <w:color w:val="000000" w:themeColor="text1"/>
          <w:sz w:val="24"/>
          <w:szCs w:val="24"/>
        </w:rPr>
        <w:t xml:space="preserve"> aumentando a consecuencia de preferir los gobiernos mantener la economía en el corto plazo en contraposición de políticas de contención altamente </w:t>
      </w:r>
      <w:r w:rsidR="009A5F8F">
        <w:rPr>
          <w:rFonts w:ascii="Times New Roman" w:eastAsia="Times New Roman" w:hAnsi="Times New Roman" w:cs="Times New Roman"/>
          <w:color w:val="000000" w:themeColor="text1"/>
          <w:sz w:val="24"/>
          <w:szCs w:val="24"/>
        </w:rPr>
        <w:t>restrictivas que</w:t>
      </w:r>
      <w:r w:rsidR="00F208A6">
        <w:rPr>
          <w:rFonts w:ascii="Times New Roman" w:eastAsia="Times New Roman" w:hAnsi="Times New Roman" w:cs="Times New Roman"/>
          <w:color w:val="000000" w:themeColor="text1"/>
          <w:sz w:val="24"/>
          <w:szCs w:val="24"/>
        </w:rPr>
        <w:t xml:space="preserve"> protejan la salud de los votantes.</w:t>
      </w:r>
    </w:p>
    <w:p w14:paraId="25EDDAF4" w14:textId="610648B6" w:rsidR="002E1086" w:rsidRPr="00ED554B" w:rsidRDefault="002E1086" w:rsidP="00001EBD">
      <w:pPr>
        <w:pStyle w:val="Ttulo2"/>
        <w:rPr>
          <w:rFonts w:eastAsia="Times New Roman"/>
        </w:rPr>
      </w:pPr>
      <w:bookmarkStart w:id="18" w:name="_Toc139556743"/>
      <w:r w:rsidRPr="00060DA7">
        <w:rPr>
          <w:rFonts w:eastAsia="Times New Roman"/>
        </w:rPr>
        <w:t>Desastres naturales y comportamiento electoral</w:t>
      </w:r>
      <w:r w:rsidR="00ED554B">
        <w:rPr>
          <w:rFonts w:eastAsia="Times New Roman"/>
        </w:rPr>
        <w:t xml:space="preserve"> </w:t>
      </w:r>
      <w:r w:rsidR="00ED554B" w:rsidRPr="00ED554B">
        <w:rPr>
          <w:rFonts w:eastAsia="Times New Roman"/>
        </w:rPr>
        <w:t>(azar)</w:t>
      </w:r>
      <w:bookmarkEnd w:id="18"/>
    </w:p>
    <w:p w14:paraId="6B15AFBA" w14:textId="754F4E7C" w:rsidR="002E1086" w:rsidRPr="002E1086" w:rsidRDefault="002E1086" w:rsidP="002E108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Estudios sugieren que ante la presencia de fenómenos </w:t>
      </w:r>
      <w:r w:rsidR="00D635F6">
        <w:rPr>
          <w:rFonts w:ascii="Times New Roman" w:eastAsia="Times New Roman" w:hAnsi="Times New Roman" w:cs="Times New Roman"/>
          <w:color w:val="000000" w:themeColor="text1"/>
          <w:sz w:val="24"/>
          <w:szCs w:val="24"/>
        </w:rPr>
        <w:t xml:space="preserve">estocásticos el comportamiento electoral se ve </w:t>
      </w:r>
      <w:r w:rsidR="001731D6">
        <w:rPr>
          <w:rFonts w:ascii="Times New Roman" w:eastAsia="Times New Roman" w:hAnsi="Times New Roman" w:cs="Times New Roman"/>
          <w:color w:val="000000" w:themeColor="text1"/>
          <w:sz w:val="24"/>
          <w:szCs w:val="24"/>
        </w:rPr>
        <w:t>perturbado</w:t>
      </w:r>
      <w:r w:rsidR="00D635F6">
        <w:rPr>
          <w:rFonts w:ascii="Times New Roman" w:eastAsia="Times New Roman" w:hAnsi="Times New Roman" w:cs="Times New Roman"/>
          <w:color w:val="000000" w:themeColor="text1"/>
          <w:sz w:val="24"/>
          <w:szCs w:val="24"/>
        </w:rPr>
        <w:t>.</w:t>
      </w:r>
      <w:r w:rsidRPr="002E1086">
        <w:t xml:space="preserve"> </w:t>
      </w:r>
      <w:r w:rsidRPr="002E1086">
        <w:rPr>
          <w:rFonts w:ascii="Times New Roman" w:eastAsia="Times New Roman" w:hAnsi="Times New Roman" w:cs="Times New Roman"/>
          <w:color w:val="000000" w:themeColor="text1"/>
          <w:sz w:val="24"/>
          <w:szCs w:val="24"/>
        </w:rPr>
        <w:t>La evidencia muestra que los votantes castigan a los gob</w:t>
      </w:r>
      <w:r w:rsidR="00C177FE">
        <w:rPr>
          <w:rFonts w:ascii="Times New Roman" w:eastAsia="Times New Roman" w:hAnsi="Times New Roman" w:cs="Times New Roman"/>
          <w:color w:val="000000" w:themeColor="text1"/>
          <w:sz w:val="24"/>
          <w:szCs w:val="24"/>
        </w:rPr>
        <w:t>ernantes</w:t>
      </w:r>
      <w:r w:rsidRPr="002E1086">
        <w:rPr>
          <w:rFonts w:ascii="Times New Roman" w:eastAsia="Times New Roman" w:hAnsi="Times New Roman" w:cs="Times New Roman"/>
          <w:color w:val="000000" w:themeColor="text1"/>
          <w:sz w:val="24"/>
          <w:szCs w:val="24"/>
        </w:rPr>
        <w:t xml:space="preserve"> por eventos catastróficos fuera de su control como lo es el cambio climático (Cole et al., 2008: Healy, 2008), también existen hallazgos que indican un mayor castigo al partido en el gobierno cuando la reacción es menos determinada y clara para afrontar la crisis bajo la cual se encuentra sometida la nación. George W. Bush, reaccionó de forma lenta y temerosa al enfrentar las condiciones devastadoras que dejo el huracán Katrina en Estados Unidos el año 2005. El estado de Nueva Orleans, donde la mayoría de la población es afroamericana, juzgo y acuso al gobierno de la administración republicana de abandono y racismo por la negligencia del gobierno </w:t>
      </w:r>
      <w:r w:rsidR="00726C0D">
        <w:rPr>
          <w:rFonts w:ascii="Times New Roman" w:eastAsia="Times New Roman" w:hAnsi="Times New Roman" w:cs="Times New Roman"/>
          <w:color w:val="000000" w:themeColor="text1"/>
          <w:sz w:val="24"/>
          <w:szCs w:val="24"/>
        </w:rPr>
        <w:t xml:space="preserve">ya que no </w:t>
      </w:r>
      <w:r w:rsidR="004361A3">
        <w:rPr>
          <w:rFonts w:ascii="Times New Roman" w:eastAsia="Times New Roman" w:hAnsi="Times New Roman" w:cs="Times New Roman"/>
          <w:color w:val="000000" w:themeColor="text1"/>
          <w:sz w:val="24"/>
          <w:szCs w:val="24"/>
        </w:rPr>
        <w:t>brindo</w:t>
      </w:r>
      <w:r w:rsidRPr="002E1086">
        <w:rPr>
          <w:rFonts w:ascii="Times New Roman" w:eastAsia="Times New Roman" w:hAnsi="Times New Roman" w:cs="Times New Roman"/>
          <w:color w:val="000000" w:themeColor="text1"/>
          <w:sz w:val="24"/>
          <w:szCs w:val="24"/>
        </w:rPr>
        <w:t xml:space="preserve"> soluciones</w:t>
      </w:r>
      <w:r w:rsidR="00726C0D">
        <w:rPr>
          <w:rFonts w:ascii="Times New Roman" w:eastAsia="Times New Roman" w:hAnsi="Times New Roman" w:cs="Times New Roman"/>
          <w:color w:val="000000" w:themeColor="text1"/>
          <w:sz w:val="24"/>
          <w:szCs w:val="24"/>
        </w:rPr>
        <w:t xml:space="preserve"> eficaces</w:t>
      </w:r>
      <w:r w:rsidRPr="002E1086">
        <w:rPr>
          <w:rFonts w:ascii="Times New Roman" w:eastAsia="Times New Roman" w:hAnsi="Times New Roman" w:cs="Times New Roman"/>
          <w:color w:val="000000" w:themeColor="text1"/>
          <w:sz w:val="24"/>
          <w:szCs w:val="24"/>
        </w:rPr>
        <w:t xml:space="preserve"> al </w:t>
      </w:r>
      <w:r w:rsidR="004361A3">
        <w:rPr>
          <w:rFonts w:ascii="Times New Roman" w:eastAsia="Times New Roman" w:hAnsi="Times New Roman" w:cs="Times New Roman"/>
          <w:color w:val="000000" w:themeColor="text1"/>
          <w:sz w:val="24"/>
          <w:szCs w:val="24"/>
        </w:rPr>
        <w:t>desastre natural</w:t>
      </w:r>
      <w:r w:rsidRPr="002E1086">
        <w:rPr>
          <w:rFonts w:ascii="Times New Roman" w:eastAsia="Times New Roman" w:hAnsi="Times New Roman" w:cs="Times New Roman"/>
          <w:color w:val="000000" w:themeColor="text1"/>
          <w:sz w:val="24"/>
          <w:szCs w:val="24"/>
        </w:rPr>
        <w:t xml:space="preserve">, causando que el 80% de la población (en ese momento era de 1.3 millones), evacuaran sus casas y la zona </w:t>
      </w:r>
      <w:r w:rsidR="00E15168" w:rsidRPr="002E1086">
        <w:rPr>
          <w:rFonts w:ascii="Times New Roman" w:eastAsia="Times New Roman" w:hAnsi="Times New Roman" w:cs="Times New Roman"/>
          <w:color w:val="000000" w:themeColor="text1"/>
          <w:sz w:val="24"/>
          <w:szCs w:val="24"/>
        </w:rPr>
        <w:t>quedara</w:t>
      </w:r>
      <w:r w:rsidRPr="002E1086">
        <w:rPr>
          <w:rFonts w:ascii="Times New Roman" w:eastAsia="Times New Roman" w:hAnsi="Times New Roman" w:cs="Times New Roman"/>
          <w:color w:val="000000" w:themeColor="text1"/>
          <w:sz w:val="24"/>
          <w:szCs w:val="24"/>
        </w:rPr>
        <w:t xml:space="preserve"> </w:t>
      </w:r>
      <w:r w:rsidR="00E15168" w:rsidRPr="002E1086">
        <w:rPr>
          <w:rFonts w:ascii="Times New Roman" w:eastAsia="Times New Roman" w:hAnsi="Times New Roman" w:cs="Times New Roman"/>
          <w:color w:val="000000" w:themeColor="text1"/>
          <w:sz w:val="24"/>
          <w:szCs w:val="24"/>
        </w:rPr>
        <w:t>prácticamente</w:t>
      </w:r>
      <w:r w:rsidRPr="002E1086">
        <w:rPr>
          <w:rFonts w:ascii="Times New Roman" w:eastAsia="Times New Roman" w:hAnsi="Times New Roman" w:cs="Times New Roman"/>
          <w:color w:val="000000" w:themeColor="text1"/>
          <w:sz w:val="24"/>
          <w:szCs w:val="24"/>
        </w:rPr>
        <w:t xml:space="preserve"> </w:t>
      </w:r>
      <w:r w:rsidR="00E15168" w:rsidRPr="002E1086">
        <w:rPr>
          <w:rFonts w:ascii="Times New Roman" w:eastAsia="Times New Roman" w:hAnsi="Times New Roman" w:cs="Times New Roman"/>
          <w:color w:val="000000" w:themeColor="text1"/>
          <w:sz w:val="24"/>
          <w:szCs w:val="24"/>
        </w:rPr>
        <w:t>desértica</w:t>
      </w:r>
      <w:r w:rsidRPr="002E1086">
        <w:rPr>
          <w:rFonts w:ascii="Times New Roman" w:eastAsia="Times New Roman" w:hAnsi="Times New Roman" w:cs="Times New Roman"/>
          <w:color w:val="000000" w:themeColor="text1"/>
          <w:sz w:val="24"/>
          <w:szCs w:val="24"/>
        </w:rPr>
        <w:t xml:space="preserve">. El impacto económico del fenómeno Katrina por </w:t>
      </w:r>
      <w:r w:rsidRPr="002E1086">
        <w:rPr>
          <w:rFonts w:ascii="Times New Roman" w:eastAsia="Times New Roman" w:hAnsi="Times New Roman" w:cs="Times New Roman"/>
          <w:color w:val="000000" w:themeColor="text1"/>
          <w:sz w:val="24"/>
          <w:szCs w:val="24"/>
        </w:rPr>
        <w:lastRenderedPageBreak/>
        <w:t>daños materiales según una evaluación del banco Morgan Stanley, fue estimado en 146.000 mil millones de dólares</w:t>
      </w:r>
      <w:r w:rsidR="000075CD">
        <w:rPr>
          <w:rFonts w:ascii="Times New Roman" w:eastAsia="Times New Roman" w:hAnsi="Times New Roman" w:cs="Times New Roman"/>
          <w:color w:val="000000" w:themeColor="text1"/>
          <w:sz w:val="24"/>
          <w:szCs w:val="24"/>
        </w:rPr>
        <w:t>, 1,833 muertos, 107, 379 casas inundadas</w:t>
      </w:r>
      <w:r w:rsidR="000075CD">
        <w:rPr>
          <w:rStyle w:val="Refdenotaalpie"/>
          <w:rFonts w:ascii="Times New Roman" w:eastAsia="Times New Roman" w:hAnsi="Times New Roman" w:cs="Times New Roman"/>
          <w:color w:val="000000" w:themeColor="text1"/>
          <w:sz w:val="24"/>
          <w:szCs w:val="24"/>
        </w:rPr>
        <w:footnoteReference w:id="24"/>
      </w:r>
      <w:r w:rsidRPr="002E1086">
        <w:rPr>
          <w:rFonts w:ascii="Times New Roman" w:eastAsia="Times New Roman" w:hAnsi="Times New Roman" w:cs="Times New Roman"/>
          <w:color w:val="000000" w:themeColor="text1"/>
          <w:sz w:val="24"/>
          <w:szCs w:val="24"/>
        </w:rPr>
        <w:t>.</w:t>
      </w:r>
    </w:p>
    <w:p w14:paraId="375342CD" w14:textId="0353A151" w:rsidR="00D53690" w:rsidRDefault="00845EB4" w:rsidP="002E108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Las epidemias </w:t>
      </w:r>
      <w:r w:rsidR="00C12FB7">
        <w:rPr>
          <w:rFonts w:ascii="Times New Roman" w:eastAsia="Times New Roman" w:hAnsi="Times New Roman" w:cs="Times New Roman"/>
          <w:color w:val="000000" w:themeColor="text1"/>
          <w:sz w:val="24"/>
          <w:szCs w:val="24"/>
        </w:rPr>
        <w:t xml:space="preserve">forman parte del conjunto de </w:t>
      </w:r>
      <w:r>
        <w:rPr>
          <w:rFonts w:ascii="Times New Roman" w:eastAsia="Times New Roman" w:hAnsi="Times New Roman" w:cs="Times New Roman"/>
          <w:color w:val="000000" w:themeColor="text1"/>
          <w:sz w:val="24"/>
          <w:szCs w:val="24"/>
        </w:rPr>
        <w:t>fenómenos que también obedecen a causas naturales</w:t>
      </w:r>
      <w:r w:rsidR="00C12FB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C12FB7">
        <w:rPr>
          <w:rFonts w:ascii="Times New Roman" w:eastAsia="Times New Roman" w:hAnsi="Times New Roman" w:cs="Times New Roman"/>
          <w:color w:val="000000" w:themeColor="text1"/>
          <w:sz w:val="24"/>
          <w:szCs w:val="24"/>
        </w:rPr>
        <w:t>Estudios han examinado sus efectos en las preferencias electorales de los votantes cuando están sujetos al tratamiento de contaminación por virus como el Ébola (</w:t>
      </w:r>
      <w:proofErr w:type="spellStart"/>
      <w:r w:rsidR="00C12FB7">
        <w:rPr>
          <w:rFonts w:ascii="Times New Roman" w:eastAsia="Times New Roman" w:hAnsi="Times New Roman" w:cs="Times New Roman"/>
          <w:color w:val="000000" w:themeColor="text1"/>
          <w:sz w:val="24"/>
          <w:szCs w:val="24"/>
        </w:rPr>
        <w:t>Beall</w:t>
      </w:r>
      <w:proofErr w:type="spellEnd"/>
      <w:r w:rsidR="00C12FB7">
        <w:rPr>
          <w:rFonts w:ascii="Times New Roman" w:eastAsia="Times New Roman" w:hAnsi="Times New Roman" w:cs="Times New Roman"/>
          <w:color w:val="000000" w:themeColor="text1"/>
          <w:sz w:val="24"/>
          <w:szCs w:val="24"/>
        </w:rPr>
        <w:t xml:space="preserve"> et al., 2016; Campante et al., 2020; </w:t>
      </w:r>
      <w:proofErr w:type="spellStart"/>
      <w:r w:rsidR="00C12FB7">
        <w:rPr>
          <w:rFonts w:ascii="Times New Roman" w:eastAsia="Times New Roman" w:hAnsi="Times New Roman" w:cs="Times New Roman"/>
          <w:color w:val="000000" w:themeColor="text1"/>
          <w:sz w:val="24"/>
          <w:szCs w:val="24"/>
        </w:rPr>
        <w:t>Maffioli</w:t>
      </w:r>
      <w:proofErr w:type="spellEnd"/>
      <w:r w:rsidR="00C12FB7">
        <w:rPr>
          <w:rFonts w:ascii="Times New Roman" w:eastAsia="Times New Roman" w:hAnsi="Times New Roman" w:cs="Times New Roman"/>
          <w:color w:val="000000" w:themeColor="text1"/>
          <w:sz w:val="24"/>
          <w:szCs w:val="24"/>
        </w:rPr>
        <w:t>, 2018) y el VIH que puede derivar en SIDA (</w:t>
      </w:r>
      <w:proofErr w:type="spellStart"/>
      <w:r w:rsidR="00C12FB7">
        <w:rPr>
          <w:rFonts w:ascii="Times New Roman" w:eastAsia="Times New Roman" w:hAnsi="Times New Roman" w:cs="Times New Roman"/>
          <w:color w:val="000000" w:themeColor="text1"/>
          <w:sz w:val="24"/>
          <w:szCs w:val="24"/>
        </w:rPr>
        <w:t>Mansour</w:t>
      </w:r>
      <w:proofErr w:type="spellEnd"/>
      <w:r w:rsidR="00C12FB7">
        <w:rPr>
          <w:rFonts w:ascii="Times New Roman" w:eastAsia="Times New Roman" w:hAnsi="Times New Roman" w:cs="Times New Roman"/>
          <w:color w:val="000000" w:themeColor="text1"/>
          <w:sz w:val="24"/>
          <w:szCs w:val="24"/>
        </w:rPr>
        <w:t xml:space="preserve"> et al., 2020). </w:t>
      </w:r>
      <w:r w:rsidR="00D53690">
        <w:rPr>
          <w:rFonts w:ascii="Times New Roman" w:eastAsia="Times New Roman" w:hAnsi="Times New Roman" w:cs="Times New Roman"/>
          <w:color w:val="000000" w:themeColor="text1"/>
          <w:sz w:val="24"/>
          <w:szCs w:val="24"/>
        </w:rPr>
        <w:t>La literatura sugiere un reforzamiento de convicción de los votantes en su intención de preferencia a partidos con tendencia más conservadora</w:t>
      </w:r>
      <w:r w:rsidR="00280169">
        <w:rPr>
          <w:rFonts w:ascii="Times New Roman" w:eastAsia="Times New Roman" w:hAnsi="Times New Roman" w:cs="Times New Roman"/>
          <w:color w:val="000000" w:themeColor="text1"/>
          <w:sz w:val="24"/>
          <w:szCs w:val="24"/>
        </w:rPr>
        <w:t xml:space="preserve"> (derecha) cuando existen eventos </w:t>
      </w:r>
      <w:r w:rsidR="000075CD">
        <w:rPr>
          <w:rFonts w:ascii="Times New Roman" w:eastAsia="Times New Roman" w:hAnsi="Times New Roman" w:cs="Times New Roman"/>
          <w:color w:val="000000" w:themeColor="text1"/>
          <w:sz w:val="24"/>
          <w:szCs w:val="24"/>
        </w:rPr>
        <w:t>estocásticos</w:t>
      </w:r>
      <w:r w:rsidR="00D53690">
        <w:rPr>
          <w:rFonts w:ascii="Times New Roman" w:eastAsia="Times New Roman" w:hAnsi="Times New Roman" w:cs="Times New Roman"/>
          <w:color w:val="000000" w:themeColor="text1"/>
          <w:sz w:val="24"/>
          <w:szCs w:val="24"/>
        </w:rPr>
        <w:t>.</w:t>
      </w:r>
    </w:p>
    <w:p w14:paraId="3A0375D8" w14:textId="42CA4789" w:rsidR="002E1086" w:rsidRPr="002E1086" w:rsidRDefault="00D53690" w:rsidP="002E108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esa tesitura de </w:t>
      </w:r>
      <w:r w:rsidR="0080242C">
        <w:rPr>
          <w:rFonts w:ascii="Times New Roman" w:eastAsia="Times New Roman" w:hAnsi="Times New Roman" w:cs="Times New Roman"/>
          <w:color w:val="000000" w:themeColor="text1"/>
          <w:sz w:val="24"/>
          <w:szCs w:val="24"/>
        </w:rPr>
        <w:t>propagación e infección de</w:t>
      </w:r>
      <w:r w:rsidR="00860532">
        <w:rPr>
          <w:rFonts w:ascii="Times New Roman" w:eastAsia="Times New Roman" w:hAnsi="Times New Roman" w:cs="Times New Roman"/>
          <w:color w:val="000000" w:themeColor="text1"/>
          <w:sz w:val="24"/>
          <w:szCs w:val="24"/>
        </w:rPr>
        <w:t xml:space="preserve"> diversos</w:t>
      </w:r>
      <w:r w:rsidR="0080242C">
        <w:rPr>
          <w:rFonts w:ascii="Times New Roman" w:eastAsia="Times New Roman" w:hAnsi="Times New Roman" w:cs="Times New Roman"/>
          <w:color w:val="000000" w:themeColor="text1"/>
          <w:sz w:val="24"/>
          <w:szCs w:val="24"/>
        </w:rPr>
        <w:t xml:space="preserve"> virus</w:t>
      </w:r>
      <w:r w:rsidR="0086053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la pandemia </w:t>
      </w:r>
      <w:r w:rsidR="001731D6">
        <w:rPr>
          <w:rFonts w:ascii="Times New Roman" w:eastAsia="Times New Roman" w:hAnsi="Times New Roman" w:cs="Times New Roman"/>
          <w:color w:val="000000" w:themeColor="text1"/>
          <w:sz w:val="24"/>
          <w:szCs w:val="24"/>
        </w:rPr>
        <w:t>por</w:t>
      </w:r>
      <w:r>
        <w:rPr>
          <w:rFonts w:ascii="Times New Roman" w:eastAsia="Times New Roman" w:hAnsi="Times New Roman" w:cs="Times New Roman"/>
          <w:color w:val="000000" w:themeColor="text1"/>
          <w:sz w:val="24"/>
          <w:szCs w:val="24"/>
        </w:rPr>
        <w:t xml:space="preserve"> H1N1 </w:t>
      </w:r>
      <w:r w:rsidR="0080242C" w:rsidRPr="002E1086">
        <w:rPr>
          <w:rFonts w:ascii="Times New Roman" w:eastAsia="Times New Roman" w:hAnsi="Times New Roman" w:cs="Times New Roman"/>
          <w:color w:val="000000" w:themeColor="text1"/>
          <w:sz w:val="24"/>
          <w:szCs w:val="24"/>
        </w:rPr>
        <w:t xml:space="preserve">que se gestó en Estados Unidos y se expandió a un ritmo mayor en la nación mexicana, </w:t>
      </w:r>
      <w:r w:rsidR="0080242C">
        <w:rPr>
          <w:rFonts w:ascii="Times New Roman" w:eastAsia="Times New Roman" w:hAnsi="Times New Roman" w:cs="Times New Roman"/>
          <w:color w:val="000000" w:themeColor="text1"/>
          <w:sz w:val="24"/>
          <w:szCs w:val="24"/>
        </w:rPr>
        <w:t>tuvo efecto</w:t>
      </w:r>
      <w:r w:rsidR="001731D6">
        <w:rPr>
          <w:rFonts w:ascii="Times New Roman" w:eastAsia="Times New Roman" w:hAnsi="Times New Roman" w:cs="Times New Roman"/>
          <w:color w:val="000000" w:themeColor="text1"/>
          <w:sz w:val="24"/>
          <w:szCs w:val="24"/>
        </w:rPr>
        <w:t xml:space="preserve"> en</w:t>
      </w:r>
      <w:r w:rsidR="0080242C">
        <w:rPr>
          <w:rFonts w:ascii="Times New Roman" w:eastAsia="Times New Roman" w:hAnsi="Times New Roman" w:cs="Times New Roman"/>
          <w:color w:val="000000" w:themeColor="text1"/>
          <w:sz w:val="24"/>
          <w:szCs w:val="24"/>
        </w:rPr>
        <w:t xml:space="preserve"> los resultados electorales </w:t>
      </w:r>
      <w:r w:rsidR="001731D6">
        <w:rPr>
          <w:rFonts w:ascii="Times New Roman" w:eastAsia="Times New Roman" w:hAnsi="Times New Roman" w:cs="Times New Roman"/>
          <w:color w:val="000000" w:themeColor="text1"/>
          <w:sz w:val="24"/>
          <w:szCs w:val="24"/>
        </w:rPr>
        <w:t xml:space="preserve">con costos </w:t>
      </w:r>
      <w:r w:rsidR="0080242C">
        <w:rPr>
          <w:rFonts w:ascii="Times New Roman" w:eastAsia="Times New Roman" w:hAnsi="Times New Roman" w:cs="Times New Roman"/>
          <w:color w:val="000000" w:themeColor="text1"/>
          <w:sz w:val="24"/>
          <w:szCs w:val="24"/>
        </w:rPr>
        <w:t>para el part</w:t>
      </w:r>
      <w:r w:rsidR="001731D6">
        <w:rPr>
          <w:rFonts w:ascii="Times New Roman" w:eastAsia="Times New Roman" w:hAnsi="Times New Roman" w:cs="Times New Roman"/>
          <w:color w:val="000000" w:themeColor="text1"/>
          <w:sz w:val="24"/>
          <w:szCs w:val="24"/>
        </w:rPr>
        <w:t>ido</w:t>
      </w:r>
      <w:r w:rsidR="0080242C">
        <w:rPr>
          <w:rFonts w:ascii="Times New Roman" w:eastAsia="Times New Roman" w:hAnsi="Times New Roman" w:cs="Times New Roman"/>
          <w:color w:val="000000" w:themeColor="text1"/>
          <w:sz w:val="24"/>
          <w:szCs w:val="24"/>
        </w:rPr>
        <w:t xml:space="preserve"> en el gobierno</w:t>
      </w:r>
      <w:r w:rsidR="006762AC">
        <w:rPr>
          <w:rFonts w:ascii="Times New Roman" w:eastAsia="Times New Roman" w:hAnsi="Times New Roman" w:cs="Times New Roman"/>
          <w:color w:val="000000" w:themeColor="text1"/>
          <w:sz w:val="24"/>
          <w:szCs w:val="24"/>
        </w:rPr>
        <w:t xml:space="preserve"> </w:t>
      </w:r>
      <w:r w:rsidR="006762AC" w:rsidRPr="002E1086">
        <w:rPr>
          <w:rFonts w:ascii="Times New Roman" w:eastAsia="Times New Roman" w:hAnsi="Times New Roman" w:cs="Times New Roman"/>
          <w:color w:val="000000" w:themeColor="text1"/>
          <w:sz w:val="24"/>
          <w:szCs w:val="24"/>
        </w:rPr>
        <w:t>del presidente Felipe Calderón</w:t>
      </w:r>
      <w:r w:rsidR="006762AC">
        <w:rPr>
          <w:rFonts w:ascii="Times New Roman" w:eastAsia="Times New Roman" w:hAnsi="Times New Roman" w:cs="Times New Roman"/>
          <w:color w:val="000000" w:themeColor="text1"/>
          <w:sz w:val="24"/>
          <w:szCs w:val="24"/>
        </w:rPr>
        <w:t>,</w:t>
      </w:r>
      <w:r w:rsidR="001731D6">
        <w:rPr>
          <w:rFonts w:ascii="Times New Roman" w:eastAsia="Times New Roman" w:hAnsi="Times New Roman" w:cs="Times New Roman"/>
          <w:color w:val="000000" w:themeColor="text1"/>
          <w:sz w:val="24"/>
          <w:szCs w:val="24"/>
        </w:rPr>
        <w:t xml:space="preserve"> </w:t>
      </w:r>
      <w:r w:rsidR="001731D6" w:rsidRPr="002E1086">
        <w:rPr>
          <w:rFonts w:ascii="Times New Roman" w:eastAsia="Times New Roman" w:hAnsi="Times New Roman" w:cs="Times New Roman"/>
          <w:color w:val="000000" w:themeColor="text1"/>
          <w:sz w:val="24"/>
          <w:szCs w:val="24"/>
        </w:rPr>
        <w:t>Partido Acción Nacional</w:t>
      </w:r>
      <w:r w:rsidR="001731D6">
        <w:rPr>
          <w:rFonts w:ascii="Times New Roman" w:eastAsia="Times New Roman" w:hAnsi="Times New Roman" w:cs="Times New Roman"/>
          <w:color w:val="000000" w:themeColor="text1"/>
          <w:sz w:val="24"/>
          <w:szCs w:val="24"/>
        </w:rPr>
        <w:t xml:space="preserve"> (PAN),</w:t>
      </w:r>
      <w:r w:rsidR="001731D6" w:rsidRPr="002E1086">
        <w:rPr>
          <w:rFonts w:ascii="Times New Roman" w:eastAsia="Times New Roman" w:hAnsi="Times New Roman" w:cs="Times New Roman"/>
          <w:color w:val="000000" w:themeColor="text1"/>
          <w:sz w:val="24"/>
          <w:szCs w:val="24"/>
        </w:rPr>
        <w:t xml:space="preserve"> </w:t>
      </w:r>
      <w:r w:rsidR="0080242C" w:rsidRPr="002E1086">
        <w:rPr>
          <w:rFonts w:ascii="Times New Roman" w:eastAsia="Times New Roman" w:hAnsi="Times New Roman" w:cs="Times New Roman"/>
          <w:color w:val="000000" w:themeColor="text1"/>
          <w:sz w:val="24"/>
          <w:szCs w:val="24"/>
        </w:rPr>
        <w:t xml:space="preserve">así lo </w:t>
      </w:r>
      <w:r w:rsidR="00A62CE3">
        <w:rPr>
          <w:rFonts w:ascii="Times New Roman" w:eastAsia="Times New Roman" w:hAnsi="Times New Roman" w:cs="Times New Roman"/>
          <w:color w:val="000000" w:themeColor="text1"/>
          <w:sz w:val="24"/>
          <w:szCs w:val="24"/>
        </w:rPr>
        <w:t>apuntala</w:t>
      </w:r>
      <w:r w:rsidR="0080242C" w:rsidRPr="002E1086">
        <w:rPr>
          <w:rFonts w:ascii="Times New Roman" w:eastAsia="Times New Roman" w:hAnsi="Times New Roman" w:cs="Times New Roman"/>
          <w:color w:val="000000" w:themeColor="text1"/>
          <w:sz w:val="24"/>
          <w:szCs w:val="24"/>
        </w:rPr>
        <w:t xml:space="preserve"> la investigación de </w:t>
      </w:r>
      <w:proofErr w:type="spellStart"/>
      <w:r w:rsidR="0080242C" w:rsidRPr="002E1086">
        <w:rPr>
          <w:rFonts w:ascii="Times New Roman" w:eastAsia="Times New Roman" w:hAnsi="Times New Roman" w:cs="Times New Roman"/>
          <w:color w:val="000000" w:themeColor="text1"/>
          <w:sz w:val="24"/>
          <w:szCs w:val="24"/>
        </w:rPr>
        <w:t>Guitierrez</w:t>
      </w:r>
      <w:proofErr w:type="spellEnd"/>
      <w:r w:rsidR="0080242C" w:rsidRPr="002E1086">
        <w:rPr>
          <w:rFonts w:ascii="Times New Roman" w:eastAsia="Times New Roman" w:hAnsi="Times New Roman" w:cs="Times New Roman"/>
          <w:color w:val="000000" w:themeColor="text1"/>
          <w:sz w:val="24"/>
          <w:szCs w:val="24"/>
        </w:rPr>
        <w:t xml:space="preserve"> et al., (2021)</w:t>
      </w:r>
      <w:r w:rsidR="002E1086" w:rsidRPr="002E1086">
        <w:rPr>
          <w:rFonts w:ascii="Times New Roman" w:eastAsia="Times New Roman" w:hAnsi="Times New Roman" w:cs="Times New Roman"/>
          <w:color w:val="000000" w:themeColor="text1"/>
          <w:sz w:val="24"/>
          <w:szCs w:val="24"/>
        </w:rPr>
        <w:t xml:space="preserve">. </w:t>
      </w:r>
      <w:r w:rsidR="001731D6">
        <w:rPr>
          <w:rFonts w:ascii="Times New Roman" w:eastAsia="Times New Roman" w:hAnsi="Times New Roman" w:cs="Times New Roman"/>
          <w:color w:val="000000" w:themeColor="text1"/>
          <w:sz w:val="24"/>
          <w:szCs w:val="24"/>
        </w:rPr>
        <w:t>En consecuencia, l</w:t>
      </w:r>
      <w:r w:rsidR="002E1086" w:rsidRPr="002E1086">
        <w:rPr>
          <w:rFonts w:ascii="Times New Roman" w:eastAsia="Times New Roman" w:hAnsi="Times New Roman" w:cs="Times New Roman"/>
          <w:color w:val="000000" w:themeColor="text1"/>
          <w:sz w:val="24"/>
          <w:szCs w:val="24"/>
        </w:rPr>
        <w:t xml:space="preserve">a primera pandemia del siglo XXI mantuvo a los gobiernos del mundo con el punto fijo en las políticas </w:t>
      </w:r>
      <w:r w:rsidR="001731D6">
        <w:rPr>
          <w:rFonts w:ascii="Times New Roman" w:eastAsia="Times New Roman" w:hAnsi="Times New Roman" w:cs="Times New Roman"/>
          <w:color w:val="000000" w:themeColor="text1"/>
          <w:sz w:val="24"/>
          <w:szCs w:val="24"/>
        </w:rPr>
        <w:t xml:space="preserve">que consideraban </w:t>
      </w:r>
      <w:r w:rsidR="002E1086" w:rsidRPr="002E1086">
        <w:rPr>
          <w:rFonts w:ascii="Times New Roman" w:eastAsia="Times New Roman" w:hAnsi="Times New Roman" w:cs="Times New Roman"/>
          <w:color w:val="000000" w:themeColor="text1"/>
          <w:sz w:val="24"/>
          <w:szCs w:val="24"/>
        </w:rPr>
        <w:t>más adecuadas para prevenir y disminuir los impactos negativos de la enfermedad (</w:t>
      </w:r>
      <w:proofErr w:type="spellStart"/>
      <w:r w:rsidR="002E1086" w:rsidRPr="002E1086">
        <w:rPr>
          <w:rFonts w:ascii="Times New Roman" w:eastAsia="Times New Roman" w:hAnsi="Times New Roman" w:cs="Times New Roman"/>
          <w:color w:val="000000" w:themeColor="text1"/>
          <w:sz w:val="24"/>
          <w:szCs w:val="24"/>
        </w:rPr>
        <w:t>Chowell</w:t>
      </w:r>
      <w:proofErr w:type="spellEnd"/>
      <w:r w:rsidR="002E1086" w:rsidRPr="002E1086">
        <w:rPr>
          <w:rFonts w:ascii="Times New Roman" w:eastAsia="Times New Roman" w:hAnsi="Times New Roman" w:cs="Times New Roman"/>
          <w:color w:val="000000" w:themeColor="text1"/>
          <w:sz w:val="24"/>
          <w:szCs w:val="24"/>
        </w:rPr>
        <w:t xml:space="preserve"> et al. 2011), a pesar de la reacción eficiente del gobierno mexicano, la economía sufrió un efecto negativo en su crecimiento de alrededor del 1% y los votantes castigaron</w:t>
      </w:r>
      <w:r w:rsidR="00A23727">
        <w:rPr>
          <w:rFonts w:ascii="Times New Roman" w:eastAsia="Times New Roman" w:hAnsi="Times New Roman" w:cs="Times New Roman"/>
          <w:color w:val="000000" w:themeColor="text1"/>
          <w:sz w:val="24"/>
          <w:szCs w:val="24"/>
        </w:rPr>
        <w:t xml:space="preserve"> consecuentemente</w:t>
      </w:r>
      <w:r w:rsidR="002E1086" w:rsidRPr="002E1086">
        <w:rPr>
          <w:rFonts w:ascii="Times New Roman" w:eastAsia="Times New Roman" w:hAnsi="Times New Roman" w:cs="Times New Roman"/>
          <w:color w:val="000000" w:themeColor="text1"/>
          <w:sz w:val="24"/>
          <w:szCs w:val="24"/>
        </w:rPr>
        <w:t xml:space="preserve"> </w:t>
      </w:r>
      <w:r w:rsidR="00A23727">
        <w:rPr>
          <w:rFonts w:ascii="Times New Roman" w:eastAsia="Times New Roman" w:hAnsi="Times New Roman" w:cs="Times New Roman"/>
          <w:color w:val="000000" w:themeColor="text1"/>
          <w:sz w:val="24"/>
          <w:szCs w:val="24"/>
        </w:rPr>
        <w:t xml:space="preserve">al partido gobernante </w:t>
      </w:r>
      <w:r w:rsidR="002E1086" w:rsidRPr="002E1086">
        <w:rPr>
          <w:rFonts w:ascii="Times New Roman" w:eastAsia="Times New Roman" w:hAnsi="Times New Roman" w:cs="Times New Roman"/>
          <w:color w:val="000000" w:themeColor="text1"/>
          <w:sz w:val="24"/>
          <w:szCs w:val="24"/>
        </w:rPr>
        <w:t>en las siguientes elecciones federales</w:t>
      </w:r>
      <w:r w:rsidR="001731D6">
        <w:rPr>
          <w:rFonts w:ascii="Times New Roman" w:eastAsia="Times New Roman" w:hAnsi="Times New Roman" w:cs="Times New Roman"/>
          <w:color w:val="000000" w:themeColor="text1"/>
          <w:sz w:val="24"/>
          <w:szCs w:val="24"/>
        </w:rPr>
        <w:t>.</w:t>
      </w:r>
    </w:p>
    <w:p w14:paraId="12FA23F2" w14:textId="5E865CD8" w:rsidR="00621D47" w:rsidRDefault="001731D6" w:rsidP="00E72CFD">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Otra literatura</w:t>
      </w:r>
      <w:r w:rsidR="00A74C71">
        <w:rPr>
          <w:rFonts w:ascii="Times New Roman" w:eastAsia="Times New Roman" w:hAnsi="Times New Roman" w:cs="Times New Roman"/>
          <w:color w:val="000000" w:themeColor="text1"/>
          <w:sz w:val="24"/>
          <w:szCs w:val="24"/>
        </w:rPr>
        <w:t xml:space="preserve"> que suma al tema</w:t>
      </w:r>
      <w:r w:rsidR="0014461F">
        <w:rPr>
          <w:rFonts w:ascii="Times New Roman" w:eastAsia="Times New Roman" w:hAnsi="Times New Roman" w:cs="Times New Roman"/>
          <w:color w:val="000000" w:themeColor="text1"/>
          <w:sz w:val="24"/>
          <w:szCs w:val="24"/>
        </w:rPr>
        <w:t xml:space="preserve"> de</w:t>
      </w:r>
      <w:r w:rsidR="00400A09">
        <w:rPr>
          <w:rFonts w:ascii="Times New Roman" w:eastAsia="Times New Roman" w:hAnsi="Times New Roman" w:cs="Times New Roman"/>
          <w:color w:val="000000" w:themeColor="text1"/>
          <w:sz w:val="24"/>
          <w:szCs w:val="24"/>
        </w:rPr>
        <w:t>l</w:t>
      </w:r>
      <w:r w:rsidR="0014461F">
        <w:rPr>
          <w:rFonts w:ascii="Times New Roman" w:eastAsia="Times New Roman" w:hAnsi="Times New Roman" w:cs="Times New Roman"/>
          <w:color w:val="000000" w:themeColor="text1"/>
          <w:sz w:val="24"/>
          <w:szCs w:val="24"/>
        </w:rPr>
        <w:t xml:space="preserve"> comportamiento </w:t>
      </w:r>
      <w:r w:rsidR="00E97FB8">
        <w:rPr>
          <w:rFonts w:ascii="Times New Roman" w:eastAsia="Times New Roman" w:hAnsi="Times New Roman" w:cs="Times New Roman"/>
          <w:color w:val="000000" w:themeColor="text1"/>
          <w:sz w:val="24"/>
          <w:szCs w:val="24"/>
        </w:rPr>
        <w:t>electoral</w:t>
      </w:r>
      <w:r>
        <w:rPr>
          <w:rFonts w:ascii="Times New Roman" w:eastAsia="Times New Roman" w:hAnsi="Times New Roman" w:cs="Times New Roman"/>
          <w:color w:val="000000" w:themeColor="text1"/>
          <w:sz w:val="24"/>
          <w:szCs w:val="24"/>
        </w:rPr>
        <w:t xml:space="preserve"> hace alusión a la política económica </w:t>
      </w:r>
      <w:r w:rsidR="00621D47">
        <w:rPr>
          <w:rFonts w:ascii="Times New Roman" w:eastAsia="Times New Roman" w:hAnsi="Times New Roman" w:cs="Times New Roman"/>
          <w:color w:val="000000" w:themeColor="text1"/>
          <w:sz w:val="24"/>
          <w:szCs w:val="24"/>
        </w:rPr>
        <w:t>implementada por</w:t>
      </w:r>
      <w:r w:rsidR="0014461F">
        <w:rPr>
          <w:rFonts w:ascii="Times New Roman" w:eastAsia="Times New Roman" w:hAnsi="Times New Roman" w:cs="Times New Roman"/>
          <w:color w:val="000000" w:themeColor="text1"/>
          <w:sz w:val="24"/>
          <w:szCs w:val="24"/>
        </w:rPr>
        <w:t xml:space="preserve"> </w:t>
      </w:r>
      <w:r w:rsidR="004922A3">
        <w:rPr>
          <w:rFonts w:ascii="Times New Roman" w:eastAsia="Times New Roman" w:hAnsi="Times New Roman" w:cs="Times New Roman"/>
          <w:color w:val="000000" w:themeColor="text1"/>
          <w:sz w:val="24"/>
          <w:szCs w:val="24"/>
        </w:rPr>
        <w:t xml:space="preserve">gobernantes </w:t>
      </w:r>
      <w:r w:rsidR="00621D47">
        <w:rPr>
          <w:rFonts w:ascii="Times New Roman" w:eastAsia="Times New Roman" w:hAnsi="Times New Roman" w:cs="Times New Roman"/>
          <w:color w:val="000000" w:themeColor="text1"/>
          <w:sz w:val="24"/>
          <w:szCs w:val="24"/>
        </w:rPr>
        <w:t>cuando se presentan fenómenos naturales</w:t>
      </w:r>
      <w:r w:rsidR="004922A3">
        <w:rPr>
          <w:rFonts w:ascii="Times New Roman" w:eastAsia="Times New Roman" w:hAnsi="Times New Roman" w:cs="Times New Roman"/>
          <w:color w:val="000000" w:themeColor="text1"/>
          <w:sz w:val="24"/>
          <w:szCs w:val="24"/>
        </w:rPr>
        <w:t xml:space="preserve"> e</w:t>
      </w:r>
      <w:r w:rsidR="00E33FD1">
        <w:rPr>
          <w:rFonts w:ascii="Times New Roman" w:eastAsia="Times New Roman" w:hAnsi="Times New Roman" w:cs="Times New Roman"/>
          <w:color w:val="000000" w:themeColor="text1"/>
          <w:sz w:val="24"/>
          <w:szCs w:val="24"/>
        </w:rPr>
        <w:t>n diversos países</w:t>
      </w:r>
      <w:r w:rsidR="00621D47">
        <w:rPr>
          <w:rFonts w:ascii="Times New Roman" w:eastAsia="Times New Roman" w:hAnsi="Times New Roman" w:cs="Times New Roman"/>
          <w:color w:val="000000" w:themeColor="text1"/>
          <w:sz w:val="24"/>
          <w:szCs w:val="24"/>
        </w:rPr>
        <w:t>.</w:t>
      </w:r>
      <w:r w:rsidR="00E33FD1">
        <w:rPr>
          <w:rFonts w:ascii="Times New Roman" w:eastAsia="Times New Roman" w:hAnsi="Times New Roman" w:cs="Times New Roman"/>
          <w:color w:val="000000" w:themeColor="text1"/>
          <w:sz w:val="24"/>
          <w:szCs w:val="24"/>
        </w:rPr>
        <w:t xml:space="preserve"> Un ejempl</w:t>
      </w:r>
      <w:r w:rsidR="00AE3A94">
        <w:rPr>
          <w:rFonts w:ascii="Times New Roman" w:eastAsia="Times New Roman" w:hAnsi="Times New Roman" w:cs="Times New Roman"/>
          <w:color w:val="000000" w:themeColor="text1"/>
          <w:sz w:val="24"/>
          <w:szCs w:val="24"/>
        </w:rPr>
        <w:t xml:space="preserve">o </w:t>
      </w:r>
      <w:r w:rsidR="00616737">
        <w:rPr>
          <w:rFonts w:ascii="Times New Roman" w:eastAsia="Times New Roman" w:hAnsi="Times New Roman" w:cs="Times New Roman"/>
          <w:color w:val="000000" w:themeColor="text1"/>
          <w:sz w:val="24"/>
          <w:szCs w:val="24"/>
        </w:rPr>
        <w:t xml:space="preserve">de ello es </w:t>
      </w:r>
      <w:r w:rsidR="00E33FD1">
        <w:rPr>
          <w:rFonts w:ascii="Times New Roman" w:eastAsia="Times New Roman" w:hAnsi="Times New Roman" w:cs="Times New Roman"/>
          <w:color w:val="000000" w:themeColor="text1"/>
          <w:sz w:val="24"/>
          <w:szCs w:val="24"/>
        </w:rPr>
        <w:t>l</w:t>
      </w:r>
      <w:r w:rsidR="002E1086" w:rsidRPr="002E1086">
        <w:rPr>
          <w:rFonts w:ascii="Times New Roman" w:eastAsia="Times New Roman" w:hAnsi="Times New Roman" w:cs="Times New Roman"/>
          <w:color w:val="000000" w:themeColor="text1"/>
          <w:sz w:val="24"/>
          <w:szCs w:val="24"/>
        </w:rPr>
        <w:t>a India</w:t>
      </w:r>
      <w:r w:rsidR="00616737">
        <w:rPr>
          <w:rFonts w:ascii="Times New Roman" w:eastAsia="Times New Roman" w:hAnsi="Times New Roman" w:cs="Times New Roman"/>
          <w:color w:val="000000" w:themeColor="text1"/>
          <w:sz w:val="24"/>
          <w:szCs w:val="24"/>
        </w:rPr>
        <w:t>, país</w:t>
      </w:r>
      <w:r w:rsidR="00E33FD1">
        <w:rPr>
          <w:rFonts w:ascii="Times New Roman" w:eastAsia="Times New Roman" w:hAnsi="Times New Roman" w:cs="Times New Roman"/>
          <w:color w:val="000000" w:themeColor="text1"/>
          <w:sz w:val="24"/>
          <w:szCs w:val="24"/>
        </w:rPr>
        <w:t xml:space="preserve"> </w:t>
      </w:r>
      <w:r w:rsidR="00616737">
        <w:rPr>
          <w:rFonts w:ascii="Times New Roman" w:eastAsia="Times New Roman" w:hAnsi="Times New Roman" w:cs="Times New Roman"/>
          <w:color w:val="000000" w:themeColor="text1"/>
          <w:sz w:val="24"/>
          <w:szCs w:val="24"/>
        </w:rPr>
        <w:t>el</w:t>
      </w:r>
      <w:r w:rsidR="00E33FD1">
        <w:rPr>
          <w:rFonts w:ascii="Times New Roman" w:eastAsia="Times New Roman" w:hAnsi="Times New Roman" w:cs="Times New Roman"/>
          <w:color w:val="000000" w:themeColor="text1"/>
          <w:sz w:val="24"/>
          <w:szCs w:val="24"/>
        </w:rPr>
        <w:t xml:space="preserve"> cual</w:t>
      </w:r>
      <w:r w:rsidR="002E1086" w:rsidRPr="002E1086">
        <w:rPr>
          <w:rFonts w:ascii="Times New Roman" w:eastAsia="Times New Roman" w:hAnsi="Times New Roman" w:cs="Times New Roman"/>
          <w:color w:val="000000" w:themeColor="text1"/>
          <w:sz w:val="24"/>
          <w:szCs w:val="24"/>
        </w:rPr>
        <w:t xml:space="preserve"> presenta frecuentemente problemas de</w:t>
      </w:r>
      <w:r w:rsidR="00C8649C">
        <w:rPr>
          <w:rFonts w:ascii="Times New Roman" w:eastAsia="Times New Roman" w:hAnsi="Times New Roman" w:cs="Times New Roman"/>
          <w:color w:val="000000" w:themeColor="text1"/>
          <w:sz w:val="24"/>
          <w:szCs w:val="24"/>
        </w:rPr>
        <w:t xml:space="preserve"> eficiencia en</w:t>
      </w:r>
      <w:r w:rsidR="002E1086" w:rsidRPr="002E1086">
        <w:rPr>
          <w:rFonts w:ascii="Times New Roman" w:eastAsia="Times New Roman" w:hAnsi="Times New Roman" w:cs="Times New Roman"/>
          <w:color w:val="000000" w:themeColor="text1"/>
          <w:sz w:val="24"/>
          <w:szCs w:val="24"/>
        </w:rPr>
        <w:t xml:space="preserve"> suministro</w:t>
      </w:r>
      <w:r w:rsidR="00C8649C">
        <w:rPr>
          <w:rFonts w:ascii="Times New Roman" w:eastAsia="Times New Roman" w:hAnsi="Times New Roman" w:cs="Times New Roman"/>
          <w:color w:val="000000" w:themeColor="text1"/>
          <w:sz w:val="24"/>
          <w:szCs w:val="24"/>
        </w:rPr>
        <w:t>s</w:t>
      </w:r>
      <w:r w:rsidR="002E1086" w:rsidRPr="002E1086">
        <w:rPr>
          <w:rFonts w:ascii="Times New Roman" w:eastAsia="Times New Roman" w:hAnsi="Times New Roman" w:cs="Times New Roman"/>
          <w:color w:val="000000" w:themeColor="text1"/>
          <w:sz w:val="24"/>
          <w:szCs w:val="24"/>
        </w:rPr>
        <w:t xml:space="preserve"> </w:t>
      </w:r>
      <w:r w:rsidR="00C8649C">
        <w:rPr>
          <w:rFonts w:ascii="Times New Roman" w:eastAsia="Times New Roman" w:hAnsi="Times New Roman" w:cs="Times New Roman"/>
          <w:color w:val="000000" w:themeColor="text1"/>
          <w:sz w:val="24"/>
          <w:szCs w:val="24"/>
        </w:rPr>
        <w:t>de</w:t>
      </w:r>
      <w:r w:rsidR="002E1086" w:rsidRPr="002E1086">
        <w:rPr>
          <w:rFonts w:ascii="Times New Roman" w:eastAsia="Times New Roman" w:hAnsi="Times New Roman" w:cs="Times New Roman"/>
          <w:color w:val="000000" w:themeColor="text1"/>
          <w:sz w:val="24"/>
          <w:szCs w:val="24"/>
        </w:rPr>
        <w:t xml:space="preserve"> bienes y servicios para su población</w:t>
      </w:r>
      <w:r w:rsidR="00616737">
        <w:rPr>
          <w:rFonts w:ascii="Times New Roman" w:eastAsia="Times New Roman" w:hAnsi="Times New Roman" w:cs="Times New Roman"/>
          <w:color w:val="000000" w:themeColor="text1"/>
          <w:sz w:val="24"/>
          <w:szCs w:val="24"/>
        </w:rPr>
        <w:t xml:space="preserve"> cuando existen </w:t>
      </w:r>
      <w:r w:rsidR="00805610">
        <w:rPr>
          <w:rFonts w:ascii="Times New Roman" w:eastAsia="Times New Roman" w:hAnsi="Times New Roman" w:cs="Times New Roman"/>
          <w:color w:val="000000" w:themeColor="text1"/>
          <w:sz w:val="24"/>
          <w:szCs w:val="24"/>
        </w:rPr>
        <w:t xml:space="preserve">shocks </w:t>
      </w:r>
      <w:r w:rsidR="00012482">
        <w:rPr>
          <w:rFonts w:ascii="Times New Roman" w:eastAsia="Times New Roman" w:hAnsi="Times New Roman" w:cs="Times New Roman"/>
          <w:color w:val="000000" w:themeColor="text1"/>
          <w:sz w:val="24"/>
          <w:szCs w:val="24"/>
        </w:rPr>
        <w:t>exógenos</w:t>
      </w:r>
      <w:r w:rsidR="002E1086" w:rsidRPr="002E1086">
        <w:rPr>
          <w:rFonts w:ascii="Times New Roman" w:eastAsia="Times New Roman" w:hAnsi="Times New Roman" w:cs="Times New Roman"/>
          <w:color w:val="000000" w:themeColor="text1"/>
          <w:sz w:val="24"/>
          <w:szCs w:val="24"/>
        </w:rPr>
        <w:t xml:space="preserve">, </w:t>
      </w:r>
      <w:r w:rsidR="006D2699">
        <w:rPr>
          <w:rFonts w:ascii="Times New Roman" w:eastAsia="Times New Roman" w:hAnsi="Times New Roman" w:cs="Times New Roman"/>
          <w:color w:val="000000" w:themeColor="text1"/>
          <w:sz w:val="24"/>
          <w:szCs w:val="24"/>
        </w:rPr>
        <w:t xml:space="preserve">así, </w:t>
      </w:r>
      <w:r w:rsidR="00736464">
        <w:rPr>
          <w:rFonts w:ascii="Times New Roman" w:eastAsia="Times New Roman" w:hAnsi="Times New Roman" w:cs="Times New Roman"/>
          <w:color w:val="000000" w:themeColor="text1"/>
          <w:sz w:val="24"/>
          <w:szCs w:val="24"/>
        </w:rPr>
        <w:t xml:space="preserve">las políticas </w:t>
      </w:r>
      <w:r w:rsidR="00D635F6">
        <w:rPr>
          <w:rFonts w:ascii="Times New Roman" w:eastAsia="Times New Roman" w:hAnsi="Times New Roman" w:cs="Times New Roman"/>
          <w:color w:val="000000" w:themeColor="text1"/>
          <w:sz w:val="24"/>
          <w:szCs w:val="24"/>
        </w:rPr>
        <w:t>resulta</w:t>
      </w:r>
      <w:r w:rsidR="00736464">
        <w:rPr>
          <w:rFonts w:ascii="Times New Roman" w:eastAsia="Times New Roman" w:hAnsi="Times New Roman" w:cs="Times New Roman"/>
          <w:color w:val="000000" w:themeColor="text1"/>
          <w:sz w:val="24"/>
          <w:szCs w:val="24"/>
        </w:rPr>
        <w:t>n</w:t>
      </w:r>
      <w:r w:rsidR="00D635F6">
        <w:rPr>
          <w:rFonts w:ascii="Times New Roman" w:eastAsia="Times New Roman" w:hAnsi="Times New Roman" w:cs="Times New Roman"/>
          <w:color w:val="000000" w:themeColor="text1"/>
          <w:sz w:val="24"/>
          <w:szCs w:val="24"/>
        </w:rPr>
        <w:t xml:space="preserve"> ser</w:t>
      </w:r>
      <w:r w:rsidR="002E1086" w:rsidRPr="002E1086">
        <w:rPr>
          <w:rFonts w:ascii="Times New Roman" w:eastAsia="Times New Roman" w:hAnsi="Times New Roman" w:cs="Times New Roman"/>
          <w:color w:val="000000" w:themeColor="text1"/>
          <w:sz w:val="24"/>
          <w:szCs w:val="24"/>
        </w:rPr>
        <w:t xml:space="preserve"> cara</w:t>
      </w:r>
      <w:r w:rsidR="00736464">
        <w:rPr>
          <w:rFonts w:ascii="Times New Roman" w:eastAsia="Times New Roman" w:hAnsi="Times New Roman" w:cs="Times New Roman"/>
          <w:color w:val="000000" w:themeColor="text1"/>
          <w:sz w:val="24"/>
          <w:szCs w:val="24"/>
        </w:rPr>
        <w:t>s</w:t>
      </w:r>
      <w:r w:rsidR="002E1086" w:rsidRPr="002E1086">
        <w:rPr>
          <w:rFonts w:ascii="Times New Roman" w:eastAsia="Times New Roman" w:hAnsi="Times New Roman" w:cs="Times New Roman"/>
          <w:color w:val="000000" w:themeColor="text1"/>
          <w:sz w:val="24"/>
          <w:szCs w:val="24"/>
        </w:rPr>
        <w:t xml:space="preserve"> e ineficiente</w:t>
      </w:r>
      <w:r w:rsidR="00736464">
        <w:rPr>
          <w:rFonts w:ascii="Times New Roman" w:eastAsia="Times New Roman" w:hAnsi="Times New Roman" w:cs="Times New Roman"/>
          <w:color w:val="000000" w:themeColor="text1"/>
          <w:sz w:val="24"/>
          <w:szCs w:val="24"/>
        </w:rPr>
        <w:t>s</w:t>
      </w:r>
      <w:r w:rsidR="002E1086" w:rsidRPr="002E1086">
        <w:rPr>
          <w:rFonts w:ascii="Times New Roman" w:eastAsia="Times New Roman" w:hAnsi="Times New Roman" w:cs="Times New Roman"/>
          <w:color w:val="000000" w:themeColor="text1"/>
          <w:sz w:val="24"/>
          <w:szCs w:val="24"/>
        </w:rPr>
        <w:t xml:space="preserve"> </w:t>
      </w:r>
      <w:r w:rsidR="00736464">
        <w:rPr>
          <w:rFonts w:ascii="Times New Roman" w:eastAsia="Times New Roman" w:hAnsi="Times New Roman" w:cs="Times New Roman"/>
          <w:color w:val="000000" w:themeColor="text1"/>
          <w:sz w:val="24"/>
          <w:szCs w:val="24"/>
        </w:rPr>
        <w:t xml:space="preserve">en </w:t>
      </w:r>
      <w:r w:rsidR="002E1086" w:rsidRPr="002E1086">
        <w:rPr>
          <w:rFonts w:ascii="Times New Roman" w:eastAsia="Times New Roman" w:hAnsi="Times New Roman" w:cs="Times New Roman"/>
          <w:color w:val="000000" w:themeColor="text1"/>
          <w:sz w:val="24"/>
          <w:szCs w:val="24"/>
        </w:rPr>
        <w:t>la forma como</w:t>
      </w:r>
      <w:r w:rsidR="00D635F6">
        <w:rPr>
          <w:rFonts w:ascii="Times New Roman" w:eastAsia="Times New Roman" w:hAnsi="Times New Roman" w:cs="Times New Roman"/>
          <w:color w:val="000000" w:themeColor="text1"/>
          <w:sz w:val="24"/>
          <w:szCs w:val="24"/>
        </w:rPr>
        <w:t xml:space="preserve"> los gobernantes asignan</w:t>
      </w:r>
      <w:r w:rsidR="00CC3FAA">
        <w:rPr>
          <w:rFonts w:ascii="Times New Roman" w:eastAsia="Times New Roman" w:hAnsi="Times New Roman" w:cs="Times New Roman"/>
          <w:color w:val="000000" w:themeColor="text1"/>
          <w:sz w:val="24"/>
          <w:szCs w:val="24"/>
        </w:rPr>
        <w:t xml:space="preserve"> y distribuyen</w:t>
      </w:r>
      <w:r w:rsidR="002E1086" w:rsidRPr="002E1086">
        <w:rPr>
          <w:rFonts w:ascii="Times New Roman" w:eastAsia="Times New Roman" w:hAnsi="Times New Roman" w:cs="Times New Roman"/>
          <w:color w:val="000000" w:themeColor="text1"/>
          <w:sz w:val="24"/>
          <w:szCs w:val="24"/>
        </w:rPr>
        <w:t xml:space="preserve"> </w:t>
      </w:r>
      <w:r w:rsidR="00D635F6">
        <w:rPr>
          <w:rFonts w:ascii="Times New Roman" w:eastAsia="Times New Roman" w:hAnsi="Times New Roman" w:cs="Times New Roman"/>
          <w:color w:val="000000" w:themeColor="text1"/>
          <w:sz w:val="24"/>
          <w:szCs w:val="24"/>
        </w:rPr>
        <w:t>los recurso</w:t>
      </w:r>
      <w:r w:rsidR="00845EB4">
        <w:rPr>
          <w:rFonts w:ascii="Times New Roman" w:eastAsia="Times New Roman" w:hAnsi="Times New Roman" w:cs="Times New Roman"/>
          <w:color w:val="000000" w:themeColor="text1"/>
          <w:sz w:val="24"/>
          <w:szCs w:val="24"/>
        </w:rPr>
        <w:t>s</w:t>
      </w:r>
      <w:r w:rsidR="00CC3FAA">
        <w:rPr>
          <w:rFonts w:ascii="Times New Roman" w:eastAsia="Times New Roman" w:hAnsi="Times New Roman" w:cs="Times New Roman"/>
          <w:color w:val="000000" w:themeColor="text1"/>
          <w:sz w:val="24"/>
          <w:szCs w:val="24"/>
        </w:rPr>
        <w:t xml:space="preserve"> escasos</w:t>
      </w:r>
      <w:r w:rsidR="006D2699">
        <w:rPr>
          <w:rFonts w:ascii="Times New Roman" w:eastAsia="Times New Roman" w:hAnsi="Times New Roman" w:cs="Times New Roman"/>
          <w:color w:val="000000" w:themeColor="text1"/>
          <w:sz w:val="24"/>
          <w:szCs w:val="24"/>
        </w:rPr>
        <w:t xml:space="preserve"> del Estado</w:t>
      </w:r>
      <w:r w:rsidR="002E1086" w:rsidRPr="002E1086">
        <w:rPr>
          <w:rFonts w:ascii="Times New Roman" w:eastAsia="Times New Roman" w:hAnsi="Times New Roman" w:cs="Times New Roman"/>
          <w:color w:val="000000" w:themeColor="text1"/>
          <w:sz w:val="24"/>
          <w:szCs w:val="24"/>
        </w:rPr>
        <w:t>.</w:t>
      </w:r>
      <w:r w:rsidR="00845EB4">
        <w:rPr>
          <w:rFonts w:ascii="Times New Roman" w:eastAsia="Times New Roman" w:hAnsi="Times New Roman" w:cs="Times New Roman"/>
          <w:color w:val="000000" w:themeColor="text1"/>
          <w:sz w:val="24"/>
          <w:szCs w:val="24"/>
        </w:rPr>
        <w:t xml:space="preserve"> </w:t>
      </w:r>
      <w:r w:rsidR="00C8649C">
        <w:rPr>
          <w:rFonts w:ascii="Times New Roman" w:eastAsia="Times New Roman" w:hAnsi="Times New Roman" w:cs="Times New Roman"/>
          <w:color w:val="000000" w:themeColor="text1"/>
          <w:sz w:val="24"/>
          <w:szCs w:val="24"/>
        </w:rPr>
        <w:t>Por tanto, e</w:t>
      </w:r>
      <w:r w:rsidR="008B77C1">
        <w:rPr>
          <w:rFonts w:ascii="Times New Roman" w:eastAsia="Times New Roman" w:hAnsi="Times New Roman" w:cs="Times New Roman"/>
          <w:color w:val="000000" w:themeColor="text1"/>
          <w:sz w:val="24"/>
          <w:szCs w:val="24"/>
        </w:rPr>
        <w:t xml:space="preserve">l país </w:t>
      </w:r>
      <w:r w:rsidR="0062479D">
        <w:rPr>
          <w:rFonts w:ascii="Times New Roman" w:eastAsia="Times New Roman" w:hAnsi="Times New Roman" w:cs="Times New Roman"/>
          <w:color w:val="000000" w:themeColor="text1"/>
          <w:sz w:val="24"/>
          <w:szCs w:val="24"/>
        </w:rPr>
        <w:t>asiático manifiesta</w:t>
      </w:r>
      <w:r w:rsidR="002E1086" w:rsidRPr="002E1086">
        <w:rPr>
          <w:rFonts w:ascii="Times New Roman" w:eastAsia="Times New Roman" w:hAnsi="Times New Roman" w:cs="Times New Roman"/>
          <w:color w:val="000000" w:themeColor="text1"/>
          <w:sz w:val="24"/>
          <w:szCs w:val="24"/>
        </w:rPr>
        <w:t xml:space="preserve"> hambrunas</w:t>
      </w:r>
      <w:r w:rsidR="009B6E20">
        <w:rPr>
          <w:rFonts w:ascii="Times New Roman" w:eastAsia="Times New Roman" w:hAnsi="Times New Roman" w:cs="Times New Roman"/>
          <w:color w:val="000000" w:themeColor="text1"/>
          <w:sz w:val="24"/>
          <w:szCs w:val="24"/>
        </w:rPr>
        <w:t xml:space="preserve"> continuamente</w:t>
      </w:r>
      <w:r w:rsidR="002E1086" w:rsidRPr="002E1086">
        <w:rPr>
          <w:rFonts w:ascii="Times New Roman" w:eastAsia="Times New Roman" w:hAnsi="Times New Roman" w:cs="Times New Roman"/>
          <w:color w:val="000000" w:themeColor="text1"/>
          <w:sz w:val="24"/>
          <w:szCs w:val="24"/>
        </w:rPr>
        <w:t xml:space="preserve"> </w:t>
      </w:r>
      <w:r w:rsidR="00AF37F4">
        <w:rPr>
          <w:rFonts w:ascii="Times New Roman" w:eastAsia="Times New Roman" w:hAnsi="Times New Roman" w:cs="Times New Roman"/>
          <w:color w:val="000000" w:themeColor="text1"/>
          <w:sz w:val="24"/>
          <w:szCs w:val="24"/>
        </w:rPr>
        <w:t xml:space="preserve">a </w:t>
      </w:r>
      <w:r w:rsidR="006B2F6F">
        <w:rPr>
          <w:rFonts w:ascii="Times New Roman" w:eastAsia="Times New Roman" w:hAnsi="Times New Roman" w:cs="Times New Roman"/>
          <w:color w:val="000000" w:themeColor="text1"/>
          <w:sz w:val="24"/>
          <w:szCs w:val="24"/>
        </w:rPr>
        <w:t xml:space="preserve">consecuencia </w:t>
      </w:r>
      <w:r w:rsidR="00AF37F4">
        <w:rPr>
          <w:rFonts w:ascii="Times New Roman" w:eastAsia="Times New Roman" w:hAnsi="Times New Roman" w:cs="Times New Roman"/>
          <w:color w:val="000000" w:themeColor="text1"/>
          <w:sz w:val="24"/>
          <w:szCs w:val="24"/>
        </w:rPr>
        <w:t xml:space="preserve">de fenómenos </w:t>
      </w:r>
      <w:r w:rsidR="006D4E13">
        <w:rPr>
          <w:rFonts w:ascii="Times New Roman" w:eastAsia="Times New Roman" w:hAnsi="Times New Roman" w:cs="Times New Roman"/>
          <w:color w:val="000000" w:themeColor="text1"/>
          <w:sz w:val="24"/>
          <w:szCs w:val="24"/>
        </w:rPr>
        <w:t>derivados del azar</w:t>
      </w:r>
      <w:r w:rsidR="002E1086" w:rsidRPr="002E1086">
        <w:rPr>
          <w:rFonts w:ascii="Times New Roman" w:eastAsia="Times New Roman" w:hAnsi="Times New Roman" w:cs="Times New Roman"/>
          <w:color w:val="000000" w:themeColor="text1"/>
          <w:sz w:val="24"/>
          <w:szCs w:val="24"/>
        </w:rPr>
        <w:t xml:space="preserve">, </w:t>
      </w:r>
      <w:r w:rsidR="002C0519">
        <w:rPr>
          <w:rFonts w:ascii="Times New Roman" w:eastAsia="Times New Roman" w:hAnsi="Times New Roman" w:cs="Times New Roman"/>
          <w:color w:val="000000" w:themeColor="text1"/>
          <w:sz w:val="24"/>
          <w:szCs w:val="24"/>
        </w:rPr>
        <w:t>dichos fenómenos tienen efectos</w:t>
      </w:r>
      <w:r w:rsidR="00837EBE">
        <w:rPr>
          <w:rFonts w:ascii="Times New Roman" w:eastAsia="Times New Roman" w:hAnsi="Times New Roman" w:cs="Times New Roman"/>
          <w:color w:val="000000" w:themeColor="text1"/>
          <w:sz w:val="24"/>
          <w:szCs w:val="24"/>
        </w:rPr>
        <w:t xml:space="preserve"> negativos </w:t>
      </w:r>
      <w:r w:rsidR="00862B19">
        <w:rPr>
          <w:rFonts w:ascii="Times New Roman" w:eastAsia="Times New Roman" w:hAnsi="Times New Roman" w:cs="Times New Roman"/>
          <w:color w:val="000000" w:themeColor="text1"/>
          <w:sz w:val="24"/>
          <w:szCs w:val="24"/>
        </w:rPr>
        <w:t>para la</w:t>
      </w:r>
      <w:r w:rsidR="00837EBE">
        <w:rPr>
          <w:rFonts w:ascii="Times New Roman" w:eastAsia="Times New Roman" w:hAnsi="Times New Roman" w:cs="Times New Roman"/>
          <w:color w:val="000000" w:themeColor="text1"/>
          <w:sz w:val="24"/>
          <w:szCs w:val="24"/>
        </w:rPr>
        <w:t xml:space="preserve"> población</w:t>
      </w:r>
      <w:r w:rsidR="00862B19">
        <w:rPr>
          <w:rFonts w:ascii="Times New Roman" w:eastAsia="Times New Roman" w:hAnsi="Times New Roman" w:cs="Times New Roman"/>
          <w:color w:val="000000" w:themeColor="text1"/>
          <w:sz w:val="24"/>
          <w:szCs w:val="24"/>
        </w:rPr>
        <w:t xml:space="preserve">, </w:t>
      </w:r>
      <w:r w:rsidR="0045753B">
        <w:rPr>
          <w:rFonts w:ascii="Times New Roman" w:eastAsia="Times New Roman" w:hAnsi="Times New Roman" w:cs="Times New Roman"/>
          <w:color w:val="000000" w:themeColor="text1"/>
          <w:sz w:val="24"/>
          <w:szCs w:val="24"/>
        </w:rPr>
        <w:t>lo cual genera</w:t>
      </w:r>
      <w:r w:rsidR="002E1086" w:rsidRPr="002E1086">
        <w:rPr>
          <w:rFonts w:ascii="Times New Roman" w:eastAsia="Times New Roman" w:hAnsi="Times New Roman" w:cs="Times New Roman"/>
          <w:color w:val="000000" w:themeColor="text1"/>
          <w:sz w:val="24"/>
          <w:szCs w:val="24"/>
        </w:rPr>
        <w:t xml:space="preserve"> un impacto negativo en  la medida de bienestar y baja </w:t>
      </w:r>
      <w:r w:rsidR="005B6541">
        <w:rPr>
          <w:rFonts w:ascii="Times New Roman" w:eastAsia="Times New Roman" w:hAnsi="Times New Roman" w:cs="Times New Roman"/>
          <w:color w:val="000000" w:themeColor="text1"/>
          <w:sz w:val="24"/>
          <w:szCs w:val="24"/>
        </w:rPr>
        <w:t xml:space="preserve">la </w:t>
      </w:r>
      <w:r w:rsidR="002E1086" w:rsidRPr="002E1086">
        <w:rPr>
          <w:rFonts w:ascii="Times New Roman" w:eastAsia="Times New Roman" w:hAnsi="Times New Roman" w:cs="Times New Roman"/>
          <w:color w:val="000000" w:themeColor="text1"/>
          <w:sz w:val="24"/>
          <w:szCs w:val="24"/>
        </w:rPr>
        <w:t>calidad de vida</w:t>
      </w:r>
      <w:r w:rsidR="005B6541">
        <w:rPr>
          <w:rFonts w:ascii="Times New Roman" w:eastAsia="Times New Roman" w:hAnsi="Times New Roman" w:cs="Times New Roman"/>
          <w:color w:val="000000" w:themeColor="text1"/>
          <w:sz w:val="24"/>
          <w:szCs w:val="24"/>
        </w:rPr>
        <w:t xml:space="preserve"> </w:t>
      </w:r>
      <w:r w:rsidR="0055736D">
        <w:rPr>
          <w:rFonts w:ascii="Times New Roman" w:eastAsia="Times New Roman" w:hAnsi="Times New Roman" w:cs="Times New Roman"/>
          <w:color w:val="000000" w:themeColor="text1"/>
          <w:sz w:val="24"/>
          <w:szCs w:val="24"/>
        </w:rPr>
        <w:t>de los votantes</w:t>
      </w:r>
      <w:r w:rsidR="002E1086" w:rsidRPr="002E1086">
        <w:rPr>
          <w:rFonts w:ascii="Times New Roman" w:eastAsia="Times New Roman" w:hAnsi="Times New Roman" w:cs="Times New Roman"/>
          <w:color w:val="000000" w:themeColor="text1"/>
          <w:sz w:val="24"/>
          <w:szCs w:val="24"/>
        </w:rPr>
        <w:t xml:space="preserve"> (Sen, 1981: </w:t>
      </w:r>
      <w:proofErr w:type="spellStart"/>
      <w:r w:rsidR="002E1086" w:rsidRPr="002E1086">
        <w:rPr>
          <w:rFonts w:ascii="Times New Roman" w:eastAsia="Times New Roman" w:hAnsi="Times New Roman" w:cs="Times New Roman"/>
          <w:color w:val="000000" w:themeColor="text1"/>
          <w:sz w:val="24"/>
          <w:szCs w:val="24"/>
        </w:rPr>
        <w:t>Drezé</w:t>
      </w:r>
      <w:proofErr w:type="spellEnd"/>
      <w:r w:rsidR="002E1086" w:rsidRPr="002E1086">
        <w:rPr>
          <w:rFonts w:ascii="Times New Roman" w:eastAsia="Times New Roman" w:hAnsi="Times New Roman" w:cs="Times New Roman"/>
          <w:color w:val="000000" w:themeColor="text1"/>
          <w:sz w:val="24"/>
          <w:szCs w:val="24"/>
        </w:rPr>
        <w:t xml:space="preserve"> &amp; Sen, 1989), esos fenómenos catastróficos </w:t>
      </w:r>
      <w:r w:rsidR="004E04A6">
        <w:rPr>
          <w:rFonts w:ascii="Times New Roman" w:eastAsia="Times New Roman" w:hAnsi="Times New Roman" w:cs="Times New Roman"/>
          <w:color w:val="000000" w:themeColor="text1"/>
          <w:sz w:val="24"/>
          <w:szCs w:val="24"/>
        </w:rPr>
        <w:t>originan</w:t>
      </w:r>
      <w:r w:rsidR="002E1086" w:rsidRPr="002E1086">
        <w:rPr>
          <w:rFonts w:ascii="Times New Roman" w:eastAsia="Times New Roman" w:hAnsi="Times New Roman" w:cs="Times New Roman"/>
          <w:color w:val="000000" w:themeColor="text1"/>
          <w:sz w:val="24"/>
          <w:szCs w:val="24"/>
        </w:rPr>
        <w:t xml:space="preserve"> </w:t>
      </w:r>
      <w:r w:rsidR="006E7B0D">
        <w:rPr>
          <w:rFonts w:ascii="Times New Roman" w:eastAsia="Times New Roman" w:hAnsi="Times New Roman" w:cs="Times New Roman"/>
          <w:color w:val="000000" w:themeColor="text1"/>
          <w:sz w:val="24"/>
          <w:szCs w:val="24"/>
        </w:rPr>
        <w:t>que</w:t>
      </w:r>
      <w:r w:rsidR="002E1086" w:rsidRPr="002E1086">
        <w:rPr>
          <w:rFonts w:ascii="Times New Roman" w:eastAsia="Times New Roman" w:hAnsi="Times New Roman" w:cs="Times New Roman"/>
          <w:color w:val="000000" w:themeColor="text1"/>
          <w:sz w:val="24"/>
          <w:szCs w:val="24"/>
        </w:rPr>
        <w:t xml:space="preserve"> </w:t>
      </w:r>
      <w:r w:rsidR="006E7B0D">
        <w:rPr>
          <w:rFonts w:ascii="Times New Roman" w:eastAsia="Times New Roman" w:hAnsi="Times New Roman" w:cs="Times New Roman"/>
          <w:color w:val="000000" w:themeColor="text1"/>
          <w:sz w:val="24"/>
          <w:szCs w:val="24"/>
        </w:rPr>
        <w:t>los</w:t>
      </w:r>
      <w:r w:rsidR="002E1086" w:rsidRPr="002E1086">
        <w:rPr>
          <w:rFonts w:ascii="Times New Roman" w:eastAsia="Times New Roman" w:hAnsi="Times New Roman" w:cs="Times New Roman"/>
          <w:color w:val="000000" w:themeColor="text1"/>
          <w:sz w:val="24"/>
          <w:szCs w:val="24"/>
        </w:rPr>
        <w:t xml:space="preserve"> ciudadanos</w:t>
      </w:r>
      <w:r w:rsidR="006E7B0D">
        <w:rPr>
          <w:rFonts w:ascii="Times New Roman" w:eastAsia="Times New Roman" w:hAnsi="Times New Roman" w:cs="Times New Roman"/>
          <w:color w:val="000000" w:themeColor="text1"/>
          <w:sz w:val="24"/>
          <w:szCs w:val="24"/>
        </w:rPr>
        <w:t xml:space="preserve"> emitan </w:t>
      </w:r>
      <w:r w:rsidR="00D13E96">
        <w:rPr>
          <w:rFonts w:ascii="Times New Roman" w:eastAsia="Times New Roman" w:hAnsi="Times New Roman" w:cs="Times New Roman"/>
          <w:color w:val="000000" w:themeColor="text1"/>
          <w:sz w:val="24"/>
          <w:szCs w:val="24"/>
        </w:rPr>
        <w:t xml:space="preserve">un </w:t>
      </w:r>
      <w:r w:rsidR="002E1086" w:rsidRPr="002E1086">
        <w:rPr>
          <w:rFonts w:ascii="Times New Roman" w:eastAsia="Times New Roman" w:hAnsi="Times New Roman" w:cs="Times New Roman"/>
          <w:color w:val="000000" w:themeColor="text1"/>
          <w:sz w:val="24"/>
          <w:szCs w:val="24"/>
        </w:rPr>
        <w:t>castig</w:t>
      </w:r>
      <w:r w:rsidR="00D13E96">
        <w:rPr>
          <w:rFonts w:ascii="Times New Roman" w:eastAsia="Times New Roman" w:hAnsi="Times New Roman" w:cs="Times New Roman"/>
          <w:color w:val="000000" w:themeColor="text1"/>
          <w:sz w:val="24"/>
          <w:szCs w:val="24"/>
        </w:rPr>
        <w:t>o electoral</w:t>
      </w:r>
      <w:r w:rsidR="002E1086" w:rsidRPr="002E1086">
        <w:rPr>
          <w:rFonts w:ascii="Times New Roman" w:eastAsia="Times New Roman" w:hAnsi="Times New Roman" w:cs="Times New Roman"/>
          <w:color w:val="000000" w:themeColor="text1"/>
          <w:sz w:val="24"/>
          <w:szCs w:val="24"/>
        </w:rPr>
        <w:t xml:space="preserve"> al gobierno</w:t>
      </w:r>
      <w:r w:rsidR="0044233E">
        <w:rPr>
          <w:rFonts w:ascii="Times New Roman" w:eastAsia="Times New Roman" w:hAnsi="Times New Roman" w:cs="Times New Roman"/>
          <w:color w:val="000000" w:themeColor="text1"/>
          <w:sz w:val="24"/>
          <w:szCs w:val="24"/>
        </w:rPr>
        <w:t xml:space="preserve"> cuando se presentan a elecciones</w:t>
      </w:r>
      <w:r w:rsidR="002E1086" w:rsidRPr="002E1086">
        <w:rPr>
          <w:rFonts w:ascii="Times New Roman" w:eastAsia="Times New Roman" w:hAnsi="Times New Roman" w:cs="Times New Roman"/>
          <w:color w:val="000000" w:themeColor="text1"/>
          <w:sz w:val="24"/>
          <w:szCs w:val="24"/>
        </w:rPr>
        <w:t xml:space="preserve"> (Cole et al., 2008)</w:t>
      </w:r>
      <w:r w:rsidR="009C0CDF">
        <w:rPr>
          <w:rFonts w:ascii="Times New Roman" w:eastAsia="Times New Roman" w:hAnsi="Times New Roman" w:cs="Times New Roman"/>
          <w:color w:val="000000" w:themeColor="text1"/>
          <w:sz w:val="24"/>
          <w:szCs w:val="24"/>
        </w:rPr>
        <w:t xml:space="preserve">, </w:t>
      </w:r>
      <w:r w:rsidR="00F62635">
        <w:rPr>
          <w:rFonts w:ascii="Times New Roman" w:eastAsia="Times New Roman" w:hAnsi="Times New Roman" w:cs="Times New Roman"/>
          <w:color w:val="000000" w:themeColor="text1"/>
          <w:sz w:val="24"/>
          <w:szCs w:val="24"/>
        </w:rPr>
        <w:t>naturalmente</w:t>
      </w:r>
      <w:r w:rsidR="002E1086" w:rsidRPr="002E1086">
        <w:rPr>
          <w:rFonts w:ascii="Times New Roman" w:eastAsia="Times New Roman" w:hAnsi="Times New Roman" w:cs="Times New Roman"/>
          <w:color w:val="000000" w:themeColor="text1"/>
          <w:sz w:val="24"/>
          <w:szCs w:val="24"/>
        </w:rPr>
        <w:t xml:space="preserve"> los resultados</w:t>
      </w:r>
      <w:r w:rsidR="00D27A1A">
        <w:rPr>
          <w:rFonts w:ascii="Times New Roman" w:eastAsia="Times New Roman" w:hAnsi="Times New Roman" w:cs="Times New Roman"/>
          <w:color w:val="000000" w:themeColor="text1"/>
          <w:sz w:val="24"/>
          <w:szCs w:val="24"/>
        </w:rPr>
        <w:t xml:space="preserve"> emitidos por las investigaciones</w:t>
      </w:r>
      <w:r w:rsidR="002E1086" w:rsidRPr="002E1086">
        <w:rPr>
          <w:rFonts w:ascii="Times New Roman" w:eastAsia="Times New Roman" w:hAnsi="Times New Roman" w:cs="Times New Roman"/>
          <w:color w:val="000000" w:themeColor="text1"/>
          <w:sz w:val="24"/>
          <w:szCs w:val="24"/>
        </w:rPr>
        <w:t xml:space="preserve"> son consistentes con los modelos propuestos </w:t>
      </w:r>
      <w:r w:rsidR="00D27A1A">
        <w:rPr>
          <w:rFonts w:ascii="Times New Roman" w:eastAsia="Times New Roman" w:hAnsi="Times New Roman" w:cs="Times New Roman"/>
          <w:color w:val="000000" w:themeColor="text1"/>
          <w:sz w:val="24"/>
          <w:szCs w:val="24"/>
        </w:rPr>
        <w:t>en</w:t>
      </w:r>
      <w:r w:rsidR="002E1086" w:rsidRPr="002E1086">
        <w:rPr>
          <w:rFonts w:ascii="Times New Roman" w:eastAsia="Times New Roman" w:hAnsi="Times New Roman" w:cs="Times New Roman"/>
          <w:color w:val="000000" w:themeColor="text1"/>
          <w:sz w:val="24"/>
          <w:szCs w:val="24"/>
        </w:rPr>
        <w:t xml:space="preserve"> </w:t>
      </w:r>
      <w:r w:rsidR="00400A09">
        <w:rPr>
          <w:rFonts w:ascii="Times New Roman" w:eastAsia="Times New Roman" w:hAnsi="Times New Roman" w:cs="Times New Roman"/>
          <w:color w:val="000000" w:themeColor="text1"/>
          <w:sz w:val="24"/>
          <w:szCs w:val="24"/>
        </w:rPr>
        <w:t xml:space="preserve">la </w:t>
      </w:r>
      <w:r w:rsidR="002E1086" w:rsidRPr="002E1086">
        <w:rPr>
          <w:rFonts w:ascii="Times New Roman" w:eastAsia="Times New Roman" w:hAnsi="Times New Roman" w:cs="Times New Roman"/>
          <w:color w:val="000000" w:themeColor="text1"/>
          <w:sz w:val="24"/>
          <w:szCs w:val="24"/>
        </w:rPr>
        <w:t>rendición de cuentas (</w:t>
      </w:r>
      <w:proofErr w:type="spellStart"/>
      <w:r w:rsidR="002E1086" w:rsidRPr="002E1086">
        <w:rPr>
          <w:rFonts w:ascii="Times New Roman" w:eastAsia="Times New Roman" w:hAnsi="Times New Roman" w:cs="Times New Roman"/>
          <w:color w:val="000000" w:themeColor="text1"/>
          <w:sz w:val="24"/>
          <w:szCs w:val="24"/>
        </w:rPr>
        <w:t>accountability</w:t>
      </w:r>
      <w:proofErr w:type="spellEnd"/>
      <w:r w:rsidR="002E1086" w:rsidRPr="002E1086">
        <w:rPr>
          <w:rFonts w:ascii="Times New Roman" w:eastAsia="Times New Roman" w:hAnsi="Times New Roman" w:cs="Times New Roman"/>
          <w:color w:val="000000" w:themeColor="text1"/>
          <w:sz w:val="24"/>
          <w:szCs w:val="24"/>
        </w:rPr>
        <w:t>)</w:t>
      </w:r>
      <w:r w:rsidR="00653CEA">
        <w:rPr>
          <w:rFonts w:ascii="Times New Roman" w:eastAsia="Times New Roman" w:hAnsi="Times New Roman" w:cs="Times New Roman"/>
          <w:color w:val="000000" w:themeColor="text1"/>
          <w:sz w:val="24"/>
          <w:szCs w:val="24"/>
        </w:rPr>
        <w:t xml:space="preserve">. </w:t>
      </w:r>
      <w:r w:rsidR="0005013B">
        <w:rPr>
          <w:rFonts w:ascii="Times New Roman" w:eastAsia="Times New Roman" w:hAnsi="Times New Roman" w:cs="Times New Roman"/>
          <w:color w:val="000000" w:themeColor="text1"/>
          <w:sz w:val="24"/>
          <w:szCs w:val="24"/>
        </w:rPr>
        <w:t xml:space="preserve">Cabe </w:t>
      </w:r>
      <w:r w:rsidR="00E80089">
        <w:rPr>
          <w:rFonts w:ascii="Times New Roman" w:eastAsia="Times New Roman" w:hAnsi="Times New Roman" w:cs="Times New Roman"/>
          <w:color w:val="000000" w:themeColor="text1"/>
          <w:sz w:val="24"/>
          <w:szCs w:val="24"/>
        </w:rPr>
        <w:t>recordar</w:t>
      </w:r>
      <w:r w:rsidR="0005013B">
        <w:rPr>
          <w:rFonts w:ascii="Times New Roman" w:eastAsia="Times New Roman" w:hAnsi="Times New Roman" w:cs="Times New Roman"/>
          <w:color w:val="000000" w:themeColor="text1"/>
          <w:sz w:val="24"/>
          <w:szCs w:val="24"/>
        </w:rPr>
        <w:t xml:space="preserve"> que la</w:t>
      </w:r>
      <w:r w:rsidR="002E1086" w:rsidRPr="002E1086">
        <w:rPr>
          <w:rFonts w:ascii="Times New Roman" w:eastAsia="Times New Roman" w:hAnsi="Times New Roman" w:cs="Times New Roman"/>
          <w:color w:val="000000" w:themeColor="text1"/>
          <w:sz w:val="24"/>
          <w:szCs w:val="24"/>
        </w:rPr>
        <w:t xml:space="preserve"> India es un país emergente con </w:t>
      </w:r>
      <w:r w:rsidR="00355BC2">
        <w:rPr>
          <w:rFonts w:ascii="Times New Roman" w:eastAsia="Times New Roman" w:hAnsi="Times New Roman" w:cs="Times New Roman"/>
          <w:color w:val="000000" w:themeColor="text1"/>
          <w:sz w:val="24"/>
          <w:szCs w:val="24"/>
        </w:rPr>
        <w:t>altos</w:t>
      </w:r>
      <w:r w:rsidR="002E1086" w:rsidRPr="002E1086">
        <w:rPr>
          <w:rFonts w:ascii="Times New Roman" w:eastAsia="Times New Roman" w:hAnsi="Times New Roman" w:cs="Times New Roman"/>
          <w:color w:val="000000" w:themeColor="text1"/>
          <w:sz w:val="24"/>
          <w:szCs w:val="24"/>
        </w:rPr>
        <w:t xml:space="preserve"> problemas</w:t>
      </w:r>
      <w:r w:rsidR="00355BC2">
        <w:rPr>
          <w:rFonts w:ascii="Times New Roman" w:eastAsia="Times New Roman" w:hAnsi="Times New Roman" w:cs="Times New Roman"/>
          <w:color w:val="000000" w:themeColor="text1"/>
          <w:sz w:val="24"/>
          <w:szCs w:val="24"/>
        </w:rPr>
        <w:t xml:space="preserve"> en </w:t>
      </w:r>
      <w:r w:rsidR="001A6335">
        <w:rPr>
          <w:rFonts w:ascii="Times New Roman" w:eastAsia="Times New Roman" w:hAnsi="Times New Roman" w:cs="Times New Roman"/>
          <w:color w:val="000000" w:themeColor="text1"/>
          <w:sz w:val="24"/>
          <w:szCs w:val="24"/>
        </w:rPr>
        <w:t xml:space="preserve">administración y </w:t>
      </w:r>
      <w:r w:rsidR="00355BC2">
        <w:rPr>
          <w:rFonts w:ascii="Times New Roman" w:eastAsia="Times New Roman" w:hAnsi="Times New Roman" w:cs="Times New Roman"/>
          <w:color w:val="000000" w:themeColor="text1"/>
          <w:sz w:val="24"/>
          <w:szCs w:val="24"/>
        </w:rPr>
        <w:t>asignación</w:t>
      </w:r>
      <w:r w:rsidR="002E1086" w:rsidRPr="002E1086">
        <w:rPr>
          <w:rFonts w:ascii="Times New Roman" w:eastAsia="Times New Roman" w:hAnsi="Times New Roman" w:cs="Times New Roman"/>
          <w:color w:val="000000" w:themeColor="text1"/>
          <w:sz w:val="24"/>
          <w:szCs w:val="24"/>
        </w:rPr>
        <w:t xml:space="preserve"> </w:t>
      </w:r>
      <w:r w:rsidR="00355BC2">
        <w:rPr>
          <w:rFonts w:ascii="Times New Roman" w:eastAsia="Times New Roman" w:hAnsi="Times New Roman" w:cs="Times New Roman"/>
          <w:color w:val="000000" w:themeColor="text1"/>
          <w:sz w:val="24"/>
          <w:szCs w:val="24"/>
        </w:rPr>
        <w:t>de recursos</w:t>
      </w:r>
      <w:r w:rsidR="00F17DBF">
        <w:rPr>
          <w:rFonts w:ascii="Times New Roman" w:eastAsia="Times New Roman" w:hAnsi="Times New Roman" w:cs="Times New Roman"/>
          <w:color w:val="000000" w:themeColor="text1"/>
          <w:sz w:val="24"/>
          <w:szCs w:val="24"/>
        </w:rPr>
        <w:t xml:space="preserve"> a lo larg</w:t>
      </w:r>
      <w:r w:rsidR="00BF2ECC">
        <w:rPr>
          <w:rFonts w:ascii="Times New Roman" w:eastAsia="Times New Roman" w:hAnsi="Times New Roman" w:cs="Times New Roman"/>
          <w:color w:val="000000" w:themeColor="text1"/>
          <w:sz w:val="24"/>
          <w:szCs w:val="24"/>
        </w:rPr>
        <w:t>o</w:t>
      </w:r>
      <w:r w:rsidR="001720C1">
        <w:rPr>
          <w:rFonts w:ascii="Times New Roman" w:eastAsia="Times New Roman" w:hAnsi="Times New Roman" w:cs="Times New Roman"/>
          <w:color w:val="000000" w:themeColor="text1"/>
          <w:sz w:val="24"/>
          <w:szCs w:val="24"/>
        </w:rPr>
        <w:t xml:space="preserve"> </w:t>
      </w:r>
      <w:r w:rsidR="00BF2ECC">
        <w:rPr>
          <w:rFonts w:ascii="Times New Roman" w:eastAsia="Times New Roman" w:hAnsi="Times New Roman" w:cs="Times New Roman"/>
          <w:color w:val="000000" w:themeColor="text1"/>
          <w:sz w:val="24"/>
          <w:szCs w:val="24"/>
        </w:rPr>
        <w:t>de los años</w:t>
      </w:r>
      <w:r w:rsidR="001A6335">
        <w:rPr>
          <w:rFonts w:ascii="Times New Roman" w:eastAsia="Times New Roman" w:hAnsi="Times New Roman" w:cs="Times New Roman"/>
          <w:color w:val="000000" w:themeColor="text1"/>
          <w:sz w:val="24"/>
          <w:szCs w:val="24"/>
        </w:rPr>
        <w:t xml:space="preserve">, además </w:t>
      </w:r>
      <w:r w:rsidR="001720C1">
        <w:rPr>
          <w:rFonts w:ascii="Times New Roman" w:eastAsia="Times New Roman" w:hAnsi="Times New Roman" w:cs="Times New Roman"/>
          <w:color w:val="000000" w:themeColor="text1"/>
          <w:sz w:val="24"/>
          <w:szCs w:val="24"/>
        </w:rPr>
        <w:t xml:space="preserve">actualmente </w:t>
      </w:r>
      <w:r w:rsidR="001A6335">
        <w:rPr>
          <w:rFonts w:ascii="Times New Roman" w:eastAsia="Times New Roman" w:hAnsi="Times New Roman" w:cs="Times New Roman"/>
          <w:color w:val="000000" w:themeColor="text1"/>
          <w:sz w:val="24"/>
          <w:szCs w:val="24"/>
        </w:rPr>
        <w:t>concentra</w:t>
      </w:r>
      <w:r w:rsidR="00235DAD">
        <w:rPr>
          <w:rFonts w:ascii="Times New Roman" w:eastAsia="Times New Roman" w:hAnsi="Times New Roman" w:cs="Times New Roman"/>
          <w:color w:val="000000" w:themeColor="text1"/>
          <w:sz w:val="24"/>
          <w:szCs w:val="24"/>
        </w:rPr>
        <w:t xml:space="preserve"> una población de </w:t>
      </w:r>
      <w:r w:rsidR="00C6040D">
        <w:rPr>
          <w:rFonts w:ascii="Times New Roman" w:eastAsia="Times New Roman" w:hAnsi="Times New Roman" w:cs="Times New Roman"/>
          <w:color w:val="000000" w:themeColor="text1"/>
          <w:sz w:val="24"/>
          <w:szCs w:val="24"/>
        </w:rPr>
        <w:t>296 millones</w:t>
      </w:r>
      <w:r w:rsidR="009058E0">
        <w:rPr>
          <w:rFonts w:ascii="Times New Roman" w:eastAsia="Times New Roman" w:hAnsi="Times New Roman" w:cs="Times New Roman"/>
          <w:color w:val="000000" w:themeColor="text1"/>
          <w:sz w:val="24"/>
          <w:szCs w:val="24"/>
        </w:rPr>
        <w:t xml:space="preserve"> de personas </w:t>
      </w:r>
      <w:r w:rsidR="002A2166">
        <w:rPr>
          <w:rFonts w:ascii="Times New Roman" w:eastAsia="Times New Roman" w:hAnsi="Times New Roman" w:cs="Times New Roman"/>
          <w:color w:val="000000" w:themeColor="text1"/>
          <w:sz w:val="24"/>
          <w:szCs w:val="24"/>
        </w:rPr>
        <w:t>en situación</w:t>
      </w:r>
      <w:r w:rsidR="00C6040D">
        <w:rPr>
          <w:rFonts w:ascii="Times New Roman" w:eastAsia="Times New Roman" w:hAnsi="Times New Roman" w:cs="Times New Roman"/>
          <w:color w:val="000000" w:themeColor="text1"/>
          <w:sz w:val="24"/>
          <w:szCs w:val="24"/>
        </w:rPr>
        <w:t xml:space="preserve"> </w:t>
      </w:r>
      <w:r w:rsidR="009058E0">
        <w:rPr>
          <w:rFonts w:ascii="Times New Roman" w:eastAsia="Times New Roman" w:hAnsi="Times New Roman" w:cs="Times New Roman"/>
          <w:color w:val="000000" w:themeColor="text1"/>
          <w:sz w:val="24"/>
          <w:szCs w:val="24"/>
        </w:rPr>
        <w:t>pobreza</w:t>
      </w:r>
      <w:r w:rsidR="00C6040D">
        <w:rPr>
          <w:rStyle w:val="Refdenotaalpie"/>
          <w:rFonts w:ascii="Times New Roman" w:eastAsia="Times New Roman" w:hAnsi="Times New Roman" w:cs="Times New Roman"/>
          <w:color w:val="000000" w:themeColor="text1"/>
          <w:sz w:val="24"/>
          <w:szCs w:val="24"/>
        </w:rPr>
        <w:footnoteReference w:id="25"/>
      </w:r>
      <w:r w:rsidR="003B6227">
        <w:rPr>
          <w:rFonts w:ascii="Times New Roman" w:eastAsia="Times New Roman" w:hAnsi="Times New Roman" w:cs="Times New Roman"/>
          <w:color w:val="000000" w:themeColor="text1"/>
          <w:sz w:val="24"/>
          <w:szCs w:val="24"/>
        </w:rPr>
        <w:t xml:space="preserve">. </w:t>
      </w:r>
    </w:p>
    <w:p w14:paraId="6DF90508" w14:textId="6E2310A8" w:rsidR="007229CF" w:rsidRDefault="007229CF" w:rsidP="00001EBD">
      <w:pPr>
        <w:pStyle w:val="Ttulo2"/>
        <w:rPr>
          <w:rFonts w:eastAsia="Times New Roman"/>
        </w:rPr>
      </w:pPr>
      <w:bookmarkStart w:id="19" w:name="_Toc139556744"/>
      <w:r w:rsidRPr="008B1628">
        <w:rPr>
          <w:rFonts w:eastAsia="Times New Roman"/>
        </w:rPr>
        <w:t>Abste</w:t>
      </w:r>
      <w:r w:rsidRPr="33B4847C">
        <w:rPr>
          <w:rFonts w:eastAsia="Times New Roman"/>
        </w:rPr>
        <w:t>nción de voto por Covid-19 como efecto colateral</w:t>
      </w:r>
      <w:bookmarkEnd w:id="19"/>
    </w:p>
    <w:p w14:paraId="0542F653" w14:textId="4E1C1AD4"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Uno de los efectos en el comportamiento de los votantes al estar presente una pandemia que amenaza su salud es no asistir a las urnas para ejercer </w:t>
      </w:r>
      <w:r w:rsidR="00D74403">
        <w:rPr>
          <w:rFonts w:ascii="Times New Roman" w:eastAsia="Times New Roman" w:hAnsi="Times New Roman" w:cs="Times New Roman"/>
          <w:color w:val="000000" w:themeColor="text1"/>
          <w:sz w:val="24"/>
          <w:szCs w:val="24"/>
        </w:rPr>
        <w:t>el</w:t>
      </w:r>
      <w:r w:rsidRPr="33B4847C">
        <w:rPr>
          <w:rFonts w:ascii="Times New Roman" w:eastAsia="Times New Roman" w:hAnsi="Times New Roman" w:cs="Times New Roman"/>
          <w:color w:val="000000" w:themeColor="text1"/>
          <w:sz w:val="24"/>
          <w:szCs w:val="24"/>
        </w:rPr>
        <w:t xml:space="preserve"> voto, por tanto, la tasa de participación se ve afectada negativamente</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w:t>
      </w:r>
      <w:proofErr w:type="spellStart"/>
      <w:r w:rsidRPr="33B4847C">
        <w:rPr>
          <w:rFonts w:ascii="Times New Roman" w:eastAsia="Times New Roman" w:hAnsi="Times New Roman" w:cs="Times New Roman"/>
          <w:color w:val="000000" w:themeColor="text1"/>
          <w:sz w:val="24"/>
          <w:szCs w:val="24"/>
        </w:rPr>
        <w:t>Gutierrez</w:t>
      </w:r>
      <w:proofErr w:type="spellEnd"/>
      <w:r w:rsidRPr="33B4847C">
        <w:rPr>
          <w:rFonts w:ascii="Times New Roman" w:eastAsia="Times New Roman" w:hAnsi="Times New Roman" w:cs="Times New Roman"/>
          <w:color w:val="000000" w:themeColor="text1"/>
          <w:sz w:val="24"/>
          <w:szCs w:val="24"/>
        </w:rPr>
        <w:t xml:space="preserve"> et al., 2021)</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por los costos que representa el salir a votar con una enfermedad que se</w:t>
      </w:r>
      <w:r w:rsidR="002F7492">
        <w:rPr>
          <w:rFonts w:ascii="Times New Roman" w:eastAsia="Times New Roman" w:hAnsi="Times New Roman" w:cs="Times New Roman"/>
          <w:color w:val="000000" w:themeColor="text1"/>
          <w:sz w:val="24"/>
          <w:szCs w:val="24"/>
        </w:rPr>
        <w:t xml:space="preserve"> puede</w:t>
      </w:r>
      <w:r w:rsidRPr="33B4847C">
        <w:rPr>
          <w:rFonts w:ascii="Times New Roman" w:eastAsia="Times New Roman" w:hAnsi="Times New Roman" w:cs="Times New Roman"/>
          <w:color w:val="000000" w:themeColor="text1"/>
          <w:sz w:val="24"/>
          <w:szCs w:val="24"/>
        </w:rPr>
        <w:t xml:space="preserve"> dispersa</w:t>
      </w:r>
      <w:r w:rsidR="002F7492">
        <w:rPr>
          <w:rFonts w:ascii="Times New Roman" w:eastAsia="Times New Roman" w:hAnsi="Times New Roman" w:cs="Times New Roman"/>
          <w:color w:val="000000" w:themeColor="text1"/>
          <w:sz w:val="24"/>
          <w:szCs w:val="24"/>
        </w:rPr>
        <w:t>r</w:t>
      </w:r>
      <w:r w:rsidRPr="33B4847C">
        <w:rPr>
          <w:rFonts w:ascii="Times New Roman" w:eastAsia="Times New Roman" w:hAnsi="Times New Roman" w:cs="Times New Roman"/>
          <w:color w:val="000000" w:themeColor="text1"/>
          <w:sz w:val="24"/>
          <w:szCs w:val="24"/>
        </w:rPr>
        <w:t xml:space="preserve"> en la población al estar </w:t>
      </w:r>
      <w:r w:rsidR="00A57329">
        <w:rPr>
          <w:rFonts w:ascii="Times New Roman" w:eastAsia="Times New Roman" w:hAnsi="Times New Roman" w:cs="Times New Roman"/>
          <w:color w:val="000000" w:themeColor="text1"/>
          <w:sz w:val="24"/>
          <w:szCs w:val="24"/>
        </w:rPr>
        <w:t xml:space="preserve">expuesto </w:t>
      </w:r>
      <w:r w:rsidRPr="33B4847C">
        <w:rPr>
          <w:rFonts w:ascii="Times New Roman" w:eastAsia="Times New Roman" w:hAnsi="Times New Roman" w:cs="Times New Roman"/>
          <w:color w:val="000000" w:themeColor="text1"/>
          <w:sz w:val="24"/>
          <w:szCs w:val="24"/>
        </w:rPr>
        <w:t>esperando</w:t>
      </w:r>
      <w:r w:rsidR="000C5B39">
        <w:rPr>
          <w:rFonts w:ascii="Times New Roman" w:eastAsia="Times New Roman" w:hAnsi="Times New Roman" w:cs="Times New Roman"/>
          <w:color w:val="000000" w:themeColor="text1"/>
          <w:sz w:val="24"/>
          <w:szCs w:val="24"/>
        </w:rPr>
        <w:t xml:space="preserve"> turno</w:t>
      </w:r>
      <w:r w:rsidRPr="33B4847C">
        <w:rPr>
          <w:rFonts w:ascii="Times New Roman" w:eastAsia="Times New Roman" w:hAnsi="Times New Roman" w:cs="Times New Roman"/>
          <w:color w:val="000000" w:themeColor="text1"/>
          <w:sz w:val="24"/>
          <w:szCs w:val="24"/>
        </w:rPr>
        <w:t xml:space="preserve"> en las filas</w:t>
      </w:r>
      <w:r w:rsidR="00B92B3D">
        <w:rPr>
          <w:rFonts w:ascii="Times New Roman" w:eastAsia="Times New Roman" w:hAnsi="Times New Roman" w:cs="Times New Roman"/>
          <w:color w:val="000000" w:themeColor="text1"/>
          <w:sz w:val="24"/>
          <w:szCs w:val="24"/>
        </w:rPr>
        <w:t xml:space="preserve"> designadas</w:t>
      </w:r>
      <w:r w:rsidR="00EC3BF9">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 xml:space="preserve">de votación y/o el traslado a los puntos destinados para realizar </w:t>
      </w:r>
      <w:r w:rsidR="00C20501">
        <w:rPr>
          <w:rFonts w:ascii="Times New Roman" w:eastAsia="Times New Roman" w:hAnsi="Times New Roman" w:cs="Times New Roman"/>
          <w:color w:val="000000" w:themeColor="text1"/>
          <w:sz w:val="24"/>
          <w:szCs w:val="24"/>
        </w:rPr>
        <w:t>la</w:t>
      </w:r>
      <w:r w:rsidR="00400A09">
        <w:rPr>
          <w:rFonts w:ascii="Times New Roman" w:eastAsia="Times New Roman" w:hAnsi="Times New Roman" w:cs="Times New Roman"/>
          <w:color w:val="000000" w:themeColor="text1"/>
          <w:sz w:val="24"/>
          <w:szCs w:val="24"/>
        </w:rPr>
        <w:t>s</w:t>
      </w:r>
      <w:r w:rsidRPr="33B4847C">
        <w:rPr>
          <w:rFonts w:ascii="Times New Roman" w:eastAsia="Times New Roman" w:hAnsi="Times New Roman" w:cs="Times New Roman"/>
          <w:color w:val="000000" w:themeColor="text1"/>
          <w:sz w:val="24"/>
          <w:szCs w:val="24"/>
        </w:rPr>
        <w:t xml:space="preserve"> </w:t>
      </w:r>
      <w:r w:rsidR="00C63EA9">
        <w:rPr>
          <w:rFonts w:ascii="Times New Roman" w:eastAsia="Times New Roman" w:hAnsi="Times New Roman" w:cs="Times New Roman"/>
          <w:color w:val="000000" w:themeColor="text1"/>
          <w:sz w:val="24"/>
          <w:szCs w:val="24"/>
        </w:rPr>
        <w:t>preferencia</w:t>
      </w:r>
      <w:r w:rsidR="00400A09">
        <w:rPr>
          <w:rFonts w:ascii="Times New Roman" w:eastAsia="Times New Roman" w:hAnsi="Times New Roman" w:cs="Times New Roman"/>
          <w:color w:val="000000" w:themeColor="text1"/>
          <w:sz w:val="24"/>
          <w:szCs w:val="24"/>
        </w:rPr>
        <w:t>s</w:t>
      </w:r>
      <w:r w:rsidRPr="33B4847C">
        <w:rPr>
          <w:rFonts w:ascii="Times New Roman" w:eastAsia="Times New Roman" w:hAnsi="Times New Roman" w:cs="Times New Roman"/>
          <w:color w:val="000000" w:themeColor="text1"/>
          <w:sz w:val="24"/>
          <w:szCs w:val="24"/>
        </w:rPr>
        <w:t xml:space="preserve"> </w:t>
      </w:r>
      <w:r w:rsidR="00347189">
        <w:rPr>
          <w:rFonts w:ascii="Times New Roman" w:eastAsia="Times New Roman" w:hAnsi="Times New Roman" w:cs="Times New Roman"/>
          <w:color w:val="000000" w:themeColor="text1"/>
          <w:sz w:val="24"/>
          <w:szCs w:val="24"/>
        </w:rPr>
        <w:t>de los votantes</w:t>
      </w:r>
      <w:r w:rsidRPr="33B4847C">
        <w:rPr>
          <w:rFonts w:ascii="Times New Roman" w:eastAsia="Times New Roman" w:hAnsi="Times New Roman" w:cs="Times New Roman"/>
          <w:color w:val="000000" w:themeColor="text1"/>
          <w:sz w:val="24"/>
          <w:szCs w:val="24"/>
        </w:rPr>
        <w:t xml:space="preserve"> de forma presencial</w:t>
      </w:r>
      <w:r w:rsidR="00C35F88">
        <w:rPr>
          <w:rFonts w:ascii="Times New Roman" w:eastAsia="Times New Roman" w:hAnsi="Times New Roman" w:cs="Times New Roman"/>
          <w:color w:val="000000" w:themeColor="text1"/>
          <w:sz w:val="24"/>
          <w:szCs w:val="24"/>
        </w:rPr>
        <w:t xml:space="preserve">. </w:t>
      </w:r>
      <w:r w:rsidR="00793B7A">
        <w:rPr>
          <w:rFonts w:ascii="Times New Roman" w:eastAsia="Times New Roman" w:hAnsi="Times New Roman" w:cs="Times New Roman"/>
          <w:color w:val="000000" w:themeColor="text1"/>
          <w:sz w:val="24"/>
          <w:szCs w:val="24"/>
        </w:rPr>
        <w:t>Además,</w:t>
      </w:r>
      <w:r w:rsidR="00BC599F">
        <w:rPr>
          <w:rFonts w:ascii="Times New Roman" w:eastAsia="Times New Roman" w:hAnsi="Times New Roman" w:cs="Times New Roman"/>
          <w:color w:val="000000" w:themeColor="text1"/>
          <w:sz w:val="24"/>
          <w:szCs w:val="24"/>
        </w:rPr>
        <w:t xml:space="preserve"> otro </w:t>
      </w:r>
      <w:r w:rsidR="00BC599F">
        <w:rPr>
          <w:rFonts w:ascii="Times New Roman" w:eastAsia="Times New Roman" w:hAnsi="Times New Roman" w:cs="Times New Roman"/>
          <w:color w:val="000000" w:themeColor="text1"/>
          <w:sz w:val="24"/>
          <w:szCs w:val="24"/>
        </w:rPr>
        <w:lastRenderedPageBreak/>
        <w:t>factor a contemplar</w:t>
      </w:r>
      <w:r w:rsidR="000D389E">
        <w:rPr>
          <w:rFonts w:ascii="Times New Roman" w:eastAsia="Times New Roman" w:hAnsi="Times New Roman" w:cs="Times New Roman"/>
          <w:color w:val="000000" w:themeColor="text1"/>
          <w:sz w:val="24"/>
          <w:szCs w:val="24"/>
        </w:rPr>
        <w:t xml:space="preserve"> son </w:t>
      </w:r>
      <w:r w:rsidRPr="33B4847C">
        <w:rPr>
          <w:rFonts w:ascii="Times New Roman" w:eastAsia="Times New Roman" w:hAnsi="Times New Roman" w:cs="Times New Roman"/>
          <w:color w:val="000000" w:themeColor="text1"/>
          <w:sz w:val="24"/>
          <w:szCs w:val="24"/>
        </w:rPr>
        <w:t>las casillas de votación en puntos lejanos de su localidad electoral debido a cierre por contagios masivos o miedo de los representantes</w:t>
      </w:r>
      <w:r w:rsidR="00C35F88">
        <w:rPr>
          <w:rFonts w:ascii="Times New Roman" w:eastAsia="Times New Roman" w:hAnsi="Times New Roman" w:cs="Times New Roman"/>
          <w:color w:val="000000" w:themeColor="text1"/>
          <w:sz w:val="24"/>
          <w:szCs w:val="24"/>
        </w:rPr>
        <w:t xml:space="preserve"> electorales</w:t>
      </w:r>
      <w:r w:rsidRPr="33B4847C">
        <w:rPr>
          <w:rFonts w:ascii="Times New Roman" w:eastAsia="Times New Roman" w:hAnsi="Times New Roman" w:cs="Times New Roman"/>
          <w:color w:val="000000" w:themeColor="text1"/>
          <w:sz w:val="24"/>
          <w:szCs w:val="24"/>
        </w:rPr>
        <w:t xml:space="preserve"> por la pandemia,</w:t>
      </w:r>
      <w:r w:rsidR="00F91DB2">
        <w:rPr>
          <w:rFonts w:ascii="Times New Roman" w:eastAsia="Times New Roman" w:hAnsi="Times New Roman" w:cs="Times New Roman"/>
          <w:color w:val="000000" w:themeColor="text1"/>
          <w:sz w:val="24"/>
          <w:szCs w:val="24"/>
        </w:rPr>
        <w:t xml:space="preserve"> por tanto,</w:t>
      </w:r>
      <w:r w:rsidRPr="33B4847C">
        <w:rPr>
          <w:rFonts w:ascii="Times New Roman" w:eastAsia="Times New Roman" w:hAnsi="Times New Roman" w:cs="Times New Roman"/>
          <w:color w:val="000000" w:themeColor="text1"/>
          <w:sz w:val="24"/>
          <w:szCs w:val="24"/>
        </w:rPr>
        <w:t xml:space="preserve"> las casillas son cerradas y los votantes reciben incentivos negativos para no ir a votar</w:t>
      </w:r>
      <w:r w:rsidR="00D078E3">
        <w:rPr>
          <w:rFonts w:ascii="Times New Roman" w:eastAsia="Times New Roman" w:hAnsi="Times New Roman" w:cs="Times New Roman"/>
          <w:color w:val="000000" w:themeColor="text1"/>
          <w:sz w:val="24"/>
          <w:szCs w:val="24"/>
        </w:rPr>
        <w:t xml:space="preserve"> lo que se denota en e</w:t>
      </w:r>
      <w:r w:rsidR="00040C09">
        <w:rPr>
          <w:rFonts w:ascii="Times New Roman" w:eastAsia="Times New Roman" w:hAnsi="Times New Roman" w:cs="Times New Roman"/>
          <w:color w:val="000000" w:themeColor="text1"/>
          <w:sz w:val="24"/>
          <w:szCs w:val="24"/>
        </w:rPr>
        <w:t>l porcentaje de participación electoral</w:t>
      </w:r>
      <w:r w:rsidR="000636FB">
        <w:rPr>
          <w:rFonts w:ascii="Times New Roman" w:eastAsia="Times New Roman" w:hAnsi="Times New Roman" w:cs="Times New Roman"/>
          <w:color w:val="000000" w:themeColor="text1"/>
          <w:sz w:val="24"/>
          <w:szCs w:val="24"/>
        </w:rPr>
        <w:t xml:space="preserve"> bajo</w:t>
      </w:r>
      <w:r w:rsidR="00A35666">
        <w:rPr>
          <w:rFonts w:ascii="Times New Roman" w:eastAsia="Times New Roman" w:hAnsi="Times New Roman" w:cs="Times New Roman"/>
          <w:color w:val="000000" w:themeColor="text1"/>
          <w:sz w:val="24"/>
          <w:szCs w:val="24"/>
        </w:rPr>
        <w:t xml:space="preserve"> para esos puntos</w:t>
      </w:r>
      <w:r w:rsidR="00E55026">
        <w:rPr>
          <w:rFonts w:ascii="Times New Roman" w:eastAsia="Times New Roman" w:hAnsi="Times New Roman" w:cs="Times New Roman"/>
          <w:color w:val="000000" w:themeColor="text1"/>
          <w:sz w:val="24"/>
          <w:szCs w:val="24"/>
        </w:rPr>
        <w:t xml:space="preserve"> </w:t>
      </w:r>
      <w:r w:rsidR="003651CC">
        <w:rPr>
          <w:rFonts w:ascii="Times New Roman" w:eastAsia="Times New Roman" w:hAnsi="Times New Roman" w:cs="Times New Roman"/>
          <w:color w:val="000000" w:themeColor="text1"/>
          <w:sz w:val="24"/>
          <w:szCs w:val="24"/>
        </w:rPr>
        <w:t>remotos</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(Navia et al., 2021; Morris y Molinero, 2021).</w:t>
      </w:r>
    </w:p>
    <w:p w14:paraId="74F08FB6" w14:textId="34664EE9"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otra parte, e</w:t>
      </w:r>
      <w:r w:rsidRPr="33B4847C">
        <w:rPr>
          <w:rFonts w:ascii="Times New Roman" w:eastAsia="Times New Roman" w:hAnsi="Times New Roman" w:cs="Times New Roman"/>
          <w:color w:val="000000" w:themeColor="text1"/>
          <w:sz w:val="24"/>
          <w:szCs w:val="24"/>
        </w:rPr>
        <w:t>n las elecciones primarias presidenciales para los Estados Unidos, hay evidencia que sostiene efectos en el comportamiento de los votantes ocasionado por la Covid-19</w:t>
      </w:r>
      <w:r w:rsidR="00FD6C66">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resaltando nuevamente la falta de afluencia de los votantes y</w:t>
      </w:r>
      <w:r>
        <w:rPr>
          <w:rFonts w:ascii="Times New Roman" w:eastAsia="Times New Roman" w:hAnsi="Times New Roman" w:cs="Times New Roman"/>
          <w:color w:val="000000" w:themeColor="text1"/>
          <w:sz w:val="24"/>
          <w:szCs w:val="24"/>
        </w:rPr>
        <w:t xml:space="preserve"> poca</w:t>
      </w:r>
      <w:r w:rsidRPr="33B4847C">
        <w:rPr>
          <w:rFonts w:ascii="Times New Roman" w:eastAsia="Times New Roman" w:hAnsi="Times New Roman" w:cs="Times New Roman"/>
          <w:color w:val="000000" w:themeColor="text1"/>
          <w:sz w:val="24"/>
          <w:szCs w:val="24"/>
        </w:rPr>
        <w:t xml:space="preserve"> presencia de trabajadores electorales encargados de llevar la gestión del proceso democrático lo que incentivó a no asistir en los puntos consolidados para la votación </w:t>
      </w:r>
      <w:r>
        <w:rPr>
          <w:rFonts w:ascii="Times New Roman" w:eastAsia="Times New Roman" w:hAnsi="Times New Roman" w:cs="Times New Roman"/>
          <w:color w:val="000000" w:themeColor="text1"/>
          <w:sz w:val="24"/>
          <w:szCs w:val="24"/>
        </w:rPr>
        <w:t>dado</w:t>
      </w:r>
      <w:r w:rsidRPr="33B4847C">
        <w:rPr>
          <w:rFonts w:ascii="Times New Roman" w:eastAsia="Times New Roman" w:hAnsi="Times New Roman" w:cs="Times New Roman"/>
          <w:color w:val="000000" w:themeColor="text1"/>
          <w:sz w:val="24"/>
          <w:szCs w:val="24"/>
        </w:rPr>
        <w:t xml:space="preserve"> el costo de oportunidad que significaba el desplazamiento de los votantes en otras regiones</w:t>
      </w:r>
      <w:r w:rsidR="00720302">
        <w:rPr>
          <w:rFonts w:ascii="Times New Roman" w:eastAsia="Times New Roman" w:hAnsi="Times New Roman" w:cs="Times New Roman"/>
          <w:color w:val="000000" w:themeColor="text1"/>
          <w:sz w:val="24"/>
          <w:szCs w:val="24"/>
        </w:rPr>
        <w:t xml:space="preserve"> lo cual incrementaba</w:t>
      </w:r>
      <w:r w:rsidRPr="33B4847C">
        <w:rPr>
          <w:rFonts w:ascii="Times New Roman" w:eastAsia="Times New Roman" w:hAnsi="Times New Roman" w:cs="Times New Roman"/>
          <w:color w:val="000000" w:themeColor="text1"/>
          <w:sz w:val="24"/>
          <w:szCs w:val="24"/>
        </w:rPr>
        <w:t xml:space="preserve"> </w:t>
      </w:r>
      <w:r w:rsidR="00720302">
        <w:rPr>
          <w:rFonts w:ascii="Times New Roman" w:eastAsia="Times New Roman" w:hAnsi="Times New Roman" w:cs="Times New Roman"/>
          <w:color w:val="000000" w:themeColor="text1"/>
          <w:sz w:val="24"/>
          <w:szCs w:val="24"/>
        </w:rPr>
        <w:t>el</w:t>
      </w:r>
      <w:r w:rsidRPr="33B4847C">
        <w:rPr>
          <w:rFonts w:ascii="Times New Roman" w:eastAsia="Times New Roman" w:hAnsi="Times New Roman" w:cs="Times New Roman"/>
          <w:color w:val="000000" w:themeColor="text1"/>
          <w:sz w:val="24"/>
          <w:szCs w:val="24"/>
        </w:rPr>
        <w:t xml:space="preserve"> riesgos</w:t>
      </w:r>
      <w:r w:rsidR="00720302">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de contraer la enfermedad</w:t>
      </w:r>
      <w:r w:rsidR="00602020">
        <w:rPr>
          <w:rFonts w:ascii="Times New Roman" w:eastAsia="Times New Roman" w:hAnsi="Times New Roman" w:cs="Times New Roman"/>
          <w:color w:val="000000" w:themeColor="text1"/>
          <w:sz w:val="24"/>
          <w:szCs w:val="24"/>
        </w:rPr>
        <w:t xml:space="preserve">, también </w:t>
      </w:r>
      <w:r w:rsidR="007B433F">
        <w:rPr>
          <w:rFonts w:ascii="Times New Roman" w:eastAsia="Times New Roman" w:hAnsi="Times New Roman" w:cs="Times New Roman"/>
          <w:color w:val="000000" w:themeColor="text1"/>
          <w:sz w:val="24"/>
          <w:szCs w:val="24"/>
        </w:rPr>
        <w:t>existen</w:t>
      </w:r>
      <w:r w:rsidR="009906BA">
        <w:rPr>
          <w:rFonts w:ascii="Times New Roman" w:eastAsia="Times New Roman" w:hAnsi="Times New Roman" w:cs="Times New Roman"/>
          <w:color w:val="000000" w:themeColor="text1"/>
          <w:sz w:val="24"/>
          <w:szCs w:val="24"/>
        </w:rPr>
        <w:t xml:space="preserve"> otros factores como</w:t>
      </w:r>
      <w:r w:rsidRPr="33B4847C">
        <w:rPr>
          <w:rFonts w:ascii="Times New Roman" w:eastAsia="Times New Roman" w:hAnsi="Times New Roman" w:cs="Times New Roman"/>
          <w:color w:val="000000" w:themeColor="text1"/>
          <w:sz w:val="24"/>
          <w:szCs w:val="24"/>
        </w:rPr>
        <w:t xml:space="preserve"> el cuidado de un familiar (enfermo por Covid-19) y/o enfrentar la muerte de un amigo o pariente del círculo primario </w:t>
      </w:r>
      <w:r w:rsidR="005E0D65">
        <w:rPr>
          <w:rFonts w:ascii="Times New Roman" w:eastAsia="Times New Roman" w:hAnsi="Times New Roman" w:cs="Times New Roman"/>
          <w:color w:val="000000" w:themeColor="text1"/>
          <w:sz w:val="24"/>
          <w:szCs w:val="24"/>
        </w:rPr>
        <w:t>lo cual</w:t>
      </w:r>
      <w:r w:rsidR="009B44F1">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también influye en no asistir a las casillas electorales</w:t>
      </w:r>
      <w:r w:rsidR="00464782">
        <w:rPr>
          <w:rFonts w:ascii="Times New Roman" w:eastAsia="Times New Roman" w:hAnsi="Times New Roman" w:cs="Times New Roman"/>
          <w:color w:val="000000" w:themeColor="text1"/>
          <w:sz w:val="24"/>
          <w:szCs w:val="24"/>
        </w:rPr>
        <w:t xml:space="preserve"> </w:t>
      </w:r>
      <w:r w:rsidR="00464782" w:rsidRPr="33B4847C">
        <w:rPr>
          <w:rFonts w:ascii="Times New Roman" w:eastAsia="Times New Roman" w:hAnsi="Times New Roman" w:cs="Times New Roman"/>
          <w:color w:val="000000" w:themeColor="text1"/>
          <w:sz w:val="24"/>
          <w:szCs w:val="24"/>
        </w:rPr>
        <w:t>(Marley y Beck, 2020; Morris y Miller, 2021)</w:t>
      </w:r>
      <w:r w:rsidRPr="33B4847C">
        <w:rPr>
          <w:rFonts w:ascii="Times New Roman" w:eastAsia="Times New Roman" w:hAnsi="Times New Roman" w:cs="Times New Roman"/>
          <w:color w:val="000000" w:themeColor="text1"/>
          <w:sz w:val="24"/>
          <w:szCs w:val="24"/>
        </w:rPr>
        <w:t>.</w:t>
      </w:r>
    </w:p>
    <w:p w14:paraId="6EE7542A" w14:textId="0D755A37" w:rsidR="00BE316C" w:rsidRDefault="007229CF" w:rsidP="00FF233F">
      <w:pPr>
        <w:spacing w:line="480" w:lineRule="auto"/>
        <w:jc w:val="both"/>
        <w:rPr>
          <w:rFonts w:ascii="Times New Roman" w:eastAsia="Times New Roman" w:hAnsi="Times New Roman" w:cs="Times New Roman"/>
          <w:color w:val="000000" w:themeColor="text1"/>
          <w:sz w:val="24"/>
          <w:szCs w:val="24"/>
        </w:rPr>
      </w:pPr>
      <w:r w:rsidRPr="007B0955">
        <w:rPr>
          <w:rFonts w:ascii="Times New Roman" w:eastAsia="Times New Roman" w:hAnsi="Times New Roman" w:cs="Times New Roman"/>
          <w:color w:val="000000" w:themeColor="text1"/>
          <w:sz w:val="24"/>
          <w:szCs w:val="24"/>
        </w:rPr>
        <w:t>La literatura</w:t>
      </w:r>
      <w:r w:rsidRPr="33B4847C">
        <w:rPr>
          <w:rFonts w:ascii="Times New Roman" w:eastAsia="Times New Roman" w:hAnsi="Times New Roman" w:cs="Times New Roman"/>
          <w:color w:val="000000" w:themeColor="text1"/>
          <w:sz w:val="24"/>
          <w:szCs w:val="24"/>
        </w:rPr>
        <w:t xml:space="preserve"> revisada afirma que los votantes que viven en zonas de mayor riesgo de contagio tienen una probabilidad más alta de contraer el virus</w:t>
      </w:r>
      <w:r w:rsidR="00562810">
        <w:rPr>
          <w:rFonts w:ascii="Times New Roman" w:eastAsia="Times New Roman" w:hAnsi="Times New Roman" w:cs="Times New Roman"/>
          <w:color w:val="000000" w:themeColor="text1"/>
          <w:sz w:val="24"/>
          <w:szCs w:val="24"/>
        </w:rPr>
        <w:t xml:space="preserve"> (sentido lógico del consecuente)</w:t>
      </w:r>
      <w:r w:rsidRPr="33B4847C">
        <w:rPr>
          <w:rFonts w:ascii="Times New Roman" w:eastAsia="Times New Roman" w:hAnsi="Times New Roman" w:cs="Times New Roman"/>
          <w:color w:val="000000" w:themeColor="text1"/>
          <w:sz w:val="24"/>
          <w:szCs w:val="24"/>
        </w:rPr>
        <w:t>,</w:t>
      </w:r>
      <w:r w:rsidR="00562810">
        <w:rPr>
          <w:rFonts w:ascii="Times New Roman" w:eastAsia="Times New Roman" w:hAnsi="Times New Roman" w:cs="Times New Roman"/>
          <w:color w:val="000000" w:themeColor="text1"/>
          <w:sz w:val="24"/>
          <w:szCs w:val="24"/>
        </w:rPr>
        <w:t xml:space="preserve"> </w:t>
      </w:r>
      <w:r w:rsidR="00962591">
        <w:rPr>
          <w:rFonts w:ascii="Times New Roman" w:eastAsia="Times New Roman" w:hAnsi="Times New Roman" w:cs="Times New Roman"/>
          <w:color w:val="000000" w:themeColor="text1"/>
          <w:sz w:val="24"/>
          <w:szCs w:val="24"/>
        </w:rPr>
        <w:t>por lo cual, en ese</w:t>
      </w:r>
      <w:r w:rsidR="00562810">
        <w:rPr>
          <w:rFonts w:ascii="Times New Roman" w:eastAsia="Times New Roman" w:hAnsi="Times New Roman" w:cs="Times New Roman"/>
          <w:color w:val="000000" w:themeColor="text1"/>
          <w:sz w:val="24"/>
          <w:szCs w:val="24"/>
        </w:rPr>
        <w:t xml:space="preserve"> punto de alta</w:t>
      </w:r>
      <w:r w:rsidR="00410E1D">
        <w:rPr>
          <w:rFonts w:ascii="Times New Roman" w:eastAsia="Times New Roman" w:hAnsi="Times New Roman" w:cs="Times New Roman"/>
          <w:color w:val="000000" w:themeColor="text1"/>
          <w:sz w:val="24"/>
          <w:szCs w:val="24"/>
        </w:rPr>
        <w:t xml:space="preserve"> densidad de enfermar dado contraer Sars_Cov2,</w:t>
      </w:r>
      <w:r w:rsidRPr="33B4847C">
        <w:rPr>
          <w:rFonts w:ascii="Times New Roman" w:eastAsia="Times New Roman" w:hAnsi="Times New Roman" w:cs="Times New Roman"/>
          <w:color w:val="000000" w:themeColor="text1"/>
          <w:sz w:val="24"/>
          <w:szCs w:val="24"/>
        </w:rPr>
        <w:t xml:space="preserve"> el miedo es un factor para tomar decisiones al instante</w:t>
      </w:r>
      <w:r>
        <w:rPr>
          <w:rFonts w:ascii="Times New Roman" w:eastAsia="Times New Roman" w:hAnsi="Times New Roman" w:cs="Times New Roman"/>
          <w:color w:val="000000" w:themeColor="text1"/>
          <w:sz w:val="24"/>
          <w:szCs w:val="24"/>
        </w:rPr>
        <w:t xml:space="preserve"> y no acudir a las votaciones</w:t>
      </w:r>
      <w:r w:rsidRPr="33B4847C">
        <w:rPr>
          <w:rFonts w:ascii="Times New Roman" w:eastAsia="Times New Roman" w:hAnsi="Times New Roman" w:cs="Times New Roman"/>
          <w:color w:val="000000" w:themeColor="text1"/>
          <w:sz w:val="24"/>
          <w:szCs w:val="24"/>
        </w:rPr>
        <w:t>, ya que la vida puede estar sujeta a condiciones delicadas por la enfermedad Covid-19 (</w:t>
      </w:r>
      <w:proofErr w:type="spellStart"/>
      <w:r w:rsidRPr="33B4847C">
        <w:rPr>
          <w:rFonts w:ascii="Times New Roman" w:eastAsia="Times New Roman" w:hAnsi="Times New Roman" w:cs="Times New Roman"/>
          <w:color w:val="000000" w:themeColor="text1"/>
          <w:sz w:val="24"/>
          <w:szCs w:val="24"/>
        </w:rPr>
        <w:t>Cantoni</w:t>
      </w:r>
      <w:proofErr w:type="spellEnd"/>
      <w:r w:rsidRPr="33B4847C">
        <w:rPr>
          <w:rFonts w:ascii="Times New Roman" w:eastAsia="Times New Roman" w:hAnsi="Times New Roman" w:cs="Times New Roman"/>
          <w:color w:val="000000" w:themeColor="text1"/>
          <w:sz w:val="24"/>
          <w:szCs w:val="24"/>
        </w:rPr>
        <w:t xml:space="preserve">, 2020), además, si se tienen ingresos bajos, el desplazamiento geográfico para votar aumenta la propensión de contagio entre los votantes ya que su traslado se realiza por medio de transporte público, por tanto, mantiene una mayor interacción con otros sujetos que </w:t>
      </w:r>
      <w:r w:rsidRPr="33B4847C">
        <w:rPr>
          <w:rFonts w:ascii="Times New Roman" w:eastAsia="Times New Roman" w:hAnsi="Times New Roman" w:cs="Times New Roman"/>
          <w:b/>
          <w:bCs/>
          <w:color w:val="000000" w:themeColor="text1"/>
          <w:sz w:val="24"/>
          <w:szCs w:val="24"/>
        </w:rPr>
        <w:t xml:space="preserve">no necesariamente siguen las </w:t>
      </w:r>
      <w:r w:rsidRPr="33B4847C">
        <w:rPr>
          <w:rFonts w:ascii="Times New Roman" w:eastAsia="Times New Roman" w:hAnsi="Times New Roman" w:cs="Times New Roman"/>
          <w:b/>
          <w:bCs/>
          <w:color w:val="000000" w:themeColor="text1"/>
          <w:sz w:val="24"/>
          <w:szCs w:val="24"/>
        </w:rPr>
        <w:lastRenderedPageBreak/>
        <w:t xml:space="preserve">medidas de precaución como la mascarilla </w:t>
      </w:r>
      <w:r w:rsidRPr="008878F6">
        <w:rPr>
          <w:rFonts w:ascii="Times New Roman" w:eastAsia="Times New Roman" w:hAnsi="Times New Roman" w:cs="Times New Roman"/>
          <w:color w:val="000000" w:themeColor="text1"/>
          <w:sz w:val="24"/>
          <w:szCs w:val="24"/>
        </w:rPr>
        <w:t xml:space="preserve">(no usar o mal uso) </w:t>
      </w:r>
      <w:r w:rsidRPr="33B4847C">
        <w:rPr>
          <w:rFonts w:ascii="Times New Roman" w:eastAsia="Times New Roman" w:hAnsi="Times New Roman" w:cs="Times New Roman"/>
          <w:b/>
          <w:bCs/>
          <w:color w:val="000000" w:themeColor="text1"/>
          <w:sz w:val="24"/>
          <w:szCs w:val="24"/>
        </w:rPr>
        <w:t>junto con un buen distanciamiento social, esos factores de riesgo en contagio fueron analizados por la diversa literatura existen en la actualidad</w:t>
      </w:r>
      <w:r w:rsidRPr="33B4847C">
        <w:rPr>
          <w:rFonts w:ascii="Times New Roman" w:eastAsia="Times New Roman" w:hAnsi="Times New Roman" w:cs="Times New Roman"/>
          <w:color w:val="000000" w:themeColor="text1"/>
          <w:sz w:val="24"/>
          <w:szCs w:val="24"/>
        </w:rPr>
        <w:t xml:space="preserve"> (Adolph et al., 2020; </w:t>
      </w:r>
      <w:proofErr w:type="spellStart"/>
      <w:r w:rsidRPr="33B4847C">
        <w:rPr>
          <w:rFonts w:ascii="Times New Roman" w:eastAsia="Times New Roman" w:hAnsi="Times New Roman" w:cs="Times New Roman"/>
          <w:color w:val="000000" w:themeColor="text1"/>
          <w:sz w:val="24"/>
          <w:szCs w:val="24"/>
        </w:rPr>
        <w:t>Allcott</w:t>
      </w:r>
      <w:proofErr w:type="spellEnd"/>
      <w:r w:rsidRPr="33B4847C">
        <w:rPr>
          <w:rFonts w:ascii="Times New Roman" w:eastAsia="Times New Roman" w:hAnsi="Times New Roman" w:cs="Times New Roman"/>
          <w:color w:val="000000" w:themeColor="text1"/>
          <w:sz w:val="24"/>
          <w:szCs w:val="24"/>
        </w:rPr>
        <w:t xml:space="preserve"> et al., 2020; Almagro y </w:t>
      </w:r>
      <w:proofErr w:type="spellStart"/>
      <w:r w:rsidRPr="33B4847C">
        <w:rPr>
          <w:rFonts w:ascii="Times New Roman" w:eastAsia="Times New Roman" w:hAnsi="Times New Roman" w:cs="Times New Roman"/>
          <w:color w:val="000000" w:themeColor="text1"/>
          <w:sz w:val="24"/>
          <w:szCs w:val="24"/>
        </w:rPr>
        <w:t>Orane</w:t>
      </w:r>
      <w:proofErr w:type="spellEnd"/>
      <w:r w:rsidRPr="33B4847C">
        <w:rPr>
          <w:rFonts w:ascii="Times New Roman" w:eastAsia="Times New Roman" w:hAnsi="Times New Roman" w:cs="Times New Roman"/>
          <w:color w:val="000000" w:themeColor="text1"/>
          <w:sz w:val="24"/>
          <w:szCs w:val="24"/>
        </w:rPr>
        <w:t xml:space="preserve">-Hutchinson, 2020; Andersen, 2020; </w:t>
      </w:r>
      <w:proofErr w:type="spellStart"/>
      <w:r w:rsidRPr="33B4847C">
        <w:rPr>
          <w:rFonts w:ascii="Times New Roman" w:eastAsia="Times New Roman" w:hAnsi="Times New Roman" w:cs="Times New Roman"/>
          <w:color w:val="000000" w:themeColor="text1"/>
          <w:sz w:val="24"/>
          <w:szCs w:val="24"/>
        </w:rPr>
        <w:t>Bursztyn</w:t>
      </w:r>
      <w:proofErr w:type="spellEnd"/>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Courtemanche</w:t>
      </w:r>
      <w:proofErr w:type="spellEnd"/>
      <w:r w:rsidRPr="33B4847C">
        <w:rPr>
          <w:rFonts w:ascii="Times New Roman" w:eastAsia="Times New Roman" w:hAnsi="Times New Roman" w:cs="Times New Roman"/>
          <w:color w:val="000000" w:themeColor="text1"/>
          <w:sz w:val="24"/>
          <w:szCs w:val="24"/>
        </w:rPr>
        <w:t xml:space="preserve"> et al., 2020a, 2020b; Dave, </w:t>
      </w:r>
      <w:proofErr w:type="spellStart"/>
      <w:r w:rsidRPr="33B4847C">
        <w:rPr>
          <w:rFonts w:ascii="Times New Roman" w:eastAsia="Times New Roman" w:hAnsi="Times New Roman" w:cs="Times New Roman"/>
          <w:color w:val="000000" w:themeColor="text1"/>
          <w:sz w:val="24"/>
          <w:szCs w:val="24"/>
        </w:rPr>
        <w:t>Friedson</w:t>
      </w:r>
      <w:proofErr w:type="spellEnd"/>
      <w:r w:rsidRPr="33B4847C">
        <w:rPr>
          <w:rFonts w:ascii="Times New Roman" w:eastAsia="Times New Roman" w:hAnsi="Times New Roman" w:cs="Times New Roman"/>
          <w:color w:val="000000" w:themeColor="text1"/>
          <w:sz w:val="24"/>
          <w:szCs w:val="24"/>
        </w:rPr>
        <w:t xml:space="preserve">, </w:t>
      </w:r>
      <w:proofErr w:type="spellStart"/>
      <w:r w:rsidRPr="33B4847C">
        <w:rPr>
          <w:rFonts w:ascii="Times New Roman" w:eastAsia="Times New Roman" w:hAnsi="Times New Roman" w:cs="Times New Roman"/>
          <w:color w:val="000000" w:themeColor="text1"/>
          <w:sz w:val="24"/>
          <w:szCs w:val="24"/>
        </w:rPr>
        <w:t>Matsuzawa</w:t>
      </w:r>
      <w:proofErr w:type="spellEnd"/>
      <w:r w:rsidRPr="33B4847C">
        <w:rPr>
          <w:rFonts w:ascii="Times New Roman" w:eastAsia="Times New Roman" w:hAnsi="Times New Roman" w:cs="Times New Roman"/>
          <w:color w:val="000000" w:themeColor="text1"/>
          <w:sz w:val="24"/>
          <w:szCs w:val="24"/>
        </w:rPr>
        <w:t xml:space="preserve">, </w:t>
      </w:r>
      <w:proofErr w:type="spellStart"/>
      <w:r w:rsidRPr="33B4847C">
        <w:rPr>
          <w:rFonts w:ascii="Times New Roman" w:eastAsia="Times New Roman" w:hAnsi="Times New Roman" w:cs="Times New Roman"/>
          <w:color w:val="000000" w:themeColor="text1"/>
          <w:sz w:val="24"/>
          <w:szCs w:val="24"/>
        </w:rPr>
        <w:t>McNichols</w:t>
      </w:r>
      <w:proofErr w:type="spellEnd"/>
      <w:r w:rsidRPr="33B4847C">
        <w:rPr>
          <w:rFonts w:ascii="Times New Roman" w:eastAsia="Times New Roman" w:hAnsi="Times New Roman" w:cs="Times New Roman"/>
          <w:color w:val="000000" w:themeColor="text1"/>
          <w:sz w:val="24"/>
          <w:szCs w:val="24"/>
        </w:rPr>
        <w:t xml:space="preserve">, y Sabia, 2020a; </w:t>
      </w:r>
      <w:proofErr w:type="spellStart"/>
      <w:r w:rsidRPr="33B4847C">
        <w:rPr>
          <w:rFonts w:ascii="Times New Roman" w:eastAsia="Times New Roman" w:hAnsi="Times New Roman" w:cs="Times New Roman"/>
          <w:color w:val="000000" w:themeColor="text1"/>
          <w:sz w:val="24"/>
          <w:szCs w:val="24"/>
        </w:rPr>
        <w:t>Feltham</w:t>
      </w:r>
      <w:proofErr w:type="spellEnd"/>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Friedson</w:t>
      </w:r>
      <w:proofErr w:type="spellEnd"/>
      <w:r w:rsidRPr="33B4847C">
        <w:rPr>
          <w:rFonts w:ascii="Times New Roman" w:eastAsia="Times New Roman" w:hAnsi="Times New Roman" w:cs="Times New Roman"/>
          <w:color w:val="000000" w:themeColor="text1"/>
          <w:sz w:val="24"/>
          <w:szCs w:val="24"/>
        </w:rPr>
        <w:t xml:space="preserve"> et al., 2020; Harris, 2020; </w:t>
      </w:r>
      <w:proofErr w:type="spellStart"/>
      <w:r w:rsidRPr="33B4847C">
        <w:rPr>
          <w:rFonts w:ascii="Times New Roman" w:eastAsia="Times New Roman" w:hAnsi="Times New Roman" w:cs="Times New Roman"/>
          <w:color w:val="000000" w:themeColor="text1"/>
          <w:sz w:val="24"/>
          <w:szCs w:val="24"/>
        </w:rPr>
        <w:t>Kuchler</w:t>
      </w:r>
      <w:proofErr w:type="spellEnd"/>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Mangrum</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Niekamp</w:t>
      </w:r>
      <w:proofErr w:type="spellEnd"/>
      <w:r w:rsidRPr="33B4847C">
        <w:rPr>
          <w:rFonts w:ascii="Times New Roman" w:eastAsia="Times New Roman" w:hAnsi="Times New Roman" w:cs="Times New Roman"/>
          <w:color w:val="000000" w:themeColor="text1"/>
          <w:sz w:val="24"/>
          <w:szCs w:val="24"/>
        </w:rPr>
        <w:t>, 2020).</w:t>
      </w:r>
    </w:p>
    <w:p w14:paraId="280E1C5B" w14:textId="06CD7574" w:rsidR="00FF233F" w:rsidRDefault="00FF233F" w:rsidP="00FF233F">
      <w:pPr>
        <w:spacing w:line="480" w:lineRule="auto"/>
        <w:jc w:val="both"/>
        <w:rPr>
          <w:rFonts w:ascii="Times New Roman" w:eastAsia="Times New Roman" w:hAnsi="Times New Roman" w:cs="Times New Roman"/>
          <w:color w:val="000000" w:themeColor="text1"/>
          <w:sz w:val="24"/>
          <w:szCs w:val="24"/>
        </w:rPr>
      </w:pPr>
      <w:r w:rsidRPr="00047789">
        <w:rPr>
          <w:rFonts w:ascii="Times New Roman" w:eastAsia="Times New Roman" w:hAnsi="Times New Roman" w:cs="Times New Roman"/>
          <w:color w:val="000000" w:themeColor="text1"/>
          <w:sz w:val="24"/>
          <w:szCs w:val="24"/>
        </w:rPr>
        <w:t>La falta</w:t>
      </w:r>
      <w:r>
        <w:rPr>
          <w:rFonts w:ascii="Times New Roman" w:eastAsia="Times New Roman" w:hAnsi="Times New Roman" w:cs="Times New Roman"/>
          <w:color w:val="000000" w:themeColor="text1"/>
          <w:sz w:val="24"/>
          <w:szCs w:val="24"/>
        </w:rPr>
        <w:t xml:space="preserve"> de medidas adecuadas </w:t>
      </w:r>
      <w:r w:rsidRPr="33B4847C">
        <w:rPr>
          <w:rFonts w:ascii="Times New Roman" w:eastAsia="Times New Roman" w:hAnsi="Times New Roman" w:cs="Times New Roman"/>
          <w:color w:val="000000" w:themeColor="text1"/>
          <w:sz w:val="24"/>
          <w:szCs w:val="24"/>
        </w:rPr>
        <w:t xml:space="preserve">en los puntos de interacción </w:t>
      </w:r>
      <w:r w:rsidR="00D33158">
        <w:rPr>
          <w:rFonts w:ascii="Times New Roman" w:eastAsia="Times New Roman" w:hAnsi="Times New Roman" w:cs="Times New Roman"/>
          <w:color w:val="000000" w:themeColor="text1"/>
          <w:sz w:val="24"/>
          <w:szCs w:val="24"/>
        </w:rPr>
        <w:t>entre</w:t>
      </w:r>
      <w:r w:rsidRPr="33B4847C">
        <w:rPr>
          <w:rFonts w:ascii="Times New Roman" w:eastAsia="Times New Roman" w:hAnsi="Times New Roman" w:cs="Times New Roman"/>
          <w:color w:val="000000" w:themeColor="text1"/>
          <w:sz w:val="24"/>
          <w:szCs w:val="24"/>
        </w:rPr>
        <w:t xml:space="preserve"> los votantes,</w:t>
      </w:r>
      <w:r>
        <w:rPr>
          <w:rFonts w:ascii="Times New Roman" w:eastAsia="Times New Roman" w:hAnsi="Times New Roman" w:cs="Times New Roman"/>
          <w:color w:val="000000" w:themeColor="text1"/>
          <w:sz w:val="24"/>
          <w:szCs w:val="24"/>
        </w:rPr>
        <w:t xml:space="preserve"> contribuye a aumentar la probabilidad de contagio dado que</w:t>
      </w:r>
      <w:r w:rsidRPr="33B4847C">
        <w:rPr>
          <w:rFonts w:ascii="Times New Roman" w:eastAsia="Times New Roman" w:hAnsi="Times New Roman" w:cs="Times New Roman"/>
          <w:color w:val="000000" w:themeColor="text1"/>
          <w:sz w:val="24"/>
          <w:szCs w:val="24"/>
        </w:rPr>
        <w:t xml:space="preserve"> existe una mayor exposición al virus en las elecciones </w:t>
      </w:r>
      <w:r w:rsidR="00B04AFE">
        <w:rPr>
          <w:rFonts w:ascii="Times New Roman" w:eastAsia="Times New Roman" w:hAnsi="Times New Roman" w:cs="Times New Roman"/>
          <w:color w:val="000000" w:themeColor="text1"/>
          <w:sz w:val="24"/>
          <w:szCs w:val="24"/>
        </w:rPr>
        <w:t>para</w:t>
      </w:r>
      <w:r w:rsidRPr="33B4847C">
        <w:rPr>
          <w:rFonts w:ascii="Times New Roman" w:eastAsia="Times New Roman" w:hAnsi="Times New Roman" w:cs="Times New Roman"/>
          <w:color w:val="000000" w:themeColor="text1"/>
          <w:sz w:val="24"/>
          <w:szCs w:val="24"/>
        </w:rPr>
        <w:t xml:space="preserve"> los que asistieron y no mantuvieron </w:t>
      </w:r>
      <w:r w:rsidR="00B04AFE">
        <w:rPr>
          <w:rFonts w:ascii="Times New Roman" w:eastAsia="Times New Roman" w:hAnsi="Times New Roman" w:cs="Times New Roman"/>
          <w:color w:val="000000" w:themeColor="text1"/>
          <w:sz w:val="24"/>
          <w:szCs w:val="24"/>
        </w:rPr>
        <w:t xml:space="preserve">medidas de </w:t>
      </w:r>
      <w:r w:rsidRPr="33B4847C">
        <w:rPr>
          <w:rFonts w:ascii="Times New Roman" w:eastAsia="Times New Roman" w:hAnsi="Times New Roman" w:cs="Times New Roman"/>
          <w:color w:val="000000" w:themeColor="text1"/>
          <w:sz w:val="24"/>
          <w:szCs w:val="24"/>
        </w:rPr>
        <w:t xml:space="preserve">precaución como lo demuestra en su estudio </w:t>
      </w:r>
      <w:proofErr w:type="spellStart"/>
      <w:r w:rsidRPr="33B4847C">
        <w:rPr>
          <w:rFonts w:ascii="Times New Roman" w:eastAsia="Times New Roman" w:hAnsi="Times New Roman" w:cs="Times New Roman"/>
          <w:color w:val="000000" w:themeColor="text1"/>
          <w:sz w:val="24"/>
          <w:szCs w:val="24"/>
        </w:rPr>
        <w:t>Cottiet</w:t>
      </w:r>
      <w:proofErr w:type="spellEnd"/>
      <w:r w:rsidRPr="33B4847C">
        <w:rPr>
          <w:rFonts w:ascii="Times New Roman" w:eastAsia="Times New Roman" w:hAnsi="Times New Roman" w:cs="Times New Roman"/>
          <w:color w:val="000000" w:themeColor="text1"/>
          <w:sz w:val="24"/>
          <w:szCs w:val="24"/>
        </w:rPr>
        <w:t xml:space="preserve"> al., (2020) y Navia et al., (2021), por tanto, los votantes considerando los riesgos existentes para su salud en situación de pandemia y sin los controles adecuados, modifican su comportamiento electoral no asistiendo a votar</w:t>
      </w:r>
      <w:r w:rsidR="00FF49A6">
        <w:rPr>
          <w:rFonts w:ascii="Times New Roman" w:eastAsia="Times New Roman" w:hAnsi="Times New Roman" w:cs="Times New Roman"/>
          <w:color w:val="000000" w:themeColor="text1"/>
          <w:sz w:val="24"/>
          <w:szCs w:val="24"/>
        </w:rPr>
        <w:t xml:space="preserve"> con base en sus </w:t>
      </w:r>
      <w:r w:rsidR="00776D07">
        <w:rPr>
          <w:rFonts w:ascii="Times New Roman" w:eastAsia="Times New Roman" w:hAnsi="Times New Roman" w:cs="Times New Roman"/>
          <w:color w:val="000000" w:themeColor="text1"/>
          <w:sz w:val="24"/>
          <w:szCs w:val="24"/>
        </w:rPr>
        <w:t>cálculos de contraer e</w:t>
      </w:r>
      <w:r w:rsidR="00EC7464">
        <w:rPr>
          <w:rFonts w:ascii="Times New Roman" w:eastAsia="Times New Roman" w:hAnsi="Times New Roman" w:cs="Times New Roman"/>
          <w:color w:val="000000" w:themeColor="text1"/>
          <w:sz w:val="24"/>
          <w:szCs w:val="24"/>
        </w:rPr>
        <w:t xml:space="preserve">l contagio </w:t>
      </w:r>
      <w:r w:rsidR="0064590A">
        <w:rPr>
          <w:rFonts w:ascii="Times New Roman" w:eastAsia="Times New Roman" w:hAnsi="Times New Roman" w:cs="Times New Roman"/>
          <w:color w:val="000000" w:themeColor="text1"/>
          <w:sz w:val="24"/>
          <w:szCs w:val="24"/>
        </w:rPr>
        <w:t xml:space="preserve">por las altas tasas </w:t>
      </w:r>
      <w:r w:rsidR="00F2424A">
        <w:rPr>
          <w:rFonts w:ascii="Times New Roman" w:eastAsia="Times New Roman" w:hAnsi="Times New Roman" w:cs="Times New Roman"/>
          <w:color w:val="000000" w:themeColor="text1"/>
          <w:sz w:val="24"/>
          <w:szCs w:val="24"/>
        </w:rPr>
        <w:t xml:space="preserve">presentes </w:t>
      </w:r>
      <w:r w:rsidR="0064590A">
        <w:rPr>
          <w:rFonts w:ascii="Times New Roman" w:eastAsia="Times New Roman" w:hAnsi="Times New Roman" w:cs="Times New Roman"/>
          <w:color w:val="000000" w:themeColor="text1"/>
          <w:sz w:val="24"/>
          <w:szCs w:val="24"/>
        </w:rPr>
        <w:t>de contagiados</w:t>
      </w:r>
      <w:r w:rsidR="0076279F">
        <w:rPr>
          <w:rFonts w:ascii="Times New Roman" w:eastAsia="Times New Roman" w:hAnsi="Times New Roman" w:cs="Times New Roman"/>
          <w:color w:val="000000" w:themeColor="text1"/>
          <w:sz w:val="24"/>
          <w:szCs w:val="24"/>
        </w:rPr>
        <w:t xml:space="preserve"> en su localidad</w:t>
      </w:r>
      <w:r w:rsidR="0064590A">
        <w:rPr>
          <w:rFonts w:ascii="Times New Roman" w:eastAsia="Times New Roman" w:hAnsi="Times New Roman" w:cs="Times New Roman"/>
          <w:color w:val="000000" w:themeColor="text1"/>
          <w:sz w:val="24"/>
          <w:szCs w:val="24"/>
        </w:rPr>
        <w:t xml:space="preserve"> y </w:t>
      </w:r>
      <w:r w:rsidR="00D64F9B">
        <w:rPr>
          <w:rFonts w:ascii="Times New Roman" w:eastAsia="Times New Roman" w:hAnsi="Times New Roman" w:cs="Times New Roman"/>
          <w:color w:val="000000" w:themeColor="text1"/>
          <w:sz w:val="24"/>
          <w:szCs w:val="24"/>
        </w:rPr>
        <w:t xml:space="preserve">las </w:t>
      </w:r>
      <w:r w:rsidR="00EC7464">
        <w:rPr>
          <w:rFonts w:ascii="Times New Roman" w:eastAsia="Times New Roman" w:hAnsi="Times New Roman" w:cs="Times New Roman"/>
          <w:color w:val="000000" w:themeColor="text1"/>
          <w:sz w:val="24"/>
          <w:szCs w:val="24"/>
        </w:rPr>
        <w:t>medidas</w:t>
      </w:r>
      <w:r w:rsidR="00E53921">
        <w:rPr>
          <w:rFonts w:ascii="Times New Roman" w:eastAsia="Times New Roman" w:hAnsi="Times New Roman" w:cs="Times New Roman"/>
          <w:color w:val="000000" w:themeColor="text1"/>
          <w:sz w:val="24"/>
          <w:szCs w:val="24"/>
        </w:rPr>
        <w:t xml:space="preserve"> de contención</w:t>
      </w:r>
      <w:r w:rsidR="00EC7464">
        <w:rPr>
          <w:rFonts w:ascii="Times New Roman" w:eastAsia="Times New Roman" w:hAnsi="Times New Roman" w:cs="Times New Roman"/>
          <w:color w:val="000000" w:themeColor="text1"/>
          <w:sz w:val="24"/>
          <w:szCs w:val="24"/>
        </w:rPr>
        <w:t xml:space="preserve"> </w:t>
      </w:r>
      <w:r w:rsidR="00331ABA">
        <w:rPr>
          <w:rFonts w:ascii="Times New Roman" w:eastAsia="Times New Roman" w:hAnsi="Times New Roman" w:cs="Times New Roman"/>
          <w:color w:val="000000" w:themeColor="text1"/>
          <w:sz w:val="24"/>
          <w:szCs w:val="24"/>
        </w:rPr>
        <w:t>in</w:t>
      </w:r>
      <w:r w:rsidR="00EC7464">
        <w:rPr>
          <w:rFonts w:ascii="Times New Roman" w:eastAsia="Times New Roman" w:hAnsi="Times New Roman" w:cs="Times New Roman"/>
          <w:color w:val="000000" w:themeColor="text1"/>
          <w:sz w:val="24"/>
          <w:szCs w:val="24"/>
        </w:rPr>
        <w:t>adecuadas</w:t>
      </w:r>
      <w:r w:rsidR="002954D5">
        <w:rPr>
          <w:rFonts w:ascii="Times New Roman" w:eastAsia="Times New Roman" w:hAnsi="Times New Roman" w:cs="Times New Roman"/>
          <w:color w:val="000000" w:themeColor="text1"/>
          <w:sz w:val="24"/>
          <w:szCs w:val="24"/>
        </w:rPr>
        <w:t xml:space="preserve"> que </w:t>
      </w:r>
      <w:r w:rsidR="00331ABA">
        <w:rPr>
          <w:rFonts w:ascii="Times New Roman" w:eastAsia="Times New Roman" w:hAnsi="Times New Roman" w:cs="Times New Roman"/>
          <w:color w:val="000000" w:themeColor="text1"/>
          <w:sz w:val="24"/>
          <w:szCs w:val="24"/>
        </w:rPr>
        <w:t xml:space="preserve">no </w:t>
      </w:r>
      <w:r w:rsidR="002954D5">
        <w:rPr>
          <w:rFonts w:ascii="Times New Roman" w:eastAsia="Times New Roman" w:hAnsi="Times New Roman" w:cs="Times New Roman"/>
          <w:color w:val="000000" w:themeColor="text1"/>
          <w:sz w:val="24"/>
          <w:szCs w:val="24"/>
        </w:rPr>
        <w:t>d</w:t>
      </w:r>
      <w:r w:rsidR="00331ABA">
        <w:rPr>
          <w:rFonts w:ascii="Times New Roman" w:eastAsia="Times New Roman" w:hAnsi="Times New Roman" w:cs="Times New Roman"/>
          <w:color w:val="000000" w:themeColor="text1"/>
          <w:sz w:val="24"/>
          <w:szCs w:val="24"/>
        </w:rPr>
        <w:t>a</w:t>
      </w:r>
      <w:r w:rsidR="002954D5">
        <w:rPr>
          <w:rFonts w:ascii="Times New Roman" w:eastAsia="Times New Roman" w:hAnsi="Times New Roman" w:cs="Times New Roman"/>
          <w:color w:val="000000" w:themeColor="text1"/>
          <w:sz w:val="24"/>
          <w:szCs w:val="24"/>
        </w:rPr>
        <w:t>n</w:t>
      </w:r>
      <w:r w:rsidR="00A242A7">
        <w:rPr>
          <w:rFonts w:ascii="Times New Roman" w:eastAsia="Times New Roman" w:hAnsi="Times New Roman" w:cs="Times New Roman"/>
          <w:color w:val="000000" w:themeColor="text1"/>
          <w:sz w:val="24"/>
          <w:szCs w:val="24"/>
        </w:rPr>
        <w:t xml:space="preserve"> garantía</w:t>
      </w:r>
      <w:r w:rsidR="00E53921">
        <w:rPr>
          <w:rFonts w:ascii="Times New Roman" w:eastAsia="Times New Roman" w:hAnsi="Times New Roman" w:cs="Times New Roman"/>
          <w:color w:val="000000" w:themeColor="text1"/>
          <w:sz w:val="24"/>
          <w:szCs w:val="24"/>
        </w:rPr>
        <w:t xml:space="preserve"> para proteger su salud</w:t>
      </w:r>
      <w:r w:rsidR="0076279F">
        <w:rPr>
          <w:rFonts w:ascii="Times New Roman" w:eastAsia="Times New Roman" w:hAnsi="Times New Roman" w:cs="Times New Roman"/>
          <w:color w:val="000000" w:themeColor="text1"/>
          <w:sz w:val="24"/>
          <w:szCs w:val="24"/>
        </w:rPr>
        <w:t xml:space="preserve"> </w:t>
      </w:r>
      <w:r w:rsidR="00FD05FE">
        <w:rPr>
          <w:rFonts w:ascii="Times New Roman" w:eastAsia="Times New Roman" w:hAnsi="Times New Roman" w:cs="Times New Roman"/>
          <w:color w:val="000000" w:themeColor="text1"/>
          <w:sz w:val="24"/>
          <w:szCs w:val="24"/>
        </w:rPr>
        <w:t xml:space="preserve">de </w:t>
      </w:r>
      <w:r w:rsidR="00F01394">
        <w:rPr>
          <w:rFonts w:ascii="Times New Roman" w:eastAsia="Times New Roman" w:hAnsi="Times New Roman" w:cs="Times New Roman"/>
          <w:color w:val="000000" w:themeColor="text1"/>
          <w:sz w:val="24"/>
          <w:szCs w:val="24"/>
        </w:rPr>
        <w:t xml:space="preserve">la </w:t>
      </w:r>
      <w:r w:rsidR="002C0E2B">
        <w:rPr>
          <w:rFonts w:ascii="Times New Roman" w:eastAsia="Times New Roman" w:hAnsi="Times New Roman" w:cs="Times New Roman"/>
          <w:color w:val="000000" w:themeColor="text1"/>
          <w:sz w:val="24"/>
          <w:szCs w:val="24"/>
        </w:rPr>
        <w:t xml:space="preserve">infección del virus </w:t>
      </w:r>
      <w:r w:rsidR="0076279F">
        <w:rPr>
          <w:rFonts w:ascii="Times New Roman" w:eastAsia="Times New Roman" w:hAnsi="Times New Roman" w:cs="Times New Roman"/>
          <w:color w:val="000000" w:themeColor="text1"/>
          <w:sz w:val="24"/>
          <w:szCs w:val="24"/>
        </w:rPr>
        <w:t>(disminución de riesgo)</w:t>
      </w:r>
      <w:r w:rsidR="00C543EB">
        <w:rPr>
          <w:rFonts w:ascii="Times New Roman" w:eastAsia="Times New Roman" w:hAnsi="Times New Roman" w:cs="Times New Roman"/>
          <w:color w:val="000000" w:themeColor="text1"/>
          <w:sz w:val="24"/>
          <w:szCs w:val="24"/>
        </w:rPr>
        <w:t xml:space="preserve"> que en ese momento </w:t>
      </w:r>
      <w:r w:rsidR="000537C7">
        <w:rPr>
          <w:rFonts w:ascii="Times New Roman" w:eastAsia="Times New Roman" w:hAnsi="Times New Roman" w:cs="Times New Roman"/>
          <w:color w:val="000000" w:themeColor="text1"/>
          <w:sz w:val="24"/>
          <w:szCs w:val="24"/>
        </w:rPr>
        <w:t>no sabían con certeza la forma de dispersión entre los huéspedes</w:t>
      </w:r>
      <w:r w:rsidR="00EC7464">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p>
    <w:p w14:paraId="7BE8ABA7" w14:textId="2D89E8FC" w:rsidR="00FF233F" w:rsidRDefault="00F552EC"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Asimismo</w:t>
      </w:r>
      <w:r w:rsidR="00EC7464">
        <w:rPr>
          <w:rFonts w:ascii="Times New Roman" w:eastAsia="Times New Roman" w:hAnsi="Times New Roman" w:cs="Times New Roman"/>
          <w:color w:val="000000" w:themeColor="text1"/>
          <w:sz w:val="24"/>
          <w:szCs w:val="24"/>
        </w:rPr>
        <w:t>, l</w:t>
      </w:r>
      <w:r w:rsidR="00FF233F" w:rsidRPr="33B4847C">
        <w:rPr>
          <w:rFonts w:ascii="Times New Roman" w:eastAsia="Times New Roman" w:hAnsi="Times New Roman" w:cs="Times New Roman"/>
          <w:color w:val="000000" w:themeColor="text1"/>
          <w:sz w:val="24"/>
          <w:szCs w:val="24"/>
        </w:rPr>
        <w:t>os votantes al estar sujetos a la incertidumbre de la pandemia y sus efectos, presentan variación en sus acciones a la hora de ejercer su decisión entre los candidatos con tendencias ideológicas más nacionalistas (ideología de derecha) y abstenerse de salir a votar en aquellos lugares donde la presencia de la enfermedad y los contagios fueron más altos que en otras regiones (Navia et al., 2021; Morris y Molinero, 2021), reduciendo la participación electoral y fomentando la elección de gobernantes más conservadores en la gestión de gobierno</w:t>
      </w:r>
      <w:r w:rsidR="000C2957">
        <w:rPr>
          <w:rFonts w:ascii="Times New Roman" w:eastAsia="Times New Roman" w:hAnsi="Times New Roman" w:cs="Times New Roman"/>
          <w:color w:val="000000" w:themeColor="text1"/>
          <w:sz w:val="24"/>
          <w:szCs w:val="24"/>
        </w:rPr>
        <w:t>, es decir, políticas de contención de mayor nivel</w:t>
      </w:r>
      <w:r w:rsidR="00FF233F" w:rsidRPr="33B4847C">
        <w:rPr>
          <w:rFonts w:ascii="Times New Roman" w:eastAsia="Times New Roman" w:hAnsi="Times New Roman" w:cs="Times New Roman"/>
          <w:color w:val="000000" w:themeColor="text1"/>
          <w:sz w:val="24"/>
          <w:szCs w:val="24"/>
        </w:rPr>
        <w:t xml:space="preserve">. </w:t>
      </w:r>
    </w:p>
    <w:p w14:paraId="648EA2E0" w14:textId="17905BD3" w:rsidR="00A90911"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En ese sentido, e</w:t>
      </w:r>
      <w:r w:rsidRPr="33B4847C">
        <w:rPr>
          <w:rFonts w:ascii="Times New Roman" w:eastAsia="Times New Roman" w:hAnsi="Times New Roman" w:cs="Times New Roman"/>
          <w:color w:val="000000" w:themeColor="text1"/>
          <w:sz w:val="24"/>
          <w:szCs w:val="24"/>
        </w:rPr>
        <w:t xml:space="preserve">l documento de </w:t>
      </w:r>
      <w:proofErr w:type="spellStart"/>
      <w:r w:rsidRPr="33B4847C">
        <w:rPr>
          <w:rFonts w:ascii="Times New Roman" w:eastAsia="Times New Roman" w:hAnsi="Times New Roman" w:cs="Times New Roman"/>
          <w:color w:val="000000" w:themeColor="text1"/>
          <w:sz w:val="24"/>
          <w:szCs w:val="24"/>
        </w:rPr>
        <w:t>Giommoni</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Loumeau</w:t>
      </w:r>
      <w:proofErr w:type="spellEnd"/>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 xml:space="preserve">(2020), retoma los incentivos que tienen los votantes para premiar o castigar a los gobernantes </w:t>
      </w:r>
      <w:r w:rsidR="00351A61" w:rsidRPr="33B4847C">
        <w:rPr>
          <w:rFonts w:ascii="Times New Roman" w:eastAsia="Times New Roman" w:hAnsi="Times New Roman" w:cs="Times New Roman"/>
          <w:color w:val="000000" w:themeColor="text1"/>
          <w:sz w:val="24"/>
          <w:szCs w:val="24"/>
        </w:rPr>
        <w:t xml:space="preserve">de acuerdo </w:t>
      </w:r>
      <w:r w:rsidR="00667CDB">
        <w:rPr>
          <w:rFonts w:ascii="Times New Roman" w:eastAsia="Times New Roman" w:hAnsi="Times New Roman" w:cs="Times New Roman"/>
          <w:color w:val="000000" w:themeColor="text1"/>
          <w:sz w:val="24"/>
          <w:szCs w:val="24"/>
        </w:rPr>
        <w:t>con</w:t>
      </w:r>
      <w:r w:rsidRPr="33B4847C">
        <w:rPr>
          <w:rFonts w:ascii="Times New Roman" w:eastAsia="Times New Roman" w:hAnsi="Times New Roman" w:cs="Times New Roman"/>
          <w:color w:val="000000" w:themeColor="text1"/>
          <w:sz w:val="24"/>
          <w:szCs w:val="24"/>
        </w:rPr>
        <w:t xml:space="preserve"> las </w:t>
      </w:r>
      <w:r w:rsidR="00C27956">
        <w:rPr>
          <w:rFonts w:ascii="Times New Roman" w:eastAsia="Times New Roman" w:hAnsi="Times New Roman" w:cs="Times New Roman"/>
          <w:color w:val="000000" w:themeColor="text1"/>
          <w:sz w:val="24"/>
          <w:szCs w:val="24"/>
        </w:rPr>
        <w:t>medidas de contención</w:t>
      </w:r>
      <w:r w:rsidRPr="33B4847C">
        <w:rPr>
          <w:rFonts w:ascii="Times New Roman" w:eastAsia="Times New Roman" w:hAnsi="Times New Roman" w:cs="Times New Roman"/>
          <w:color w:val="000000" w:themeColor="text1"/>
          <w:sz w:val="24"/>
          <w:szCs w:val="24"/>
        </w:rPr>
        <w:t xml:space="preserve"> más rígidas </w:t>
      </w:r>
      <w:r w:rsidR="00C27956" w:rsidRPr="33B4847C">
        <w:rPr>
          <w:rFonts w:ascii="Times New Roman" w:eastAsia="Times New Roman" w:hAnsi="Times New Roman" w:cs="Times New Roman"/>
          <w:color w:val="000000" w:themeColor="text1"/>
          <w:sz w:val="24"/>
          <w:szCs w:val="24"/>
        </w:rPr>
        <w:t>o flexibles</w:t>
      </w:r>
      <w:r w:rsidRPr="33B4847C">
        <w:rPr>
          <w:rFonts w:ascii="Times New Roman" w:eastAsia="Times New Roman" w:hAnsi="Times New Roman" w:cs="Times New Roman"/>
          <w:color w:val="000000" w:themeColor="text1"/>
          <w:sz w:val="24"/>
          <w:szCs w:val="24"/>
        </w:rPr>
        <w:t xml:space="preserve"> impuestas por la </w:t>
      </w:r>
      <w:r w:rsidR="00C27956">
        <w:rPr>
          <w:rFonts w:ascii="Times New Roman" w:eastAsia="Times New Roman" w:hAnsi="Times New Roman" w:cs="Times New Roman"/>
          <w:color w:val="000000" w:themeColor="text1"/>
          <w:sz w:val="24"/>
          <w:szCs w:val="24"/>
        </w:rPr>
        <w:t>pandemia.</w:t>
      </w:r>
      <w:r w:rsidR="001A5BCB">
        <w:rPr>
          <w:rFonts w:ascii="Times New Roman" w:eastAsia="Times New Roman" w:hAnsi="Times New Roman" w:cs="Times New Roman"/>
          <w:color w:val="000000" w:themeColor="text1"/>
          <w:sz w:val="24"/>
          <w:szCs w:val="24"/>
        </w:rPr>
        <w:t xml:space="preserve"> Por tanto,</w:t>
      </w:r>
      <w:r w:rsidRPr="33B4847C">
        <w:rPr>
          <w:rFonts w:ascii="Times New Roman" w:eastAsia="Times New Roman" w:hAnsi="Times New Roman" w:cs="Times New Roman"/>
          <w:color w:val="000000" w:themeColor="text1"/>
          <w:sz w:val="24"/>
          <w:szCs w:val="24"/>
        </w:rPr>
        <w:t xml:space="preserve"> </w:t>
      </w:r>
      <w:r w:rsidR="001A5BCB">
        <w:rPr>
          <w:rFonts w:ascii="Times New Roman" w:eastAsia="Times New Roman" w:hAnsi="Times New Roman" w:cs="Times New Roman"/>
          <w:color w:val="000000" w:themeColor="text1"/>
          <w:sz w:val="24"/>
          <w:szCs w:val="24"/>
        </w:rPr>
        <w:t>e</w:t>
      </w:r>
      <w:r w:rsidRPr="33B4847C">
        <w:rPr>
          <w:rFonts w:ascii="Times New Roman" w:eastAsia="Times New Roman" w:hAnsi="Times New Roman" w:cs="Times New Roman"/>
          <w:color w:val="000000" w:themeColor="text1"/>
          <w:sz w:val="24"/>
          <w:szCs w:val="24"/>
        </w:rPr>
        <w:t>n los espacios demográficos que presentan variación</w:t>
      </w:r>
      <w:r>
        <w:rPr>
          <w:rFonts w:ascii="Times New Roman" w:eastAsia="Times New Roman" w:hAnsi="Times New Roman" w:cs="Times New Roman"/>
          <w:color w:val="000000" w:themeColor="text1"/>
          <w:sz w:val="24"/>
          <w:szCs w:val="24"/>
        </w:rPr>
        <w:t xml:space="preserve"> </w:t>
      </w:r>
      <w:r w:rsidR="007A2FD0">
        <w:rPr>
          <w:rFonts w:ascii="Times New Roman" w:eastAsia="Times New Roman" w:hAnsi="Times New Roman" w:cs="Times New Roman"/>
          <w:color w:val="000000" w:themeColor="text1"/>
          <w:sz w:val="24"/>
          <w:szCs w:val="24"/>
        </w:rPr>
        <w:t>a favor de una</w:t>
      </w:r>
      <w:r w:rsidR="00C6322F">
        <w:rPr>
          <w:rFonts w:ascii="Times New Roman" w:eastAsia="Times New Roman" w:hAnsi="Times New Roman" w:cs="Times New Roman"/>
          <w:color w:val="000000" w:themeColor="text1"/>
          <w:sz w:val="24"/>
          <w:szCs w:val="24"/>
        </w:rPr>
        <w:t xml:space="preserve"> magnitud</w:t>
      </w:r>
      <w:r w:rsidR="007A2FD0">
        <w:rPr>
          <w:rFonts w:ascii="Times New Roman" w:eastAsia="Times New Roman" w:hAnsi="Times New Roman" w:cs="Times New Roman"/>
          <w:color w:val="000000" w:themeColor="text1"/>
          <w:sz w:val="24"/>
          <w:szCs w:val="24"/>
        </w:rPr>
        <w:t xml:space="preserve"> alta en </w:t>
      </w:r>
      <w:r w:rsidR="00FD36A6">
        <w:rPr>
          <w:rFonts w:ascii="Times New Roman" w:eastAsia="Times New Roman" w:hAnsi="Times New Roman" w:cs="Times New Roman"/>
          <w:color w:val="000000" w:themeColor="text1"/>
          <w:sz w:val="24"/>
          <w:szCs w:val="24"/>
        </w:rPr>
        <w:t>políticas</w:t>
      </w:r>
      <w:r>
        <w:rPr>
          <w:rFonts w:ascii="Times New Roman" w:eastAsia="Times New Roman" w:hAnsi="Times New Roman" w:cs="Times New Roman"/>
          <w:color w:val="000000" w:themeColor="text1"/>
          <w:sz w:val="24"/>
          <w:szCs w:val="24"/>
        </w:rPr>
        <w:t xml:space="preserve"> de c</w:t>
      </w:r>
      <w:r w:rsidR="00CC4A1E">
        <w:rPr>
          <w:rFonts w:ascii="Times New Roman" w:eastAsia="Times New Roman" w:hAnsi="Times New Roman" w:cs="Times New Roman"/>
          <w:color w:val="000000" w:themeColor="text1"/>
          <w:sz w:val="24"/>
          <w:szCs w:val="24"/>
        </w:rPr>
        <w:t>ontención</w:t>
      </w:r>
      <w:r w:rsidR="009F2D85">
        <w:rPr>
          <w:rFonts w:ascii="Times New Roman" w:eastAsia="Times New Roman" w:hAnsi="Times New Roman" w:cs="Times New Roman"/>
          <w:color w:val="000000" w:themeColor="text1"/>
          <w:sz w:val="24"/>
          <w:szCs w:val="24"/>
        </w:rPr>
        <w:t xml:space="preserve"> y medidas más robustas</w:t>
      </w:r>
      <w:r w:rsidR="004C4119" w:rsidRPr="33B4847C">
        <w:rPr>
          <w:rFonts w:ascii="Times New Roman" w:eastAsia="Times New Roman" w:hAnsi="Times New Roman" w:cs="Times New Roman"/>
          <w:color w:val="000000" w:themeColor="text1"/>
          <w:sz w:val="24"/>
          <w:szCs w:val="24"/>
        </w:rPr>
        <w:t xml:space="preserve"> para</w:t>
      </w:r>
      <w:r w:rsidR="004C4119">
        <w:rPr>
          <w:rFonts w:ascii="Times New Roman" w:eastAsia="Times New Roman" w:hAnsi="Times New Roman" w:cs="Times New Roman"/>
          <w:color w:val="000000" w:themeColor="text1"/>
          <w:sz w:val="24"/>
          <w:szCs w:val="24"/>
        </w:rPr>
        <w:t xml:space="preserve"> delimitar el comportamiento de</w:t>
      </w:r>
      <w:r w:rsidR="004C4119" w:rsidRPr="33B4847C">
        <w:rPr>
          <w:rFonts w:ascii="Times New Roman" w:eastAsia="Times New Roman" w:hAnsi="Times New Roman" w:cs="Times New Roman"/>
          <w:color w:val="000000" w:themeColor="text1"/>
          <w:sz w:val="24"/>
          <w:szCs w:val="24"/>
        </w:rPr>
        <w:t xml:space="preserve"> la población,</w:t>
      </w:r>
      <w:r w:rsidR="003F01CA">
        <w:rPr>
          <w:rFonts w:ascii="Times New Roman" w:eastAsia="Times New Roman" w:hAnsi="Times New Roman" w:cs="Times New Roman"/>
          <w:color w:val="000000" w:themeColor="text1"/>
          <w:sz w:val="24"/>
          <w:szCs w:val="24"/>
        </w:rPr>
        <w:t xml:space="preserve"> </w:t>
      </w:r>
      <w:r w:rsidR="008D5CD0">
        <w:rPr>
          <w:rFonts w:ascii="Times New Roman" w:eastAsia="Times New Roman" w:hAnsi="Times New Roman" w:cs="Times New Roman"/>
          <w:color w:val="000000" w:themeColor="text1"/>
          <w:sz w:val="24"/>
          <w:szCs w:val="24"/>
        </w:rPr>
        <w:t xml:space="preserve">tienden a beneficiar electoralmente </w:t>
      </w:r>
      <w:r w:rsidR="009F2D85">
        <w:rPr>
          <w:rFonts w:ascii="Times New Roman" w:eastAsia="Times New Roman" w:hAnsi="Times New Roman" w:cs="Times New Roman"/>
          <w:color w:val="000000" w:themeColor="text1"/>
          <w:sz w:val="24"/>
          <w:szCs w:val="24"/>
        </w:rPr>
        <w:t>a</w:t>
      </w:r>
      <w:r w:rsidR="009632AB">
        <w:rPr>
          <w:rFonts w:ascii="Times New Roman" w:eastAsia="Times New Roman" w:hAnsi="Times New Roman" w:cs="Times New Roman"/>
          <w:color w:val="000000" w:themeColor="text1"/>
          <w:sz w:val="24"/>
          <w:szCs w:val="24"/>
        </w:rPr>
        <w:t xml:space="preserve"> los gobernantes</w:t>
      </w:r>
      <w:r w:rsidR="007C09FB">
        <w:rPr>
          <w:rFonts w:ascii="Times New Roman" w:eastAsia="Times New Roman" w:hAnsi="Times New Roman" w:cs="Times New Roman"/>
          <w:color w:val="000000" w:themeColor="text1"/>
          <w:sz w:val="24"/>
          <w:szCs w:val="24"/>
        </w:rPr>
        <w:t xml:space="preserve"> esto </w:t>
      </w:r>
      <w:r w:rsidR="00B15F1B">
        <w:rPr>
          <w:rFonts w:ascii="Times New Roman" w:eastAsia="Times New Roman" w:hAnsi="Times New Roman" w:cs="Times New Roman"/>
          <w:color w:val="000000" w:themeColor="text1"/>
          <w:sz w:val="24"/>
          <w:szCs w:val="24"/>
        </w:rPr>
        <w:t>de acuerdo con el</w:t>
      </w:r>
      <w:r w:rsidR="00593307">
        <w:rPr>
          <w:rFonts w:ascii="Times New Roman" w:eastAsia="Times New Roman" w:hAnsi="Times New Roman" w:cs="Times New Roman"/>
          <w:color w:val="000000" w:themeColor="text1"/>
          <w:sz w:val="24"/>
          <w:szCs w:val="24"/>
        </w:rPr>
        <w:t xml:space="preserve"> análisis estadístico</w:t>
      </w:r>
      <w:r w:rsidR="009D05B4">
        <w:rPr>
          <w:rFonts w:ascii="Times New Roman" w:eastAsia="Times New Roman" w:hAnsi="Times New Roman" w:cs="Times New Roman"/>
          <w:color w:val="000000" w:themeColor="text1"/>
          <w:sz w:val="24"/>
          <w:szCs w:val="24"/>
        </w:rPr>
        <w:t xml:space="preserve"> establecido por</w:t>
      </w:r>
      <w:r w:rsidR="00A5189C">
        <w:rPr>
          <w:rFonts w:ascii="Times New Roman" w:eastAsia="Times New Roman" w:hAnsi="Times New Roman" w:cs="Times New Roman"/>
          <w:color w:val="000000" w:themeColor="text1"/>
          <w:sz w:val="24"/>
          <w:szCs w:val="24"/>
        </w:rPr>
        <w:t xml:space="preserve"> los autores</w:t>
      </w:r>
      <w:r w:rsidR="00C6322F" w:rsidRPr="33B4847C">
        <w:rPr>
          <w:rFonts w:ascii="Times New Roman" w:eastAsia="Times New Roman" w:hAnsi="Times New Roman" w:cs="Times New Roman"/>
          <w:color w:val="000000" w:themeColor="text1"/>
          <w:sz w:val="24"/>
          <w:szCs w:val="24"/>
        </w:rPr>
        <w:t>, sumando evidencia a la literatura ya existente</w:t>
      </w:r>
      <w:r w:rsidR="007F422E">
        <w:rPr>
          <w:rFonts w:ascii="Times New Roman" w:eastAsia="Times New Roman" w:hAnsi="Times New Roman" w:cs="Times New Roman"/>
          <w:color w:val="000000" w:themeColor="text1"/>
          <w:sz w:val="24"/>
          <w:szCs w:val="24"/>
        </w:rPr>
        <w:t xml:space="preserve"> sobre el tema</w:t>
      </w:r>
      <w:r w:rsidR="00C6322F">
        <w:rPr>
          <w:rFonts w:ascii="Times New Roman" w:eastAsia="Times New Roman" w:hAnsi="Times New Roman" w:cs="Times New Roman"/>
          <w:color w:val="000000" w:themeColor="text1"/>
          <w:sz w:val="24"/>
          <w:szCs w:val="24"/>
        </w:rPr>
        <w:t xml:space="preserve"> </w:t>
      </w:r>
      <w:r w:rsidR="00C6322F" w:rsidRPr="001B5245">
        <w:rPr>
          <w:rFonts w:ascii="Times New Roman" w:eastAsia="Times New Roman" w:hAnsi="Times New Roman" w:cs="Times New Roman"/>
          <w:color w:val="000000" w:themeColor="text1"/>
          <w:sz w:val="24"/>
          <w:szCs w:val="24"/>
        </w:rPr>
        <w:t>(Bol et</w:t>
      </w:r>
      <w:r w:rsidR="00C6322F" w:rsidRPr="33B4847C">
        <w:rPr>
          <w:rFonts w:ascii="Times New Roman" w:eastAsia="Times New Roman" w:hAnsi="Times New Roman" w:cs="Times New Roman"/>
          <w:color w:val="000000" w:themeColor="text1"/>
          <w:sz w:val="24"/>
          <w:szCs w:val="24"/>
        </w:rPr>
        <w:t xml:space="preserve"> al., 2020; De Vries et al., 2020).</w:t>
      </w:r>
      <w:r w:rsidR="00897095">
        <w:rPr>
          <w:rFonts w:ascii="Times New Roman" w:eastAsia="Times New Roman" w:hAnsi="Times New Roman" w:cs="Times New Roman"/>
          <w:color w:val="000000" w:themeColor="text1"/>
          <w:sz w:val="24"/>
          <w:szCs w:val="24"/>
        </w:rPr>
        <w:t xml:space="preserve"> </w:t>
      </w:r>
      <w:r w:rsidR="009439E2">
        <w:rPr>
          <w:rFonts w:ascii="Times New Roman" w:eastAsia="Times New Roman" w:hAnsi="Times New Roman" w:cs="Times New Roman"/>
          <w:color w:val="000000" w:themeColor="text1"/>
          <w:sz w:val="24"/>
          <w:szCs w:val="24"/>
        </w:rPr>
        <w:t>Así, los gobiernos con mayor nivel de medidas de contención son premiados por los electores</w:t>
      </w:r>
      <w:r w:rsidR="009A3518">
        <w:rPr>
          <w:rFonts w:ascii="Times New Roman" w:eastAsia="Times New Roman" w:hAnsi="Times New Roman" w:cs="Times New Roman"/>
          <w:color w:val="000000" w:themeColor="text1"/>
          <w:sz w:val="24"/>
          <w:szCs w:val="24"/>
        </w:rPr>
        <w:t xml:space="preserve"> durante el principio de la pandemia</w:t>
      </w:r>
      <w:r w:rsidR="00084309">
        <w:rPr>
          <w:rFonts w:ascii="Times New Roman" w:eastAsia="Times New Roman" w:hAnsi="Times New Roman" w:cs="Times New Roman"/>
          <w:color w:val="000000" w:themeColor="text1"/>
          <w:sz w:val="24"/>
          <w:szCs w:val="24"/>
        </w:rPr>
        <w:t xml:space="preserve"> en las elecciones</w:t>
      </w:r>
      <w:r w:rsidR="0003737A">
        <w:rPr>
          <w:rFonts w:ascii="Times New Roman" w:eastAsia="Times New Roman" w:hAnsi="Times New Roman" w:cs="Times New Roman"/>
          <w:color w:val="000000" w:themeColor="text1"/>
          <w:sz w:val="24"/>
          <w:szCs w:val="24"/>
        </w:rPr>
        <w:t xml:space="preserve"> inmediatas y en caso opuesto cabe esperar un resultado de castigo</w:t>
      </w:r>
      <w:r w:rsidR="00136074">
        <w:rPr>
          <w:rFonts w:ascii="Times New Roman" w:eastAsia="Times New Roman" w:hAnsi="Times New Roman" w:cs="Times New Roman"/>
          <w:color w:val="000000" w:themeColor="text1"/>
          <w:sz w:val="24"/>
          <w:szCs w:val="24"/>
        </w:rPr>
        <w:t xml:space="preserve"> para el partido en el gobierno</w:t>
      </w:r>
      <w:r w:rsidR="009A3518">
        <w:rPr>
          <w:rFonts w:ascii="Times New Roman" w:eastAsia="Times New Roman" w:hAnsi="Times New Roman" w:cs="Times New Roman"/>
          <w:color w:val="000000" w:themeColor="text1"/>
          <w:sz w:val="24"/>
          <w:szCs w:val="24"/>
        </w:rPr>
        <w:t>.</w:t>
      </w:r>
    </w:p>
    <w:p w14:paraId="39FBB0CD" w14:textId="7A2E73D9" w:rsidR="006E0060" w:rsidRPr="003664DC" w:rsidRDefault="007229CF" w:rsidP="007229CF">
      <w:pPr>
        <w:spacing w:line="480" w:lineRule="auto"/>
        <w:jc w:val="both"/>
        <w:rPr>
          <w:rFonts w:ascii="Times New Roman" w:eastAsia="Times New Roman" w:hAnsi="Times New Roman" w:cs="Times New Roman"/>
          <w:color w:val="000000" w:themeColor="text1"/>
          <w:sz w:val="24"/>
          <w:szCs w:val="24"/>
        </w:rPr>
      </w:pPr>
      <w:r w:rsidRPr="00E85379">
        <w:rPr>
          <w:rFonts w:ascii="Times New Roman" w:eastAsia="Times New Roman" w:hAnsi="Times New Roman" w:cs="Times New Roman"/>
          <w:color w:val="000000" w:themeColor="text1"/>
          <w:sz w:val="24"/>
          <w:szCs w:val="24"/>
        </w:rPr>
        <w:t>Otro de los</w:t>
      </w:r>
      <w:r w:rsidRPr="33B4847C">
        <w:rPr>
          <w:rFonts w:ascii="Times New Roman" w:eastAsia="Times New Roman" w:hAnsi="Times New Roman" w:cs="Times New Roman"/>
          <w:color w:val="000000" w:themeColor="text1"/>
          <w:sz w:val="24"/>
          <w:szCs w:val="24"/>
        </w:rPr>
        <w:t xml:space="preserve"> efectos colaterales de las medidas</w:t>
      </w:r>
      <w:r w:rsidR="0085267E">
        <w:rPr>
          <w:rFonts w:ascii="Times New Roman" w:eastAsia="Times New Roman" w:hAnsi="Times New Roman" w:cs="Times New Roman"/>
          <w:color w:val="000000" w:themeColor="text1"/>
          <w:sz w:val="24"/>
          <w:szCs w:val="24"/>
        </w:rPr>
        <w:t xml:space="preserve"> de contención</w:t>
      </w:r>
      <w:r w:rsidRPr="33B4847C">
        <w:rPr>
          <w:rFonts w:ascii="Times New Roman" w:eastAsia="Times New Roman" w:hAnsi="Times New Roman" w:cs="Times New Roman"/>
          <w:color w:val="000000" w:themeColor="text1"/>
          <w:sz w:val="24"/>
          <w:szCs w:val="24"/>
        </w:rPr>
        <w:t xml:space="preserve"> más restricti</w:t>
      </w:r>
      <w:r w:rsidR="00A75252">
        <w:rPr>
          <w:rFonts w:ascii="Times New Roman" w:eastAsia="Times New Roman" w:hAnsi="Times New Roman" w:cs="Times New Roman"/>
          <w:color w:val="000000" w:themeColor="text1"/>
          <w:sz w:val="24"/>
          <w:szCs w:val="24"/>
        </w:rPr>
        <w:t xml:space="preserve">vas </w:t>
      </w:r>
      <w:r w:rsidRPr="33B4847C">
        <w:rPr>
          <w:rFonts w:ascii="Times New Roman" w:eastAsia="Times New Roman" w:hAnsi="Times New Roman" w:cs="Times New Roman"/>
          <w:color w:val="000000" w:themeColor="text1"/>
          <w:sz w:val="24"/>
          <w:szCs w:val="24"/>
        </w:rPr>
        <w:t xml:space="preserve">impuestas a la </w:t>
      </w:r>
      <w:r w:rsidR="00D14F6B">
        <w:rPr>
          <w:rFonts w:ascii="Times New Roman" w:eastAsia="Times New Roman" w:hAnsi="Times New Roman" w:cs="Times New Roman"/>
          <w:color w:val="000000" w:themeColor="text1"/>
          <w:sz w:val="24"/>
          <w:szCs w:val="24"/>
        </w:rPr>
        <w:t>población</w:t>
      </w:r>
      <w:r w:rsidRPr="33B4847C">
        <w:rPr>
          <w:rFonts w:ascii="Times New Roman" w:eastAsia="Times New Roman" w:hAnsi="Times New Roman" w:cs="Times New Roman"/>
          <w:color w:val="000000" w:themeColor="text1"/>
          <w:sz w:val="24"/>
          <w:szCs w:val="24"/>
        </w:rPr>
        <w:t xml:space="preserve"> por la pandemia es aumentar la confianza en las instituciones y apoyar sus designios para controlar la propagación del virus entre la población</w:t>
      </w:r>
      <w:r w:rsidR="0096436B">
        <w:rPr>
          <w:rFonts w:ascii="Times New Roman" w:eastAsia="Times New Roman" w:hAnsi="Times New Roman" w:cs="Times New Roman"/>
          <w:color w:val="000000" w:themeColor="text1"/>
          <w:sz w:val="24"/>
          <w:szCs w:val="24"/>
        </w:rPr>
        <w:t xml:space="preserve"> (</w:t>
      </w:r>
      <w:proofErr w:type="gramStart"/>
      <w:r w:rsidR="0096436B">
        <w:rPr>
          <w:rFonts w:ascii="Times New Roman" w:eastAsia="Times New Roman" w:hAnsi="Times New Roman" w:cs="Times New Roman"/>
          <w:color w:val="000000" w:themeColor="text1"/>
          <w:sz w:val="24"/>
          <w:szCs w:val="24"/>
        </w:rPr>
        <w:t>efecto bandera</w:t>
      </w:r>
      <w:proofErr w:type="gramEnd"/>
      <w:r w:rsidR="0096436B">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los votantes </w:t>
      </w:r>
      <w:r w:rsidR="00B14071">
        <w:rPr>
          <w:rFonts w:ascii="Times New Roman" w:eastAsia="Times New Roman" w:hAnsi="Times New Roman" w:cs="Times New Roman"/>
          <w:color w:val="000000" w:themeColor="text1"/>
          <w:sz w:val="24"/>
          <w:szCs w:val="24"/>
        </w:rPr>
        <w:t xml:space="preserve">de países </w:t>
      </w:r>
      <w:r w:rsidRPr="33B4847C">
        <w:rPr>
          <w:rFonts w:ascii="Times New Roman" w:eastAsia="Times New Roman" w:hAnsi="Times New Roman" w:cs="Times New Roman"/>
          <w:color w:val="000000" w:themeColor="text1"/>
          <w:sz w:val="24"/>
          <w:szCs w:val="24"/>
        </w:rPr>
        <w:t xml:space="preserve">que confían en sus instituciones son más cautos con las medidas de restricción </w:t>
      </w:r>
      <w:r w:rsidRPr="001B5245">
        <w:rPr>
          <w:rFonts w:ascii="Times New Roman" w:eastAsia="Times New Roman" w:hAnsi="Times New Roman" w:cs="Times New Roman"/>
          <w:color w:val="000000" w:themeColor="text1"/>
          <w:sz w:val="24"/>
          <w:szCs w:val="24"/>
        </w:rPr>
        <w:t>(Amat</w:t>
      </w:r>
      <w:r w:rsidRPr="33B4847C">
        <w:rPr>
          <w:rFonts w:ascii="Times New Roman" w:eastAsia="Times New Roman" w:hAnsi="Times New Roman" w:cs="Times New Roman"/>
          <w:color w:val="000000" w:themeColor="text1"/>
          <w:sz w:val="24"/>
          <w:szCs w:val="24"/>
        </w:rPr>
        <w:t xml:space="preserve"> et al., 2020; </w:t>
      </w:r>
      <w:proofErr w:type="spellStart"/>
      <w:r w:rsidRPr="33B4847C">
        <w:rPr>
          <w:rFonts w:ascii="Times New Roman" w:eastAsia="Times New Roman" w:hAnsi="Times New Roman" w:cs="Times New Roman"/>
          <w:color w:val="000000" w:themeColor="text1"/>
          <w:sz w:val="24"/>
          <w:szCs w:val="24"/>
        </w:rPr>
        <w:t>Esaiasson</w:t>
      </w:r>
      <w:proofErr w:type="spellEnd"/>
      <w:r w:rsidRPr="33B4847C">
        <w:rPr>
          <w:rFonts w:ascii="Times New Roman" w:eastAsia="Times New Roman" w:hAnsi="Times New Roman" w:cs="Times New Roman"/>
          <w:color w:val="000000" w:themeColor="text1"/>
          <w:sz w:val="24"/>
          <w:szCs w:val="24"/>
        </w:rPr>
        <w:t xml:space="preserve"> et al., 2020).</w:t>
      </w:r>
      <w:r w:rsidR="00301540">
        <w:rPr>
          <w:rFonts w:ascii="Times New Roman" w:eastAsia="Times New Roman" w:hAnsi="Times New Roman" w:cs="Times New Roman"/>
          <w:color w:val="000000" w:themeColor="text1"/>
          <w:sz w:val="24"/>
          <w:szCs w:val="24"/>
        </w:rPr>
        <w:t xml:space="preserve"> </w:t>
      </w:r>
      <w:r w:rsidR="00E24839" w:rsidRPr="00E24839">
        <w:rPr>
          <w:rFonts w:ascii="Times New Roman" w:eastAsia="Times New Roman" w:hAnsi="Times New Roman" w:cs="Times New Roman"/>
          <w:color w:val="000000" w:themeColor="text1"/>
          <w:sz w:val="24"/>
          <w:szCs w:val="24"/>
        </w:rPr>
        <w:t xml:space="preserve">La confianza </w:t>
      </w:r>
      <w:r w:rsidR="00B11EFC">
        <w:rPr>
          <w:rFonts w:ascii="Times New Roman" w:eastAsia="Times New Roman" w:hAnsi="Times New Roman" w:cs="Times New Roman"/>
          <w:color w:val="000000" w:themeColor="text1"/>
          <w:sz w:val="24"/>
          <w:szCs w:val="24"/>
        </w:rPr>
        <w:t xml:space="preserve">robusta en las instituciones por parte de los ciudadanos </w:t>
      </w:r>
      <w:r w:rsidR="004233C1">
        <w:rPr>
          <w:rFonts w:ascii="Times New Roman" w:eastAsia="Times New Roman" w:hAnsi="Times New Roman" w:cs="Times New Roman"/>
          <w:color w:val="000000" w:themeColor="text1"/>
          <w:sz w:val="24"/>
          <w:szCs w:val="24"/>
        </w:rPr>
        <w:t xml:space="preserve">incentiva un autocontrol en el cumplimiento de las </w:t>
      </w:r>
      <w:r w:rsidR="00724BD2">
        <w:rPr>
          <w:rFonts w:ascii="Times New Roman" w:eastAsia="Times New Roman" w:hAnsi="Times New Roman" w:cs="Times New Roman"/>
          <w:color w:val="000000" w:themeColor="text1"/>
          <w:sz w:val="24"/>
          <w:szCs w:val="24"/>
        </w:rPr>
        <w:t>regulaciones para</w:t>
      </w:r>
      <w:r w:rsidR="004233C1">
        <w:rPr>
          <w:rFonts w:ascii="Times New Roman" w:eastAsia="Times New Roman" w:hAnsi="Times New Roman" w:cs="Times New Roman"/>
          <w:color w:val="000000" w:themeColor="text1"/>
          <w:sz w:val="24"/>
          <w:szCs w:val="24"/>
        </w:rPr>
        <w:t xml:space="preserve"> delimitar los efectos negativos de la pandemia</w:t>
      </w:r>
      <w:r w:rsidR="00E24839" w:rsidRPr="00E24839">
        <w:rPr>
          <w:rFonts w:ascii="Times New Roman" w:eastAsia="Times New Roman" w:hAnsi="Times New Roman" w:cs="Times New Roman"/>
          <w:color w:val="000000" w:themeColor="text1"/>
          <w:sz w:val="24"/>
          <w:szCs w:val="24"/>
        </w:rPr>
        <w:t xml:space="preserve"> (Levi &amp; </w:t>
      </w:r>
      <w:proofErr w:type="spellStart"/>
      <w:r w:rsidR="00E24839" w:rsidRPr="00E24839">
        <w:rPr>
          <w:rFonts w:ascii="Times New Roman" w:eastAsia="Times New Roman" w:hAnsi="Times New Roman" w:cs="Times New Roman"/>
          <w:color w:val="000000" w:themeColor="text1"/>
          <w:sz w:val="24"/>
          <w:szCs w:val="24"/>
        </w:rPr>
        <w:t>Stoker</w:t>
      </w:r>
      <w:proofErr w:type="spellEnd"/>
      <w:r w:rsidR="00396EF5">
        <w:rPr>
          <w:rFonts w:ascii="Times New Roman" w:eastAsia="Times New Roman" w:hAnsi="Times New Roman" w:cs="Times New Roman"/>
          <w:color w:val="000000" w:themeColor="text1"/>
          <w:sz w:val="24"/>
          <w:szCs w:val="24"/>
        </w:rPr>
        <w:t>, (</w:t>
      </w:r>
      <w:r w:rsidR="00E24839" w:rsidRPr="00E24839">
        <w:rPr>
          <w:rFonts w:ascii="Times New Roman" w:eastAsia="Times New Roman" w:hAnsi="Times New Roman" w:cs="Times New Roman"/>
          <w:color w:val="000000" w:themeColor="text1"/>
          <w:sz w:val="24"/>
          <w:szCs w:val="24"/>
        </w:rPr>
        <w:t>2000</w:t>
      </w:r>
      <w:r w:rsidR="00396EF5">
        <w:rPr>
          <w:rFonts w:ascii="Times New Roman" w:eastAsia="Times New Roman" w:hAnsi="Times New Roman" w:cs="Times New Roman"/>
          <w:color w:val="000000" w:themeColor="text1"/>
          <w:sz w:val="24"/>
          <w:szCs w:val="24"/>
        </w:rPr>
        <w:t>)</w:t>
      </w:r>
      <w:r w:rsidR="00E24839" w:rsidRPr="00E24839">
        <w:rPr>
          <w:rFonts w:ascii="Times New Roman" w:eastAsia="Times New Roman" w:hAnsi="Times New Roman" w:cs="Times New Roman"/>
          <w:color w:val="000000" w:themeColor="text1"/>
          <w:sz w:val="24"/>
          <w:szCs w:val="24"/>
        </w:rPr>
        <w:t xml:space="preserve">; </w:t>
      </w:r>
      <w:proofErr w:type="spellStart"/>
      <w:r w:rsidR="00E24839" w:rsidRPr="00E24839">
        <w:rPr>
          <w:rFonts w:ascii="Times New Roman" w:eastAsia="Times New Roman" w:hAnsi="Times New Roman" w:cs="Times New Roman"/>
          <w:color w:val="000000" w:themeColor="text1"/>
          <w:sz w:val="24"/>
          <w:szCs w:val="24"/>
        </w:rPr>
        <w:t>Siegrist</w:t>
      </w:r>
      <w:proofErr w:type="spellEnd"/>
      <w:r w:rsidR="00E24839" w:rsidRPr="00E24839">
        <w:rPr>
          <w:rFonts w:ascii="Times New Roman" w:eastAsia="Times New Roman" w:hAnsi="Times New Roman" w:cs="Times New Roman"/>
          <w:color w:val="000000" w:themeColor="text1"/>
          <w:sz w:val="24"/>
          <w:szCs w:val="24"/>
        </w:rPr>
        <w:t xml:space="preserve"> &amp; </w:t>
      </w:r>
      <w:proofErr w:type="spellStart"/>
      <w:r w:rsidR="00E24839" w:rsidRPr="00E24839">
        <w:rPr>
          <w:rFonts w:ascii="Times New Roman" w:eastAsia="Times New Roman" w:hAnsi="Times New Roman" w:cs="Times New Roman"/>
          <w:color w:val="000000" w:themeColor="text1"/>
          <w:sz w:val="24"/>
          <w:szCs w:val="24"/>
        </w:rPr>
        <w:t>Zingg</w:t>
      </w:r>
      <w:proofErr w:type="spellEnd"/>
      <w:r w:rsidR="00396EF5">
        <w:rPr>
          <w:rFonts w:ascii="Times New Roman" w:eastAsia="Times New Roman" w:hAnsi="Times New Roman" w:cs="Times New Roman"/>
          <w:color w:val="000000" w:themeColor="text1"/>
          <w:sz w:val="24"/>
          <w:szCs w:val="24"/>
        </w:rPr>
        <w:t>,</w:t>
      </w:r>
      <w:r w:rsidR="00E24839" w:rsidRPr="00E24839">
        <w:rPr>
          <w:rFonts w:ascii="Times New Roman" w:eastAsia="Times New Roman" w:hAnsi="Times New Roman" w:cs="Times New Roman"/>
          <w:color w:val="000000" w:themeColor="text1"/>
          <w:sz w:val="24"/>
          <w:szCs w:val="24"/>
        </w:rPr>
        <w:t xml:space="preserve"> </w:t>
      </w:r>
      <w:r w:rsidR="00396EF5">
        <w:rPr>
          <w:rFonts w:ascii="Times New Roman" w:eastAsia="Times New Roman" w:hAnsi="Times New Roman" w:cs="Times New Roman"/>
          <w:color w:val="000000" w:themeColor="text1"/>
          <w:sz w:val="24"/>
          <w:szCs w:val="24"/>
        </w:rPr>
        <w:t>(</w:t>
      </w:r>
      <w:r w:rsidR="00E24839" w:rsidRPr="00E24839">
        <w:rPr>
          <w:rFonts w:ascii="Times New Roman" w:eastAsia="Times New Roman" w:hAnsi="Times New Roman" w:cs="Times New Roman"/>
          <w:color w:val="000000" w:themeColor="text1"/>
          <w:sz w:val="24"/>
          <w:szCs w:val="24"/>
        </w:rPr>
        <w:t>2014</w:t>
      </w:r>
      <w:r w:rsidR="00396EF5">
        <w:rPr>
          <w:rFonts w:ascii="Times New Roman" w:eastAsia="Times New Roman" w:hAnsi="Times New Roman" w:cs="Times New Roman"/>
          <w:color w:val="000000" w:themeColor="text1"/>
          <w:sz w:val="24"/>
          <w:szCs w:val="24"/>
        </w:rPr>
        <w:t>)</w:t>
      </w:r>
      <w:r w:rsidR="00E24839" w:rsidRPr="00E24839">
        <w:rPr>
          <w:rFonts w:ascii="Times New Roman" w:eastAsia="Times New Roman" w:hAnsi="Times New Roman" w:cs="Times New Roman"/>
          <w:color w:val="000000" w:themeColor="text1"/>
          <w:sz w:val="24"/>
          <w:szCs w:val="24"/>
        </w:rPr>
        <w:t xml:space="preserve">; Taylor et al. </w:t>
      </w:r>
      <w:r w:rsidR="00396EF5">
        <w:rPr>
          <w:rFonts w:ascii="Times New Roman" w:eastAsia="Times New Roman" w:hAnsi="Times New Roman" w:cs="Times New Roman"/>
          <w:color w:val="000000" w:themeColor="text1"/>
          <w:sz w:val="24"/>
          <w:szCs w:val="24"/>
        </w:rPr>
        <w:t>(</w:t>
      </w:r>
      <w:r w:rsidR="00F07B4A" w:rsidRPr="00E24839">
        <w:rPr>
          <w:rFonts w:ascii="Times New Roman" w:eastAsia="Times New Roman" w:hAnsi="Times New Roman" w:cs="Times New Roman"/>
          <w:color w:val="000000" w:themeColor="text1"/>
          <w:sz w:val="24"/>
          <w:szCs w:val="24"/>
        </w:rPr>
        <w:t>2009)</w:t>
      </w:r>
      <w:r w:rsidR="00E24839" w:rsidRPr="00E24839">
        <w:rPr>
          <w:rFonts w:ascii="Times New Roman" w:eastAsia="Times New Roman" w:hAnsi="Times New Roman" w:cs="Times New Roman"/>
          <w:color w:val="000000" w:themeColor="text1"/>
          <w:sz w:val="24"/>
          <w:szCs w:val="24"/>
        </w:rPr>
        <w:t>.</w:t>
      </w:r>
    </w:p>
    <w:p w14:paraId="35D8EF04" w14:textId="77777777" w:rsidR="00FA46DF" w:rsidRDefault="00FA46DF" w:rsidP="00D16E36">
      <w:pPr>
        <w:spacing w:line="480" w:lineRule="auto"/>
        <w:jc w:val="both"/>
        <w:rPr>
          <w:rFonts w:ascii="Times New Roman" w:eastAsia="Times New Roman" w:hAnsi="Times New Roman" w:cs="Times New Roman"/>
          <w:b/>
          <w:bCs/>
          <w:color w:val="000000" w:themeColor="text1"/>
          <w:sz w:val="24"/>
          <w:szCs w:val="24"/>
        </w:rPr>
      </w:pPr>
    </w:p>
    <w:p w14:paraId="2B7AE375" w14:textId="77777777" w:rsidR="00FA46DF" w:rsidRDefault="00FA46DF" w:rsidP="00D16E36">
      <w:pPr>
        <w:spacing w:line="480" w:lineRule="auto"/>
        <w:jc w:val="both"/>
        <w:rPr>
          <w:rFonts w:ascii="Times New Roman" w:eastAsia="Times New Roman" w:hAnsi="Times New Roman" w:cs="Times New Roman"/>
          <w:b/>
          <w:bCs/>
          <w:color w:val="000000" w:themeColor="text1"/>
          <w:sz w:val="24"/>
          <w:szCs w:val="24"/>
        </w:rPr>
      </w:pPr>
    </w:p>
    <w:p w14:paraId="31C2D6A4" w14:textId="77777777" w:rsidR="00FA46DF" w:rsidRDefault="00FA46DF" w:rsidP="00D16E36">
      <w:pPr>
        <w:spacing w:line="480" w:lineRule="auto"/>
        <w:jc w:val="both"/>
        <w:rPr>
          <w:rFonts w:ascii="Times New Roman" w:eastAsia="Times New Roman" w:hAnsi="Times New Roman" w:cs="Times New Roman"/>
          <w:b/>
          <w:bCs/>
          <w:color w:val="000000" w:themeColor="text1"/>
          <w:sz w:val="24"/>
          <w:szCs w:val="24"/>
        </w:rPr>
      </w:pPr>
    </w:p>
    <w:p w14:paraId="34443D8F" w14:textId="2474D958" w:rsidR="00D16E36" w:rsidRPr="00244F72" w:rsidRDefault="00D16E36" w:rsidP="00001EBD">
      <w:pPr>
        <w:pStyle w:val="Ttulo2"/>
        <w:rPr>
          <w:rFonts w:eastAsia="Times New Roman"/>
        </w:rPr>
      </w:pPr>
      <w:bookmarkStart w:id="20" w:name="_Toc139556745"/>
      <w:r w:rsidRPr="00244F72">
        <w:rPr>
          <w:rFonts w:eastAsia="Times New Roman"/>
        </w:rPr>
        <w:lastRenderedPageBreak/>
        <w:t>Voto económico</w:t>
      </w:r>
      <w:bookmarkEnd w:id="20"/>
    </w:p>
    <w:p w14:paraId="38FA57EA" w14:textId="11D9EDBE" w:rsidR="00D16E36" w:rsidRDefault="00D16E36" w:rsidP="00D16E36">
      <w:pPr>
        <w:spacing w:line="480" w:lineRule="auto"/>
        <w:jc w:val="both"/>
        <w:rPr>
          <w:rFonts w:ascii="Times New Roman" w:eastAsia="Times New Roman" w:hAnsi="Times New Roman" w:cs="Times New Roman"/>
          <w:color w:val="000000" w:themeColor="text1"/>
          <w:sz w:val="24"/>
          <w:szCs w:val="24"/>
        </w:rPr>
      </w:pPr>
      <w:r w:rsidRPr="00244F72">
        <w:rPr>
          <w:rFonts w:ascii="Times New Roman" w:eastAsia="Times New Roman" w:hAnsi="Times New Roman" w:cs="Times New Roman"/>
          <w:color w:val="000000" w:themeColor="text1"/>
          <w:sz w:val="24"/>
          <w:szCs w:val="24"/>
        </w:rPr>
        <w:t>La teoría del voto económico argumenta un cambió en el comportamiento de los electores cuando se presenta un shock económico (crisis económica, bonanza económica) con impactos en la curva de utilidad del bienestar en los votantes y derivado de las variaciones macroeconómicas</w:t>
      </w:r>
      <w:r>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t>(</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y Stevenson, 200</w:t>
      </w:r>
      <w:r>
        <w:rPr>
          <w:rFonts w:ascii="Times New Roman" w:eastAsia="Times New Roman" w:hAnsi="Times New Roman" w:cs="Times New Roman"/>
          <w:color w:val="000000" w:themeColor="text1"/>
          <w:sz w:val="24"/>
          <w:szCs w:val="24"/>
        </w:rPr>
        <w:t>6)</w:t>
      </w:r>
      <w:r w:rsidRPr="00244F72">
        <w:rPr>
          <w:rFonts w:ascii="Times New Roman" w:eastAsia="Times New Roman" w:hAnsi="Times New Roman" w:cs="Times New Roman"/>
          <w:color w:val="000000" w:themeColor="text1"/>
          <w:sz w:val="24"/>
          <w:szCs w:val="24"/>
        </w:rPr>
        <w:t xml:space="preserve"> en consecuencia se premia o castigan al partido en el gobierno (Key, 1966) como responsable de su estado actual de bienestar (rendición de cuentas), ello derivado de los cálculos realizados como agentes racionales (</w:t>
      </w:r>
      <w:r w:rsidR="000F0F81">
        <w:rPr>
          <w:rFonts w:ascii="Times New Roman" w:eastAsia="Times New Roman" w:hAnsi="Times New Roman" w:cs="Times New Roman"/>
          <w:color w:val="000000" w:themeColor="text1"/>
          <w:sz w:val="24"/>
          <w:szCs w:val="24"/>
        </w:rPr>
        <w:t>decisiones con objetivos que se convierten en acciones</w:t>
      </w:r>
      <w:r w:rsidR="00066A83">
        <w:rPr>
          <w:rFonts w:ascii="Times New Roman" w:eastAsia="Times New Roman" w:hAnsi="Times New Roman" w:cs="Times New Roman"/>
          <w:color w:val="000000" w:themeColor="text1"/>
          <w:sz w:val="24"/>
          <w:szCs w:val="24"/>
        </w:rPr>
        <w:t xml:space="preserve"> maximizando la utilidad</w:t>
      </w:r>
      <w:r w:rsidRPr="00244F72">
        <w:rPr>
          <w:rFonts w:ascii="Times New Roman" w:eastAsia="Times New Roman" w:hAnsi="Times New Roman" w:cs="Times New Roman"/>
          <w:color w:val="000000" w:themeColor="text1"/>
          <w:sz w:val="24"/>
          <w:szCs w:val="24"/>
        </w:rPr>
        <w:t>), por tal razón, llaman a cobrar factura electoral al gobernante para responder sobre los efectos causados en el descenso de</w:t>
      </w:r>
      <w:r>
        <w:rPr>
          <w:rFonts w:ascii="Times New Roman" w:eastAsia="Times New Roman" w:hAnsi="Times New Roman" w:cs="Times New Roman"/>
          <w:color w:val="000000" w:themeColor="text1"/>
          <w:sz w:val="24"/>
          <w:szCs w:val="24"/>
        </w:rPr>
        <w:t xml:space="preserve"> la utilidad</w:t>
      </w:r>
      <w:r w:rsidRPr="00244F72">
        <w:rPr>
          <w:rFonts w:ascii="Times New Roman" w:eastAsia="Times New Roman" w:hAnsi="Times New Roman" w:cs="Times New Roman"/>
          <w:color w:val="000000" w:themeColor="text1"/>
          <w:sz w:val="24"/>
          <w:szCs w:val="24"/>
        </w:rPr>
        <w:t xml:space="preserve"> provenientes del shock.</w:t>
      </w:r>
      <w:r>
        <w:rPr>
          <w:rFonts w:ascii="Times New Roman" w:eastAsia="Times New Roman" w:hAnsi="Times New Roman" w:cs="Times New Roman"/>
          <w:color w:val="000000" w:themeColor="text1"/>
          <w:sz w:val="24"/>
          <w:szCs w:val="24"/>
        </w:rPr>
        <w:t xml:space="preserve"> Por esta razón, se establece un proceso </w:t>
      </w:r>
      <w:r w:rsidRPr="007109CB">
        <w:rPr>
          <w:rFonts w:ascii="Times New Roman" w:eastAsia="Times New Roman" w:hAnsi="Times New Roman" w:cs="Times New Roman"/>
          <w:color w:val="000000" w:themeColor="text1"/>
          <w:sz w:val="24"/>
          <w:szCs w:val="24"/>
        </w:rPr>
        <w:t>de consecuencia</w:t>
      </w:r>
      <w:r>
        <w:rPr>
          <w:rFonts w:ascii="Times New Roman" w:eastAsia="Times New Roman" w:hAnsi="Times New Roman" w:cs="Times New Roman"/>
          <w:color w:val="000000" w:themeColor="text1"/>
          <w:sz w:val="24"/>
          <w:szCs w:val="24"/>
        </w:rPr>
        <w:t>-</w:t>
      </w:r>
      <w:r w:rsidRPr="007109CB">
        <w:rPr>
          <w:rFonts w:ascii="Times New Roman" w:eastAsia="Times New Roman" w:hAnsi="Times New Roman" w:cs="Times New Roman"/>
          <w:color w:val="000000" w:themeColor="text1"/>
          <w:sz w:val="24"/>
          <w:szCs w:val="24"/>
        </w:rPr>
        <w:t xml:space="preserve">causa de forma simplificada, </w:t>
      </w:r>
      <w:r>
        <w:rPr>
          <w:rFonts w:ascii="Times New Roman" w:eastAsia="Times New Roman" w:hAnsi="Times New Roman" w:cs="Times New Roman"/>
          <w:color w:val="000000" w:themeColor="text1"/>
          <w:sz w:val="24"/>
          <w:szCs w:val="24"/>
        </w:rPr>
        <w:t xml:space="preserve">es decir, </w:t>
      </w:r>
      <w:r w:rsidRPr="007109CB">
        <w:rPr>
          <w:rFonts w:ascii="Times New Roman" w:eastAsia="Times New Roman" w:hAnsi="Times New Roman" w:cs="Times New Roman"/>
          <w:color w:val="000000" w:themeColor="text1"/>
          <w:sz w:val="24"/>
          <w:szCs w:val="24"/>
        </w:rPr>
        <w:t>el comportamiento electoral de los votantes establecido según la teoría económica es un eslabón de políticas económicas del gobernante con efectos en el bienestar de los votantes</w:t>
      </w:r>
      <w:r>
        <w:rPr>
          <w:rFonts w:ascii="Times New Roman" w:eastAsia="Times New Roman" w:hAnsi="Times New Roman" w:cs="Times New Roman"/>
          <w:color w:val="000000" w:themeColor="text1"/>
          <w:sz w:val="24"/>
          <w:szCs w:val="24"/>
        </w:rPr>
        <w:t xml:space="preserve"> </w:t>
      </w:r>
      <w:r w:rsidRPr="00244F72">
        <w:rPr>
          <w:rFonts w:ascii="Times New Roman" w:eastAsia="Times New Roman" w:hAnsi="Times New Roman" w:cs="Times New Roman"/>
          <w:color w:val="000000" w:themeColor="text1"/>
          <w:sz w:val="24"/>
          <w:szCs w:val="24"/>
        </w:rPr>
        <w:t>(</w:t>
      </w:r>
      <w:proofErr w:type="spellStart"/>
      <w:r w:rsidRPr="00244F72">
        <w:rPr>
          <w:rFonts w:ascii="Times New Roman" w:eastAsia="Times New Roman" w:hAnsi="Times New Roman" w:cs="Times New Roman"/>
          <w:color w:val="000000" w:themeColor="text1"/>
          <w:sz w:val="24"/>
          <w:szCs w:val="24"/>
        </w:rPr>
        <w:t>Manin</w:t>
      </w:r>
      <w:proofErr w:type="spellEnd"/>
      <w:r w:rsidRPr="00244F72">
        <w:rPr>
          <w:rFonts w:ascii="Times New Roman" w:eastAsia="Times New Roman" w:hAnsi="Times New Roman" w:cs="Times New Roman"/>
          <w:color w:val="000000" w:themeColor="text1"/>
          <w:sz w:val="24"/>
          <w:szCs w:val="24"/>
        </w:rPr>
        <w:t xml:space="preserve">, </w:t>
      </w:r>
      <w:proofErr w:type="spellStart"/>
      <w:r w:rsidRPr="00244F72">
        <w:rPr>
          <w:rFonts w:ascii="Times New Roman" w:eastAsia="Times New Roman" w:hAnsi="Times New Roman" w:cs="Times New Roman"/>
          <w:color w:val="000000" w:themeColor="text1"/>
          <w:sz w:val="24"/>
          <w:szCs w:val="24"/>
        </w:rPr>
        <w:t>Przeworski</w:t>
      </w:r>
      <w:proofErr w:type="spellEnd"/>
      <w:r w:rsidRPr="00244F72">
        <w:rPr>
          <w:rFonts w:ascii="Times New Roman" w:eastAsia="Times New Roman" w:hAnsi="Times New Roman" w:cs="Times New Roman"/>
          <w:color w:val="000000" w:themeColor="text1"/>
          <w:sz w:val="24"/>
          <w:szCs w:val="24"/>
        </w:rPr>
        <w:t xml:space="preserve"> &amp; Stokes, 1999, </w:t>
      </w:r>
      <w:proofErr w:type="spellStart"/>
      <w:r w:rsidRPr="00244F72">
        <w:rPr>
          <w:rFonts w:ascii="Times New Roman" w:eastAsia="Times New Roman" w:hAnsi="Times New Roman" w:cs="Times New Roman"/>
          <w:color w:val="000000" w:themeColor="text1"/>
          <w:sz w:val="24"/>
          <w:szCs w:val="24"/>
        </w:rPr>
        <w:t>pgs</w:t>
      </w:r>
      <w:proofErr w:type="spellEnd"/>
      <w:r w:rsidRPr="00244F72">
        <w:rPr>
          <w:rFonts w:ascii="Times New Roman" w:eastAsia="Times New Roman" w:hAnsi="Times New Roman" w:cs="Times New Roman"/>
          <w:color w:val="000000" w:themeColor="text1"/>
          <w:sz w:val="24"/>
          <w:szCs w:val="24"/>
        </w:rPr>
        <w:t>. 29-54</w:t>
      </w:r>
      <w:r w:rsidRPr="00A72006">
        <w:rPr>
          <w:rFonts w:ascii="Times New Roman" w:eastAsia="Times New Roman" w:hAnsi="Times New Roman" w:cs="Times New Roman"/>
          <w:color w:val="000000" w:themeColor="text1"/>
          <w:sz w:val="24"/>
          <w:szCs w:val="24"/>
        </w:rPr>
        <w:t>),</w:t>
      </w:r>
      <w:r w:rsidRPr="007109CB">
        <w:rPr>
          <w:rFonts w:ascii="Times New Roman" w:eastAsia="Times New Roman" w:hAnsi="Times New Roman" w:cs="Times New Roman"/>
          <w:color w:val="000000" w:themeColor="text1"/>
          <w:sz w:val="24"/>
          <w:szCs w:val="24"/>
        </w:rPr>
        <w:t xml:space="preserve"> los </w:t>
      </w:r>
      <w:r w:rsidR="001A5CCA">
        <w:rPr>
          <w:rFonts w:ascii="Times New Roman" w:eastAsia="Times New Roman" w:hAnsi="Times New Roman" w:cs="Times New Roman"/>
          <w:color w:val="000000" w:themeColor="text1"/>
          <w:sz w:val="24"/>
          <w:szCs w:val="24"/>
        </w:rPr>
        <w:t>votantes</w:t>
      </w:r>
      <w:r w:rsidRPr="007109CB">
        <w:rPr>
          <w:rFonts w:ascii="Times New Roman" w:eastAsia="Times New Roman" w:hAnsi="Times New Roman" w:cs="Times New Roman"/>
          <w:color w:val="000000" w:themeColor="text1"/>
          <w:sz w:val="24"/>
          <w:szCs w:val="24"/>
        </w:rPr>
        <w:t xml:space="preserve"> a su vez </w:t>
      </w:r>
      <w:r w:rsidR="001A5CCA" w:rsidRPr="007109CB">
        <w:rPr>
          <w:rFonts w:ascii="Times New Roman" w:eastAsia="Times New Roman" w:hAnsi="Times New Roman" w:cs="Times New Roman"/>
          <w:color w:val="000000" w:themeColor="text1"/>
          <w:sz w:val="24"/>
          <w:szCs w:val="24"/>
        </w:rPr>
        <w:t>consider</w:t>
      </w:r>
      <w:r w:rsidR="001A5CCA">
        <w:rPr>
          <w:rFonts w:ascii="Times New Roman" w:eastAsia="Times New Roman" w:hAnsi="Times New Roman" w:cs="Times New Roman"/>
          <w:color w:val="000000" w:themeColor="text1"/>
          <w:sz w:val="24"/>
          <w:szCs w:val="24"/>
        </w:rPr>
        <w:t>ando</w:t>
      </w:r>
      <w:r w:rsidRPr="007109CB">
        <w:rPr>
          <w:rFonts w:ascii="Times New Roman" w:eastAsia="Times New Roman" w:hAnsi="Times New Roman" w:cs="Times New Roman"/>
          <w:color w:val="000000" w:themeColor="text1"/>
          <w:sz w:val="24"/>
          <w:szCs w:val="24"/>
        </w:rPr>
        <w:t xml:space="preserve"> los cálculos </w:t>
      </w:r>
      <w:r>
        <w:rPr>
          <w:rFonts w:ascii="Times New Roman" w:eastAsia="Times New Roman" w:hAnsi="Times New Roman" w:cs="Times New Roman"/>
          <w:color w:val="000000" w:themeColor="text1"/>
          <w:sz w:val="24"/>
          <w:szCs w:val="24"/>
        </w:rPr>
        <w:t>en</w:t>
      </w:r>
      <w:r w:rsidRPr="007109CB">
        <w:rPr>
          <w:rFonts w:ascii="Times New Roman" w:eastAsia="Times New Roman" w:hAnsi="Times New Roman" w:cs="Times New Roman"/>
          <w:color w:val="000000" w:themeColor="text1"/>
          <w:sz w:val="24"/>
          <w:szCs w:val="24"/>
        </w:rPr>
        <w:t xml:space="preserve"> la utilidad obtenida </w:t>
      </w:r>
      <w:r>
        <w:rPr>
          <w:rFonts w:ascii="Times New Roman" w:eastAsia="Times New Roman" w:hAnsi="Times New Roman" w:cs="Times New Roman"/>
          <w:color w:val="000000" w:themeColor="text1"/>
          <w:sz w:val="24"/>
          <w:szCs w:val="24"/>
        </w:rPr>
        <w:t>para</w:t>
      </w:r>
      <w:r w:rsidRPr="007109CB">
        <w:rPr>
          <w:rFonts w:ascii="Times New Roman" w:eastAsia="Times New Roman" w:hAnsi="Times New Roman" w:cs="Times New Roman"/>
          <w:color w:val="000000" w:themeColor="text1"/>
          <w:sz w:val="24"/>
          <w:szCs w:val="24"/>
        </w:rPr>
        <w:t xml:space="preserve"> diferentes periodos</w:t>
      </w:r>
      <w:r w:rsidR="001A5CCA">
        <w:rPr>
          <w:rFonts w:ascii="Times New Roman" w:eastAsia="Times New Roman" w:hAnsi="Times New Roman" w:cs="Times New Roman"/>
          <w:color w:val="000000" w:themeColor="text1"/>
          <w:sz w:val="24"/>
          <w:szCs w:val="24"/>
        </w:rPr>
        <w:t xml:space="preserve"> (utilidad esperada),</w:t>
      </w:r>
      <w:r w:rsidRPr="007109CB">
        <w:rPr>
          <w:rFonts w:ascii="Times New Roman" w:eastAsia="Times New Roman" w:hAnsi="Times New Roman" w:cs="Times New Roman"/>
          <w:color w:val="000000" w:themeColor="text1"/>
          <w:sz w:val="24"/>
          <w:szCs w:val="24"/>
        </w:rPr>
        <w:t xml:space="preserve"> </w:t>
      </w:r>
      <w:r w:rsidR="001A5CCA">
        <w:rPr>
          <w:rFonts w:ascii="Times New Roman" w:eastAsia="Times New Roman" w:hAnsi="Times New Roman" w:cs="Times New Roman"/>
          <w:color w:val="000000" w:themeColor="text1"/>
          <w:sz w:val="24"/>
          <w:szCs w:val="24"/>
        </w:rPr>
        <w:t xml:space="preserve">atribuyen </w:t>
      </w:r>
      <w:r w:rsidRPr="007109CB">
        <w:rPr>
          <w:rFonts w:ascii="Times New Roman" w:eastAsia="Times New Roman" w:hAnsi="Times New Roman" w:cs="Times New Roman"/>
          <w:color w:val="000000" w:themeColor="text1"/>
          <w:sz w:val="24"/>
          <w:szCs w:val="24"/>
        </w:rPr>
        <w:t xml:space="preserve">responsabilidad al gobernante por medio de premio o castigo en las </w:t>
      </w:r>
      <w:r>
        <w:rPr>
          <w:rFonts w:ascii="Times New Roman" w:eastAsia="Times New Roman" w:hAnsi="Times New Roman" w:cs="Times New Roman"/>
          <w:color w:val="000000" w:themeColor="text1"/>
          <w:sz w:val="24"/>
          <w:szCs w:val="24"/>
        </w:rPr>
        <w:t>contiendas</w:t>
      </w:r>
      <w:r w:rsidRPr="007109CB">
        <w:rPr>
          <w:rFonts w:ascii="Times New Roman" w:eastAsia="Times New Roman" w:hAnsi="Times New Roman" w:cs="Times New Roman"/>
          <w:color w:val="000000" w:themeColor="text1"/>
          <w:sz w:val="24"/>
          <w:szCs w:val="24"/>
        </w:rPr>
        <w:t xml:space="preserve"> electorales.</w:t>
      </w:r>
    </w:p>
    <w:p w14:paraId="770B71FD" w14:textId="42519397" w:rsidR="00D16E36" w:rsidRDefault="00D16E36" w:rsidP="00D16E3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Para mostrar los efectos de la teoría del voto económico, se han realizado </w:t>
      </w:r>
      <w:r w:rsidR="001A5CCA">
        <w:rPr>
          <w:rFonts w:ascii="Times New Roman" w:eastAsia="Times New Roman" w:hAnsi="Times New Roman" w:cs="Times New Roman"/>
          <w:color w:val="000000" w:themeColor="text1"/>
          <w:sz w:val="24"/>
          <w:szCs w:val="24"/>
        </w:rPr>
        <w:t>múltiples (</w:t>
      </w:r>
      <w:r w:rsidR="001A5CCA" w:rsidRPr="001A5CCA">
        <w:rPr>
          <w:rFonts w:ascii="Times New Roman" w:eastAsia="Times New Roman" w:hAnsi="Times New Roman" w:cs="Times New Roman"/>
          <w:i/>
          <w:iCs/>
          <w:color w:val="000000" w:themeColor="text1"/>
          <w:sz w:val="24"/>
          <w:szCs w:val="24"/>
        </w:rPr>
        <w:t>ad nause</w:t>
      </w:r>
      <w:r w:rsidR="001A5CCA">
        <w:rPr>
          <w:rFonts w:ascii="Times New Roman" w:eastAsia="Times New Roman" w:hAnsi="Times New Roman" w:cs="Times New Roman"/>
          <w:i/>
          <w:iCs/>
          <w:color w:val="000000" w:themeColor="text1"/>
          <w:sz w:val="24"/>
          <w:szCs w:val="24"/>
        </w:rPr>
        <w:t>a</w:t>
      </w:r>
      <w:r w:rsidR="001A5CCA" w:rsidRPr="001A5CCA">
        <w:rPr>
          <w:rFonts w:ascii="Times New Roman" w:eastAsia="Times New Roman" w:hAnsi="Times New Roman" w:cs="Times New Roman"/>
          <w:i/>
          <w:iCs/>
          <w:color w:val="000000" w:themeColor="text1"/>
          <w:sz w:val="24"/>
          <w:szCs w:val="24"/>
        </w:rPr>
        <w:t>m</w:t>
      </w:r>
      <w:r w:rsidR="001A5CCA">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estudios empíricos que sustentan la relevancia del desempeño económico para el futuro electoral del partido en el gobierno. </w:t>
      </w:r>
      <w:r w:rsidRPr="000F0062">
        <w:rPr>
          <w:rFonts w:ascii="Times New Roman" w:eastAsia="Times New Roman" w:hAnsi="Times New Roman" w:cs="Times New Roman"/>
          <w:color w:val="000000" w:themeColor="text1"/>
          <w:sz w:val="24"/>
          <w:szCs w:val="24"/>
        </w:rPr>
        <w:t>Los resultados obtenidos en las investigaciones son estadísticamente significativos</w:t>
      </w:r>
      <w:r w:rsidR="001A5CCA">
        <w:rPr>
          <w:rFonts w:ascii="Times New Roman" w:eastAsia="Times New Roman" w:hAnsi="Times New Roman" w:cs="Times New Roman"/>
          <w:color w:val="000000" w:themeColor="text1"/>
          <w:sz w:val="24"/>
          <w:szCs w:val="24"/>
        </w:rPr>
        <w:t xml:space="preserve"> y con efectos relevantes para la suerte del partido en el gobierno</w:t>
      </w:r>
      <w:r w:rsidRPr="000F0062">
        <w:rPr>
          <w:rFonts w:ascii="Times New Roman" w:eastAsia="Times New Roman" w:hAnsi="Times New Roman" w:cs="Times New Roman"/>
          <w:color w:val="000000" w:themeColor="text1"/>
          <w:sz w:val="24"/>
          <w:szCs w:val="24"/>
        </w:rPr>
        <w:t>,</w:t>
      </w:r>
      <w:r w:rsidR="001A5CCA">
        <w:rPr>
          <w:rFonts w:ascii="Times New Roman" w:eastAsia="Times New Roman" w:hAnsi="Times New Roman" w:cs="Times New Roman"/>
          <w:color w:val="000000" w:themeColor="text1"/>
          <w:sz w:val="24"/>
          <w:szCs w:val="24"/>
        </w:rPr>
        <w:t xml:space="preserve"> por consecuente, </w:t>
      </w:r>
      <w:r w:rsidRPr="000F0062">
        <w:rPr>
          <w:rFonts w:ascii="Times New Roman" w:eastAsia="Times New Roman" w:hAnsi="Times New Roman" w:cs="Times New Roman"/>
          <w:color w:val="000000" w:themeColor="text1"/>
          <w:sz w:val="24"/>
          <w:szCs w:val="24"/>
        </w:rPr>
        <w:t xml:space="preserve">los factores </w:t>
      </w:r>
      <w:r w:rsidR="005C6130">
        <w:rPr>
          <w:rFonts w:ascii="Times New Roman" w:eastAsia="Times New Roman" w:hAnsi="Times New Roman" w:cs="Times New Roman"/>
          <w:color w:val="000000" w:themeColor="text1"/>
          <w:sz w:val="24"/>
          <w:szCs w:val="24"/>
        </w:rPr>
        <w:t>macro</w:t>
      </w:r>
      <w:r w:rsidRPr="000F0062">
        <w:rPr>
          <w:rFonts w:ascii="Times New Roman" w:eastAsia="Times New Roman" w:hAnsi="Times New Roman" w:cs="Times New Roman"/>
          <w:color w:val="000000" w:themeColor="text1"/>
          <w:sz w:val="24"/>
          <w:szCs w:val="24"/>
        </w:rPr>
        <w:t>económicos en los regresores de los diversos modelos implementados por los estudiosos del tema (</w:t>
      </w:r>
      <w:proofErr w:type="spellStart"/>
      <w:r w:rsidRPr="000F0062">
        <w:rPr>
          <w:rFonts w:ascii="Times New Roman" w:eastAsia="Times New Roman" w:hAnsi="Times New Roman" w:cs="Times New Roman"/>
          <w:color w:val="000000" w:themeColor="text1"/>
          <w:sz w:val="24"/>
          <w:szCs w:val="24"/>
        </w:rPr>
        <w:t>Duch</w:t>
      </w:r>
      <w:proofErr w:type="spellEnd"/>
      <w:r w:rsidRPr="000F0062">
        <w:rPr>
          <w:rFonts w:ascii="Times New Roman" w:eastAsia="Times New Roman" w:hAnsi="Times New Roman" w:cs="Times New Roman"/>
          <w:color w:val="000000" w:themeColor="text1"/>
          <w:sz w:val="24"/>
          <w:szCs w:val="24"/>
        </w:rPr>
        <w:t xml:space="preserve"> y Stevenson, 2008; Lewis-Beck, </w:t>
      </w:r>
      <w:r w:rsidRPr="000F0062">
        <w:rPr>
          <w:rFonts w:ascii="Times New Roman" w:eastAsia="Times New Roman" w:hAnsi="Times New Roman" w:cs="Times New Roman"/>
          <w:color w:val="000000" w:themeColor="text1"/>
          <w:sz w:val="24"/>
          <w:szCs w:val="24"/>
        </w:rPr>
        <w:lastRenderedPageBreak/>
        <w:t xml:space="preserve">1988; Lewis-Beck y </w:t>
      </w:r>
      <w:proofErr w:type="spellStart"/>
      <w:r w:rsidRPr="000F0062">
        <w:rPr>
          <w:rFonts w:ascii="Times New Roman" w:eastAsia="Times New Roman" w:hAnsi="Times New Roman" w:cs="Times New Roman"/>
          <w:color w:val="000000" w:themeColor="text1"/>
          <w:sz w:val="24"/>
          <w:szCs w:val="24"/>
        </w:rPr>
        <w:t>Stegmaier</w:t>
      </w:r>
      <w:proofErr w:type="spellEnd"/>
      <w:r w:rsidRPr="000F0062">
        <w:rPr>
          <w:rFonts w:ascii="Times New Roman" w:eastAsia="Times New Roman" w:hAnsi="Times New Roman" w:cs="Times New Roman"/>
          <w:color w:val="000000" w:themeColor="text1"/>
          <w:sz w:val="24"/>
          <w:szCs w:val="24"/>
        </w:rPr>
        <w:t xml:space="preserve">, 2007; </w:t>
      </w:r>
      <w:proofErr w:type="spellStart"/>
      <w:r w:rsidRPr="000F0062">
        <w:rPr>
          <w:rFonts w:ascii="Times New Roman" w:eastAsia="Times New Roman" w:hAnsi="Times New Roman" w:cs="Times New Roman"/>
          <w:color w:val="000000" w:themeColor="text1"/>
          <w:sz w:val="24"/>
          <w:szCs w:val="24"/>
        </w:rPr>
        <w:t>Nannestad</w:t>
      </w:r>
      <w:proofErr w:type="spellEnd"/>
      <w:r w:rsidRPr="000F0062">
        <w:rPr>
          <w:rFonts w:ascii="Times New Roman" w:eastAsia="Times New Roman" w:hAnsi="Times New Roman" w:cs="Times New Roman"/>
          <w:color w:val="000000" w:themeColor="text1"/>
          <w:sz w:val="24"/>
          <w:szCs w:val="24"/>
        </w:rPr>
        <w:t xml:space="preserve"> y </w:t>
      </w:r>
      <w:proofErr w:type="spellStart"/>
      <w:r w:rsidRPr="000F0062">
        <w:rPr>
          <w:rFonts w:ascii="Times New Roman" w:eastAsia="Times New Roman" w:hAnsi="Times New Roman" w:cs="Times New Roman"/>
          <w:color w:val="000000" w:themeColor="text1"/>
          <w:sz w:val="24"/>
          <w:szCs w:val="24"/>
        </w:rPr>
        <w:t>Paldam</w:t>
      </w:r>
      <w:proofErr w:type="spellEnd"/>
      <w:r w:rsidRPr="000F0062">
        <w:rPr>
          <w:rFonts w:ascii="Times New Roman" w:eastAsia="Times New Roman" w:hAnsi="Times New Roman" w:cs="Times New Roman"/>
          <w:color w:val="000000" w:themeColor="text1"/>
          <w:sz w:val="24"/>
          <w:szCs w:val="24"/>
        </w:rPr>
        <w:t xml:space="preserve">, 1994) apuntalan que dichos </w:t>
      </w:r>
      <w:r w:rsidR="002F3F81" w:rsidRPr="000F0062">
        <w:rPr>
          <w:rFonts w:ascii="Times New Roman" w:eastAsia="Times New Roman" w:hAnsi="Times New Roman" w:cs="Times New Roman"/>
          <w:color w:val="000000" w:themeColor="text1"/>
          <w:sz w:val="24"/>
          <w:szCs w:val="24"/>
        </w:rPr>
        <w:t>factores si</w:t>
      </w:r>
      <w:r w:rsidR="00C02FBE">
        <w:rPr>
          <w:rFonts w:ascii="Times New Roman" w:eastAsia="Times New Roman" w:hAnsi="Times New Roman" w:cs="Times New Roman"/>
          <w:color w:val="000000" w:themeColor="text1"/>
          <w:sz w:val="24"/>
          <w:szCs w:val="24"/>
        </w:rPr>
        <w:t xml:space="preserve"> presentan impacto</w:t>
      </w:r>
      <w:r w:rsidRPr="000F0062">
        <w:rPr>
          <w:rFonts w:ascii="Times New Roman" w:eastAsia="Times New Roman" w:hAnsi="Times New Roman" w:cs="Times New Roman"/>
          <w:color w:val="000000" w:themeColor="text1"/>
          <w:sz w:val="24"/>
          <w:szCs w:val="24"/>
        </w:rPr>
        <w:t xml:space="preserve"> </w:t>
      </w:r>
      <w:r w:rsidR="0012520E">
        <w:rPr>
          <w:rFonts w:ascii="Times New Roman" w:eastAsia="Times New Roman" w:hAnsi="Times New Roman" w:cs="Times New Roman"/>
          <w:color w:val="000000" w:themeColor="text1"/>
          <w:sz w:val="24"/>
          <w:szCs w:val="24"/>
        </w:rPr>
        <w:t xml:space="preserve">para </w:t>
      </w:r>
      <w:r w:rsidRPr="000F0062">
        <w:rPr>
          <w:rFonts w:ascii="Times New Roman" w:eastAsia="Times New Roman" w:hAnsi="Times New Roman" w:cs="Times New Roman"/>
          <w:color w:val="000000" w:themeColor="text1"/>
          <w:sz w:val="24"/>
          <w:szCs w:val="24"/>
        </w:rPr>
        <w:t xml:space="preserve">la elección del gobernante.  </w:t>
      </w:r>
    </w:p>
    <w:p w14:paraId="0D20E9C7" w14:textId="4A05BF50" w:rsidR="00D16E36" w:rsidRDefault="00D16E36" w:rsidP="00D16E3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Acorde con la</w:t>
      </w:r>
      <w:r w:rsidRPr="001E087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literatura del voto económico </w:t>
      </w:r>
      <w:proofErr w:type="spellStart"/>
      <w:r w:rsidRPr="001E0878">
        <w:rPr>
          <w:rFonts w:ascii="Times New Roman" w:eastAsia="Times New Roman" w:hAnsi="Times New Roman" w:cs="Times New Roman"/>
          <w:color w:val="000000" w:themeColor="text1"/>
          <w:sz w:val="24"/>
          <w:szCs w:val="24"/>
        </w:rPr>
        <w:t>Duch</w:t>
      </w:r>
      <w:proofErr w:type="spellEnd"/>
      <w:r w:rsidRPr="001E0878">
        <w:rPr>
          <w:rFonts w:ascii="Times New Roman" w:eastAsia="Times New Roman" w:hAnsi="Times New Roman" w:cs="Times New Roman"/>
          <w:color w:val="000000" w:themeColor="text1"/>
          <w:sz w:val="24"/>
          <w:szCs w:val="24"/>
        </w:rPr>
        <w:t xml:space="preserve"> y Stevenson, (</w:t>
      </w:r>
      <w:r w:rsidRPr="33B4847C">
        <w:rPr>
          <w:rFonts w:ascii="Times New Roman" w:eastAsia="Times New Roman" w:hAnsi="Times New Roman" w:cs="Times New Roman"/>
          <w:color w:val="000000" w:themeColor="text1"/>
          <w:sz w:val="24"/>
          <w:szCs w:val="24"/>
        </w:rPr>
        <w:t>2010)</w:t>
      </w:r>
      <w:r>
        <w:rPr>
          <w:rFonts w:ascii="Times New Roman" w:eastAsia="Times New Roman" w:hAnsi="Times New Roman" w:cs="Times New Roman"/>
          <w:color w:val="000000" w:themeColor="text1"/>
          <w:sz w:val="24"/>
          <w:szCs w:val="24"/>
        </w:rPr>
        <w:t xml:space="preserve"> presentan un artículo con datos para</w:t>
      </w:r>
      <w:r w:rsidRPr="33B4847C">
        <w:rPr>
          <w:rFonts w:ascii="Times New Roman" w:eastAsia="Times New Roman" w:hAnsi="Times New Roman" w:cs="Times New Roman"/>
          <w:color w:val="000000" w:themeColor="text1"/>
          <w:sz w:val="24"/>
          <w:szCs w:val="24"/>
        </w:rPr>
        <w:t xml:space="preserve"> 19 países en el periodo de 1975-2005,</w:t>
      </w:r>
      <w:r>
        <w:rPr>
          <w:rFonts w:ascii="Times New Roman" w:eastAsia="Times New Roman" w:hAnsi="Times New Roman" w:cs="Times New Roman"/>
          <w:color w:val="000000" w:themeColor="text1"/>
          <w:sz w:val="24"/>
          <w:szCs w:val="24"/>
        </w:rPr>
        <w:t xml:space="preserve"> el documento presenta evidencia</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que corrobora</w:t>
      </w:r>
      <w:r w:rsidRPr="33B4847C">
        <w:rPr>
          <w:rFonts w:ascii="Times New Roman" w:eastAsia="Times New Roman" w:hAnsi="Times New Roman" w:cs="Times New Roman"/>
          <w:color w:val="000000" w:themeColor="text1"/>
          <w:sz w:val="24"/>
          <w:szCs w:val="24"/>
        </w:rPr>
        <w:t xml:space="preserve"> el argumento del voto económico</w:t>
      </w:r>
      <w:r>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La variable dependiente de la investigación es la variación del voto explicada </w:t>
      </w:r>
      <w:proofErr w:type="gramStart"/>
      <w:r>
        <w:rPr>
          <w:rFonts w:ascii="Times New Roman" w:eastAsia="Times New Roman" w:hAnsi="Times New Roman" w:cs="Times New Roman"/>
          <w:color w:val="000000" w:themeColor="text1"/>
          <w:sz w:val="24"/>
          <w:szCs w:val="24"/>
        </w:rPr>
        <w:t>en razón de</w:t>
      </w:r>
      <w:proofErr w:type="gramEnd"/>
      <w:r>
        <w:rPr>
          <w:rFonts w:ascii="Times New Roman" w:eastAsia="Times New Roman" w:hAnsi="Times New Roman" w:cs="Times New Roman"/>
          <w:color w:val="000000" w:themeColor="text1"/>
          <w:sz w:val="24"/>
          <w:szCs w:val="24"/>
        </w:rPr>
        <w:t xml:space="preserve"> cambio por factores macroeconómicos </w:t>
      </w:r>
      <w:r w:rsidRPr="33B4847C">
        <w:rPr>
          <w:rFonts w:ascii="Times New Roman" w:eastAsia="Times New Roman" w:hAnsi="Times New Roman" w:cs="Times New Roman"/>
          <w:color w:val="000000" w:themeColor="text1"/>
          <w:sz w:val="24"/>
          <w:szCs w:val="24"/>
        </w:rPr>
        <w:t>(empleo, ingresos, inflación, crecimiento económico).</w:t>
      </w:r>
      <w:r>
        <w:rPr>
          <w:rFonts w:ascii="Times New Roman" w:eastAsia="Times New Roman" w:hAnsi="Times New Roman" w:cs="Times New Roman"/>
          <w:color w:val="000000" w:themeColor="text1"/>
          <w:sz w:val="24"/>
          <w:szCs w:val="24"/>
        </w:rPr>
        <w:t xml:space="preserve"> </w:t>
      </w:r>
      <w:r w:rsidRPr="007509E5">
        <w:rPr>
          <w:rFonts w:ascii="Times New Roman" w:eastAsia="Times New Roman" w:hAnsi="Times New Roman" w:cs="Times New Roman"/>
          <w:color w:val="000000" w:themeColor="text1"/>
          <w:sz w:val="24"/>
          <w:szCs w:val="24"/>
        </w:rPr>
        <w:t xml:space="preserve">La investigación contribuye </w:t>
      </w:r>
      <w:r w:rsidR="007509E5">
        <w:rPr>
          <w:rFonts w:ascii="Times New Roman" w:eastAsia="Times New Roman" w:hAnsi="Times New Roman" w:cs="Times New Roman"/>
          <w:color w:val="000000" w:themeColor="text1"/>
          <w:sz w:val="24"/>
          <w:szCs w:val="24"/>
        </w:rPr>
        <w:t xml:space="preserve">empíricamente con la teoría del voto económico </w:t>
      </w:r>
      <w:r w:rsidRPr="00102BDC">
        <w:rPr>
          <w:rFonts w:ascii="Times New Roman" w:eastAsia="Times New Roman" w:hAnsi="Times New Roman" w:cs="Times New Roman"/>
          <w:color w:val="000000" w:themeColor="text1"/>
          <w:sz w:val="24"/>
          <w:szCs w:val="24"/>
        </w:rPr>
        <w:t>y señala que los países con m</w:t>
      </w:r>
      <w:r w:rsidR="00007604">
        <w:rPr>
          <w:rFonts w:ascii="Times New Roman" w:eastAsia="Times New Roman" w:hAnsi="Times New Roman" w:cs="Times New Roman"/>
          <w:color w:val="000000" w:themeColor="text1"/>
          <w:sz w:val="24"/>
          <w:szCs w:val="24"/>
        </w:rPr>
        <w:t>ayor</w:t>
      </w:r>
      <w:r w:rsidRPr="00102BDC">
        <w:rPr>
          <w:rFonts w:ascii="Times New Roman" w:eastAsia="Times New Roman" w:hAnsi="Times New Roman" w:cs="Times New Roman"/>
          <w:color w:val="000000" w:themeColor="text1"/>
          <w:sz w:val="24"/>
          <w:szCs w:val="24"/>
        </w:rPr>
        <w:t xml:space="preserve"> apertura económica son más afectados por los </w:t>
      </w:r>
      <w:r w:rsidRPr="00102BDC">
        <w:rPr>
          <w:rFonts w:ascii="Times New Roman" w:eastAsia="Times New Roman" w:hAnsi="Times New Roman" w:cs="Times New Roman"/>
          <w:b/>
          <w:bCs/>
          <w:color w:val="000000" w:themeColor="text1"/>
          <w:sz w:val="24"/>
          <w:szCs w:val="24"/>
        </w:rPr>
        <w:t>shocks exógenos</w:t>
      </w:r>
      <w:r w:rsidRPr="33B4847C">
        <w:rPr>
          <w:rFonts w:ascii="Times New Roman" w:eastAsia="Times New Roman" w:hAnsi="Times New Roman" w:cs="Times New Roman"/>
          <w:color w:val="000000" w:themeColor="text1"/>
          <w:sz w:val="24"/>
          <w:szCs w:val="24"/>
        </w:rPr>
        <w:t xml:space="preserve"> en comparación con los que mantienen una economía más </w:t>
      </w:r>
      <w:r w:rsidR="00574717">
        <w:rPr>
          <w:rFonts w:ascii="Times New Roman" w:eastAsia="Times New Roman" w:hAnsi="Times New Roman" w:cs="Times New Roman"/>
          <w:color w:val="000000" w:themeColor="text1"/>
          <w:sz w:val="24"/>
          <w:szCs w:val="24"/>
        </w:rPr>
        <w:t>cerrada</w:t>
      </w:r>
      <w:r w:rsidRPr="33B4847C">
        <w:rPr>
          <w:rFonts w:ascii="Times New Roman" w:eastAsia="Times New Roman" w:hAnsi="Times New Roman" w:cs="Times New Roman"/>
          <w:color w:val="000000" w:themeColor="text1"/>
          <w:sz w:val="24"/>
          <w:szCs w:val="24"/>
        </w:rPr>
        <w:t xml:space="preserve">, </w:t>
      </w:r>
      <w:r w:rsidR="001A5CCA">
        <w:rPr>
          <w:rFonts w:ascii="Times New Roman" w:eastAsia="Times New Roman" w:hAnsi="Times New Roman" w:cs="Times New Roman"/>
          <w:color w:val="000000" w:themeColor="text1"/>
          <w:sz w:val="24"/>
          <w:szCs w:val="24"/>
        </w:rPr>
        <w:t>no obstante</w:t>
      </w:r>
      <w:r w:rsidRPr="33B4847C">
        <w:rPr>
          <w:rFonts w:ascii="Times New Roman" w:eastAsia="Times New Roman" w:hAnsi="Times New Roman" w:cs="Times New Roman"/>
          <w:color w:val="000000" w:themeColor="text1"/>
          <w:sz w:val="24"/>
          <w:szCs w:val="24"/>
        </w:rPr>
        <w:t>, los países que presentan mayor globalización según los resultados estadísticos del estudio presentan un voto económico menor en comparación con los países menos abiertos a los intercambios en el mercado internacional.</w:t>
      </w:r>
    </w:p>
    <w:p w14:paraId="42B53C4D" w14:textId="36974968" w:rsidR="00D16E36" w:rsidRDefault="00D16E36" w:rsidP="00D16E3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Retomando a Fiorina, (1978) l</w:t>
      </w:r>
      <w:r w:rsidRPr="007679D5">
        <w:rPr>
          <w:rFonts w:ascii="Times New Roman" w:eastAsia="Times New Roman" w:hAnsi="Times New Roman" w:cs="Times New Roman"/>
          <w:color w:val="000000" w:themeColor="text1"/>
          <w:sz w:val="24"/>
          <w:szCs w:val="24"/>
        </w:rPr>
        <w:t>a fuente</w:t>
      </w:r>
      <w:r w:rsidRPr="33B4847C">
        <w:rPr>
          <w:rFonts w:ascii="Times New Roman" w:eastAsia="Times New Roman" w:hAnsi="Times New Roman" w:cs="Times New Roman"/>
          <w:color w:val="000000" w:themeColor="text1"/>
          <w:sz w:val="24"/>
          <w:szCs w:val="24"/>
        </w:rPr>
        <w:t xml:space="preserve"> de información para adjudicar responsabilidad es en primera instancia el bolsillo</w:t>
      </w:r>
      <w:r>
        <w:rPr>
          <w:rFonts w:ascii="Times New Roman" w:eastAsia="Times New Roman" w:hAnsi="Times New Roman" w:cs="Times New Roman"/>
          <w:color w:val="000000" w:themeColor="text1"/>
          <w:sz w:val="24"/>
          <w:szCs w:val="24"/>
        </w:rPr>
        <w:t xml:space="preserve"> del votante</w:t>
      </w:r>
      <w:r w:rsidR="001A5CCA">
        <w:rPr>
          <w:rFonts w:ascii="Times New Roman" w:eastAsia="Times New Roman" w:hAnsi="Times New Roman" w:cs="Times New Roman"/>
          <w:color w:val="000000" w:themeColor="text1"/>
          <w:sz w:val="24"/>
          <w:szCs w:val="24"/>
        </w:rPr>
        <w:t xml:space="preserve"> </w:t>
      </w:r>
      <w:r w:rsidR="00610EAE">
        <w:rPr>
          <w:rFonts w:ascii="Times New Roman" w:eastAsia="Times New Roman" w:hAnsi="Times New Roman" w:cs="Times New Roman"/>
          <w:color w:val="000000" w:themeColor="text1"/>
          <w:sz w:val="24"/>
          <w:szCs w:val="24"/>
        </w:rPr>
        <w:t>(</w:t>
      </w:r>
      <w:proofErr w:type="spellStart"/>
      <w:r w:rsidR="00610EAE">
        <w:rPr>
          <w:rFonts w:ascii="Times New Roman" w:eastAsia="Times New Roman" w:hAnsi="Times New Roman" w:cs="Times New Roman"/>
          <w:color w:val="000000" w:themeColor="text1"/>
          <w:sz w:val="24"/>
          <w:szCs w:val="24"/>
        </w:rPr>
        <w:t>egotropico</w:t>
      </w:r>
      <w:proofErr w:type="spellEnd"/>
      <w:r w:rsidR="00610EAE">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por tanto, </w:t>
      </w:r>
      <w:r w:rsidRPr="33B4847C">
        <w:rPr>
          <w:rFonts w:ascii="Times New Roman" w:eastAsia="Times New Roman" w:hAnsi="Times New Roman" w:cs="Times New Roman"/>
          <w:b/>
          <w:bCs/>
          <w:color w:val="000000" w:themeColor="text1"/>
          <w:sz w:val="24"/>
          <w:szCs w:val="24"/>
        </w:rPr>
        <w:t xml:space="preserve">el mercado </w:t>
      </w:r>
      <w:r>
        <w:rPr>
          <w:rFonts w:ascii="Times New Roman" w:eastAsia="Times New Roman" w:hAnsi="Times New Roman" w:cs="Times New Roman"/>
          <w:b/>
          <w:bCs/>
          <w:color w:val="000000" w:themeColor="text1"/>
          <w:sz w:val="24"/>
          <w:szCs w:val="24"/>
        </w:rPr>
        <w:t xml:space="preserve">consecuentemente </w:t>
      </w:r>
      <w:r w:rsidRPr="33B4847C">
        <w:rPr>
          <w:rFonts w:ascii="Times New Roman" w:eastAsia="Times New Roman" w:hAnsi="Times New Roman" w:cs="Times New Roman"/>
          <w:b/>
          <w:bCs/>
          <w:color w:val="000000" w:themeColor="text1"/>
          <w:sz w:val="24"/>
          <w:szCs w:val="24"/>
        </w:rPr>
        <w:t xml:space="preserve">es </w:t>
      </w:r>
      <w:r>
        <w:rPr>
          <w:rFonts w:ascii="Times New Roman" w:eastAsia="Times New Roman" w:hAnsi="Times New Roman" w:cs="Times New Roman"/>
          <w:b/>
          <w:bCs/>
          <w:color w:val="000000" w:themeColor="text1"/>
          <w:sz w:val="24"/>
          <w:szCs w:val="24"/>
        </w:rPr>
        <w:t>el proveedor de información del bienestar</w:t>
      </w:r>
      <w:r w:rsidRPr="33B4847C">
        <w:rPr>
          <w:rFonts w:ascii="Times New Roman" w:eastAsia="Times New Roman" w:hAnsi="Times New Roman" w:cs="Times New Roman"/>
          <w:b/>
          <w:bCs/>
          <w:color w:val="000000" w:themeColor="text1"/>
          <w:sz w:val="24"/>
          <w:szCs w:val="24"/>
        </w:rPr>
        <w:t xml:space="preserve"> para considerar el estatus actual del votante en relación con su poder adquisitivo real</w:t>
      </w:r>
      <w:r>
        <w:rPr>
          <w:rStyle w:val="Refdenotaalpie"/>
          <w:rFonts w:ascii="Times New Roman" w:eastAsia="Times New Roman" w:hAnsi="Times New Roman" w:cs="Times New Roman"/>
          <w:b/>
          <w:bCs/>
          <w:color w:val="000000" w:themeColor="text1"/>
          <w:sz w:val="24"/>
          <w:szCs w:val="24"/>
        </w:rPr>
        <w:footnoteReference w:id="26"/>
      </w:r>
      <w:r w:rsidR="00D672E8">
        <w:rPr>
          <w:rFonts w:ascii="Times New Roman" w:eastAsia="Times New Roman" w:hAnsi="Times New Roman" w:cs="Times New Roman"/>
          <w:color w:val="000000" w:themeColor="text1"/>
          <w:sz w:val="24"/>
          <w:szCs w:val="24"/>
        </w:rPr>
        <w:t>, por tal razón,</w:t>
      </w:r>
      <w:r w:rsidR="00962FF4">
        <w:rPr>
          <w:rFonts w:ascii="Times New Roman" w:eastAsia="Times New Roman" w:hAnsi="Times New Roman" w:cs="Times New Roman"/>
          <w:color w:val="000000" w:themeColor="text1"/>
          <w:sz w:val="24"/>
          <w:szCs w:val="24"/>
        </w:rPr>
        <w:t xml:space="preserve"> los cambios en los precios son una fuente del estado de la economía </w:t>
      </w:r>
      <w:r w:rsidRPr="33B4847C">
        <w:rPr>
          <w:rFonts w:ascii="Times New Roman" w:eastAsia="Times New Roman" w:hAnsi="Times New Roman" w:cs="Times New Roman"/>
          <w:color w:val="000000" w:themeColor="text1"/>
          <w:sz w:val="24"/>
          <w:szCs w:val="24"/>
        </w:rPr>
        <w:t>(</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&amp; Stevenson 2008)</w:t>
      </w:r>
      <w:r>
        <w:rPr>
          <w:rFonts w:ascii="Times New Roman" w:eastAsia="Times New Roman" w:hAnsi="Times New Roman" w:cs="Times New Roman"/>
          <w:color w:val="000000" w:themeColor="text1"/>
          <w:sz w:val="24"/>
          <w:szCs w:val="24"/>
        </w:rPr>
        <w:t xml:space="preserve"> </w:t>
      </w:r>
      <w:r w:rsidR="00773AE0">
        <w:rPr>
          <w:rFonts w:ascii="Times New Roman" w:eastAsia="Times New Roman" w:hAnsi="Times New Roman" w:cs="Times New Roman"/>
          <w:color w:val="000000" w:themeColor="text1"/>
          <w:sz w:val="24"/>
          <w:szCs w:val="24"/>
        </w:rPr>
        <w:t>lo que</w:t>
      </w:r>
      <w:r w:rsidR="00E103F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permit</w:t>
      </w:r>
      <w:r w:rsidR="00E103F4">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 xml:space="preserve"> comparar con periodos anteriores</w:t>
      </w:r>
      <w:r w:rsidR="00F84269">
        <w:rPr>
          <w:rFonts w:ascii="Times New Roman" w:eastAsia="Times New Roman" w:hAnsi="Times New Roman" w:cs="Times New Roman"/>
          <w:color w:val="000000" w:themeColor="text1"/>
          <w:sz w:val="24"/>
          <w:szCs w:val="24"/>
        </w:rPr>
        <w:t xml:space="preserve"> heurísticamente</w:t>
      </w:r>
      <w:r w:rsidR="00E103F4">
        <w:rPr>
          <w:rFonts w:ascii="Times New Roman" w:eastAsia="Times New Roman" w:hAnsi="Times New Roman" w:cs="Times New Roman"/>
          <w:color w:val="000000" w:themeColor="text1"/>
          <w:sz w:val="24"/>
          <w:szCs w:val="24"/>
        </w:rPr>
        <w:t xml:space="preserve"> </w:t>
      </w:r>
      <w:r w:rsidR="00F84269">
        <w:rPr>
          <w:rFonts w:ascii="Times New Roman" w:eastAsia="Times New Roman" w:hAnsi="Times New Roman" w:cs="Times New Roman"/>
          <w:color w:val="000000" w:themeColor="text1"/>
          <w:sz w:val="24"/>
          <w:szCs w:val="24"/>
        </w:rPr>
        <w:t>(</w:t>
      </w:r>
      <w:r w:rsidR="00E103F4">
        <w:rPr>
          <w:rFonts w:ascii="Times New Roman" w:eastAsia="Times New Roman" w:hAnsi="Times New Roman" w:cs="Times New Roman"/>
          <w:color w:val="000000" w:themeColor="text1"/>
          <w:sz w:val="24"/>
          <w:szCs w:val="24"/>
        </w:rPr>
        <w:t>relación de precios relativos</w:t>
      </w:r>
      <w:r w:rsidR="00F84269">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r w:rsidRPr="00EC4F1B">
        <w:rPr>
          <w:rFonts w:ascii="Times New Roman" w:eastAsia="Times New Roman" w:hAnsi="Times New Roman" w:cs="Times New Roman"/>
          <w:color w:val="000000" w:themeColor="text1"/>
          <w:sz w:val="24"/>
          <w:szCs w:val="24"/>
        </w:rPr>
        <w:t>En ese sentido</w:t>
      </w:r>
      <w:r>
        <w:rPr>
          <w:rFonts w:ascii="Times New Roman" w:eastAsia="Times New Roman" w:hAnsi="Times New Roman" w:cs="Times New Roman"/>
          <w:color w:val="000000" w:themeColor="text1"/>
          <w:sz w:val="24"/>
          <w:szCs w:val="24"/>
        </w:rPr>
        <w:t xml:space="preserve">, </w:t>
      </w:r>
      <w:r w:rsidR="000606BE">
        <w:rPr>
          <w:rFonts w:ascii="Times New Roman" w:eastAsia="Times New Roman" w:hAnsi="Times New Roman" w:cs="Times New Roman"/>
          <w:color w:val="000000" w:themeColor="text1"/>
          <w:sz w:val="24"/>
          <w:szCs w:val="24"/>
        </w:rPr>
        <w:t>existe</w:t>
      </w:r>
      <w:r w:rsidRPr="33B4847C">
        <w:rPr>
          <w:rFonts w:ascii="Times New Roman" w:eastAsia="Times New Roman" w:hAnsi="Times New Roman" w:cs="Times New Roman"/>
          <w:color w:val="000000" w:themeColor="text1"/>
          <w:sz w:val="24"/>
          <w:szCs w:val="24"/>
        </w:rPr>
        <w:t xml:space="preserve"> literatura</w:t>
      </w:r>
      <w:r w:rsidR="000606BE">
        <w:rPr>
          <w:rFonts w:ascii="Times New Roman" w:eastAsia="Times New Roman" w:hAnsi="Times New Roman" w:cs="Times New Roman"/>
          <w:color w:val="000000" w:themeColor="text1"/>
          <w:sz w:val="24"/>
          <w:szCs w:val="24"/>
        </w:rPr>
        <w:t xml:space="preserve"> que </w:t>
      </w:r>
      <w:r w:rsidRPr="33B4847C">
        <w:rPr>
          <w:rFonts w:ascii="Times New Roman" w:eastAsia="Times New Roman" w:hAnsi="Times New Roman" w:cs="Times New Roman"/>
          <w:color w:val="000000" w:themeColor="text1"/>
          <w:sz w:val="24"/>
          <w:szCs w:val="24"/>
        </w:rPr>
        <w:t xml:space="preserve">argumenta obtención de información en la </w:t>
      </w:r>
      <w:r w:rsidRPr="33B4847C">
        <w:rPr>
          <w:rFonts w:ascii="Times New Roman" w:eastAsia="Times New Roman" w:hAnsi="Times New Roman" w:cs="Times New Roman"/>
          <w:color w:val="000000" w:themeColor="text1"/>
          <w:sz w:val="24"/>
          <w:szCs w:val="24"/>
        </w:rPr>
        <w:lastRenderedPageBreak/>
        <w:t xml:space="preserve">estabilidad macroeconómica, suministrada por los medios de comunicación (De </w:t>
      </w:r>
      <w:proofErr w:type="spellStart"/>
      <w:r w:rsidRPr="33B4847C">
        <w:rPr>
          <w:rFonts w:ascii="Times New Roman" w:eastAsia="Times New Roman" w:hAnsi="Times New Roman" w:cs="Times New Roman"/>
          <w:color w:val="000000" w:themeColor="text1"/>
          <w:sz w:val="24"/>
          <w:szCs w:val="24"/>
        </w:rPr>
        <w:t>Boef</w:t>
      </w:r>
      <w:proofErr w:type="spellEnd"/>
      <w:r w:rsidRPr="33B4847C">
        <w:rPr>
          <w:rFonts w:ascii="Times New Roman" w:eastAsia="Times New Roman" w:hAnsi="Times New Roman" w:cs="Times New Roman"/>
          <w:color w:val="000000" w:themeColor="text1"/>
          <w:sz w:val="24"/>
          <w:szCs w:val="24"/>
        </w:rPr>
        <w:t xml:space="preserve"> &amp; </w:t>
      </w:r>
      <w:proofErr w:type="spellStart"/>
      <w:r w:rsidRPr="33B4847C">
        <w:rPr>
          <w:rFonts w:ascii="Times New Roman" w:eastAsia="Times New Roman" w:hAnsi="Times New Roman" w:cs="Times New Roman"/>
          <w:color w:val="000000" w:themeColor="text1"/>
          <w:sz w:val="24"/>
          <w:szCs w:val="24"/>
        </w:rPr>
        <w:t>Kellstedt</w:t>
      </w:r>
      <w:proofErr w:type="spellEnd"/>
      <w:r w:rsidRPr="33B4847C">
        <w:rPr>
          <w:rFonts w:ascii="Times New Roman" w:eastAsia="Times New Roman" w:hAnsi="Times New Roman" w:cs="Times New Roman"/>
          <w:color w:val="000000" w:themeColor="text1"/>
          <w:sz w:val="24"/>
          <w:szCs w:val="24"/>
        </w:rPr>
        <w:t xml:space="preserve">, 2004; </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&amp; Stevenson, 2004; </w:t>
      </w:r>
      <w:proofErr w:type="spellStart"/>
      <w:r w:rsidRPr="33B4847C">
        <w:rPr>
          <w:rFonts w:ascii="Times New Roman" w:eastAsia="Times New Roman" w:hAnsi="Times New Roman" w:cs="Times New Roman"/>
          <w:color w:val="000000" w:themeColor="text1"/>
          <w:sz w:val="24"/>
          <w:szCs w:val="24"/>
        </w:rPr>
        <w:t>Kellstedt</w:t>
      </w:r>
      <w:proofErr w:type="spellEnd"/>
      <w:r w:rsidRPr="33B4847C">
        <w:rPr>
          <w:rFonts w:ascii="Times New Roman" w:eastAsia="Times New Roman" w:hAnsi="Times New Roman" w:cs="Times New Roman"/>
          <w:color w:val="000000" w:themeColor="text1"/>
          <w:sz w:val="24"/>
          <w:szCs w:val="24"/>
        </w:rPr>
        <w:t xml:space="preserve"> 2004; Erikson, </w:t>
      </w:r>
      <w:proofErr w:type="spellStart"/>
      <w:r w:rsidRPr="33B4847C">
        <w:rPr>
          <w:rFonts w:ascii="Times New Roman" w:eastAsia="Times New Roman" w:hAnsi="Times New Roman" w:cs="Times New Roman"/>
          <w:color w:val="000000" w:themeColor="text1"/>
          <w:sz w:val="24"/>
          <w:szCs w:val="24"/>
        </w:rPr>
        <w:t>Mackuen</w:t>
      </w:r>
      <w:proofErr w:type="spellEnd"/>
      <w:r w:rsidRPr="33B4847C">
        <w:rPr>
          <w:rFonts w:ascii="Times New Roman" w:eastAsia="Times New Roman" w:hAnsi="Times New Roman" w:cs="Times New Roman"/>
          <w:color w:val="000000" w:themeColor="text1"/>
          <w:sz w:val="24"/>
          <w:szCs w:val="24"/>
        </w:rPr>
        <w:t xml:space="preserve"> &amp; Stimson, 2002), siendo un factor paramétrico de referencia del estado actual para los votantes de su bienestar económico en comparación con el periodo </w:t>
      </w:r>
      <w:proofErr w:type="spellStart"/>
      <w:r w:rsidRPr="33B4847C">
        <w:rPr>
          <w:rFonts w:ascii="Times New Roman" w:eastAsia="Times New Roman" w:hAnsi="Times New Roman" w:cs="Times New Roman"/>
          <w:color w:val="000000" w:themeColor="text1"/>
          <w:sz w:val="24"/>
          <w:szCs w:val="24"/>
        </w:rPr>
        <w:t>ex-ante</w:t>
      </w:r>
      <w:proofErr w:type="spellEnd"/>
      <w:r w:rsidRPr="33B4847C">
        <w:rPr>
          <w:rFonts w:ascii="Times New Roman" w:eastAsia="Times New Roman" w:hAnsi="Times New Roman" w:cs="Times New Roman"/>
          <w:color w:val="000000" w:themeColor="text1"/>
          <w:sz w:val="24"/>
          <w:szCs w:val="24"/>
        </w:rPr>
        <w:t xml:space="preserve"> del shock económico (impacto calculado en el bienestar) causante de las perturbaciones en las variables macroeconómicas.  Los votantes también pueden obtener información de la magnitud del evento exógeno en su localidad, comparando con otros estados subnacionales y/o países que también presentan el fenómeno económico y sus efectos para la región comparada, derivando en un análisis de evaluación comparativa con atribución de responsabilidad del gobierno que condiciona su voto por los resultados comparados (</w:t>
      </w:r>
      <w:proofErr w:type="spellStart"/>
      <w:r w:rsidRPr="33B4847C">
        <w:rPr>
          <w:rFonts w:ascii="Times New Roman" w:eastAsia="Times New Roman" w:hAnsi="Times New Roman" w:cs="Times New Roman"/>
          <w:color w:val="000000" w:themeColor="text1"/>
          <w:sz w:val="24"/>
          <w:szCs w:val="24"/>
        </w:rPr>
        <w:t>Ebeid</w:t>
      </w:r>
      <w:proofErr w:type="spellEnd"/>
      <w:r w:rsidRPr="33B4847C">
        <w:rPr>
          <w:rFonts w:ascii="Times New Roman" w:eastAsia="Times New Roman" w:hAnsi="Times New Roman" w:cs="Times New Roman"/>
          <w:color w:val="000000" w:themeColor="text1"/>
          <w:sz w:val="24"/>
          <w:szCs w:val="24"/>
        </w:rPr>
        <w:t xml:space="preserve"> &amp; </w:t>
      </w:r>
      <w:proofErr w:type="spellStart"/>
      <w:r w:rsidRPr="33B4847C">
        <w:rPr>
          <w:rFonts w:ascii="Times New Roman" w:eastAsia="Times New Roman" w:hAnsi="Times New Roman" w:cs="Times New Roman"/>
          <w:color w:val="000000" w:themeColor="text1"/>
          <w:sz w:val="24"/>
          <w:szCs w:val="24"/>
        </w:rPr>
        <w:t>Rodden</w:t>
      </w:r>
      <w:proofErr w:type="spellEnd"/>
      <w:r w:rsidRPr="33B4847C">
        <w:rPr>
          <w:rFonts w:ascii="Times New Roman" w:eastAsia="Times New Roman" w:hAnsi="Times New Roman" w:cs="Times New Roman"/>
          <w:color w:val="000000" w:themeColor="text1"/>
          <w:sz w:val="24"/>
          <w:szCs w:val="24"/>
        </w:rPr>
        <w:t>, 2006).</w:t>
      </w:r>
    </w:p>
    <w:p w14:paraId="3DD73AFA" w14:textId="160038FB" w:rsidR="00D16E36" w:rsidRDefault="00D16E36" w:rsidP="00D16E3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Así, l</w:t>
      </w:r>
      <w:r w:rsidRPr="33B4847C">
        <w:rPr>
          <w:rFonts w:ascii="Times New Roman" w:eastAsia="Times New Roman" w:hAnsi="Times New Roman" w:cs="Times New Roman"/>
          <w:b/>
          <w:bCs/>
          <w:color w:val="000000" w:themeColor="text1"/>
          <w:sz w:val="24"/>
          <w:szCs w:val="24"/>
        </w:rPr>
        <w:t>a percepción de responsabilidad en el desempeño económico dada una variable de shock macroeconómico es atribuida a los gobernantes y se manifiesta con un incremento o decremento en al apoyo para el partido en el gobierno durante las elecciones,</w:t>
      </w:r>
      <w:r w:rsidRPr="33B4847C">
        <w:rPr>
          <w:rFonts w:ascii="Times New Roman" w:eastAsia="Times New Roman" w:hAnsi="Times New Roman" w:cs="Times New Roman"/>
          <w:color w:val="000000" w:themeColor="text1"/>
          <w:sz w:val="24"/>
          <w:szCs w:val="24"/>
        </w:rPr>
        <w:t xml:space="preserve"> la intención de voto a favor o en contra es una variable de percepción</w:t>
      </w:r>
      <w:r w:rsidR="00DF4A34">
        <w:rPr>
          <w:rFonts w:ascii="Times New Roman" w:eastAsia="Times New Roman" w:hAnsi="Times New Roman" w:cs="Times New Roman"/>
          <w:color w:val="000000" w:themeColor="text1"/>
          <w:sz w:val="24"/>
          <w:szCs w:val="24"/>
        </w:rPr>
        <w:t xml:space="preserve"> (cómo van las cosas)</w:t>
      </w:r>
      <w:r w:rsidRPr="33B4847C">
        <w:rPr>
          <w:rFonts w:ascii="Times New Roman" w:eastAsia="Times New Roman" w:hAnsi="Times New Roman" w:cs="Times New Roman"/>
          <w:color w:val="000000" w:themeColor="text1"/>
          <w:sz w:val="24"/>
          <w:szCs w:val="24"/>
        </w:rPr>
        <w:t xml:space="preserve"> para asignar atribución de responsabilidad (eficiencia o ineficiencia) a los gobernantes por el shock económico (</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&amp; Stevenson, 2010, p.118). </w:t>
      </w:r>
    </w:p>
    <w:p w14:paraId="04FE5CF8" w14:textId="77777777" w:rsidR="00D16E36" w:rsidRDefault="00D16E36" w:rsidP="00D16E36">
      <w:pPr>
        <w:spacing w:line="480" w:lineRule="auto"/>
        <w:jc w:val="both"/>
        <w:rPr>
          <w:rFonts w:ascii="Times New Roman" w:eastAsia="Times New Roman" w:hAnsi="Times New Roman" w:cs="Times New Roman"/>
          <w:color w:val="000000" w:themeColor="text1"/>
          <w:sz w:val="24"/>
          <w:szCs w:val="24"/>
        </w:rPr>
      </w:pPr>
      <w:r w:rsidRPr="79419685">
        <w:rPr>
          <w:rFonts w:ascii="Times New Roman" w:eastAsia="Times New Roman" w:hAnsi="Times New Roman" w:cs="Times New Roman"/>
          <w:color w:val="000000" w:themeColor="text1"/>
          <w:sz w:val="24"/>
          <w:szCs w:val="24"/>
        </w:rPr>
        <w:t>La heterogeneidad de los votantes es una discusión para diversos estudiosos del tema, algunos consideran que la preparación en educación de los votantes influye en su comportamiento de elección premio o castigo frente a un cambio económico, los que tienen menos</w:t>
      </w:r>
      <w:r w:rsidRPr="79419685">
        <w:rPr>
          <w:rFonts w:ascii="Times New Roman" w:eastAsia="Times New Roman" w:hAnsi="Times New Roman" w:cs="Times New Roman"/>
          <w:b/>
          <w:bCs/>
          <w:color w:val="000000" w:themeColor="text1"/>
          <w:sz w:val="24"/>
          <w:szCs w:val="24"/>
        </w:rPr>
        <w:t xml:space="preserve"> </w:t>
      </w:r>
      <w:r w:rsidRPr="79419685">
        <w:rPr>
          <w:rFonts w:ascii="Times New Roman" w:eastAsia="Times New Roman" w:hAnsi="Times New Roman" w:cs="Times New Roman"/>
          <w:color w:val="000000" w:themeColor="text1"/>
          <w:sz w:val="24"/>
          <w:szCs w:val="24"/>
        </w:rPr>
        <w:t>cualificación tenderán a</w:t>
      </w:r>
      <w:r w:rsidRPr="79419685">
        <w:rPr>
          <w:rFonts w:ascii="Times New Roman" w:eastAsia="Times New Roman" w:hAnsi="Times New Roman" w:cs="Times New Roman"/>
          <w:b/>
          <w:bCs/>
          <w:color w:val="000000" w:themeColor="text1"/>
          <w:sz w:val="24"/>
          <w:szCs w:val="24"/>
        </w:rPr>
        <w:t xml:space="preserve"> </w:t>
      </w:r>
      <w:r w:rsidRPr="79419685">
        <w:rPr>
          <w:rFonts w:ascii="Times New Roman" w:eastAsia="Times New Roman" w:hAnsi="Times New Roman" w:cs="Times New Roman"/>
          <w:color w:val="000000" w:themeColor="text1"/>
          <w:sz w:val="24"/>
          <w:szCs w:val="24"/>
        </w:rPr>
        <w:t>reaccionar de forma más radical al evento económico (Weatherford, 1983). En la investigación de Weatherford (1983), se toman en cuenta variables socioeconómicas que capturan los diversos grados de cualificación y educación de los votantes.</w:t>
      </w:r>
    </w:p>
    <w:p w14:paraId="2D4148E6" w14:textId="39457CC6" w:rsidR="00D16E36" w:rsidRDefault="00914B77" w:rsidP="00D16E3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Desde el punto de vista de </w:t>
      </w:r>
      <w:r w:rsidR="00D16E36" w:rsidRPr="79419685">
        <w:rPr>
          <w:rFonts w:ascii="Times New Roman" w:eastAsia="Times New Roman" w:hAnsi="Times New Roman" w:cs="Times New Roman"/>
          <w:color w:val="000000" w:themeColor="text1"/>
          <w:sz w:val="24"/>
          <w:szCs w:val="24"/>
        </w:rPr>
        <w:t>Fiorina</w:t>
      </w:r>
      <w:r w:rsidR="00DF1B87">
        <w:rPr>
          <w:rFonts w:ascii="Times New Roman" w:eastAsia="Times New Roman" w:hAnsi="Times New Roman" w:cs="Times New Roman"/>
          <w:color w:val="000000" w:themeColor="text1"/>
          <w:sz w:val="24"/>
          <w:szCs w:val="24"/>
        </w:rPr>
        <w:t xml:space="preserve"> en </w:t>
      </w:r>
      <w:r w:rsidR="00D16E36" w:rsidRPr="79419685">
        <w:rPr>
          <w:rFonts w:ascii="Times New Roman" w:eastAsia="Times New Roman" w:hAnsi="Times New Roman" w:cs="Times New Roman"/>
          <w:b/>
          <w:bCs/>
          <w:i/>
          <w:iCs/>
          <w:color w:val="000000" w:themeColor="text1"/>
          <w:sz w:val="24"/>
          <w:szCs w:val="24"/>
        </w:rPr>
        <w:t xml:space="preserve">Retrospective </w:t>
      </w:r>
      <w:proofErr w:type="spellStart"/>
      <w:r w:rsidR="00D16E36" w:rsidRPr="79419685">
        <w:rPr>
          <w:rFonts w:ascii="Times New Roman" w:eastAsia="Times New Roman" w:hAnsi="Times New Roman" w:cs="Times New Roman"/>
          <w:b/>
          <w:bCs/>
          <w:i/>
          <w:iCs/>
          <w:color w:val="000000" w:themeColor="text1"/>
          <w:sz w:val="24"/>
          <w:szCs w:val="24"/>
        </w:rPr>
        <w:t>Voting</w:t>
      </w:r>
      <w:proofErr w:type="spellEnd"/>
      <w:r w:rsidR="00D16E36" w:rsidRPr="79419685">
        <w:rPr>
          <w:rFonts w:ascii="Times New Roman" w:eastAsia="Times New Roman" w:hAnsi="Times New Roman" w:cs="Times New Roman"/>
          <w:b/>
          <w:bCs/>
          <w:i/>
          <w:iCs/>
          <w:color w:val="000000" w:themeColor="text1"/>
          <w:sz w:val="24"/>
          <w:szCs w:val="24"/>
        </w:rPr>
        <w:t xml:space="preserve"> in American </w:t>
      </w:r>
      <w:proofErr w:type="spellStart"/>
      <w:r w:rsidR="00D16E36" w:rsidRPr="79419685">
        <w:rPr>
          <w:rFonts w:ascii="Times New Roman" w:eastAsia="Times New Roman" w:hAnsi="Times New Roman" w:cs="Times New Roman"/>
          <w:b/>
          <w:bCs/>
          <w:i/>
          <w:iCs/>
          <w:color w:val="000000" w:themeColor="text1"/>
          <w:sz w:val="24"/>
          <w:szCs w:val="24"/>
        </w:rPr>
        <w:t>National</w:t>
      </w:r>
      <w:proofErr w:type="spellEnd"/>
      <w:r w:rsidR="00D16E36" w:rsidRPr="79419685">
        <w:rPr>
          <w:rFonts w:ascii="Times New Roman" w:eastAsia="Times New Roman" w:hAnsi="Times New Roman" w:cs="Times New Roman"/>
          <w:b/>
          <w:bCs/>
          <w:i/>
          <w:iCs/>
          <w:color w:val="000000" w:themeColor="text1"/>
          <w:sz w:val="24"/>
          <w:szCs w:val="24"/>
        </w:rPr>
        <w:t xml:space="preserve"> </w:t>
      </w:r>
      <w:proofErr w:type="spellStart"/>
      <w:r w:rsidR="00D16E36" w:rsidRPr="79419685">
        <w:rPr>
          <w:rFonts w:ascii="Times New Roman" w:eastAsia="Times New Roman" w:hAnsi="Times New Roman" w:cs="Times New Roman"/>
          <w:b/>
          <w:bCs/>
          <w:i/>
          <w:iCs/>
          <w:color w:val="000000" w:themeColor="text1"/>
          <w:sz w:val="24"/>
          <w:szCs w:val="24"/>
        </w:rPr>
        <w:t>Elections</w:t>
      </w:r>
      <w:proofErr w:type="spellEnd"/>
      <w:r w:rsidR="00D16E36" w:rsidRPr="79419685">
        <w:rPr>
          <w:rFonts w:ascii="Times New Roman" w:eastAsia="Times New Roman" w:hAnsi="Times New Roman" w:cs="Times New Roman"/>
          <w:color w:val="000000" w:themeColor="text1"/>
          <w:sz w:val="24"/>
          <w:szCs w:val="24"/>
        </w:rPr>
        <w:t xml:space="preserve"> (1981), </w:t>
      </w:r>
      <w:r w:rsidR="005F4A70">
        <w:rPr>
          <w:rFonts w:ascii="Times New Roman" w:eastAsia="Times New Roman" w:hAnsi="Times New Roman" w:cs="Times New Roman"/>
          <w:color w:val="000000" w:themeColor="text1"/>
          <w:sz w:val="24"/>
          <w:szCs w:val="24"/>
        </w:rPr>
        <w:t>sostiene</w:t>
      </w:r>
      <w:r w:rsidR="00D04E94">
        <w:rPr>
          <w:rFonts w:ascii="Times New Roman" w:eastAsia="Times New Roman" w:hAnsi="Times New Roman" w:cs="Times New Roman"/>
          <w:color w:val="000000" w:themeColor="text1"/>
          <w:sz w:val="24"/>
          <w:szCs w:val="24"/>
        </w:rPr>
        <w:t xml:space="preserve"> </w:t>
      </w:r>
      <w:r w:rsidR="00D16E36" w:rsidRPr="79419685">
        <w:rPr>
          <w:rFonts w:ascii="Times New Roman" w:eastAsia="Times New Roman" w:hAnsi="Times New Roman" w:cs="Times New Roman"/>
          <w:color w:val="000000" w:themeColor="text1"/>
          <w:sz w:val="24"/>
          <w:szCs w:val="24"/>
        </w:rPr>
        <w:t xml:space="preserve">que los votantes demandan una rendición de cuentas al </w:t>
      </w:r>
      <w:r w:rsidR="008E2BC3">
        <w:rPr>
          <w:rFonts w:ascii="Times New Roman" w:eastAsia="Times New Roman" w:hAnsi="Times New Roman" w:cs="Times New Roman"/>
          <w:color w:val="000000" w:themeColor="text1"/>
          <w:sz w:val="24"/>
          <w:szCs w:val="24"/>
        </w:rPr>
        <w:t>titular</w:t>
      </w:r>
      <w:r w:rsidR="00D16E36" w:rsidRPr="79419685">
        <w:rPr>
          <w:rFonts w:ascii="Times New Roman" w:eastAsia="Times New Roman" w:hAnsi="Times New Roman" w:cs="Times New Roman"/>
          <w:color w:val="000000" w:themeColor="text1"/>
          <w:sz w:val="24"/>
          <w:szCs w:val="24"/>
        </w:rPr>
        <w:t>, aunque su conocimiento en política sea muy limitado, pues sus parámetros de medición en el desempeño del gobierno pueden ser evaluados con preguntas fáciles para</w:t>
      </w:r>
      <w:r w:rsidR="00D16E36">
        <w:rPr>
          <w:rFonts w:ascii="Times New Roman" w:eastAsia="Times New Roman" w:hAnsi="Times New Roman" w:cs="Times New Roman"/>
          <w:color w:val="000000" w:themeColor="text1"/>
          <w:sz w:val="24"/>
          <w:szCs w:val="24"/>
        </w:rPr>
        <w:t xml:space="preserve"> la</w:t>
      </w:r>
      <w:r w:rsidR="00D16E36" w:rsidRPr="79419685">
        <w:rPr>
          <w:rFonts w:ascii="Times New Roman" w:eastAsia="Times New Roman" w:hAnsi="Times New Roman" w:cs="Times New Roman"/>
          <w:color w:val="000000" w:themeColor="text1"/>
          <w:sz w:val="24"/>
          <w:szCs w:val="24"/>
        </w:rPr>
        <w:t xml:space="preserve"> cognición de la población promedio, sin necesidad de experticia</w:t>
      </w:r>
      <w:r w:rsidR="008A1979">
        <w:rPr>
          <w:rFonts w:ascii="Times New Roman" w:eastAsia="Times New Roman" w:hAnsi="Times New Roman" w:cs="Times New Roman"/>
          <w:color w:val="000000" w:themeColor="text1"/>
          <w:sz w:val="24"/>
          <w:szCs w:val="24"/>
        </w:rPr>
        <w:t xml:space="preserve"> política</w:t>
      </w:r>
      <w:r w:rsidR="00D16E36" w:rsidRPr="79419685">
        <w:rPr>
          <w:rFonts w:ascii="Times New Roman" w:eastAsia="Times New Roman" w:hAnsi="Times New Roman" w:cs="Times New Roman"/>
          <w:color w:val="000000" w:themeColor="text1"/>
          <w:sz w:val="24"/>
          <w:szCs w:val="24"/>
        </w:rPr>
        <w:t xml:space="preserve"> y/o nivel educativo</w:t>
      </w:r>
      <w:r w:rsidR="005F4A70">
        <w:rPr>
          <w:rFonts w:ascii="Times New Roman" w:eastAsia="Times New Roman" w:hAnsi="Times New Roman" w:cs="Times New Roman"/>
          <w:color w:val="000000" w:themeColor="text1"/>
          <w:sz w:val="24"/>
          <w:szCs w:val="24"/>
        </w:rPr>
        <w:t xml:space="preserve"> alto</w:t>
      </w:r>
      <w:r w:rsidR="00F94E60">
        <w:rPr>
          <w:rFonts w:ascii="Times New Roman" w:eastAsia="Times New Roman" w:hAnsi="Times New Roman" w:cs="Times New Roman"/>
          <w:color w:val="000000" w:themeColor="text1"/>
          <w:sz w:val="24"/>
          <w:szCs w:val="24"/>
        </w:rPr>
        <w:t>,</w:t>
      </w:r>
      <w:r w:rsidR="008A1979">
        <w:rPr>
          <w:rFonts w:ascii="Times New Roman" w:eastAsia="Times New Roman" w:hAnsi="Times New Roman" w:cs="Times New Roman"/>
          <w:color w:val="000000" w:themeColor="text1"/>
          <w:sz w:val="24"/>
          <w:szCs w:val="24"/>
        </w:rPr>
        <w:t xml:space="preserve"> </w:t>
      </w:r>
      <w:r w:rsidR="002B6983">
        <w:rPr>
          <w:rFonts w:ascii="Times New Roman" w:eastAsia="Times New Roman" w:hAnsi="Times New Roman" w:cs="Times New Roman"/>
          <w:color w:val="000000" w:themeColor="text1"/>
          <w:sz w:val="24"/>
          <w:szCs w:val="24"/>
        </w:rPr>
        <w:t>sólo</w:t>
      </w:r>
      <w:r w:rsidR="003574DB">
        <w:rPr>
          <w:rFonts w:ascii="Times New Roman" w:eastAsia="Times New Roman" w:hAnsi="Times New Roman" w:cs="Times New Roman"/>
          <w:color w:val="000000" w:themeColor="text1"/>
          <w:sz w:val="24"/>
          <w:szCs w:val="24"/>
        </w:rPr>
        <w:t xml:space="preserve"> </w:t>
      </w:r>
      <w:r w:rsidR="00B84741">
        <w:rPr>
          <w:rFonts w:ascii="Times New Roman" w:eastAsia="Times New Roman" w:hAnsi="Times New Roman" w:cs="Times New Roman"/>
          <w:color w:val="000000" w:themeColor="text1"/>
          <w:sz w:val="24"/>
          <w:szCs w:val="24"/>
        </w:rPr>
        <w:t xml:space="preserve">utilizando </w:t>
      </w:r>
      <w:r w:rsidR="00D16E36" w:rsidRPr="79419685">
        <w:rPr>
          <w:rFonts w:ascii="Times New Roman" w:eastAsia="Times New Roman" w:hAnsi="Times New Roman" w:cs="Times New Roman"/>
          <w:color w:val="000000" w:themeColor="text1"/>
          <w:sz w:val="24"/>
          <w:szCs w:val="24"/>
        </w:rPr>
        <w:t>un razonamiento heurístico (Lupia, 1994).</w:t>
      </w:r>
      <w:r w:rsidR="00842B6D">
        <w:rPr>
          <w:rFonts w:ascii="Times New Roman" w:eastAsia="Times New Roman" w:hAnsi="Times New Roman" w:cs="Times New Roman"/>
          <w:color w:val="000000" w:themeColor="text1"/>
          <w:sz w:val="24"/>
          <w:szCs w:val="24"/>
        </w:rPr>
        <w:t xml:space="preserve"> </w:t>
      </w:r>
      <w:r w:rsidR="005E7B1C">
        <w:rPr>
          <w:rFonts w:ascii="Times New Roman" w:eastAsia="Times New Roman" w:hAnsi="Times New Roman" w:cs="Times New Roman"/>
          <w:color w:val="000000" w:themeColor="text1"/>
          <w:sz w:val="24"/>
          <w:szCs w:val="24"/>
        </w:rPr>
        <w:t xml:space="preserve">Por tal razón, </w:t>
      </w:r>
      <w:r w:rsidR="00D16E36" w:rsidRPr="79419685">
        <w:rPr>
          <w:rFonts w:ascii="Times New Roman" w:eastAsia="Times New Roman" w:hAnsi="Times New Roman" w:cs="Times New Roman"/>
          <w:color w:val="000000" w:themeColor="text1"/>
          <w:sz w:val="24"/>
          <w:szCs w:val="24"/>
        </w:rPr>
        <w:t xml:space="preserve">los votantes evalúan su estado de bienestar </w:t>
      </w:r>
      <w:r w:rsidR="00DD4288">
        <w:rPr>
          <w:rFonts w:ascii="Times New Roman" w:eastAsia="Times New Roman" w:hAnsi="Times New Roman" w:cs="Times New Roman"/>
          <w:color w:val="000000" w:themeColor="text1"/>
          <w:sz w:val="24"/>
          <w:szCs w:val="24"/>
        </w:rPr>
        <w:t xml:space="preserve">retrospectivamente </w:t>
      </w:r>
      <w:r w:rsidR="00D16E36" w:rsidRPr="79419685">
        <w:rPr>
          <w:rFonts w:ascii="Times New Roman" w:eastAsia="Times New Roman" w:hAnsi="Times New Roman" w:cs="Times New Roman"/>
          <w:color w:val="000000" w:themeColor="text1"/>
          <w:sz w:val="24"/>
          <w:szCs w:val="24"/>
        </w:rPr>
        <w:t xml:space="preserve">en dimensiones económicas como poder de </w:t>
      </w:r>
      <w:r w:rsidR="00D16E36" w:rsidRPr="00997D10">
        <w:rPr>
          <w:rFonts w:ascii="Times New Roman" w:eastAsia="Times New Roman" w:hAnsi="Times New Roman" w:cs="Times New Roman"/>
          <w:b/>
          <w:bCs/>
          <w:color w:val="000000" w:themeColor="text1"/>
          <w:sz w:val="24"/>
          <w:szCs w:val="24"/>
        </w:rPr>
        <w:t>compra, ingreso, empleo, salud</w:t>
      </w:r>
      <w:r w:rsidR="00D16E36" w:rsidRPr="79419685">
        <w:rPr>
          <w:rFonts w:ascii="Times New Roman" w:eastAsia="Times New Roman" w:hAnsi="Times New Roman" w:cs="Times New Roman"/>
          <w:color w:val="000000" w:themeColor="text1"/>
          <w:sz w:val="24"/>
          <w:szCs w:val="24"/>
        </w:rPr>
        <w:t xml:space="preserve">, entre otras, con el periodo anterior de gobierno, teniendo una percepción del </w:t>
      </w:r>
      <w:proofErr w:type="gramStart"/>
      <w:r w:rsidR="00D16E36" w:rsidRPr="79419685">
        <w:rPr>
          <w:rFonts w:ascii="Times New Roman" w:eastAsia="Times New Roman" w:hAnsi="Times New Roman" w:cs="Times New Roman"/>
          <w:i/>
          <w:iCs/>
          <w:color w:val="000000" w:themeColor="text1"/>
          <w:sz w:val="24"/>
          <w:szCs w:val="24"/>
        </w:rPr>
        <w:t>status</w:t>
      </w:r>
      <w:proofErr w:type="gramEnd"/>
      <w:r w:rsidR="00D16E36" w:rsidRPr="79419685">
        <w:rPr>
          <w:rFonts w:ascii="Times New Roman" w:eastAsia="Times New Roman" w:hAnsi="Times New Roman" w:cs="Times New Roman"/>
          <w:i/>
          <w:iCs/>
          <w:color w:val="000000" w:themeColor="text1"/>
          <w:sz w:val="24"/>
          <w:szCs w:val="24"/>
        </w:rPr>
        <w:t xml:space="preserve"> </w:t>
      </w:r>
      <w:r w:rsidR="00D16E36" w:rsidRPr="79419685">
        <w:rPr>
          <w:rFonts w:ascii="Times New Roman" w:eastAsia="Times New Roman" w:hAnsi="Times New Roman" w:cs="Times New Roman"/>
          <w:color w:val="000000" w:themeColor="text1"/>
          <w:sz w:val="24"/>
          <w:szCs w:val="24"/>
        </w:rPr>
        <w:t>en el cual actualmente se encuentra (mejor o peor) responsabilizando al gobierno en turno</w:t>
      </w:r>
      <w:r w:rsidR="00D16E36" w:rsidRPr="79419685">
        <w:rPr>
          <w:rFonts w:ascii="Times New Roman" w:eastAsia="Times New Roman" w:hAnsi="Times New Roman" w:cs="Times New Roman"/>
          <w:b/>
          <w:bCs/>
          <w:color w:val="000000" w:themeColor="text1"/>
          <w:sz w:val="24"/>
          <w:szCs w:val="24"/>
        </w:rPr>
        <w:t xml:space="preserve"> </w:t>
      </w:r>
      <w:r w:rsidR="00D16E36" w:rsidRPr="79419685">
        <w:rPr>
          <w:rFonts w:ascii="Times New Roman" w:eastAsia="Times New Roman" w:hAnsi="Times New Roman" w:cs="Times New Roman"/>
          <w:color w:val="000000" w:themeColor="text1"/>
          <w:sz w:val="24"/>
          <w:szCs w:val="24"/>
        </w:rPr>
        <w:t>(</w:t>
      </w:r>
      <w:proofErr w:type="spellStart"/>
      <w:r w:rsidR="00D16E36" w:rsidRPr="79419685">
        <w:rPr>
          <w:rFonts w:ascii="Times New Roman" w:eastAsia="Times New Roman" w:hAnsi="Times New Roman" w:cs="Times New Roman"/>
          <w:color w:val="000000" w:themeColor="text1"/>
          <w:sz w:val="24"/>
          <w:szCs w:val="24"/>
        </w:rPr>
        <w:t>Kinder</w:t>
      </w:r>
      <w:proofErr w:type="spellEnd"/>
      <w:r w:rsidR="00D16E36" w:rsidRPr="79419685">
        <w:rPr>
          <w:rFonts w:ascii="Times New Roman" w:eastAsia="Times New Roman" w:hAnsi="Times New Roman" w:cs="Times New Roman"/>
          <w:color w:val="000000" w:themeColor="text1"/>
          <w:sz w:val="24"/>
          <w:szCs w:val="24"/>
        </w:rPr>
        <w:t xml:space="preserve"> &amp; </w:t>
      </w:r>
      <w:proofErr w:type="spellStart"/>
      <w:r w:rsidR="00D16E36" w:rsidRPr="79419685">
        <w:rPr>
          <w:rFonts w:ascii="Times New Roman" w:eastAsia="Times New Roman" w:hAnsi="Times New Roman" w:cs="Times New Roman"/>
          <w:color w:val="000000" w:themeColor="text1"/>
          <w:sz w:val="24"/>
          <w:szCs w:val="24"/>
        </w:rPr>
        <w:t>Kiewiet</w:t>
      </w:r>
      <w:proofErr w:type="spellEnd"/>
      <w:r w:rsidR="00D16E36" w:rsidRPr="79419685">
        <w:rPr>
          <w:rFonts w:ascii="Times New Roman" w:eastAsia="Times New Roman" w:hAnsi="Times New Roman" w:cs="Times New Roman"/>
          <w:color w:val="000000" w:themeColor="text1"/>
          <w:sz w:val="24"/>
          <w:szCs w:val="24"/>
        </w:rPr>
        <w:t>, 1981; Kramer, 1983; Markus, 1988).</w:t>
      </w:r>
    </w:p>
    <w:p w14:paraId="3C9658E0" w14:textId="0561C945" w:rsidR="00D16E36" w:rsidRDefault="009D307F" w:rsidP="00D16E36">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ese sentido, </w:t>
      </w:r>
      <w:r w:rsidR="00EF5D7F">
        <w:rPr>
          <w:rFonts w:ascii="Times New Roman" w:eastAsia="Times New Roman" w:hAnsi="Times New Roman" w:cs="Times New Roman"/>
          <w:color w:val="000000" w:themeColor="text1"/>
          <w:sz w:val="24"/>
          <w:szCs w:val="24"/>
        </w:rPr>
        <w:t xml:space="preserve">hay quienes proponen que </w:t>
      </w:r>
      <w:r>
        <w:rPr>
          <w:rFonts w:ascii="Times New Roman" w:eastAsia="Times New Roman" w:hAnsi="Times New Roman" w:cs="Times New Roman"/>
          <w:color w:val="000000" w:themeColor="text1"/>
          <w:sz w:val="24"/>
          <w:szCs w:val="24"/>
        </w:rPr>
        <w:t>l</w:t>
      </w:r>
      <w:r w:rsidR="00D16E36">
        <w:rPr>
          <w:rFonts w:ascii="Times New Roman" w:eastAsia="Times New Roman" w:hAnsi="Times New Roman" w:cs="Times New Roman"/>
          <w:color w:val="000000" w:themeColor="text1"/>
          <w:sz w:val="24"/>
          <w:szCs w:val="24"/>
        </w:rPr>
        <w:t>a evaluación retrospectiva para asignar responsabilidad en el titular dado el desempeño económico, es un ejercicio cognitivo</w:t>
      </w:r>
      <w:r w:rsidR="009E740B">
        <w:rPr>
          <w:rFonts w:ascii="Times New Roman" w:eastAsia="Times New Roman" w:hAnsi="Times New Roman" w:cs="Times New Roman"/>
          <w:color w:val="000000" w:themeColor="text1"/>
          <w:sz w:val="24"/>
          <w:szCs w:val="24"/>
        </w:rPr>
        <w:t xml:space="preserve"> </w:t>
      </w:r>
      <w:r w:rsidR="00D16E36">
        <w:rPr>
          <w:rFonts w:ascii="Times New Roman" w:eastAsia="Times New Roman" w:hAnsi="Times New Roman" w:cs="Times New Roman"/>
          <w:color w:val="000000" w:themeColor="text1"/>
          <w:sz w:val="24"/>
          <w:szCs w:val="24"/>
        </w:rPr>
        <w:t>para los votantes que disciernen la información del proceso económico</w:t>
      </w:r>
      <w:r w:rsidR="008D4632">
        <w:rPr>
          <w:rFonts w:ascii="Times New Roman" w:eastAsia="Times New Roman" w:hAnsi="Times New Roman" w:cs="Times New Roman"/>
          <w:color w:val="000000" w:themeColor="text1"/>
          <w:sz w:val="24"/>
          <w:szCs w:val="24"/>
        </w:rPr>
        <w:t xml:space="preserve"> en términos de variación</w:t>
      </w:r>
      <w:r w:rsidR="004A2038">
        <w:rPr>
          <w:rFonts w:ascii="Times New Roman" w:eastAsia="Times New Roman" w:hAnsi="Times New Roman" w:cs="Times New Roman"/>
          <w:color w:val="000000" w:themeColor="text1"/>
          <w:sz w:val="24"/>
          <w:szCs w:val="24"/>
        </w:rPr>
        <w:t xml:space="preserve"> de los múltiples factores macroeconómicos</w:t>
      </w:r>
      <w:r w:rsidR="00D16E36">
        <w:rPr>
          <w:rFonts w:ascii="Times New Roman" w:eastAsia="Times New Roman" w:hAnsi="Times New Roman" w:cs="Times New Roman"/>
          <w:color w:val="000000" w:themeColor="text1"/>
          <w:sz w:val="24"/>
          <w:szCs w:val="24"/>
        </w:rPr>
        <w:t xml:space="preserve"> y sus efectos para la utilidad</w:t>
      </w:r>
      <w:r w:rsidR="008D4632">
        <w:rPr>
          <w:rFonts w:ascii="Times New Roman" w:eastAsia="Times New Roman" w:hAnsi="Times New Roman" w:cs="Times New Roman"/>
          <w:color w:val="000000" w:themeColor="text1"/>
          <w:sz w:val="24"/>
          <w:szCs w:val="24"/>
        </w:rPr>
        <w:t xml:space="preserve"> obtenida</w:t>
      </w:r>
      <w:r w:rsidR="00D16E36">
        <w:rPr>
          <w:rFonts w:ascii="Times New Roman" w:eastAsia="Times New Roman" w:hAnsi="Times New Roman" w:cs="Times New Roman"/>
          <w:color w:val="000000" w:themeColor="text1"/>
          <w:sz w:val="24"/>
          <w:szCs w:val="24"/>
        </w:rPr>
        <w:t xml:space="preserve">. Por esta razón, </w:t>
      </w:r>
      <w:r w:rsidR="00EF5D7F">
        <w:rPr>
          <w:rFonts w:ascii="Times New Roman" w:eastAsia="Times New Roman" w:hAnsi="Times New Roman" w:cs="Times New Roman"/>
          <w:color w:val="000000" w:themeColor="text1"/>
          <w:sz w:val="24"/>
          <w:szCs w:val="24"/>
        </w:rPr>
        <w:t>se argumenta que</w:t>
      </w:r>
      <w:r w:rsidR="00D16E36">
        <w:rPr>
          <w:rFonts w:ascii="Times New Roman" w:eastAsia="Times New Roman" w:hAnsi="Times New Roman" w:cs="Times New Roman"/>
          <w:color w:val="000000" w:themeColor="text1"/>
          <w:sz w:val="24"/>
          <w:szCs w:val="24"/>
        </w:rPr>
        <w:t xml:space="preserve"> los votantes se comportan de forma </w:t>
      </w:r>
      <w:proofErr w:type="spellStart"/>
      <w:r w:rsidR="00D16E36">
        <w:rPr>
          <w:rFonts w:ascii="Times New Roman" w:eastAsia="Times New Roman" w:hAnsi="Times New Roman" w:cs="Times New Roman"/>
          <w:color w:val="000000" w:themeColor="text1"/>
          <w:sz w:val="24"/>
          <w:szCs w:val="24"/>
        </w:rPr>
        <w:t>sociotropica</w:t>
      </w:r>
      <w:proofErr w:type="spellEnd"/>
      <w:r w:rsidR="00D16E36">
        <w:rPr>
          <w:rFonts w:ascii="Times New Roman" w:eastAsia="Times New Roman" w:hAnsi="Times New Roman" w:cs="Times New Roman"/>
          <w:color w:val="000000" w:themeColor="text1"/>
          <w:sz w:val="24"/>
          <w:szCs w:val="24"/>
        </w:rPr>
        <w:t>, es decir, sus cálculos son elaborados por el panorama amplio de las condiciones generales de la economía (</w:t>
      </w:r>
      <w:proofErr w:type="spellStart"/>
      <w:r w:rsidR="00D16E36">
        <w:rPr>
          <w:rFonts w:ascii="Times New Roman" w:eastAsia="Times New Roman" w:hAnsi="Times New Roman" w:cs="Times New Roman"/>
          <w:color w:val="000000" w:themeColor="text1"/>
          <w:sz w:val="24"/>
          <w:szCs w:val="24"/>
        </w:rPr>
        <w:t>Kinder</w:t>
      </w:r>
      <w:proofErr w:type="spellEnd"/>
      <w:r w:rsidR="00D16E36">
        <w:rPr>
          <w:rFonts w:ascii="Times New Roman" w:eastAsia="Times New Roman" w:hAnsi="Times New Roman" w:cs="Times New Roman"/>
          <w:color w:val="000000" w:themeColor="text1"/>
          <w:sz w:val="24"/>
          <w:szCs w:val="24"/>
        </w:rPr>
        <w:t xml:space="preserve"> y </w:t>
      </w:r>
      <w:proofErr w:type="spellStart"/>
      <w:r w:rsidR="00D16E36">
        <w:rPr>
          <w:rFonts w:ascii="Times New Roman" w:eastAsia="Times New Roman" w:hAnsi="Times New Roman" w:cs="Times New Roman"/>
          <w:color w:val="000000" w:themeColor="text1"/>
          <w:sz w:val="24"/>
          <w:szCs w:val="24"/>
        </w:rPr>
        <w:t>Kieweit</w:t>
      </w:r>
      <w:proofErr w:type="spellEnd"/>
      <w:r w:rsidR="00D16E36">
        <w:rPr>
          <w:rFonts w:ascii="Times New Roman" w:eastAsia="Times New Roman" w:hAnsi="Times New Roman" w:cs="Times New Roman"/>
          <w:color w:val="000000" w:themeColor="text1"/>
          <w:sz w:val="24"/>
          <w:szCs w:val="24"/>
        </w:rPr>
        <w:t xml:space="preserve">, 1981). Sin embargo, el supuesto subyacente de la teoría de información completa y simétrica es muy inverosímil y complejo de confirmar. En consecuencia, el planteamiento del votante </w:t>
      </w:r>
      <w:proofErr w:type="spellStart"/>
      <w:r w:rsidR="00D16E36">
        <w:rPr>
          <w:rFonts w:ascii="Times New Roman" w:eastAsia="Times New Roman" w:hAnsi="Times New Roman" w:cs="Times New Roman"/>
          <w:color w:val="000000" w:themeColor="text1"/>
          <w:sz w:val="24"/>
          <w:szCs w:val="24"/>
        </w:rPr>
        <w:t>egotr</w:t>
      </w:r>
      <w:r w:rsidR="007C2135">
        <w:rPr>
          <w:rFonts w:ascii="Times New Roman" w:eastAsia="Times New Roman" w:hAnsi="Times New Roman" w:cs="Times New Roman"/>
          <w:color w:val="000000" w:themeColor="text1"/>
          <w:sz w:val="24"/>
          <w:szCs w:val="24"/>
        </w:rPr>
        <w:t>o</w:t>
      </w:r>
      <w:r w:rsidR="00D16E36">
        <w:rPr>
          <w:rFonts w:ascii="Times New Roman" w:eastAsia="Times New Roman" w:hAnsi="Times New Roman" w:cs="Times New Roman"/>
          <w:color w:val="000000" w:themeColor="text1"/>
          <w:sz w:val="24"/>
          <w:szCs w:val="24"/>
        </w:rPr>
        <w:t>pico</w:t>
      </w:r>
      <w:proofErr w:type="spellEnd"/>
      <w:r w:rsidR="00D16E36">
        <w:rPr>
          <w:rFonts w:ascii="Times New Roman" w:eastAsia="Times New Roman" w:hAnsi="Times New Roman" w:cs="Times New Roman"/>
          <w:color w:val="000000" w:themeColor="text1"/>
          <w:sz w:val="24"/>
          <w:szCs w:val="24"/>
        </w:rPr>
        <w:t xml:space="preserve"> (</w:t>
      </w:r>
      <w:proofErr w:type="spellStart"/>
      <w:r w:rsidR="00D16E36" w:rsidRPr="00244F72">
        <w:rPr>
          <w:rFonts w:ascii="Times New Roman" w:eastAsia="Times New Roman" w:hAnsi="Times New Roman" w:cs="Times New Roman"/>
          <w:i/>
          <w:iCs/>
          <w:color w:val="000000" w:themeColor="text1"/>
          <w:sz w:val="24"/>
          <w:szCs w:val="24"/>
        </w:rPr>
        <w:t>pocketbook</w:t>
      </w:r>
      <w:proofErr w:type="spellEnd"/>
      <w:r w:rsidR="00D16E36">
        <w:rPr>
          <w:rFonts w:ascii="Times New Roman" w:eastAsia="Times New Roman" w:hAnsi="Times New Roman" w:cs="Times New Roman"/>
          <w:color w:val="000000" w:themeColor="text1"/>
          <w:sz w:val="24"/>
          <w:szCs w:val="24"/>
        </w:rPr>
        <w:t>) que obtiene información de su estado económico actual y el de su familia es por referencia el paradigma a converger para asignar premio o castigo al titular de gobierno (</w:t>
      </w:r>
      <w:proofErr w:type="spellStart"/>
      <w:r w:rsidR="00D16E36">
        <w:rPr>
          <w:rFonts w:ascii="Times New Roman" w:eastAsia="Times New Roman" w:hAnsi="Times New Roman" w:cs="Times New Roman"/>
          <w:color w:val="000000" w:themeColor="text1"/>
          <w:sz w:val="24"/>
          <w:szCs w:val="24"/>
        </w:rPr>
        <w:t>Nannestad</w:t>
      </w:r>
      <w:proofErr w:type="spellEnd"/>
      <w:r w:rsidR="00D16E36">
        <w:rPr>
          <w:rFonts w:ascii="Times New Roman" w:eastAsia="Times New Roman" w:hAnsi="Times New Roman" w:cs="Times New Roman"/>
          <w:color w:val="000000" w:themeColor="text1"/>
          <w:sz w:val="24"/>
          <w:szCs w:val="24"/>
        </w:rPr>
        <w:t xml:space="preserve"> y </w:t>
      </w:r>
      <w:proofErr w:type="spellStart"/>
      <w:r w:rsidR="00D16E36">
        <w:rPr>
          <w:rFonts w:ascii="Times New Roman" w:eastAsia="Times New Roman" w:hAnsi="Times New Roman" w:cs="Times New Roman"/>
          <w:color w:val="000000" w:themeColor="text1"/>
          <w:sz w:val="24"/>
          <w:szCs w:val="24"/>
        </w:rPr>
        <w:t>Paldam</w:t>
      </w:r>
      <w:proofErr w:type="spellEnd"/>
      <w:r w:rsidR="00D16E36">
        <w:rPr>
          <w:rFonts w:ascii="Times New Roman" w:eastAsia="Times New Roman" w:hAnsi="Times New Roman" w:cs="Times New Roman"/>
          <w:color w:val="000000" w:themeColor="text1"/>
          <w:sz w:val="24"/>
          <w:szCs w:val="24"/>
        </w:rPr>
        <w:t>, 1997).</w:t>
      </w:r>
    </w:p>
    <w:p w14:paraId="15E0F2A6" w14:textId="77777777" w:rsidR="00181B04" w:rsidRDefault="00181B04" w:rsidP="007229CF">
      <w:pPr>
        <w:spacing w:line="480" w:lineRule="auto"/>
        <w:jc w:val="both"/>
        <w:rPr>
          <w:rFonts w:ascii="Times New Roman" w:eastAsia="Times New Roman" w:hAnsi="Times New Roman" w:cs="Times New Roman"/>
          <w:b/>
          <w:bCs/>
          <w:color w:val="000000" w:themeColor="text1"/>
          <w:sz w:val="24"/>
          <w:szCs w:val="24"/>
        </w:rPr>
      </w:pPr>
    </w:p>
    <w:p w14:paraId="5DCF3DB9" w14:textId="77777777" w:rsidR="00FA46DF" w:rsidRDefault="00FA46DF" w:rsidP="007229CF">
      <w:pPr>
        <w:spacing w:line="480" w:lineRule="auto"/>
        <w:jc w:val="both"/>
        <w:rPr>
          <w:rFonts w:ascii="Times New Roman" w:eastAsia="Times New Roman" w:hAnsi="Times New Roman" w:cs="Times New Roman"/>
          <w:b/>
          <w:bCs/>
          <w:color w:val="000000" w:themeColor="text1"/>
          <w:sz w:val="24"/>
          <w:szCs w:val="24"/>
        </w:rPr>
      </w:pPr>
    </w:p>
    <w:p w14:paraId="15C64CBF" w14:textId="3459383D" w:rsidR="007229CF" w:rsidRDefault="007229CF" w:rsidP="00001EBD">
      <w:pPr>
        <w:pStyle w:val="Ttulo2"/>
        <w:rPr>
          <w:rFonts w:eastAsia="Times New Roman"/>
        </w:rPr>
      </w:pPr>
      <w:bookmarkStart w:id="21" w:name="_Toc139556746"/>
      <w:r w:rsidRPr="00F737BA">
        <w:rPr>
          <w:rFonts w:eastAsia="Times New Roman"/>
        </w:rPr>
        <w:lastRenderedPageBreak/>
        <w:t>Voto retrospectivo</w:t>
      </w:r>
      <w:bookmarkEnd w:id="21"/>
      <w:r w:rsidRPr="33B4847C">
        <w:rPr>
          <w:rFonts w:eastAsia="Times New Roman"/>
        </w:rPr>
        <w:t xml:space="preserve"> </w:t>
      </w:r>
    </w:p>
    <w:p w14:paraId="737B020B" w14:textId="1F31D91D"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El voto retrospectivo </w:t>
      </w:r>
      <w:r w:rsidR="00621D47">
        <w:rPr>
          <w:rFonts w:ascii="Times New Roman" w:eastAsia="Times New Roman" w:hAnsi="Times New Roman" w:cs="Times New Roman"/>
          <w:color w:val="000000" w:themeColor="text1"/>
          <w:sz w:val="24"/>
          <w:szCs w:val="24"/>
        </w:rPr>
        <w:t>guarda</w:t>
      </w:r>
      <w:r w:rsidRPr="33B4847C">
        <w:rPr>
          <w:rFonts w:ascii="Times New Roman" w:eastAsia="Times New Roman" w:hAnsi="Times New Roman" w:cs="Times New Roman"/>
          <w:color w:val="000000" w:themeColor="text1"/>
          <w:sz w:val="24"/>
          <w:szCs w:val="24"/>
        </w:rPr>
        <w:t xml:space="preserve"> equiparabilidad con el voto económico, el microanálisis de Fiorina, (1978) argumenta que los votantes calculan los cambios en su bienestar por las acciones de los gobernantes y evalúan </w:t>
      </w:r>
      <w:r>
        <w:rPr>
          <w:rFonts w:ascii="Times New Roman" w:eastAsia="Times New Roman" w:hAnsi="Times New Roman" w:cs="Times New Roman"/>
          <w:color w:val="000000" w:themeColor="text1"/>
          <w:sz w:val="24"/>
          <w:szCs w:val="24"/>
        </w:rPr>
        <w:t>el</w:t>
      </w:r>
      <w:r w:rsidRPr="33B4847C">
        <w:rPr>
          <w:rFonts w:ascii="Times New Roman" w:eastAsia="Times New Roman" w:hAnsi="Times New Roman" w:cs="Times New Roman"/>
          <w:color w:val="000000" w:themeColor="text1"/>
          <w:sz w:val="24"/>
          <w:szCs w:val="24"/>
        </w:rPr>
        <w:t xml:space="preserve"> desempeño para determinar </w:t>
      </w:r>
      <w:r>
        <w:rPr>
          <w:rFonts w:ascii="Times New Roman" w:eastAsia="Times New Roman" w:hAnsi="Times New Roman" w:cs="Times New Roman"/>
          <w:color w:val="000000" w:themeColor="text1"/>
          <w:sz w:val="24"/>
          <w:szCs w:val="24"/>
        </w:rPr>
        <w:t>la</w:t>
      </w:r>
      <w:r w:rsidRPr="33B4847C">
        <w:rPr>
          <w:rFonts w:ascii="Times New Roman" w:eastAsia="Times New Roman" w:hAnsi="Times New Roman" w:cs="Times New Roman"/>
          <w:color w:val="000000" w:themeColor="text1"/>
          <w:sz w:val="24"/>
          <w:szCs w:val="24"/>
        </w:rPr>
        <w:t xml:space="preserve"> responsabilidad en los resultados económicos del país</w:t>
      </w:r>
      <w:r w:rsidR="00997D10">
        <w:rPr>
          <w:rFonts w:ascii="Times New Roman" w:eastAsia="Times New Roman" w:hAnsi="Times New Roman" w:cs="Times New Roman"/>
          <w:color w:val="000000" w:themeColor="text1"/>
          <w:sz w:val="24"/>
          <w:szCs w:val="24"/>
        </w:rPr>
        <w:t xml:space="preserve"> (mirada retrospectiva)</w:t>
      </w:r>
      <w:r>
        <w:rPr>
          <w:rFonts w:ascii="Times New Roman" w:eastAsia="Times New Roman" w:hAnsi="Times New Roman" w:cs="Times New Roman"/>
          <w:color w:val="000000" w:themeColor="text1"/>
          <w:sz w:val="24"/>
          <w:szCs w:val="24"/>
        </w:rPr>
        <w:t>. L</w:t>
      </w:r>
      <w:r w:rsidRPr="33B4847C">
        <w:rPr>
          <w:rFonts w:ascii="Times New Roman" w:eastAsia="Times New Roman" w:hAnsi="Times New Roman" w:cs="Times New Roman"/>
          <w:color w:val="000000" w:themeColor="text1"/>
          <w:sz w:val="24"/>
          <w:szCs w:val="24"/>
        </w:rPr>
        <w:t xml:space="preserve">os supuestos de votante racional calculador en las razones de cambio para </w:t>
      </w:r>
      <w:r>
        <w:rPr>
          <w:rFonts w:ascii="Times New Roman" w:eastAsia="Times New Roman" w:hAnsi="Times New Roman" w:cs="Times New Roman"/>
          <w:color w:val="000000" w:themeColor="text1"/>
          <w:sz w:val="24"/>
          <w:szCs w:val="24"/>
        </w:rPr>
        <w:t>la</w:t>
      </w:r>
      <w:r w:rsidRPr="33B4847C">
        <w:rPr>
          <w:rFonts w:ascii="Times New Roman" w:eastAsia="Times New Roman" w:hAnsi="Times New Roman" w:cs="Times New Roman"/>
          <w:color w:val="000000" w:themeColor="text1"/>
          <w:sz w:val="24"/>
          <w:szCs w:val="24"/>
        </w:rPr>
        <w:t xml:space="preserve"> curva de utilidad en </w:t>
      </w:r>
      <w:r>
        <w:rPr>
          <w:rFonts w:ascii="Times New Roman" w:eastAsia="Times New Roman" w:hAnsi="Times New Roman" w:cs="Times New Roman"/>
          <w:color w:val="000000" w:themeColor="text1"/>
          <w:sz w:val="24"/>
          <w:szCs w:val="24"/>
        </w:rPr>
        <w:t>el</w:t>
      </w:r>
      <w:r w:rsidRPr="33B4847C">
        <w:rPr>
          <w:rFonts w:ascii="Times New Roman" w:eastAsia="Times New Roman" w:hAnsi="Times New Roman" w:cs="Times New Roman"/>
          <w:color w:val="000000" w:themeColor="text1"/>
          <w:sz w:val="24"/>
          <w:szCs w:val="24"/>
        </w:rPr>
        <w:t xml:space="preserve"> bienestar</w:t>
      </w:r>
      <w:r>
        <w:rPr>
          <w:rFonts w:ascii="Times New Roman" w:eastAsia="Times New Roman" w:hAnsi="Times New Roman" w:cs="Times New Roman"/>
          <w:color w:val="000000" w:themeColor="text1"/>
          <w:sz w:val="24"/>
          <w:szCs w:val="24"/>
        </w:rPr>
        <w:t xml:space="preserve"> de los votantes</w:t>
      </w:r>
      <w:r w:rsidRPr="33B4847C">
        <w:rPr>
          <w:rFonts w:ascii="Times New Roman" w:eastAsia="Times New Roman" w:hAnsi="Times New Roman" w:cs="Times New Roman"/>
          <w:color w:val="000000" w:themeColor="text1"/>
          <w:sz w:val="24"/>
          <w:szCs w:val="24"/>
        </w:rPr>
        <w:t>, junto con una no predilección partidista a priori, se mantienen para ambas teorías.</w:t>
      </w:r>
    </w:p>
    <w:p w14:paraId="510A44D9" w14:textId="203B1211" w:rsidR="007229CF" w:rsidRDefault="00D85D66"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Por </w:t>
      </w:r>
      <w:r w:rsidR="00DB0C7E">
        <w:rPr>
          <w:rFonts w:ascii="Times New Roman" w:eastAsia="Times New Roman" w:hAnsi="Times New Roman" w:cs="Times New Roman"/>
          <w:color w:val="000000" w:themeColor="text1"/>
          <w:sz w:val="24"/>
          <w:szCs w:val="24"/>
        </w:rPr>
        <w:t>esta razón</w:t>
      </w:r>
      <w:r>
        <w:rPr>
          <w:rFonts w:ascii="Times New Roman" w:eastAsia="Times New Roman" w:hAnsi="Times New Roman" w:cs="Times New Roman"/>
          <w:color w:val="000000" w:themeColor="text1"/>
          <w:sz w:val="24"/>
          <w:szCs w:val="24"/>
        </w:rPr>
        <w:t>, e</w:t>
      </w:r>
      <w:r w:rsidR="007229CF" w:rsidRPr="33B4847C">
        <w:rPr>
          <w:rFonts w:ascii="Times New Roman" w:eastAsia="Times New Roman" w:hAnsi="Times New Roman" w:cs="Times New Roman"/>
          <w:color w:val="000000" w:themeColor="text1"/>
          <w:sz w:val="24"/>
          <w:szCs w:val="24"/>
        </w:rPr>
        <w:t xml:space="preserve">l voto retrospectivo es un juicio formado por el votante con base en acontecimientos de periodos anteriores respecto al desempeño y eficiencia del gobierno para problemas sociales que generalmente son enfocados para </w:t>
      </w:r>
      <w:r w:rsidR="007229CF" w:rsidRPr="33B4847C">
        <w:rPr>
          <w:rFonts w:ascii="Times New Roman" w:eastAsia="Times New Roman" w:hAnsi="Times New Roman" w:cs="Times New Roman"/>
          <w:b/>
          <w:bCs/>
          <w:i/>
          <w:iCs/>
          <w:color w:val="000000" w:themeColor="text1"/>
          <w:sz w:val="24"/>
          <w:szCs w:val="24"/>
        </w:rPr>
        <w:t>shocks</w:t>
      </w:r>
      <w:r w:rsidR="007229CF" w:rsidRPr="33B4847C">
        <w:rPr>
          <w:rFonts w:ascii="Times New Roman" w:eastAsia="Times New Roman" w:hAnsi="Times New Roman" w:cs="Times New Roman"/>
          <w:color w:val="000000" w:themeColor="text1"/>
          <w:sz w:val="24"/>
          <w:szCs w:val="24"/>
        </w:rPr>
        <w:t xml:space="preserve"> producto del azar (</w:t>
      </w:r>
      <w:proofErr w:type="spellStart"/>
      <w:r w:rsidR="007229CF" w:rsidRPr="33B4847C">
        <w:rPr>
          <w:rFonts w:ascii="Times New Roman" w:eastAsia="Times New Roman" w:hAnsi="Times New Roman" w:cs="Times New Roman"/>
          <w:color w:val="000000" w:themeColor="text1"/>
          <w:sz w:val="24"/>
          <w:szCs w:val="24"/>
        </w:rPr>
        <w:t>Duch</w:t>
      </w:r>
      <w:proofErr w:type="spellEnd"/>
      <w:r w:rsidR="007229CF" w:rsidRPr="33B4847C">
        <w:rPr>
          <w:rFonts w:ascii="Times New Roman" w:eastAsia="Times New Roman" w:hAnsi="Times New Roman" w:cs="Times New Roman"/>
          <w:color w:val="000000" w:themeColor="text1"/>
          <w:sz w:val="24"/>
          <w:szCs w:val="24"/>
        </w:rPr>
        <w:t xml:space="preserve"> y Stevenson, 2010; Anchen y </w:t>
      </w:r>
      <w:proofErr w:type="spellStart"/>
      <w:r w:rsidR="007229CF" w:rsidRPr="33B4847C">
        <w:rPr>
          <w:rFonts w:ascii="Times New Roman" w:eastAsia="Times New Roman" w:hAnsi="Times New Roman" w:cs="Times New Roman"/>
          <w:color w:val="000000" w:themeColor="text1"/>
          <w:sz w:val="24"/>
          <w:szCs w:val="24"/>
        </w:rPr>
        <w:t>Bartels</w:t>
      </w:r>
      <w:proofErr w:type="spellEnd"/>
      <w:r w:rsidR="007229CF" w:rsidRPr="33B4847C">
        <w:rPr>
          <w:rFonts w:ascii="Times New Roman" w:eastAsia="Times New Roman" w:hAnsi="Times New Roman" w:cs="Times New Roman"/>
          <w:color w:val="000000" w:themeColor="text1"/>
          <w:sz w:val="24"/>
          <w:szCs w:val="24"/>
        </w:rPr>
        <w:t>, 2004)</w:t>
      </w:r>
      <w:r w:rsidR="007229CF" w:rsidRPr="33B4847C">
        <w:rPr>
          <w:rFonts w:ascii="Times New Roman" w:eastAsia="Times New Roman" w:hAnsi="Times New Roman" w:cs="Times New Roman"/>
          <w:b/>
          <w:bCs/>
          <w:color w:val="000000" w:themeColor="text1"/>
          <w:sz w:val="24"/>
          <w:szCs w:val="24"/>
        </w:rPr>
        <w:t xml:space="preserve"> </w:t>
      </w:r>
      <w:r w:rsidR="007229CF" w:rsidRPr="33B4847C">
        <w:rPr>
          <w:rFonts w:ascii="Times New Roman" w:eastAsia="Times New Roman" w:hAnsi="Times New Roman" w:cs="Times New Roman"/>
          <w:color w:val="000000" w:themeColor="text1"/>
          <w:sz w:val="24"/>
          <w:szCs w:val="24"/>
        </w:rPr>
        <w:t xml:space="preserve">que impactan </w:t>
      </w:r>
      <w:r w:rsidR="00473418" w:rsidRPr="33B4847C">
        <w:rPr>
          <w:rFonts w:ascii="Times New Roman" w:eastAsia="Times New Roman" w:hAnsi="Times New Roman" w:cs="Times New Roman"/>
          <w:color w:val="000000" w:themeColor="text1"/>
          <w:sz w:val="24"/>
          <w:szCs w:val="24"/>
        </w:rPr>
        <w:t xml:space="preserve">con efectos inmediatos </w:t>
      </w:r>
      <w:r w:rsidR="007229CF" w:rsidRPr="33B4847C">
        <w:rPr>
          <w:rFonts w:ascii="Times New Roman" w:eastAsia="Times New Roman" w:hAnsi="Times New Roman" w:cs="Times New Roman"/>
          <w:color w:val="000000" w:themeColor="text1"/>
          <w:sz w:val="24"/>
          <w:szCs w:val="24"/>
        </w:rPr>
        <w:t xml:space="preserve">el bienestar de los votantes, incentivando </w:t>
      </w:r>
      <w:r w:rsidR="00B03275">
        <w:rPr>
          <w:rFonts w:ascii="Times New Roman" w:eastAsia="Times New Roman" w:hAnsi="Times New Roman" w:cs="Times New Roman"/>
          <w:color w:val="000000" w:themeColor="text1"/>
          <w:sz w:val="24"/>
          <w:szCs w:val="24"/>
        </w:rPr>
        <w:t>los</w:t>
      </w:r>
      <w:r w:rsidR="007229CF" w:rsidRPr="33B4847C">
        <w:rPr>
          <w:rFonts w:ascii="Times New Roman" w:eastAsia="Times New Roman" w:hAnsi="Times New Roman" w:cs="Times New Roman"/>
          <w:color w:val="000000" w:themeColor="text1"/>
          <w:sz w:val="24"/>
          <w:szCs w:val="24"/>
        </w:rPr>
        <w:t xml:space="preserve"> cálculos</w:t>
      </w:r>
      <w:r w:rsidR="00C35506">
        <w:rPr>
          <w:rFonts w:ascii="Times New Roman" w:eastAsia="Times New Roman" w:hAnsi="Times New Roman" w:cs="Times New Roman"/>
          <w:color w:val="000000" w:themeColor="text1"/>
          <w:sz w:val="24"/>
          <w:szCs w:val="24"/>
        </w:rPr>
        <w:t xml:space="preserve"> retrospectivos</w:t>
      </w:r>
      <w:r w:rsidR="00B15809">
        <w:rPr>
          <w:rFonts w:ascii="Times New Roman" w:eastAsia="Times New Roman" w:hAnsi="Times New Roman" w:cs="Times New Roman"/>
          <w:color w:val="000000" w:themeColor="text1"/>
          <w:sz w:val="24"/>
          <w:szCs w:val="24"/>
        </w:rPr>
        <w:t xml:space="preserve"> ciegos</w:t>
      </w:r>
      <w:r w:rsidR="007229CF" w:rsidRPr="33B4847C">
        <w:rPr>
          <w:rFonts w:ascii="Times New Roman" w:eastAsia="Times New Roman" w:hAnsi="Times New Roman" w:cs="Times New Roman"/>
          <w:color w:val="000000" w:themeColor="text1"/>
          <w:sz w:val="24"/>
          <w:szCs w:val="24"/>
        </w:rPr>
        <w:t xml:space="preserve"> y formando una lógica de responsabilidad gubernamental en los hechos. El votante, </w:t>
      </w:r>
      <w:r w:rsidR="006A0C47">
        <w:rPr>
          <w:rFonts w:ascii="Times New Roman" w:eastAsia="Times New Roman" w:hAnsi="Times New Roman" w:cs="Times New Roman"/>
          <w:color w:val="000000" w:themeColor="text1"/>
          <w:sz w:val="24"/>
          <w:szCs w:val="24"/>
        </w:rPr>
        <w:t>en consecuencia</w:t>
      </w:r>
      <w:r w:rsidR="007229CF" w:rsidRPr="33B4847C">
        <w:rPr>
          <w:rFonts w:ascii="Times New Roman" w:eastAsia="Times New Roman" w:hAnsi="Times New Roman" w:cs="Times New Roman"/>
          <w:color w:val="000000" w:themeColor="text1"/>
          <w:sz w:val="24"/>
          <w:szCs w:val="24"/>
        </w:rPr>
        <w:t xml:space="preserve">, </w:t>
      </w:r>
      <w:r w:rsidR="0013721E">
        <w:rPr>
          <w:rFonts w:ascii="Times New Roman" w:eastAsia="Times New Roman" w:hAnsi="Times New Roman" w:cs="Times New Roman"/>
          <w:color w:val="000000" w:themeColor="text1"/>
          <w:sz w:val="24"/>
          <w:szCs w:val="24"/>
        </w:rPr>
        <w:t>mantiene</w:t>
      </w:r>
      <w:r w:rsidR="007229CF" w:rsidRPr="33B4847C">
        <w:rPr>
          <w:rFonts w:ascii="Times New Roman" w:eastAsia="Times New Roman" w:hAnsi="Times New Roman" w:cs="Times New Roman"/>
          <w:color w:val="000000" w:themeColor="text1"/>
          <w:sz w:val="24"/>
          <w:szCs w:val="24"/>
        </w:rPr>
        <w:t xml:space="preserve"> una percepción con la que responsabiliza al gobierno por su actuar</w:t>
      </w:r>
      <w:r w:rsidR="0013721E">
        <w:rPr>
          <w:rFonts w:ascii="Times New Roman" w:eastAsia="Times New Roman" w:hAnsi="Times New Roman" w:cs="Times New Roman"/>
          <w:color w:val="000000" w:themeColor="text1"/>
          <w:sz w:val="24"/>
          <w:szCs w:val="24"/>
        </w:rPr>
        <w:t xml:space="preserve"> en el fenómeno de shock</w:t>
      </w:r>
      <w:r w:rsidR="007229CF" w:rsidRPr="33B4847C">
        <w:rPr>
          <w:rFonts w:ascii="Times New Roman" w:eastAsia="Times New Roman" w:hAnsi="Times New Roman" w:cs="Times New Roman"/>
          <w:color w:val="000000" w:themeColor="text1"/>
          <w:sz w:val="24"/>
          <w:szCs w:val="24"/>
        </w:rPr>
        <w:t xml:space="preserve"> y bajo ese juicio retrospectivo </w:t>
      </w:r>
      <w:r w:rsidR="0013721E">
        <w:rPr>
          <w:rFonts w:ascii="Times New Roman" w:eastAsia="Times New Roman" w:hAnsi="Times New Roman" w:cs="Times New Roman"/>
          <w:color w:val="000000" w:themeColor="text1"/>
          <w:sz w:val="24"/>
          <w:szCs w:val="24"/>
        </w:rPr>
        <w:t>el</w:t>
      </w:r>
      <w:r w:rsidR="007229CF" w:rsidRPr="33B4847C">
        <w:rPr>
          <w:rFonts w:ascii="Times New Roman" w:eastAsia="Times New Roman" w:hAnsi="Times New Roman" w:cs="Times New Roman"/>
          <w:color w:val="000000" w:themeColor="text1"/>
          <w:sz w:val="24"/>
          <w:szCs w:val="24"/>
        </w:rPr>
        <w:t xml:space="preserve"> comportamiento</w:t>
      </w:r>
      <w:r w:rsidR="003C55B4">
        <w:rPr>
          <w:rFonts w:ascii="Times New Roman" w:eastAsia="Times New Roman" w:hAnsi="Times New Roman" w:cs="Times New Roman"/>
          <w:color w:val="000000" w:themeColor="text1"/>
          <w:sz w:val="24"/>
          <w:szCs w:val="24"/>
        </w:rPr>
        <w:t xml:space="preserve"> electoral</w:t>
      </w:r>
      <w:r w:rsidR="007229CF" w:rsidRPr="33B4847C">
        <w:rPr>
          <w:rFonts w:ascii="Times New Roman" w:eastAsia="Times New Roman" w:hAnsi="Times New Roman" w:cs="Times New Roman"/>
          <w:color w:val="000000" w:themeColor="text1"/>
          <w:sz w:val="24"/>
          <w:szCs w:val="24"/>
        </w:rPr>
        <w:t xml:space="preserve"> queda condicionado en las urnas para el futuro del partido en el gobierno (</w:t>
      </w:r>
      <w:proofErr w:type="spellStart"/>
      <w:r w:rsidR="007229CF" w:rsidRPr="33B4847C">
        <w:rPr>
          <w:rFonts w:ascii="Times New Roman" w:eastAsia="Times New Roman" w:hAnsi="Times New Roman" w:cs="Times New Roman"/>
          <w:color w:val="000000" w:themeColor="text1"/>
          <w:sz w:val="24"/>
          <w:szCs w:val="24"/>
        </w:rPr>
        <w:t>Persson</w:t>
      </w:r>
      <w:proofErr w:type="spellEnd"/>
      <w:r w:rsidR="007229CF" w:rsidRPr="33B4847C">
        <w:rPr>
          <w:rFonts w:ascii="Times New Roman" w:eastAsia="Times New Roman" w:hAnsi="Times New Roman" w:cs="Times New Roman"/>
          <w:color w:val="000000" w:themeColor="text1"/>
          <w:sz w:val="24"/>
          <w:szCs w:val="24"/>
        </w:rPr>
        <w:t xml:space="preserve"> et al., 1997; Canes-</w:t>
      </w:r>
      <w:proofErr w:type="spellStart"/>
      <w:r w:rsidR="007229CF" w:rsidRPr="33B4847C">
        <w:rPr>
          <w:rFonts w:ascii="Times New Roman" w:eastAsia="Times New Roman" w:hAnsi="Times New Roman" w:cs="Times New Roman"/>
          <w:color w:val="000000" w:themeColor="text1"/>
          <w:sz w:val="24"/>
          <w:szCs w:val="24"/>
        </w:rPr>
        <w:t>Wrone</w:t>
      </w:r>
      <w:proofErr w:type="spellEnd"/>
      <w:r w:rsidR="007229CF" w:rsidRPr="33B4847C">
        <w:rPr>
          <w:rFonts w:ascii="Times New Roman" w:eastAsia="Times New Roman" w:hAnsi="Times New Roman" w:cs="Times New Roman"/>
          <w:color w:val="000000" w:themeColor="text1"/>
          <w:sz w:val="24"/>
          <w:szCs w:val="24"/>
        </w:rPr>
        <w:t xml:space="preserve"> et al., 2001).</w:t>
      </w:r>
    </w:p>
    <w:p w14:paraId="1200258E" w14:textId="64A57405" w:rsidR="007229CF" w:rsidRDefault="007229CF" w:rsidP="007229CF">
      <w:pPr>
        <w:spacing w:line="480" w:lineRule="auto"/>
        <w:jc w:val="both"/>
        <w:rPr>
          <w:rFonts w:ascii="Times New Roman" w:eastAsia="Times New Roman" w:hAnsi="Times New Roman" w:cs="Times New Roman"/>
          <w:b/>
          <w:bCs/>
          <w:color w:val="000000" w:themeColor="text1"/>
          <w:sz w:val="24"/>
          <w:szCs w:val="24"/>
        </w:rPr>
      </w:pPr>
      <w:r w:rsidRPr="33B4847C">
        <w:rPr>
          <w:rFonts w:ascii="Times New Roman" w:eastAsia="Times New Roman" w:hAnsi="Times New Roman" w:cs="Times New Roman"/>
          <w:color w:val="000000" w:themeColor="text1"/>
          <w:sz w:val="24"/>
          <w:szCs w:val="24"/>
        </w:rPr>
        <w:t xml:space="preserve">Existe abundante literatura que presenta datos incorporados a diseños de investigación cuantitativos para explicar el comportamiento electoral con un marco teórico del voto económico, dichos modelos utilizan variables macroeconómicas en los insumos de los regresores que alimentan la variación en la dependiente premio o castigo. Los resultados obtenidos en las investigaciones son estadísticamente significativos, los factores económicos </w:t>
      </w:r>
      <w:r w:rsidR="00287556">
        <w:rPr>
          <w:rFonts w:ascii="Times New Roman" w:eastAsia="Times New Roman" w:hAnsi="Times New Roman" w:cs="Times New Roman"/>
          <w:color w:val="000000" w:themeColor="text1"/>
          <w:sz w:val="24"/>
          <w:szCs w:val="24"/>
        </w:rPr>
        <w:t>de</w:t>
      </w:r>
      <w:r w:rsidRPr="33B4847C">
        <w:rPr>
          <w:rFonts w:ascii="Times New Roman" w:eastAsia="Times New Roman" w:hAnsi="Times New Roman" w:cs="Times New Roman"/>
          <w:color w:val="000000" w:themeColor="text1"/>
          <w:sz w:val="24"/>
          <w:szCs w:val="24"/>
        </w:rPr>
        <w:t xml:space="preserve"> los regresores e</w:t>
      </w:r>
      <w:r w:rsidR="00287556">
        <w:rPr>
          <w:rFonts w:ascii="Times New Roman" w:eastAsia="Times New Roman" w:hAnsi="Times New Roman" w:cs="Times New Roman"/>
          <w:color w:val="000000" w:themeColor="text1"/>
          <w:sz w:val="24"/>
          <w:szCs w:val="24"/>
        </w:rPr>
        <w:t>n</w:t>
      </w:r>
      <w:r w:rsidRPr="33B4847C">
        <w:rPr>
          <w:rFonts w:ascii="Times New Roman" w:eastAsia="Times New Roman" w:hAnsi="Times New Roman" w:cs="Times New Roman"/>
          <w:color w:val="000000" w:themeColor="text1"/>
          <w:sz w:val="24"/>
          <w:szCs w:val="24"/>
        </w:rPr>
        <w:t xml:space="preserve"> los diversos modelos implementados por los estudiosos del tema</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y Stevenson, 2008; Lewis-Beck, 1988; Lewis-Beck y </w:t>
      </w:r>
      <w:proofErr w:type="spellStart"/>
      <w:r w:rsidRPr="33B4847C">
        <w:rPr>
          <w:rFonts w:ascii="Times New Roman" w:eastAsia="Times New Roman" w:hAnsi="Times New Roman" w:cs="Times New Roman"/>
          <w:color w:val="000000" w:themeColor="text1"/>
          <w:sz w:val="24"/>
          <w:szCs w:val="24"/>
        </w:rPr>
        <w:t>Stegmaier</w:t>
      </w:r>
      <w:proofErr w:type="spellEnd"/>
      <w:r w:rsidRPr="33B4847C">
        <w:rPr>
          <w:rFonts w:ascii="Times New Roman" w:eastAsia="Times New Roman" w:hAnsi="Times New Roman" w:cs="Times New Roman"/>
          <w:color w:val="000000" w:themeColor="text1"/>
          <w:sz w:val="24"/>
          <w:szCs w:val="24"/>
        </w:rPr>
        <w:t xml:space="preserve">, 2007; </w:t>
      </w:r>
      <w:proofErr w:type="spellStart"/>
      <w:r w:rsidRPr="33B4847C">
        <w:rPr>
          <w:rFonts w:ascii="Times New Roman" w:eastAsia="Times New Roman" w:hAnsi="Times New Roman" w:cs="Times New Roman"/>
          <w:color w:val="000000" w:themeColor="text1"/>
          <w:sz w:val="24"/>
          <w:szCs w:val="24"/>
        </w:rPr>
        <w:t>Nannestad</w:t>
      </w:r>
      <w:proofErr w:type="spellEnd"/>
      <w:r w:rsidRPr="33B4847C">
        <w:rPr>
          <w:rFonts w:ascii="Times New Roman" w:eastAsia="Times New Roman" w:hAnsi="Times New Roman" w:cs="Times New Roman"/>
          <w:color w:val="000000" w:themeColor="text1"/>
          <w:sz w:val="24"/>
          <w:szCs w:val="24"/>
        </w:rPr>
        <w:t xml:space="preserve"> y </w:t>
      </w:r>
      <w:proofErr w:type="spellStart"/>
      <w:r w:rsidRPr="33B4847C">
        <w:rPr>
          <w:rFonts w:ascii="Times New Roman" w:eastAsia="Times New Roman" w:hAnsi="Times New Roman" w:cs="Times New Roman"/>
          <w:color w:val="000000" w:themeColor="text1"/>
          <w:sz w:val="24"/>
          <w:szCs w:val="24"/>
        </w:rPr>
        <w:t>Paldam</w:t>
      </w:r>
      <w:proofErr w:type="spellEnd"/>
      <w:r w:rsidRPr="33B4847C">
        <w:rPr>
          <w:rFonts w:ascii="Times New Roman" w:eastAsia="Times New Roman" w:hAnsi="Times New Roman" w:cs="Times New Roman"/>
          <w:color w:val="000000" w:themeColor="text1"/>
          <w:sz w:val="24"/>
          <w:szCs w:val="24"/>
        </w:rPr>
        <w:t xml:space="preserve">, </w:t>
      </w:r>
      <w:r w:rsidRPr="33B4847C">
        <w:rPr>
          <w:rFonts w:ascii="Times New Roman" w:eastAsia="Times New Roman" w:hAnsi="Times New Roman" w:cs="Times New Roman"/>
          <w:color w:val="000000" w:themeColor="text1"/>
          <w:sz w:val="24"/>
          <w:szCs w:val="24"/>
        </w:rPr>
        <w:lastRenderedPageBreak/>
        <w:t>1994)</w:t>
      </w:r>
      <w:r w:rsidRPr="33B4847C">
        <w:rPr>
          <w:rFonts w:ascii="Times New Roman" w:eastAsia="Times New Roman" w:hAnsi="Times New Roman" w:cs="Times New Roman"/>
          <w:b/>
          <w:bCs/>
          <w:color w:val="000000" w:themeColor="text1"/>
          <w:sz w:val="24"/>
          <w:szCs w:val="24"/>
        </w:rPr>
        <w:t xml:space="preserve"> </w:t>
      </w:r>
      <w:r w:rsidR="006668FD">
        <w:rPr>
          <w:rFonts w:ascii="Times New Roman" w:eastAsia="Times New Roman" w:hAnsi="Times New Roman" w:cs="Times New Roman"/>
          <w:b/>
          <w:bCs/>
          <w:color w:val="000000" w:themeColor="text1"/>
          <w:sz w:val="24"/>
          <w:szCs w:val="24"/>
        </w:rPr>
        <w:t>señalan afir</w:t>
      </w:r>
      <w:r w:rsidR="00034F77">
        <w:rPr>
          <w:rFonts w:ascii="Times New Roman" w:eastAsia="Times New Roman" w:hAnsi="Times New Roman" w:cs="Times New Roman"/>
          <w:b/>
          <w:bCs/>
          <w:color w:val="000000" w:themeColor="text1"/>
          <w:sz w:val="24"/>
          <w:szCs w:val="24"/>
        </w:rPr>
        <w:t>mativamente</w:t>
      </w:r>
      <w:r w:rsidRPr="33B4847C">
        <w:rPr>
          <w:rFonts w:ascii="Times New Roman" w:eastAsia="Times New Roman" w:hAnsi="Times New Roman" w:cs="Times New Roman"/>
          <w:b/>
          <w:bCs/>
          <w:color w:val="000000" w:themeColor="text1"/>
          <w:sz w:val="24"/>
          <w:szCs w:val="24"/>
        </w:rPr>
        <w:t xml:space="preserve"> que dichos factores macroeconómicos s</w:t>
      </w:r>
      <w:r w:rsidR="00046FDB">
        <w:rPr>
          <w:rFonts w:ascii="Times New Roman" w:eastAsia="Times New Roman" w:hAnsi="Times New Roman" w:cs="Times New Roman"/>
          <w:b/>
          <w:bCs/>
          <w:color w:val="000000" w:themeColor="text1"/>
          <w:sz w:val="24"/>
          <w:szCs w:val="24"/>
        </w:rPr>
        <w:t>í</w:t>
      </w:r>
      <w:r w:rsidRPr="33B4847C">
        <w:rPr>
          <w:rFonts w:ascii="Times New Roman" w:eastAsia="Times New Roman" w:hAnsi="Times New Roman" w:cs="Times New Roman"/>
          <w:b/>
          <w:bCs/>
          <w:color w:val="000000" w:themeColor="text1"/>
          <w:sz w:val="24"/>
          <w:szCs w:val="24"/>
        </w:rPr>
        <w:t xml:space="preserve"> afectan en la elección del gobernante.</w:t>
      </w:r>
    </w:p>
    <w:p w14:paraId="7019BD60" w14:textId="1309A192" w:rsidR="002400F5" w:rsidRDefault="00975082"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la opinión de </w:t>
      </w:r>
      <w:proofErr w:type="spellStart"/>
      <w:r w:rsidR="002400F5">
        <w:rPr>
          <w:rFonts w:ascii="Times New Roman" w:eastAsia="Times New Roman" w:hAnsi="Times New Roman" w:cs="Times New Roman"/>
          <w:color w:val="000000" w:themeColor="text1"/>
          <w:sz w:val="24"/>
          <w:szCs w:val="24"/>
        </w:rPr>
        <w:t>Achen</w:t>
      </w:r>
      <w:proofErr w:type="spellEnd"/>
      <w:r w:rsidR="002400F5">
        <w:rPr>
          <w:rFonts w:ascii="Times New Roman" w:eastAsia="Times New Roman" w:hAnsi="Times New Roman" w:cs="Times New Roman"/>
          <w:color w:val="000000" w:themeColor="text1"/>
          <w:sz w:val="24"/>
          <w:szCs w:val="24"/>
        </w:rPr>
        <w:t xml:space="preserve"> y </w:t>
      </w:r>
      <w:proofErr w:type="spellStart"/>
      <w:r w:rsidR="00A72006">
        <w:rPr>
          <w:rFonts w:ascii="Times New Roman" w:eastAsia="Times New Roman" w:hAnsi="Times New Roman" w:cs="Times New Roman"/>
          <w:color w:val="000000" w:themeColor="text1"/>
          <w:sz w:val="24"/>
          <w:szCs w:val="24"/>
        </w:rPr>
        <w:t>Bartels</w:t>
      </w:r>
      <w:proofErr w:type="spellEnd"/>
      <w:r w:rsidR="00A72006">
        <w:rPr>
          <w:rFonts w:ascii="Times New Roman" w:eastAsia="Times New Roman" w:hAnsi="Times New Roman" w:cs="Times New Roman"/>
          <w:color w:val="000000" w:themeColor="text1"/>
          <w:sz w:val="24"/>
          <w:szCs w:val="24"/>
        </w:rPr>
        <w:t>,</w:t>
      </w:r>
      <w:r w:rsidR="002400F5">
        <w:rPr>
          <w:rFonts w:ascii="Times New Roman" w:eastAsia="Times New Roman" w:hAnsi="Times New Roman" w:cs="Times New Roman"/>
          <w:color w:val="000000" w:themeColor="text1"/>
          <w:sz w:val="24"/>
          <w:szCs w:val="24"/>
        </w:rPr>
        <w:t xml:space="preserve"> (2004), los votantes castigan al titular irremediablemente cuando se presenta un fenómeno</w:t>
      </w:r>
      <w:r w:rsidR="00D25A06">
        <w:rPr>
          <w:rFonts w:ascii="Times New Roman" w:eastAsia="Times New Roman" w:hAnsi="Times New Roman" w:cs="Times New Roman"/>
          <w:color w:val="000000" w:themeColor="text1"/>
          <w:sz w:val="24"/>
          <w:szCs w:val="24"/>
        </w:rPr>
        <w:t xml:space="preserve"> producto del azar</w:t>
      </w:r>
      <w:r w:rsidR="002400F5">
        <w:rPr>
          <w:rFonts w:ascii="Times New Roman" w:eastAsia="Times New Roman" w:hAnsi="Times New Roman" w:cs="Times New Roman"/>
          <w:color w:val="000000" w:themeColor="text1"/>
          <w:sz w:val="24"/>
          <w:szCs w:val="24"/>
        </w:rPr>
        <w:t xml:space="preserve"> en el cual el titular no tiene en principio responsabilidad alguna</w:t>
      </w:r>
      <w:r w:rsidR="00D25A06">
        <w:rPr>
          <w:rFonts w:ascii="Times New Roman" w:eastAsia="Times New Roman" w:hAnsi="Times New Roman" w:cs="Times New Roman"/>
          <w:color w:val="000000" w:themeColor="text1"/>
          <w:sz w:val="24"/>
          <w:szCs w:val="24"/>
        </w:rPr>
        <w:t xml:space="preserve"> sobre el</w:t>
      </w:r>
      <w:r w:rsidR="00034F77">
        <w:rPr>
          <w:rFonts w:ascii="Times New Roman" w:eastAsia="Times New Roman" w:hAnsi="Times New Roman" w:cs="Times New Roman"/>
          <w:color w:val="000000" w:themeColor="text1"/>
          <w:sz w:val="24"/>
          <w:szCs w:val="24"/>
        </w:rPr>
        <w:t xml:space="preserve"> fenómeno </w:t>
      </w:r>
      <w:r w:rsidR="0062103F">
        <w:rPr>
          <w:rFonts w:ascii="Times New Roman" w:eastAsia="Times New Roman" w:hAnsi="Times New Roman" w:cs="Times New Roman"/>
          <w:color w:val="000000" w:themeColor="text1"/>
          <w:sz w:val="24"/>
          <w:szCs w:val="24"/>
        </w:rPr>
        <w:t>exógeno</w:t>
      </w:r>
      <w:r w:rsidR="00D25A06">
        <w:rPr>
          <w:rFonts w:ascii="Times New Roman" w:eastAsia="Times New Roman" w:hAnsi="Times New Roman" w:cs="Times New Roman"/>
          <w:color w:val="000000" w:themeColor="text1"/>
          <w:sz w:val="24"/>
          <w:szCs w:val="24"/>
        </w:rPr>
        <w:t xml:space="preserve">. </w:t>
      </w:r>
      <w:r w:rsidR="00997D10">
        <w:rPr>
          <w:rFonts w:ascii="Times New Roman" w:eastAsia="Times New Roman" w:hAnsi="Times New Roman" w:cs="Times New Roman"/>
          <w:color w:val="000000" w:themeColor="text1"/>
          <w:sz w:val="24"/>
          <w:szCs w:val="24"/>
        </w:rPr>
        <w:t xml:space="preserve">Entonces de acuerdo con esto, </w:t>
      </w:r>
      <w:r w:rsidR="00DE23E7">
        <w:rPr>
          <w:rFonts w:ascii="Times New Roman" w:eastAsia="Times New Roman" w:hAnsi="Times New Roman" w:cs="Times New Roman"/>
          <w:color w:val="000000" w:themeColor="text1"/>
          <w:sz w:val="24"/>
          <w:szCs w:val="24"/>
        </w:rPr>
        <w:t>los electores adoptan un cambio en su comportamiento que deviene de una</w:t>
      </w:r>
      <w:r w:rsidR="00D25A06">
        <w:rPr>
          <w:rFonts w:ascii="Times New Roman" w:eastAsia="Times New Roman" w:hAnsi="Times New Roman" w:cs="Times New Roman"/>
          <w:color w:val="000000" w:themeColor="text1"/>
          <w:sz w:val="24"/>
          <w:szCs w:val="24"/>
        </w:rPr>
        <w:t xml:space="preserve"> </w:t>
      </w:r>
      <w:r w:rsidR="00D25A06" w:rsidRPr="00060DA7">
        <w:rPr>
          <w:rFonts w:ascii="Times New Roman" w:eastAsia="Times New Roman" w:hAnsi="Times New Roman" w:cs="Times New Roman"/>
          <w:b/>
          <w:bCs/>
          <w:color w:val="000000" w:themeColor="text1"/>
          <w:sz w:val="24"/>
          <w:szCs w:val="24"/>
        </w:rPr>
        <w:t>retrospección ciega</w:t>
      </w:r>
      <w:r w:rsidR="002400F5">
        <w:rPr>
          <w:rFonts w:ascii="Times New Roman" w:eastAsia="Times New Roman" w:hAnsi="Times New Roman" w:cs="Times New Roman"/>
          <w:color w:val="000000" w:themeColor="text1"/>
          <w:sz w:val="24"/>
          <w:szCs w:val="24"/>
        </w:rPr>
        <w:t xml:space="preserve"> </w:t>
      </w:r>
      <w:r w:rsidR="00DE23E7">
        <w:rPr>
          <w:rFonts w:ascii="Times New Roman" w:eastAsia="Times New Roman" w:hAnsi="Times New Roman" w:cs="Times New Roman"/>
          <w:color w:val="000000" w:themeColor="text1"/>
          <w:sz w:val="24"/>
          <w:szCs w:val="24"/>
        </w:rPr>
        <w:t>dado</w:t>
      </w:r>
      <w:r w:rsidR="00776B77">
        <w:rPr>
          <w:rFonts w:ascii="Times New Roman" w:eastAsia="Times New Roman" w:hAnsi="Times New Roman" w:cs="Times New Roman"/>
          <w:color w:val="000000" w:themeColor="text1"/>
          <w:sz w:val="24"/>
          <w:szCs w:val="24"/>
        </w:rPr>
        <w:t xml:space="preserve"> que se presenta un</w:t>
      </w:r>
      <w:r w:rsidR="00DE23E7">
        <w:rPr>
          <w:rFonts w:ascii="Times New Roman" w:eastAsia="Times New Roman" w:hAnsi="Times New Roman" w:cs="Times New Roman"/>
          <w:color w:val="000000" w:themeColor="text1"/>
          <w:sz w:val="24"/>
          <w:szCs w:val="24"/>
        </w:rPr>
        <w:t xml:space="preserve"> hecho aleatorio, </w:t>
      </w:r>
      <w:r w:rsidR="00D25A06">
        <w:rPr>
          <w:rFonts w:ascii="Times New Roman" w:eastAsia="Times New Roman" w:hAnsi="Times New Roman" w:cs="Times New Roman"/>
          <w:color w:val="000000" w:themeColor="text1"/>
          <w:sz w:val="24"/>
          <w:szCs w:val="24"/>
        </w:rPr>
        <w:t>así</w:t>
      </w:r>
      <w:r w:rsidR="002400F5">
        <w:rPr>
          <w:rFonts w:ascii="Times New Roman" w:eastAsia="Times New Roman" w:hAnsi="Times New Roman" w:cs="Times New Roman"/>
          <w:color w:val="000000" w:themeColor="text1"/>
          <w:sz w:val="24"/>
          <w:szCs w:val="24"/>
        </w:rPr>
        <w:t xml:space="preserve"> lo </w:t>
      </w:r>
      <w:r w:rsidR="00D25A06">
        <w:rPr>
          <w:rFonts w:ascii="Times New Roman" w:eastAsia="Times New Roman" w:hAnsi="Times New Roman" w:cs="Times New Roman"/>
          <w:color w:val="000000" w:themeColor="text1"/>
          <w:sz w:val="24"/>
          <w:szCs w:val="24"/>
        </w:rPr>
        <w:t>argumentan los estudiosos para la investigación que toma como referencia los ataques de tiburones de 1916 en New Jersey,</w:t>
      </w:r>
      <w:r w:rsidR="00DE23E7">
        <w:rPr>
          <w:rFonts w:ascii="Times New Roman" w:eastAsia="Times New Roman" w:hAnsi="Times New Roman" w:cs="Times New Roman"/>
          <w:color w:val="000000" w:themeColor="text1"/>
          <w:sz w:val="24"/>
          <w:szCs w:val="24"/>
        </w:rPr>
        <w:t xml:space="preserve"> que consecuentemente guarda</w:t>
      </w:r>
      <w:r w:rsidR="00A6139A">
        <w:rPr>
          <w:rFonts w:ascii="Times New Roman" w:eastAsia="Times New Roman" w:hAnsi="Times New Roman" w:cs="Times New Roman"/>
          <w:color w:val="000000" w:themeColor="text1"/>
          <w:sz w:val="24"/>
          <w:szCs w:val="24"/>
        </w:rPr>
        <w:t>n</w:t>
      </w:r>
      <w:r w:rsidR="00DE23E7">
        <w:rPr>
          <w:rFonts w:ascii="Times New Roman" w:eastAsia="Times New Roman" w:hAnsi="Times New Roman" w:cs="Times New Roman"/>
          <w:color w:val="000000" w:themeColor="text1"/>
          <w:sz w:val="24"/>
          <w:szCs w:val="24"/>
        </w:rPr>
        <w:t xml:space="preserve"> una asociación negativa para los resultados electorales </w:t>
      </w:r>
      <w:r w:rsidR="00A6139A">
        <w:rPr>
          <w:rFonts w:ascii="Times New Roman" w:eastAsia="Times New Roman" w:hAnsi="Times New Roman" w:cs="Times New Roman"/>
          <w:color w:val="000000" w:themeColor="text1"/>
          <w:sz w:val="24"/>
          <w:szCs w:val="24"/>
        </w:rPr>
        <w:t>del titular que es llamado a cuentas</w:t>
      </w:r>
      <w:r w:rsidR="00743552">
        <w:rPr>
          <w:rFonts w:ascii="Times New Roman" w:eastAsia="Times New Roman" w:hAnsi="Times New Roman" w:cs="Times New Roman"/>
          <w:color w:val="000000" w:themeColor="text1"/>
          <w:sz w:val="24"/>
          <w:szCs w:val="24"/>
        </w:rPr>
        <w:t xml:space="preserve"> por eventos ajenos a su </w:t>
      </w:r>
      <w:r w:rsidR="00FB5B53">
        <w:rPr>
          <w:rFonts w:ascii="Times New Roman" w:eastAsia="Times New Roman" w:hAnsi="Times New Roman" w:cs="Times New Roman"/>
          <w:color w:val="000000" w:themeColor="text1"/>
          <w:sz w:val="24"/>
          <w:szCs w:val="24"/>
        </w:rPr>
        <w:t>política</w:t>
      </w:r>
      <w:r w:rsidR="00A6139A">
        <w:rPr>
          <w:rFonts w:ascii="Times New Roman" w:eastAsia="Times New Roman" w:hAnsi="Times New Roman" w:cs="Times New Roman"/>
          <w:color w:val="000000" w:themeColor="text1"/>
          <w:sz w:val="24"/>
          <w:szCs w:val="24"/>
        </w:rPr>
        <w:t>.</w:t>
      </w:r>
    </w:p>
    <w:p w14:paraId="772AD700" w14:textId="7ED8CFAD" w:rsidR="00682BF1" w:rsidRDefault="00D13A89"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Por </w:t>
      </w:r>
      <w:r w:rsidR="00654B8E">
        <w:rPr>
          <w:rFonts w:ascii="Times New Roman" w:eastAsia="Times New Roman" w:hAnsi="Times New Roman" w:cs="Times New Roman"/>
          <w:color w:val="000000" w:themeColor="text1"/>
          <w:sz w:val="24"/>
          <w:szCs w:val="24"/>
        </w:rPr>
        <w:t>último</w:t>
      </w:r>
      <w:r w:rsidR="004147E0">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654B8E">
        <w:rPr>
          <w:rFonts w:ascii="Times New Roman" w:eastAsia="Times New Roman" w:hAnsi="Times New Roman" w:cs="Times New Roman"/>
          <w:color w:val="000000" w:themeColor="text1"/>
          <w:sz w:val="24"/>
          <w:szCs w:val="24"/>
        </w:rPr>
        <w:t>para</w:t>
      </w:r>
      <w:r>
        <w:rPr>
          <w:rFonts w:ascii="Times New Roman" w:eastAsia="Times New Roman" w:hAnsi="Times New Roman" w:cs="Times New Roman"/>
          <w:color w:val="000000" w:themeColor="text1"/>
          <w:sz w:val="24"/>
          <w:szCs w:val="24"/>
        </w:rPr>
        <w:t xml:space="preserve"> este marco</w:t>
      </w:r>
      <w:r w:rsidR="00654B8E">
        <w:rPr>
          <w:rFonts w:ascii="Times New Roman" w:eastAsia="Times New Roman" w:hAnsi="Times New Roman" w:cs="Times New Roman"/>
          <w:color w:val="000000" w:themeColor="text1"/>
          <w:sz w:val="24"/>
          <w:szCs w:val="24"/>
        </w:rPr>
        <w:t xml:space="preserve"> de literatura del voto retrospectivo, hay estudiosos que determinan que los votantes no </w:t>
      </w:r>
      <w:r w:rsidR="00BB18EB">
        <w:rPr>
          <w:rFonts w:ascii="Times New Roman" w:eastAsia="Times New Roman" w:hAnsi="Times New Roman" w:cs="Times New Roman"/>
          <w:color w:val="000000" w:themeColor="text1"/>
          <w:sz w:val="24"/>
          <w:szCs w:val="24"/>
        </w:rPr>
        <w:t>sólo orientan su información de forma retrospectiva, sino que lo hacen de forma prospectiva ya que su objetivo es maximizar la utilidad esperada al seleccionar entre los oferentes (candidatos) de políticas (</w:t>
      </w:r>
      <w:proofErr w:type="spellStart"/>
      <w:r w:rsidR="00BB18EB">
        <w:rPr>
          <w:rFonts w:ascii="Times New Roman" w:eastAsia="Times New Roman" w:hAnsi="Times New Roman" w:cs="Times New Roman"/>
          <w:color w:val="000000" w:themeColor="text1"/>
          <w:sz w:val="24"/>
          <w:szCs w:val="24"/>
        </w:rPr>
        <w:t>Downs</w:t>
      </w:r>
      <w:proofErr w:type="spellEnd"/>
      <w:r w:rsidR="00BB18EB">
        <w:rPr>
          <w:rFonts w:ascii="Times New Roman" w:eastAsia="Times New Roman" w:hAnsi="Times New Roman" w:cs="Times New Roman"/>
          <w:color w:val="000000" w:themeColor="text1"/>
          <w:sz w:val="24"/>
          <w:szCs w:val="24"/>
        </w:rPr>
        <w:t>, 1957), pero cuando la información a discernir por los votantes es imperfecta, entonces tienden a mirar de forma retrospectiva el desempeño de los candidatos para disminuir el riesgo en sus preferencias electorales (Lewis-Beck, 1998).</w:t>
      </w:r>
    </w:p>
    <w:p w14:paraId="572C50BA" w14:textId="4A7A62EF" w:rsidR="00DC4B0D" w:rsidRDefault="00DC4B0D" w:rsidP="00001EBD">
      <w:pPr>
        <w:pStyle w:val="Ttulo2"/>
        <w:rPr>
          <w:rFonts w:eastAsia="Times New Roman"/>
        </w:rPr>
      </w:pPr>
      <w:bookmarkStart w:id="22" w:name="_Toc139556747"/>
      <w:r w:rsidRPr="00DC4B0D">
        <w:rPr>
          <w:rFonts w:eastAsia="Times New Roman"/>
        </w:rPr>
        <w:t>Literatura complementaria al comportamiento electoral</w:t>
      </w:r>
      <w:bookmarkEnd w:id="22"/>
    </w:p>
    <w:p w14:paraId="23D17702" w14:textId="1AA5395E" w:rsidR="00930841" w:rsidRDefault="00DC4B0D"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ciencia se fortalece con el poder explicativo de las teorías </w:t>
      </w:r>
      <w:r w:rsidR="00930841">
        <w:rPr>
          <w:rFonts w:ascii="Times New Roman" w:eastAsia="Times New Roman" w:hAnsi="Times New Roman" w:cs="Times New Roman"/>
          <w:color w:val="000000" w:themeColor="text1"/>
          <w:sz w:val="24"/>
          <w:szCs w:val="24"/>
        </w:rPr>
        <w:t>para</w:t>
      </w:r>
      <w:r>
        <w:rPr>
          <w:rFonts w:ascii="Times New Roman" w:eastAsia="Times New Roman" w:hAnsi="Times New Roman" w:cs="Times New Roman"/>
          <w:color w:val="000000" w:themeColor="text1"/>
          <w:sz w:val="24"/>
          <w:szCs w:val="24"/>
        </w:rPr>
        <w:t xml:space="preserve"> problema</w:t>
      </w:r>
      <w:r w:rsidR="00930841">
        <w:rPr>
          <w:rFonts w:ascii="Times New Roman" w:eastAsia="Times New Roman" w:hAnsi="Times New Roman" w:cs="Times New Roman"/>
          <w:color w:val="000000" w:themeColor="text1"/>
          <w:sz w:val="24"/>
          <w:szCs w:val="24"/>
        </w:rPr>
        <w:t xml:space="preserve">s que por medio de la </w:t>
      </w:r>
      <w:r>
        <w:rPr>
          <w:rFonts w:ascii="Times New Roman" w:eastAsia="Times New Roman" w:hAnsi="Times New Roman" w:cs="Times New Roman"/>
          <w:color w:val="000000" w:themeColor="text1"/>
          <w:sz w:val="24"/>
          <w:szCs w:val="24"/>
        </w:rPr>
        <w:t xml:space="preserve">argumentación y pruebas que están fundamentadas en hechos </w:t>
      </w:r>
      <w:r w:rsidR="00930841">
        <w:rPr>
          <w:rFonts w:ascii="Times New Roman" w:eastAsia="Times New Roman" w:hAnsi="Times New Roman" w:cs="Times New Roman"/>
          <w:color w:val="000000" w:themeColor="text1"/>
          <w:sz w:val="24"/>
          <w:szCs w:val="24"/>
        </w:rPr>
        <w:t>l</w:t>
      </w:r>
      <w:r w:rsidR="001A1FCF">
        <w:rPr>
          <w:rFonts w:ascii="Times New Roman" w:eastAsia="Times New Roman" w:hAnsi="Times New Roman" w:cs="Times New Roman"/>
          <w:color w:val="000000" w:themeColor="text1"/>
          <w:sz w:val="24"/>
          <w:szCs w:val="24"/>
        </w:rPr>
        <w:t>o</w:t>
      </w:r>
      <w:r w:rsidR="00930841">
        <w:rPr>
          <w:rFonts w:ascii="Times New Roman" w:eastAsia="Times New Roman" w:hAnsi="Times New Roman" w:cs="Times New Roman"/>
          <w:color w:val="000000" w:themeColor="text1"/>
          <w:sz w:val="24"/>
          <w:szCs w:val="24"/>
        </w:rPr>
        <w:t>s cuales</w:t>
      </w:r>
      <w:r>
        <w:rPr>
          <w:rFonts w:ascii="Times New Roman" w:eastAsia="Times New Roman" w:hAnsi="Times New Roman" w:cs="Times New Roman"/>
          <w:color w:val="000000" w:themeColor="text1"/>
          <w:sz w:val="24"/>
          <w:szCs w:val="24"/>
        </w:rPr>
        <w:t xml:space="preserve"> pued</w:t>
      </w:r>
      <w:r w:rsidR="001A1FCF">
        <w:rPr>
          <w:rFonts w:ascii="Times New Roman" w:eastAsia="Times New Roman" w:hAnsi="Times New Roman" w:cs="Times New Roman"/>
          <w:color w:val="000000" w:themeColor="text1"/>
          <w:sz w:val="24"/>
          <w:szCs w:val="24"/>
        </w:rPr>
        <w:t>en</w:t>
      </w:r>
      <w:r>
        <w:rPr>
          <w:rFonts w:ascii="Times New Roman" w:eastAsia="Times New Roman" w:hAnsi="Times New Roman" w:cs="Times New Roman"/>
          <w:color w:val="000000" w:themeColor="text1"/>
          <w:sz w:val="24"/>
          <w:szCs w:val="24"/>
        </w:rPr>
        <w:t xml:space="preserve"> operacionalizase para adquiri</w:t>
      </w:r>
      <w:r w:rsidR="00930841">
        <w:rPr>
          <w:rFonts w:ascii="Times New Roman" w:eastAsia="Times New Roman" w:hAnsi="Times New Roman" w:cs="Times New Roman"/>
          <w:color w:val="000000" w:themeColor="text1"/>
          <w:sz w:val="24"/>
          <w:szCs w:val="24"/>
        </w:rPr>
        <w:t xml:space="preserve">r parámetros medibles y procesar la información.  Por tanto, es de esperar que el comportamiento electoral al ser un fenómeno social tenga varias teorías </w:t>
      </w:r>
      <w:r w:rsidR="00930841">
        <w:rPr>
          <w:rFonts w:ascii="Times New Roman" w:eastAsia="Times New Roman" w:hAnsi="Times New Roman" w:cs="Times New Roman"/>
          <w:color w:val="000000" w:themeColor="text1"/>
          <w:sz w:val="24"/>
          <w:szCs w:val="24"/>
        </w:rPr>
        <w:lastRenderedPageBreak/>
        <w:t>explicativas de ello. A continuación, se abordan algunas de las teorías respecto a la cuestión de estudio de la investigación para explicar el premio o castigo al partido en el gobierno.</w:t>
      </w:r>
    </w:p>
    <w:p w14:paraId="29A8546D" w14:textId="4B1C33C6" w:rsidR="007457FD" w:rsidRDefault="007457FD"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 primer orden ubicamos a la Teoría de identificación partidista. Esta teoría argumenta que los votantes tienen un vínculo psicológico, afectivo y tradicional con un partido político particular. Consecuentemente de la relación que existe entre el partido y el votante ident</w:t>
      </w:r>
      <w:r w:rsidR="001A1FCF">
        <w:rPr>
          <w:rFonts w:ascii="Times New Roman" w:eastAsia="Times New Roman" w:hAnsi="Times New Roman" w:cs="Times New Roman"/>
          <w:color w:val="000000" w:themeColor="text1"/>
          <w:sz w:val="24"/>
          <w:szCs w:val="24"/>
        </w:rPr>
        <w:t xml:space="preserve">ificado, influye en la opción electoral de la baraja de partidos disponibles como en la percepción de los problemas políticos presenten el país. La teoría fue desarrollada </w:t>
      </w:r>
      <w:r w:rsidR="001A1FCF" w:rsidRPr="001A1FCF">
        <w:rPr>
          <w:rFonts w:ascii="Times New Roman" w:eastAsia="Times New Roman" w:hAnsi="Times New Roman" w:cs="Times New Roman"/>
          <w:color w:val="000000" w:themeColor="text1"/>
          <w:sz w:val="24"/>
          <w:szCs w:val="24"/>
        </w:rPr>
        <w:t xml:space="preserve">por Angus Campbell, Philip Converse, Warren Miller y Donald Stokes en su libro </w:t>
      </w:r>
      <w:r w:rsidR="001A1FCF" w:rsidRPr="001A1FCF">
        <w:rPr>
          <w:rFonts w:ascii="Times New Roman" w:eastAsia="Times New Roman" w:hAnsi="Times New Roman" w:cs="Times New Roman"/>
          <w:i/>
          <w:iCs/>
          <w:color w:val="000000" w:themeColor="text1"/>
          <w:sz w:val="24"/>
          <w:szCs w:val="24"/>
        </w:rPr>
        <w:t>“</w:t>
      </w:r>
      <w:proofErr w:type="spellStart"/>
      <w:r w:rsidR="001A1FCF" w:rsidRPr="001A1FCF">
        <w:rPr>
          <w:rFonts w:ascii="Times New Roman" w:eastAsia="Times New Roman" w:hAnsi="Times New Roman" w:cs="Times New Roman"/>
          <w:i/>
          <w:iCs/>
          <w:color w:val="000000" w:themeColor="text1"/>
          <w:sz w:val="24"/>
          <w:szCs w:val="24"/>
        </w:rPr>
        <w:t>The</w:t>
      </w:r>
      <w:proofErr w:type="spellEnd"/>
      <w:r w:rsidR="001A1FCF" w:rsidRPr="001A1FCF">
        <w:rPr>
          <w:rFonts w:ascii="Times New Roman" w:eastAsia="Times New Roman" w:hAnsi="Times New Roman" w:cs="Times New Roman"/>
          <w:i/>
          <w:iCs/>
          <w:color w:val="000000" w:themeColor="text1"/>
          <w:sz w:val="24"/>
          <w:szCs w:val="24"/>
        </w:rPr>
        <w:t xml:space="preserve"> American </w:t>
      </w:r>
      <w:proofErr w:type="spellStart"/>
      <w:r w:rsidR="001A1FCF" w:rsidRPr="001A1FCF">
        <w:rPr>
          <w:rFonts w:ascii="Times New Roman" w:eastAsia="Times New Roman" w:hAnsi="Times New Roman" w:cs="Times New Roman"/>
          <w:i/>
          <w:iCs/>
          <w:color w:val="000000" w:themeColor="text1"/>
          <w:sz w:val="24"/>
          <w:szCs w:val="24"/>
        </w:rPr>
        <w:t>Voter</w:t>
      </w:r>
      <w:proofErr w:type="spellEnd"/>
      <w:r w:rsidR="001A1FCF" w:rsidRPr="001A1FCF">
        <w:rPr>
          <w:rFonts w:ascii="Times New Roman" w:eastAsia="Times New Roman" w:hAnsi="Times New Roman" w:cs="Times New Roman"/>
          <w:i/>
          <w:iCs/>
          <w:color w:val="000000" w:themeColor="text1"/>
          <w:sz w:val="24"/>
          <w:szCs w:val="24"/>
        </w:rPr>
        <w:t>”</w:t>
      </w:r>
      <w:r w:rsidR="001A1FCF" w:rsidRPr="001A1FCF">
        <w:rPr>
          <w:rFonts w:ascii="Times New Roman" w:eastAsia="Times New Roman" w:hAnsi="Times New Roman" w:cs="Times New Roman"/>
          <w:color w:val="000000" w:themeColor="text1"/>
          <w:sz w:val="24"/>
          <w:szCs w:val="24"/>
        </w:rPr>
        <w:t xml:space="preserve"> publicado en 1960.</w:t>
      </w:r>
      <w:r w:rsidR="00BD5BB7">
        <w:rPr>
          <w:rFonts w:ascii="Times New Roman" w:eastAsia="Times New Roman" w:hAnsi="Times New Roman" w:cs="Times New Roman"/>
          <w:color w:val="000000" w:themeColor="text1"/>
          <w:sz w:val="24"/>
          <w:szCs w:val="24"/>
        </w:rPr>
        <w:t xml:space="preserve"> Recientemente se incorporan a la teoría un modelo que incorpora el concepto </w:t>
      </w:r>
      <w:r w:rsidR="00BD5BB7" w:rsidRPr="00BD5BB7">
        <w:rPr>
          <w:rFonts w:ascii="Times New Roman" w:eastAsia="Times New Roman" w:hAnsi="Times New Roman" w:cs="Times New Roman"/>
          <w:color w:val="000000" w:themeColor="text1"/>
          <w:sz w:val="24"/>
          <w:szCs w:val="24"/>
        </w:rPr>
        <w:t>de estereotipo social para explicar tanto la persistencia de la identificación partidaria entre una gran parte del electorado como la creciente inestabilidad y fluidez de la identificación partidaria. Esta perspectiva postula que el partidismo puede verse como una visión estereotipada de un partido político, lo que ayuda a explicar las tendencias hacia la desalineación del partido y otros hallazgos. Los artículos clave en este campo incluyen "Estereotipos sociales y el concepto de identificación partidaria" y "El efecto de la pertenencia a un grupo en el comportamiento político: algunas pruebas experimentales"</w:t>
      </w:r>
      <w:r w:rsidR="00BD5BB7">
        <w:rPr>
          <w:rFonts w:ascii="Times New Roman" w:eastAsia="Times New Roman" w:hAnsi="Times New Roman" w:cs="Times New Roman"/>
          <w:color w:val="000000" w:themeColor="text1"/>
          <w:sz w:val="24"/>
          <w:szCs w:val="24"/>
        </w:rPr>
        <w:t xml:space="preserve"> (Hurwitz, 1984; </w:t>
      </w:r>
      <w:proofErr w:type="spellStart"/>
      <w:r w:rsidR="00BD5BB7">
        <w:rPr>
          <w:rFonts w:ascii="Times New Roman" w:eastAsia="Times New Roman" w:hAnsi="Times New Roman" w:cs="Times New Roman"/>
          <w:color w:val="000000" w:themeColor="text1"/>
          <w:sz w:val="24"/>
          <w:szCs w:val="24"/>
        </w:rPr>
        <w:t>Rhan</w:t>
      </w:r>
      <w:proofErr w:type="spellEnd"/>
      <w:r w:rsidR="00BD5BB7">
        <w:rPr>
          <w:rFonts w:ascii="Times New Roman" w:eastAsia="Times New Roman" w:hAnsi="Times New Roman" w:cs="Times New Roman"/>
          <w:color w:val="000000" w:themeColor="text1"/>
          <w:sz w:val="24"/>
          <w:szCs w:val="24"/>
        </w:rPr>
        <w:t xml:space="preserve">, 1993; </w:t>
      </w:r>
      <w:r w:rsidR="00C707F9">
        <w:rPr>
          <w:rFonts w:ascii="Times New Roman" w:eastAsia="Times New Roman" w:hAnsi="Times New Roman" w:cs="Times New Roman"/>
          <w:color w:val="000000" w:themeColor="text1"/>
          <w:sz w:val="24"/>
          <w:szCs w:val="24"/>
        </w:rPr>
        <w:t xml:space="preserve">Greene, 1999; </w:t>
      </w:r>
      <w:proofErr w:type="spellStart"/>
      <w:r w:rsidR="00C707F9">
        <w:rPr>
          <w:rFonts w:ascii="Times New Roman" w:eastAsia="Times New Roman" w:hAnsi="Times New Roman" w:cs="Times New Roman"/>
          <w:color w:val="000000" w:themeColor="text1"/>
          <w:sz w:val="24"/>
          <w:szCs w:val="24"/>
        </w:rPr>
        <w:t>Sanbonmatsu</w:t>
      </w:r>
      <w:proofErr w:type="spellEnd"/>
      <w:r w:rsidR="00C707F9">
        <w:rPr>
          <w:rFonts w:ascii="Times New Roman" w:eastAsia="Times New Roman" w:hAnsi="Times New Roman" w:cs="Times New Roman"/>
          <w:color w:val="000000" w:themeColor="text1"/>
          <w:sz w:val="24"/>
          <w:szCs w:val="24"/>
        </w:rPr>
        <w:t>, 2002).</w:t>
      </w:r>
    </w:p>
    <w:p w14:paraId="2195CE32" w14:textId="6FADCF92" w:rsidR="00C707F9" w:rsidRDefault="00C707F9"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segundo orden se encuentra la Teoría cultural, la cual hace alusión a como la cultura y valores compartidos entre sujetos pueden influir en su comportamiento político. </w:t>
      </w:r>
      <w:r w:rsidR="001F092B">
        <w:rPr>
          <w:rFonts w:ascii="Times New Roman" w:eastAsia="Times New Roman" w:hAnsi="Times New Roman" w:cs="Times New Roman"/>
          <w:color w:val="000000" w:themeColor="text1"/>
          <w:sz w:val="24"/>
          <w:szCs w:val="24"/>
        </w:rPr>
        <w:t>De acuerdo con</w:t>
      </w:r>
      <w:r>
        <w:rPr>
          <w:rFonts w:ascii="Times New Roman" w:eastAsia="Times New Roman" w:hAnsi="Times New Roman" w:cs="Times New Roman"/>
          <w:color w:val="000000" w:themeColor="text1"/>
          <w:sz w:val="24"/>
          <w:szCs w:val="24"/>
        </w:rPr>
        <w:t xml:space="preserve"> esta lógica de la teoría cultural, los sujetos votan </w:t>
      </w:r>
      <w:r w:rsidR="001F092B">
        <w:rPr>
          <w:rFonts w:ascii="Times New Roman" w:eastAsia="Times New Roman" w:hAnsi="Times New Roman" w:cs="Times New Roman"/>
          <w:color w:val="000000" w:themeColor="text1"/>
          <w:sz w:val="24"/>
          <w:szCs w:val="24"/>
        </w:rPr>
        <w:t xml:space="preserve">por partidos o candidatos que son representativos de su sistema de creencias y valores culturales. </w:t>
      </w:r>
      <w:r w:rsidR="001F092B" w:rsidRPr="001F092B">
        <w:rPr>
          <w:rFonts w:ascii="Times New Roman" w:eastAsia="Times New Roman" w:hAnsi="Times New Roman" w:cs="Times New Roman"/>
          <w:color w:val="000000" w:themeColor="text1"/>
          <w:sz w:val="24"/>
          <w:szCs w:val="24"/>
        </w:rPr>
        <w:t xml:space="preserve">Un ejemplo de esto se puede encontrar en </w:t>
      </w:r>
      <w:r w:rsidR="000B132B">
        <w:rPr>
          <w:rFonts w:ascii="Times New Roman" w:eastAsia="Times New Roman" w:hAnsi="Times New Roman" w:cs="Times New Roman"/>
          <w:color w:val="000000" w:themeColor="text1"/>
          <w:sz w:val="24"/>
          <w:szCs w:val="24"/>
        </w:rPr>
        <w:t>el</w:t>
      </w:r>
      <w:r w:rsidR="001F092B" w:rsidRPr="001F092B">
        <w:rPr>
          <w:rFonts w:ascii="Times New Roman" w:eastAsia="Times New Roman" w:hAnsi="Times New Roman" w:cs="Times New Roman"/>
          <w:color w:val="000000" w:themeColor="text1"/>
          <w:sz w:val="24"/>
          <w:szCs w:val="24"/>
        </w:rPr>
        <w:t xml:space="preserve"> estudio de Terry N. Clark titulado " </w:t>
      </w:r>
      <w:proofErr w:type="spellStart"/>
      <w:r w:rsidR="001F092B" w:rsidRPr="001F092B">
        <w:rPr>
          <w:rFonts w:ascii="Times New Roman" w:eastAsia="Times New Roman" w:hAnsi="Times New Roman" w:cs="Times New Roman"/>
          <w:i/>
          <w:iCs/>
          <w:color w:val="000000" w:themeColor="text1"/>
          <w:sz w:val="24"/>
          <w:szCs w:val="24"/>
        </w:rPr>
        <w:t>The</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Effect</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of</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Group</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Membership</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on</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Political</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Behavior</w:t>
      </w:r>
      <w:proofErr w:type="spellEnd"/>
      <w:r w:rsidR="001F092B" w:rsidRPr="001F092B">
        <w:rPr>
          <w:rFonts w:ascii="Times New Roman" w:eastAsia="Times New Roman" w:hAnsi="Times New Roman" w:cs="Times New Roman"/>
          <w:i/>
          <w:iCs/>
          <w:color w:val="000000" w:themeColor="text1"/>
          <w:sz w:val="24"/>
          <w:szCs w:val="24"/>
        </w:rPr>
        <w:t xml:space="preserve">: </w:t>
      </w:r>
      <w:proofErr w:type="spellStart"/>
      <w:r w:rsidR="001F092B" w:rsidRPr="001F092B">
        <w:rPr>
          <w:rFonts w:ascii="Times New Roman" w:eastAsia="Times New Roman" w:hAnsi="Times New Roman" w:cs="Times New Roman"/>
          <w:i/>
          <w:iCs/>
          <w:color w:val="000000" w:themeColor="text1"/>
          <w:sz w:val="24"/>
          <w:szCs w:val="24"/>
        </w:rPr>
        <w:t>Some</w:t>
      </w:r>
      <w:proofErr w:type="spellEnd"/>
      <w:r w:rsidR="001F092B" w:rsidRPr="001F092B">
        <w:rPr>
          <w:rFonts w:ascii="Times New Roman" w:eastAsia="Times New Roman" w:hAnsi="Times New Roman" w:cs="Times New Roman"/>
          <w:i/>
          <w:iCs/>
          <w:color w:val="000000" w:themeColor="text1"/>
          <w:sz w:val="24"/>
          <w:szCs w:val="24"/>
        </w:rPr>
        <w:t xml:space="preserve"> Experimental </w:t>
      </w:r>
      <w:proofErr w:type="spellStart"/>
      <w:r w:rsidR="001F092B" w:rsidRPr="001F092B">
        <w:rPr>
          <w:rFonts w:ascii="Times New Roman" w:eastAsia="Times New Roman" w:hAnsi="Times New Roman" w:cs="Times New Roman"/>
          <w:i/>
          <w:iCs/>
          <w:color w:val="000000" w:themeColor="text1"/>
          <w:sz w:val="24"/>
          <w:szCs w:val="24"/>
        </w:rPr>
        <w:t>Evidence</w:t>
      </w:r>
      <w:proofErr w:type="spellEnd"/>
      <w:r w:rsidR="001F092B" w:rsidRPr="001F092B">
        <w:rPr>
          <w:rFonts w:ascii="Times New Roman" w:eastAsia="Times New Roman" w:hAnsi="Times New Roman" w:cs="Times New Roman"/>
          <w:color w:val="000000" w:themeColor="text1"/>
          <w:sz w:val="24"/>
          <w:szCs w:val="24"/>
        </w:rPr>
        <w:t xml:space="preserve">", </w:t>
      </w:r>
      <w:r w:rsidR="000B132B">
        <w:rPr>
          <w:rFonts w:ascii="Times New Roman" w:eastAsia="Times New Roman" w:hAnsi="Times New Roman" w:cs="Times New Roman"/>
          <w:color w:val="000000" w:themeColor="text1"/>
          <w:sz w:val="24"/>
          <w:szCs w:val="24"/>
        </w:rPr>
        <w:t>dicho trabajo</w:t>
      </w:r>
      <w:r w:rsidR="001F092B" w:rsidRPr="001F092B">
        <w:rPr>
          <w:rFonts w:ascii="Times New Roman" w:eastAsia="Times New Roman" w:hAnsi="Times New Roman" w:cs="Times New Roman"/>
          <w:color w:val="000000" w:themeColor="text1"/>
          <w:sz w:val="24"/>
          <w:szCs w:val="24"/>
        </w:rPr>
        <w:t xml:space="preserve"> argumenta que las </w:t>
      </w:r>
      <w:r w:rsidR="001F092B" w:rsidRPr="001F092B">
        <w:rPr>
          <w:rFonts w:ascii="Times New Roman" w:eastAsia="Times New Roman" w:hAnsi="Times New Roman" w:cs="Times New Roman"/>
          <w:color w:val="000000" w:themeColor="text1"/>
          <w:sz w:val="24"/>
          <w:szCs w:val="24"/>
        </w:rPr>
        <w:lastRenderedPageBreak/>
        <w:t>asociaciones culturales de los votantes, como la pertenencia a grupos, influyen significativamente en sus comportamientos políticos y su forma de votar</w:t>
      </w:r>
      <w:r w:rsidR="001F092B">
        <w:rPr>
          <w:rFonts w:ascii="Times New Roman" w:eastAsia="Times New Roman" w:hAnsi="Times New Roman" w:cs="Times New Roman"/>
          <w:color w:val="000000" w:themeColor="text1"/>
          <w:sz w:val="24"/>
          <w:szCs w:val="24"/>
        </w:rPr>
        <w:t xml:space="preserve"> por un partido.</w:t>
      </w:r>
      <w:r w:rsidR="000B132B">
        <w:rPr>
          <w:rFonts w:ascii="Times New Roman" w:eastAsia="Times New Roman" w:hAnsi="Times New Roman" w:cs="Times New Roman"/>
          <w:color w:val="000000" w:themeColor="text1"/>
          <w:sz w:val="24"/>
          <w:szCs w:val="24"/>
        </w:rPr>
        <w:t xml:space="preserve"> Por otra parte, el</w:t>
      </w:r>
      <w:r w:rsidR="005372ED" w:rsidRPr="005372ED">
        <w:rPr>
          <w:rFonts w:ascii="Times New Roman" w:eastAsia="Times New Roman" w:hAnsi="Times New Roman" w:cs="Times New Roman"/>
          <w:color w:val="000000" w:themeColor="text1"/>
          <w:sz w:val="24"/>
          <w:szCs w:val="24"/>
        </w:rPr>
        <w:t xml:space="preserve"> trabajo de Gabriel A. </w:t>
      </w:r>
      <w:proofErr w:type="spellStart"/>
      <w:r w:rsidR="005372ED" w:rsidRPr="005372ED">
        <w:rPr>
          <w:rFonts w:ascii="Times New Roman" w:eastAsia="Times New Roman" w:hAnsi="Times New Roman" w:cs="Times New Roman"/>
          <w:color w:val="000000" w:themeColor="text1"/>
          <w:sz w:val="24"/>
          <w:szCs w:val="24"/>
        </w:rPr>
        <w:t>Almond</w:t>
      </w:r>
      <w:proofErr w:type="spellEnd"/>
      <w:r w:rsidR="005372ED" w:rsidRPr="005372ED">
        <w:rPr>
          <w:rFonts w:ascii="Times New Roman" w:eastAsia="Times New Roman" w:hAnsi="Times New Roman" w:cs="Times New Roman"/>
          <w:color w:val="000000" w:themeColor="text1"/>
          <w:sz w:val="24"/>
          <w:szCs w:val="24"/>
        </w:rPr>
        <w:t xml:space="preserve"> y </w:t>
      </w:r>
      <w:proofErr w:type="spellStart"/>
      <w:r w:rsidR="005372ED" w:rsidRPr="005372ED">
        <w:rPr>
          <w:rFonts w:ascii="Times New Roman" w:eastAsia="Times New Roman" w:hAnsi="Times New Roman" w:cs="Times New Roman"/>
          <w:color w:val="000000" w:themeColor="text1"/>
          <w:sz w:val="24"/>
          <w:szCs w:val="24"/>
        </w:rPr>
        <w:t>Sydney</w:t>
      </w:r>
      <w:proofErr w:type="spellEnd"/>
      <w:r w:rsidR="005372ED" w:rsidRPr="005372ED">
        <w:rPr>
          <w:rFonts w:ascii="Times New Roman" w:eastAsia="Times New Roman" w:hAnsi="Times New Roman" w:cs="Times New Roman"/>
          <w:color w:val="000000" w:themeColor="text1"/>
          <w:sz w:val="24"/>
          <w:szCs w:val="24"/>
        </w:rPr>
        <w:t xml:space="preserve"> Verba sobre</w:t>
      </w:r>
      <w:r w:rsidR="005372ED">
        <w:rPr>
          <w:rFonts w:ascii="Times New Roman" w:eastAsia="Times New Roman" w:hAnsi="Times New Roman" w:cs="Times New Roman"/>
          <w:color w:val="000000" w:themeColor="text1"/>
          <w:sz w:val="24"/>
          <w:szCs w:val="24"/>
        </w:rPr>
        <w:t xml:space="preserve"> </w:t>
      </w:r>
      <w:r w:rsidR="005372ED" w:rsidRPr="005372ED">
        <w:rPr>
          <w:rFonts w:ascii="Times New Roman" w:eastAsia="Times New Roman" w:hAnsi="Times New Roman" w:cs="Times New Roman"/>
          <w:color w:val="000000" w:themeColor="text1"/>
          <w:sz w:val="24"/>
          <w:szCs w:val="24"/>
        </w:rPr>
        <w:t>cultura política,</w:t>
      </w:r>
      <w:r w:rsidR="005372ED">
        <w:rPr>
          <w:rFonts w:ascii="Times New Roman" w:eastAsia="Times New Roman" w:hAnsi="Times New Roman" w:cs="Times New Roman"/>
          <w:color w:val="000000" w:themeColor="text1"/>
          <w:sz w:val="24"/>
          <w:szCs w:val="24"/>
        </w:rPr>
        <w:t xml:space="preserve"> (</w:t>
      </w:r>
      <w:proofErr w:type="spellStart"/>
      <w:r w:rsidR="005372ED" w:rsidRPr="005372ED">
        <w:rPr>
          <w:rFonts w:ascii="Times New Roman" w:eastAsia="Times New Roman" w:hAnsi="Times New Roman" w:cs="Times New Roman"/>
          <w:i/>
          <w:iCs/>
          <w:color w:val="000000" w:themeColor="text1"/>
          <w:sz w:val="24"/>
          <w:szCs w:val="24"/>
        </w:rPr>
        <w:t>The</w:t>
      </w:r>
      <w:proofErr w:type="spellEnd"/>
      <w:r w:rsidR="005372ED" w:rsidRPr="005372ED">
        <w:rPr>
          <w:rFonts w:ascii="Times New Roman" w:eastAsia="Times New Roman" w:hAnsi="Times New Roman" w:cs="Times New Roman"/>
          <w:i/>
          <w:iCs/>
          <w:color w:val="000000" w:themeColor="text1"/>
          <w:sz w:val="24"/>
          <w:szCs w:val="24"/>
        </w:rPr>
        <w:t xml:space="preserve"> </w:t>
      </w:r>
      <w:proofErr w:type="spellStart"/>
      <w:r w:rsidR="005372ED" w:rsidRPr="005372ED">
        <w:rPr>
          <w:rFonts w:ascii="Times New Roman" w:eastAsia="Times New Roman" w:hAnsi="Times New Roman" w:cs="Times New Roman"/>
          <w:i/>
          <w:iCs/>
          <w:color w:val="000000" w:themeColor="text1"/>
          <w:sz w:val="24"/>
          <w:szCs w:val="24"/>
        </w:rPr>
        <w:t>civic</w:t>
      </w:r>
      <w:proofErr w:type="spellEnd"/>
      <w:r w:rsidR="005372ED" w:rsidRPr="005372ED">
        <w:rPr>
          <w:rFonts w:ascii="Times New Roman" w:eastAsia="Times New Roman" w:hAnsi="Times New Roman" w:cs="Times New Roman"/>
          <w:i/>
          <w:iCs/>
          <w:color w:val="000000" w:themeColor="text1"/>
          <w:sz w:val="24"/>
          <w:szCs w:val="24"/>
        </w:rPr>
        <w:t xml:space="preserve"> culture</w:t>
      </w:r>
      <w:r w:rsidR="005372ED">
        <w:rPr>
          <w:rFonts w:ascii="Times New Roman" w:eastAsia="Times New Roman" w:hAnsi="Times New Roman" w:cs="Times New Roman"/>
          <w:color w:val="000000" w:themeColor="text1"/>
          <w:sz w:val="24"/>
          <w:szCs w:val="24"/>
        </w:rPr>
        <w:t>, 1965)</w:t>
      </w:r>
      <w:r w:rsidR="005372ED" w:rsidRPr="005372ED">
        <w:rPr>
          <w:rFonts w:ascii="Times New Roman" w:eastAsia="Times New Roman" w:hAnsi="Times New Roman" w:cs="Times New Roman"/>
          <w:color w:val="000000" w:themeColor="text1"/>
          <w:sz w:val="24"/>
          <w:szCs w:val="24"/>
        </w:rPr>
        <w:t xml:space="preserve">, </w:t>
      </w:r>
      <w:r w:rsidR="000B132B">
        <w:rPr>
          <w:rFonts w:ascii="Times New Roman" w:eastAsia="Times New Roman" w:hAnsi="Times New Roman" w:cs="Times New Roman"/>
          <w:color w:val="000000" w:themeColor="text1"/>
          <w:sz w:val="24"/>
          <w:szCs w:val="24"/>
        </w:rPr>
        <w:t>afirma</w:t>
      </w:r>
      <w:r w:rsidR="005372ED" w:rsidRPr="005372ED">
        <w:rPr>
          <w:rFonts w:ascii="Times New Roman" w:eastAsia="Times New Roman" w:hAnsi="Times New Roman" w:cs="Times New Roman"/>
          <w:color w:val="000000" w:themeColor="text1"/>
          <w:sz w:val="24"/>
          <w:szCs w:val="24"/>
        </w:rPr>
        <w:t xml:space="preserve"> que la cultura política de una nación consiste en la distribución entre sus miembros de ciertos patrones de orientación hacia objetos políticos.</w:t>
      </w:r>
      <w:r w:rsidR="005372ED">
        <w:rPr>
          <w:rFonts w:ascii="Times New Roman" w:eastAsia="Times New Roman" w:hAnsi="Times New Roman" w:cs="Times New Roman"/>
          <w:color w:val="000000" w:themeColor="text1"/>
          <w:sz w:val="24"/>
          <w:szCs w:val="24"/>
        </w:rPr>
        <w:t xml:space="preserve"> </w:t>
      </w:r>
      <w:r w:rsidR="005372ED" w:rsidRPr="005372ED">
        <w:rPr>
          <w:rFonts w:ascii="Times New Roman" w:eastAsia="Times New Roman" w:hAnsi="Times New Roman" w:cs="Times New Roman"/>
          <w:color w:val="000000" w:themeColor="text1"/>
          <w:sz w:val="24"/>
          <w:szCs w:val="24"/>
        </w:rPr>
        <w:t>Estas orientaciones se pueden clasificar en tres tipos: cognitivas, afectivas y evaluativas. Las orientaciones cognitivas se refieren a lo que la gente sabe y cree sobre su sistema político; las orientaciones afectivas se refieren a los sentimientos de las personas hacia su sistema político; y las orientaciones evaluativas se refieren a los juicios de las personas sobre su sistema político.</w:t>
      </w:r>
    </w:p>
    <w:p w14:paraId="3C9022E5" w14:textId="572BE377" w:rsidR="006F22DB" w:rsidRDefault="00BD5BB7"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76E9C17F" w14:textId="77777777" w:rsidR="00930841" w:rsidRPr="00930841" w:rsidRDefault="00930841" w:rsidP="007229CF">
      <w:pPr>
        <w:spacing w:line="480" w:lineRule="auto"/>
        <w:jc w:val="both"/>
        <w:rPr>
          <w:rFonts w:ascii="Times New Roman" w:eastAsia="Times New Roman" w:hAnsi="Times New Roman" w:cs="Times New Roman"/>
          <w:color w:val="000000" w:themeColor="text1"/>
          <w:sz w:val="24"/>
          <w:szCs w:val="24"/>
        </w:rPr>
      </w:pPr>
    </w:p>
    <w:p w14:paraId="6F357F7C"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369F3EEE"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61F921DB"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3B6EDE54"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61D8DC7C"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348FA641"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782E6F28"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35C446B8"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7BCDE4AC" w14:textId="77777777" w:rsidR="00FA46DF" w:rsidRDefault="00FA46DF" w:rsidP="007229CF">
      <w:pPr>
        <w:spacing w:line="480" w:lineRule="auto"/>
        <w:jc w:val="both"/>
        <w:rPr>
          <w:rFonts w:ascii="Times New Roman" w:eastAsia="Times New Roman" w:hAnsi="Times New Roman" w:cs="Times New Roman"/>
          <w:b/>
          <w:bCs/>
          <w:color w:val="000000" w:themeColor="text1"/>
          <w:sz w:val="24"/>
          <w:szCs w:val="24"/>
        </w:rPr>
      </w:pPr>
    </w:p>
    <w:p w14:paraId="24909182" w14:textId="0549D06F" w:rsidR="00682BF1" w:rsidRPr="00001EBD" w:rsidRDefault="00682BF1" w:rsidP="00001EBD">
      <w:pPr>
        <w:pStyle w:val="Ttulo2"/>
      </w:pPr>
      <w:bookmarkStart w:id="23" w:name="_Toc139556748"/>
      <w:r w:rsidRPr="00001EBD">
        <w:lastRenderedPageBreak/>
        <w:t>Conclusiones</w:t>
      </w:r>
      <w:bookmarkEnd w:id="23"/>
    </w:p>
    <w:p w14:paraId="01BAF539" w14:textId="0F04A3B0" w:rsidR="00776B77" w:rsidRDefault="00682BF1" w:rsidP="00F827B5">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revisión de literatura present</w:t>
      </w:r>
      <w:r w:rsidR="00F827B5">
        <w:rPr>
          <w:rFonts w:ascii="Times New Roman" w:eastAsia="Times New Roman" w:hAnsi="Times New Roman" w:cs="Times New Roman"/>
          <w:color w:val="000000" w:themeColor="text1"/>
          <w:sz w:val="24"/>
          <w:szCs w:val="24"/>
        </w:rPr>
        <w:t>a</w:t>
      </w:r>
      <w:r>
        <w:rPr>
          <w:rFonts w:ascii="Times New Roman" w:eastAsia="Times New Roman" w:hAnsi="Times New Roman" w:cs="Times New Roman"/>
          <w:color w:val="000000" w:themeColor="text1"/>
          <w:sz w:val="24"/>
          <w:szCs w:val="24"/>
        </w:rPr>
        <w:t xml:space="preserve"> evidencia del comportamiento </w:t>
      </w:r>
      <w:r w:rsidR="00F827B5">
        <w:rPr>
          <w:rFonts w:ascii="Times New Roman" w:eastAsia="Times New Roman" w:hAnsi="Times New Roman" w:cs="Times New Roman"/>
          <w:color w:val="000000" w:themeColor="text1"/>
          <w:sz w:val="24"/>
          <w:szCs w:val="24"/>
        </w:rPr>
        <w:t xml:space="preserve">electoral </w:t>
      </w:r>
      <w:r>
        <w:rPr>
          <w:rFonts w:ascii="Times New Roman" w:eastAsia="Times New Roman" w:hAnsi="Times New Roman" w:cs="Times New Roman"/>
          <w:color w:val="000000" w:themeColor="text1"/>
          <w:sz w:val="24"/>
          <w:szCs w:val="24"/>
        </w:rPr>
        <w:t>durante la pandemia por Covid-19</w:t>
      </w:r>
      <w:r w:rsidR="00F827B5">
        <w:rPr>
          <w:rFonts w:ascii="Times New Roman" w:eastAsia="Times New Roman" w:hAnsi="Times New Roman" w:cs="Times New Roman"/>
          <w:color w:val="000000" w:themeColor="text1"/>
          <w:sz w:val="24"/>
          <w:szCs w:val="24"/>
        </w:rPr>
        <w:t>, por consiguiente, las preferencias de los votantes se inclinan favorablemente en el corto plazo para gobiernos cuyas políticas de contención son más rígidas</w:t>
      </w:r>
      <w:r w:rsidR="00D82CD4">
        <w:rPr>
          <w:rFonts w:ascii="Times New Roman" w:eastAsia="Times New Roman" w:hAnsi="Times New Roman" w:cs="Times New Roman"/>
          <w:color w:val="000000" w:themeColor="text1"/>
          <w:sz w:val="24"/>
          <w:szCs w:val="24"/>
        </w:rPr>
        <w:t xml:space="preserve"> (inflexibles)</w:t>
      </w:r>
      <w:r w:rsidR="00F827B5">
        <w:rPr>
          <w:rFonts w:ascii="Times New Roman" w:eastAsia="Times New Roman" w:hAnsi="Times New Roman" w:cs="Times New Roman"/>
          <w:color w:val="000000" w:themeColor="text1"/>
          <w:sz w:val="24"/>
          <w:szCs w:val="24"/>
        </w:rPr>
        <w:t xml:space="preserve"> y en contraste castigan a los gobernantes que se comportaron de forma flexible. </w:t>
      </w:r>
      <w:r w:rsidR="00981361">
        <w:rPr>
          <w:rFonts w:ascii="Times New Roman" w:eastAsia="Times New Roman" w:hAnsi="Times New Roman" w:cs="Times New Roman"/>
          <w:color w:val="000000" w:themeColor="text1"/>
          <w:sz w:val="24"/>
          <w:szCs w:val="24"/>
        </w:rPr>
        <w:t xml:space="preserve">Por otro lado, </w:t>
      </w:r>
      <w:r w:rsidR="00F827B5">
        <w:rPr>
          <w:rFonts w:ascii="Times New Roman" w:eastAsia="Times New Roman" w:hAnsi="Times New Roman" w:cs="Times New Roman"/>
          <w:color w:val="000000" w:themeColor="text1"/>
          <w:sz w:val="24"/>
          <w:szCs w:val="24"/>
        </w:rPr>
        <w:t>se expone la</w:t>
      </w:r>
      <w:r w:rsidR="00981361">
        <w:rPr>
          <w:rFonts w:ascii="Times New Roman" w:eastAsia="Times New Roman" w:hAnsi="Times New Roman" w:cs="Times New Roman"/>
          <w:color w:val="000000" w:themeColor="text1"/>
          <w:sz w:val="24"/>
          <w:szCs w:val="24"/>
        </w:rPr>
        <w:t xml:space="preserve"> falta de afluencia electoral durante las votaciones por los cálculos de costos implícitos en el desplazamiento de los votantes con el riesgo de contraer el virus y consecuentemente enfermar, además de mantener incertidumbre y miedo por el incremento en el número de contagios registrados</w:t>
      </w:r>
      <w:r w:rsidR="00AB41F8">
        <w:rPr>
          <w:rFonts w:ascii="Times New Roman" w:eastAsia="Times New Roman" w:hAnsi="Times New Roman" w:cs="Times New Roman"/>
          <w:color w:val="000000" w:themeColor="text1"/>
          <w:sz w:val="24"/>
          <w:szCs w:val="24"/>
        </w:rPr>
        <w:t xml:space="preserve"> </w:t>
      </w:r>
      <w:r w:rsidR="00AC13C1">
        <w:rPr>
          <w:rFonts w:ascii="Times New Roman" w:eastAsia="Times New Roman" w:hAnsi="Times New Roman" w:cs="Times New Roman"/>
          <w:color w:val="000000" w:themeColor="text1"/>
          <w:sz w:val="24"/>
          <w:szCs w:val="24"/>
        </w:rPr>
        <w:t>seguidos</w:t>
      </w:r>
      <w:r w:rsidR="00AB41F8">
        <w:rPr>
          <w:rFonts w:ascii="Times New Roman" w:eastAsia="Times New Roman" w:hAnsi="Times New Roman" w:cs="Times New Roman"/>
          <w:color w:val="000000" w:themeColor="text1"/>
          <w:sz w:val="24"/>
          <w:szCs w:val="24"/>
        </w:rPr>
        <w:t xml:space="preserve"> secuencialmente</w:t>
      </w:r>
      <w:r w:rsidR="00AC13C1">
        <w:rPr>
          <w:rFonts w:ascii="Times New Roman" w:eastAsia="Times New Roman" w:hAnsi="Times New Roman" w:cs="Times New Roman"/>
          <w:color w:val="000000" w:themeColor="text1"/>
          <w:sz w:val="24"/>
          <w:szCs w:val="24"/>
        </w:rPr>
        <w:t xml:space="preserve"> por</w:t>
      </w:r>
      <w:r w:rsidR="00AB41F8">
        <w:rPr>
          <w:rFonts w:ascii="Times New Roman" w:eastAsia="Times New Roman" w:hAnsi="Times New Roman" w:cs="Times New Roman"/>
          <w:color w:val="000000" w:themeColor="text1"/>
          <w:sz w:val="24"/>
          <w:szCs w:val="24"/>
        </w:rPr>
        <w:t xml:space="preserve"> decesos</w:t>
      </w:r>
      <w:r w:rsidR="00D504C8">
        <w:rPr>
          <w:rFonts w:ascii="Times New Roman" w:eastAsia="Times New Roman" w:hAnsi="Times New Roman" w:cs="Times New Roman"/>
          <w:color w:val="000000" w:themeColor="text1"/>
          <w:sz w:val="24"/>
          <w:szCs w:val="24"/>
        </w:rPr>
        <w:t xml:space="preserve"> en círculos cercanos</w:t>
      </w:r>
      <w:r w:rsidR="00981361">
        <w:rPr>
          <w:rFonts w:ascii="Times New Roman" w:eastAsia="Times New Roman" w:hAnsi="Times New Roman" w:cs="Times New Roman"/>
          <w:color w:val="000000" w:themeColor="text1"/>
          <w:sz w:val="24"/>
          <w:szCs w:val="24"/>
        </w:rPr>
        <w:t>.</w:t>
      </w:r>
      <w:r w:rsidR="00776B77">
        <w:rPr>
          <w:rFonts w:ascii="Times New Roman" w:eastAsia="Times New Roman" w:hAnsi="Times New Roman" w:cs="Times New Roman"/>
          <w:color w:val="000000" w:themeColor="text1"/>
          <w:sz w:val="24"/>
          <w:szCs w:val="24"/>
        </w:rPr>
        <w:t xml:space="preserve"> </w:t>
      </w:r>
      <w:r w:rsidR="00F826BD">
        <w:rPr>
          <w:rFonts w:ascii="Times New Roman" w:eastAsia="Times New Roman" w:hAnsi="Times New Roman" w:cs="Times New Roman"/>
          <w:color w:val="000000" w:themeColor="text1"/>
          <w:sz w:val="24"/>
          <w:szCs w:val="24"/>
        </w:rPr>
        <w:t>Además, se afirma, que todo evento catastrófico tiene efectos negativos para los resultados electorales del partido en el gobierno.</w:t>
      </w:r>
    </w:p>
    <w:p w14:paraId="16715DE2" w14:textId="09FADD3E" w:rsidR="0099086D" w:rsidRDefault="00F826BD" w:rsidP="00F827B5">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Dentro del cuerpo de literatura analizado, t</w:t>
      </w:r>
      <w:r w:rsidR="00B30DC8">
        <w:rPr>
          <w:rFonts w:ascii="Times New Roman" w:eastAsia="Times New Roman" w:hAnsi="Times New Roman" w:cs="Times New Roman"/>
          <w:color w:val="000000" w:themeColor="text1"/>
          <w:sz w:val="24"/>
          <w:szCs w:val="24"/>
        </w:rPr>
        <w:t>ambién se presenta</w:t>
      </w:r>
      <w:r>
        <w:rPr>
          <w:rFonts w:ascii="Times New Roman" w:eastAsia="Times New Roman" w:hAnsi="Times New Roman" w:cs="Times New Roman"/>
          <w:color w:val="000000" w:themeColor="text1"/>
          <w:sz w:val="24"/>
          <w:szCs w:val="24"/>
        </w:rPr>
        <w:t>n estudios respecto</w:t>
      </w:r>
      <w:r w:rsidR="00B30DC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 </w:t>
      </w:r>
      <w:r w:rsidR="00B30DC8">
        <w:rPr>
          <w:rFonts w:ascii="Times New Roman" w:eastAsia="Times New Roman" w:hAnsi="Times New Roman" w:cs="Times New Roman"/>
          <w:color w:val="000000" w:themeColor="text1"/>
          <w:sz w:val="24"/>
          <w:szCs w:val="24"/>
        </w:rPr>
        <w:t xml:space="preserve">el </w:t>
      </w:r>
      <w:r w:rsidR="00A30BCB">
        <w:rPr>
          <w:rFonts w:ascii="Times New Roman" w:eastAsia="Times New Roman" w:hAnsi="Times New Roman" w:cs="Times New Roman"/>
          <w:color w:val="000000" w:themeColor="text1"/>
          <w:sz w:val="24"/>
          <w:szCs w:val="24"/>
        </w:rPr>
        <w:t>voto retrospectivo</w:t>
      </w:r>
      <w:r w:rsidR="00B30DC8">
        <w:rPr>
          <w:rFonts w:ascii="Times New Roman" w:eastAsia="Times New Roman" w:hAnsi="Times New Roman" w:cs="Times New Roman"/>
          <w:color w:val="000000" w:themeColor="text1"/>
          <w:sz w:val="24"/>
          <w:szCs w:val="24"/>
        </w:rPr>
        <w:t xml:space="preserve"> y la teoría del voto económico</w:t>
      </w:r>
      <w:r w:rsidR="00A30BCB">
        <w:rPr>
          <w:rFonts w:ascii="Times New Roman" w:eastAsia="Times New Roman" w:hAnsi="Times New Roman" w:cs="Times New Roman"/>
          <w:color w:val="000000" w:themeColor="text1"/>
          <w:sz w:val="24"/>
          <w:szCs w:val="24"/>
        </w:rPr>
        <w:t xml:space="preserve"> </w:t>
      </w:r>
      <w:r w:rsidR="00B30DC8">
        <w:rPr>
          <w:rFonts w:ascii="Times New Roman" w:eastAsia="Times New Roman" w:hAnsi="Times New Roman" w:cs="Times New Roman"/>
          <w:color w:val="000000" w:themeColor="text1"/>
          <w:sz w:val="24"/>
          <w:szCs w:val="24"/>
        </w:rPr>
        <w:t xml:space="preserve">que </w:t>
      </w:r>
      <w:r w:rsidR="00A30BCB">
        <w:rPr>
          <w:rFonts w:ascii="Times New Roman" w:eastAsia="Times New Roman" w:hAnsi="Times New Roman" w:cs="Times New Roman"/>
          <w:color w:val="000000" w:themeColor="text1"/>
          <w:sz w:val="24"/>
          <w:szCs w:val="24"/>
        </w:rPr>
        <w:t>guardan equiparabilidad</w:t>
      </w:r>
      <w:r w:rsidR="00B30DC8">
        <w:rPr>
          <w:rFonts w:ascii="Times New Roman" w:eastAsia="Times New Roman" w:hAnsi="Times New Roman" w:cs="Times New Roman"/>
          <w:color w:val="000000" w:themeColor="text1"/>
          <w:sz w:val="24"/>
          <w:szCs w:val="24"/>
        </w:rPr>
        <w:t xml:space="preserve"> en los supuestos de racionalidad</w:t>
      </w:r>
      <w:r w:rsidR="00AE26B7">
        <w:rPr>
          <w:rFonts w:ascii="Times New Roman" w:eastAsia="Times New Roman" w:hAnsi="Times New Roman" w:cs="Times New Roman"/>
          <w:color w:val="000000" w:themeColor="text1"/>
          <w:sz w:val="24"/>
          <w:szCs w:val="24"/>
        </w:rPr>
        <w:t xml:space="preserve"> del votante </w:t>
      </w:r>
      <w:proofErr w:type="spellStart"/>
      <w:r w:rsidR="00AE26B7">
        <w:rPr>
          <w:rFonts w:ascii="Times New Roman" w:eastAsia="Times New Roman" w:hAnsi="Times New Roman" w:cs="Times New Roman"/>
          <w:color w:val="000000" w:themeColor="text1"/>
          <w:sz w:val="24"/>
          <w:szCs w:val="24"/>
        </w:rPr>
        <w:t>maximizador</w:t>
      </w:r>
      <w:proofErr w:type="spellEnd"/>
      <w:r w:rsidR="00A30BCB">
        <w:rPr>
          <w:rFonts w:ascii="Times New Roman" w:eastAsia="Times New Roman" w:hAnsi="Times New Roman" w:cs="Times New Roman"/>
          <w:color w:val="000000" w:themeColor="text1"/>
          <w:sz w:val="24"/>
          <w:szCs w:val="24"/>
        </w:rPr>
        <w:t>, por tal razón, los votantes miran de forma retrospectiv</w:t>
      </w:r>
      <w:r w:rsidR="00B30DC8">
        <w:rPr>
          <w:rFonts w:ascii="Times New Roman" w:eastAsia="Times New Roman" w:hAnsi="Times New Roman" w:cs="Times New Roman"/>
          <w:color w:val="000000" w:themeColor="text1"/>
          <w:sz w:val="24"/>
          <w:szCs w:val="24"/>
        </w:rPr>
        <w:t xml:space="preserve">a </w:t>
      </w:r>
      <w:r w:rsidR="00A30BCB">
        <w:rPr>
          <w:rFonts w:ascii="Times New Roman" w:eastAsia="Times New Roman" w:hAnsi="Times New Roman" w:cs="Times New Roman"/>
          <w:color w:val="000000" w:themeColor="text1"/>
          <w:sz w:val="24"/>
          <w:szCs w:val="24"/>
        </w:rPr>
        <w:t>obten</w:t>
      </w:r>
      <w:r w:rsidR="00B30DC8">
        <w:rPr>
          <w:rFonts w:ascii="Times New Roman" w:eastAsia="Times New Roman" w:hAnsi="Times New Roman" w:cs="Times New Roman"/>
          <w:color w:val="000000" w:themeColor="text1"/>
          <w:sz w:val="24"/>
          <w:szCs w:val="24"/>
        </w:rPr>
        <w:t>iendo</w:t>
      </w:r>
      <w:r w:rsidR="00A30BCB">
        <w:rPr>
          <w:rFonts w:ascii="Times New Roman" w:eastAsia="Times New Roman" w:hAnsi="Times New Roman" w:cs="Times New Roman"/>
          <w:color w:val="000000" w:themeColor="text1"/>
          <w:sz w:val="24"/>
          <w:szCs w:val="24"/>
        </w:rPr>
        <w:t xml:space="preserve"> información evaluativa </w:t>
      </w:r>
      <w:r w:rsidR="00776B77">
        <w:rPr>
          <w:rFonts w:ascii="Times New Roman" w:eastAsia="Times New Roman" w:hAnsi="Times New Roman" w:cs="Times New Roman"/>
          <w:color w:val="000000" w:themeColor="text1"/>
          <w:sz w:val="24"/>
          <w:szCs w:val="24"/>
        </w:rPr>
        <w:t xml:space="preserve">de forma sencilla y heurística </w:t>
      </w:r>
      <w:r w:rsidR="00A30BCB">
        <w:rPr>
          <w:rFonts w:ascii="Times New Roman" w:eastAsia="Times New Roman" w:hAnsi="Times New Roman" w:cs="Times New Roman"/>
          <w:color w:val="000000" w:themeColor="text1"/>
          <w:sz w:val="24"/>
          <w:szCs w:val="24"/>
        </w:rPr>
        <w:t>respecto al desempeño económico del gobierno</w:t>
      </w:r>
      <w:r>
        <w:rPr>
          <w:rFonts w:ascii="Times New Roman" w:eastAsia="Times New Roman" w:hAnsi="Times New Roman" w:cs="Times New Roman"/>
          <w:color w:val="000000" w:themeColor="text1"/>
          <w:sz w:val="24"/>
          <w:szCs w:val="24"/>
        </w:rPr>
        <w:t>, castigándolo o premiándolo</w:t>
      </w:r>
      <w:r w:rsidR="00183993">
        <w:rPr>
          <w:rFonts w:ascii="Times New Roman" w:eastAsia="Times New Roman" w:hAnsi="Times New Roman" w:cs="Times New Roman"/>
          <w:color w:val="000000" w:themeColor="text1"/>
          <w:sz w:val="24"/>
          <w:szCs w:val="24"/>
        </w:rPr>
        <w:t xml:space="preserve"> según la variación</w:t>
      </w:r>
      <w:r w:rsidR="008061A3">
        <w:rPr>
          <w:rFonts w:ascii="Times New Roman" w:eastAsia="Times New Roman" w:hAnsi="Times New Roman" w:cs="Times New Roman"/>
          <w:color w:val="000000" w:themeColor="text1"/>
          <w:sz w:val="24"/>
          <w:szCs w:val="24"/>
        </w:rPr>
        <w:t xml:space="preserve"> asociada con su utilidad</w:t>
      </w:r>
      <w:r w:rsidR="00A30BCB">
        <w:rPr>
          <w:rFonts w:ascii="Times New Roman" w:eastAsia="Times New Roman" w:hAnsi="Times New Roman" w:cs="Times New Roman"/>
          <w:color w:val="000000" w:themeColor="text1"/>
          <w:sz w:val="24"/>
          <w:szCs w:val="24"/>
        </w:rPr>
        <w:t>,</w:t>
      </w:r>
      <w:r w:rsidR="00B30DC8">
        <w:rPr>
          <w:rFonts w:ascii="Times New Roman" w:eastAsia="Times New Roman" w:hAnsi="Times New Roman" w:cs="Times New Roman"/>
          <w:color w:val="000000" w:themeColor="text1"/>
          <w:sz w:val="24"/>
          <w:szCs w:val="24"/>
        </w:rPr>
        <w:t xml:space="preserve"> por tanto,</w:t>
      </w:r>
      <w:r w:rsidR="00A30BCB">
        <w:rPr>
          <w:rFonts w:ascii="Times New Roman" w:eastAsia="Times New Roman" w:hAnsi="Times New Roman" w:cs="Times New Roman"/>
          <w:color w:val="000000" w:themeColor="text1"/>
          <w:sz w:val="24"/>
          <w:szCs w:val="24"/>
        </w:rPr>
        <w:t xml:space="preserve"> es un factor de juicio</w:t>
      </w:r>
      <w:r w:rsidR="008061A3">
        <w:rPr>
          <w:rFonts w:ascii="Times New Roman" w:eastAsia="Times New Roman" w:hAnsi="Times New Roman" w:cs="Times New Roman"/>
          <w:color w:val="000000" w:themeColor="text1"/>
          <w:sz w:val="24"/>
          <w:szCs w:val="24"/>
        </w:rPr>
        <w:t xml:space="preserve"> que permite </w:t>
      </w:r>
      <w:r w:rsidR="00A30BCB">
        <w:rPr>
          <w:rFonts w:ascii="Times New Roman" w:eastAsia="Times New Roman" w:hAnsi="Times New Roman" w:cs="Times New Roman"/>
          <w:color w:val="000000" w:themeColor="text1"/>
          <w:sz w:val="24"/>
          <w:szCs w:val="24"/>
        </w:rPr>
        <w:t xml:space="preserve">asignar responsabilidad directa al titular del poder y llamarlo a </w:t>
      </w:r>
      <w:r w:rsidR="00B30DC8">
        <w:rPr>
          <w:rFonts w:ascii="Times New Roman" w:eastAsia="Times New Roman" w:hAnsi="Times New Roman" w:cs="Times New Roman"/>
          <w:color w:val="000000" w:themeColor="text1"/>
          <w:sz w:val="24"/>
          <w:szCs w:val="24"/>
        </w:rPr>
        <w:t xml:space="preserve">rendición de </w:t>
      </w:r>
      <w:r w:rsidR="00A30BCB">
        <w:rPr>
          <w:rFonts w:ascii="Times New Roman" w:eastAsia="Times New Roman" w:hAnsi="Times New Roman" w:cs="Times New Roman"/>
          <w:color w:val="000000" w:themeColor="text1"/>
          <w:sz w:val="24"/>
          <w:szCs w:val="24"/>
        </w:rPr>
        <w:t>cuentas en las</w:t>
      </w:r>
      <w:r w:rsidR="00B30DC8">
        <w:rPr>
          <w:rFonts w:ascii="Times New Roman" w:eastAsia="Times New Roman" w:hAnsi="Times New Roman" w:cs="Times New Roman"/>
          <w:color w:val="000000" w:themeColor="text1"/>
          <w:sz w:val="24"/>
          <w:szCs w:val="24"/>
        </w:rPr>
        <w:t xml:space="preserve"> próximas</w:t>
      </w:r>
      <w:r w:rsidR="00A30BCB">
        <w:rPr>
          <w:rFonts w:ascii="Times New Roman" w:eastAsia="Times New Roman" w:hAnsi="Times New Roman" w:cs="Times New Roman"/>
          <w:color w:val="000000" w:themeColor="text1"/>
          <w:sz w:val="24"/>
          <w:szCs w:val="24"/>
        </w:rPr>
        <w:t xml:space="preserve"> elecciones</w:t>
      </w:r>
      <w:r w:rsidR="0099086D">
        <w:rPr>
          <w:rFonts w:ascii="Times New Roman" w:eastAsia="Times New Roman" w:hAnsi="Times New Roman" w:cs="Times New Roman"/>
          <w:color w:val="000000" w:themeColor="text1"/>
          <w:sz w:val="24"/>
          <w:szCs w:val="24"/>
        </w:rPr>
        <w:t>. Sin embargo</w:t>
      </w:r>
      <w:r w:rsidR="0083282A">
        <w:rPr>
          <w:rFonts w:ascii="Times New Roman" w:eastAsia="Times New Roman" w:hAnsi="Times New Roman" w:cs="Times New Roman"/>
          <w:color w:val="000000" w:themeColor="text1"/>
          <w:sz w:val="24"/>
          <w:szCs w:val="24"/>
        </w:rPr>
        <w:t xml:space="preserve">, </w:t>
      </w:r>
      <w:r w:rsidR="00AB1D79">
        <w:rPr>
          <w:rFonts w:ascii="Times New Roman" w:eastAsia="Times New Roman" w:hAnsi="Times New Roman" w:cs="Times New Roman"/>
          <w:color w:val="000000" w:themeColor="text1"/>
          <w:sz w:val="24"/>
          <w:szCs w:val="24"/>
        </w:rPr>
        <w:t>las políticas</w:t>
      </w:r>
      <w:r w:rsidR="00D47724">
        <w:rPr>
          <w:rFonts w:ascii="Times New Roman" w:eastAsia="Times New Roman" w:hAnsi="Times New Roman" w:cs="Times New Roman"/>
          <w:color w:val="000000" w:themeColor="text1"/>
          <w:sz w:val="24"/>
          <w:szCs w:val="24"/>
        </w:rPr>
        <w:t xml:space="preserve"> de contención implementadas</w:t>
      </w:r>
      <w:r w:rsidR="008D0E64">
        <w:rPr>
          <w:rFonts w:ascii="Times New Roman" w:eastAsia="Times New Roman" w:hAnsi="Times New Roman" w:cs="Times New Roman"/>
          <w:color w:val="000000" w:themeColor="text1"/>
          <w:sz w:val="24"/>
          <w:szCs w:val="24"/>
        </w:rPr>
        <w:t xml:space="preserve"> por los gobernante</w:t>
      </w:r>
      <w:r w:rsidR="00980738">
        <w:rPr>
          <w:rFonts w:ascii="Times New Roman" w:eastAsia="Times New Roman" w:hAnsi="Times New Roman" w:cs="Times New Roman"/>
          <w:color w:val="000000" w:themeColor="text1"/>
          <w:sz w:val="24"/>
          <w:szCs w:val="24"/>
        </w:rPr>
        <w:t>s</w:t>
      </w:r>
      <w:r w:rsidR="00D47724">
        <w:rPr>
          <w:rFonts w:ascii="Times New Roman" w:eastAsia="Times New Roman" w:hAnsi="Times New Roman" w:cs="Times New Roman"/>
          <w:color w:val="000000" w:themeColor="text1"/>
          <w:sz w:val="24"/>
          <w:szCs w:val="24"/>
        </w:rPr>
        <w:t xml:space="preserve"> durante la pandemia</w:t>
      </w:r>
      <w:r w:rsidR="00AB1D79">
        <w:rPr>
          <w:rFonts w:ascii="Times New Roman" w:eastAsia="Times New Roman" w:hAnsi="Times New Roman" w:cs="Times New Roman"/>
          <w:color w:val="000000" w:themeColor="text1"/>
          <w:sz w:val="24"/>
          <w:szCs w:val="24"/>
        </w:rPr>
        <w:t xml:space="preserve"> tienen variabilidad, unas son más visibles </w:t>
      </w:r>
      <w:r w:rsidR="005F2844">
        <w:rPr>
          <w:rFonts w:ascii="Times New Roman" w:eastAsia="Times New Roman" w:hAnsi="Times New Roman" w:cs="Times New Roman"/>
          <w:color w:val="000000" w:themeColor="text1"/>
          <w:sz w:val="24"/>
          <w:szCs w:val="24"/>
        </w:rPr>
        <w:t>y</w:t>
      </w:r>
      <w:r w:rsidR="00076985">
        <w:rPr>
          <w:rFonts w:ascii="Times New Roman" w:eastAsia="Times New Roman" w:hAnsi="Times New Roman" w:cs="Times New Roman"/>
          <w:color w:val="000000" w:themeColor="text1"/>
          <w:sz w:val="24"/>
          <w:szCs w:val="24"/>
        </w:rPr>
        <w:t xml:space="preserve"> restrictivas en los</w:t>
      </w:r>
      <w:r w:rsidR="005F2844">
        <w:rPr>
          <w:rFonts w:ascii="Times New Roman" w:eastAsia="Times New Roman" w:hAnsi="Times New Roman" w:cs="Times New Roman"/>
          <w:color w:val="000000" w:themeColor="text1"/>
          <w:sz w:val="24"/>
          <w:szCs w:val="24"/>
        </w:rPr>
        <w:t xml:space="preserve"> hábitos sociales </w:t>
      </w:r>
      <w:r w:rsidR="005F4568">
        <w:rPr>
          <w:rFonts w:ascii="Times New Roman" w:eastAsia="Times New Roman" w:hAnsi="Times New Roman" w:cs="Times New Roman"/>
          <w:color w:val="000000" w:themeColor="text1"/>
          <w:sz w:val="24"/>
          <w:szCs w:val="24"/>
        </w:rPr>
        <w:t xml:space="preserve">para los votantes </w:t>
      </w:r>
      <w:r w:rsidR="002008AE">
        <w:rPr>
          <w:rFonts w:ascii="Times New Roman" w:eastAsia="Times New Roman" w:hAnsi="Times New Roman" w:cs="Times New Roman"/>
          <w:color w:val="000000" w:themeColor="text1"/>
          <w:sz w:val="24"/>
          <w:szCs w:val="24"/>
        </w:rPr>
        <w:t>condicionando de forma más drástica el</w:t>
      </w:r>
      <w:r w:rsidR="00CB0BCE">
        <w:rPr>
          <w:rFonts w:ascii="Times New Roman" w:eastAsia="Times New Roman" w:hAnsi="Times New Roman" w:cs="Times New Roman"/>
          <w:color w:val="000000" w:themeColor="text1"/>
          <w:sz w:val="24"/>
          <w:szCs w:val="24"/>
        </w:rPr>
        <w:t xml:space="preserve"> comportamiento y economía de los países </w:t>
      </w:r>
      <w:r w:rsidR="00F408C7">
        <w:rPr>
          <w:rFonts w:ascii="Times New Roman" w:eastAsia="Times New Roman" w:hAnsi="Times New Roman" w:cs="Times New Roman"/>
          <w:color w:val="000000" w:themeColor="text1"/>
          <w:sz w:val="24"/>
          <w:szCs w:val="24"/>
        </w:rPr>
        <w:t>que seleccionan un mayor nivel de contención.</w:t>
      </w:r>
    </w:p>
    <w:p w14:paraId="6EAF8A25" w14:textId="77777777" w:rsidR="0031589A" w:rsidRDefault="0031589A" w:rsidP="007229CF">
      <w:pPr>
        <w:spacing w:line="480" w:lineRule="auto"/>
        <w:jc w:val="both"/>
        <w:rPr>
          <w:rFonts w:ascii="Times New Roman" w:eastAsia="Times New Roman" w:hAnsi="Times New Roman" w:cs="Times New Roman"/>
          <w:b/>
          <w:bCs/>
          <w:color w:val="000000" w:themeColor="text1"/>
          <w:sz w:val="24"/>
          <w:szCs w:val="24"/>
        </w:rPr>
      </w:pPr>
    </w:p>
    <w:p w14:paraId="397617D7" w14:textId="1D4156E6" w:rsidR="007229CF" w:rsidRDefault="007229CF" w:rsidP="00001EBD">
      <w:pPr>
        <w:pStyle w:val="Ttulo2"/>
        <w:rPr>
          <w:rFonts w:eastAsia="Times New Roman"/>
        </w:rPr>
      </w:pPr>
      <w:bookmarkStart w:id="24" w:name="_Toc139556749"/>
      <w:r w:rsidRPr="33B4847C">
        <w:rPr>
          <w:rFonts w:eastAsia="Times New Roman"/>
        </w:rPr>
        <w:lastRenderedPageBreak/>
        <w:t>Pregunta de investigación</w:t>
      </w:r>
      <w:bookmarkEnd w:id="24"/>
    </w:p>
    <w:p w14:paraId="027D5678" w14:textId="77777777" w:rsidR="007229CF" w:rsidRDefault="007229CF" w:rsidP="007229CF">
      <w:pPr>
        <w:spacing w:line="480" w:lineRule="auto"/>
        <w:jc w:val="both"/>
        <w:rPr>
          <w:rFonts w:ascii="Times New Roman" w:eastAsia="Times New Roman" w:hAnsi="Times New Roman" w:cs="Times New Roman"/>
          <w:b/>
          <w:bCs/>
          <w:color w:val="000000" w:themeColor="text1"/>
          <w:sz w:val="24"/>
          <w:szCs w:val="24"/>
        </w:rPr>
      </w:pPr>
      <w:r w:rsidRPr="33B4847C">
        <w:rPr>
          <w:rFonts w:ascii="Times New Roman" w:eastAsia="Times New Roman" w:hAnsi="Times New Roman" w:cs="Times New Roman"/>
          <w:b/>
          <w:bCs/>
          <w:color w:val="000000" w:themeColor="text1"/>
          <w:sz w:val="24"/>
          <w:szCs w:val="24"/>
        </w:rPr>
        <w:t>¿A qué obedecen las diferencias de la fortuna electoral del partido en el gobierno en tiempo de pandemia por Covid-19?</w:t>
      </w:r>
    </w:p>
    <w:p w14:paraId="1D6AF863" w14:textId="77777777" w:rsidR="007229CF" w:rsidRDefault="007229CF" w:rsidP="007229CF">
      <w:pPr>
        <w:spacing w:line="480" w:lineRule="auto"/>
        <w:jc w:val="both"/>
        <w:rPr>
          <w:rFonts w:ascii="Times New Roman" w:eastAsia="Times New Roman" w:hAnsi="Times New Roman" w:cs="Times New Roman"/>
          <w:color w:val="000000" w:themeColor="text1"/>
          <w:sz w:val="24"/>
          <w:szCs w:val="24"/>
        </w:rPr>
      </w:pPr>
    </w:p>
    <w:p w14:paraId="2B7F3AC5" w14:textId="77777777" w:rsidR="00754424" w:rsidRDefault="00754424" w:rsidP="007229CF">
      <w:pPr>
        <w:spacing w:line="480" w:lineRule="auto"/>
        <w:jc w:val="both"/>
        <w:rPr>
          <w:rFonts w:ascii="Times New Roman" w:eastAsia="Times New Roman" w:hAnsi="Times New Roman" w:cs="Times New Roman"/>
          <w:color w:val="000000" w:themeColor="text1"/>
          <w:sz w:val="24"/>
          <w:szCs w:val="24"/>
        </w:rPr>
      </w:pPr>
    </w:p>
    <w:p w14:paraId="447518DE" w14:textId="77777777" w:rsidR="006D3ADB" w:rsidRDefault="006D3ADB" w:rsidP="007229CF">
      <w:pPr>
        <w:spacing w:line="480" w:lineRule="auto"/>
        <w:jc w:val="both"/>
        <w:rPr>
          <w:rFonts w:ascii="Times New Roman" w:eastAsia="Times New Roman" w:hAnsi="Times New Roman" w:cs="Times New Roman"/>
          <w:color w:val="000000" w:themeColor="text1"/>
          <w:sz w:val="24"/>
          <w:szCs w:val="24"/>
        </w:rPr>
      </w:pPr>
    </w:p>
    <w:p w14:paraId="4B6CB87C" w14:textId="77777777" w:rsidR="006D3ADB" w:rsidRDefault="006D3ADB" w:rsidP="007229CF">
      <w:pPr>
        <w:spacing w:line="480" w:lineRule="auto"/>
        <w:jc w:val="both"/>
        <w:rPr>
          <w:rFonts w:ascii="Times New Roman" w:eastAsia="Times New Roman" w:hAnsi="Times New Roman" w:cs="Times New Roman"/>
          <w:color w:val="000000" w:themeColor="text1"/>
          <w:sz w:val="24"/>
          <w:szCs w:val="24"/>
        </w:rPr>
      </w:pPr>
    </w:p>
    <w:p w14:paraId="1B1C7F9D" w14:textId="77777777" w:rsidR="006D3ADB" w:rsidRDefault="006D3ADB" w:rsidP="007229CF">
      <w:pPr>
        <w:spacing w:line="480" w:lineRule="auto"/>
        <w:jc w:val="both"/>
        <w:rPr>
          <w:rFonts w:ascii="Times New Roman" w:eastAsia="Times New Roman" w:hAnsi="Times New Roman" w:cs="Times New Roman"/>
          <w:color w:val="000000" w:themeColor="text1"/>
          <w:sz w:val="24"/>
          <w:szCs w:val="24"/>
        </w:rPr>
      </w:pPr>
    </w:p>
    <w:p w14:paraId="54C41AD2" w14:textId="77777777" w:rsidR="006D3ADB" w:rsidRDefault="006D3ADB" w:rsidP="007229CF">
      <w:pPr>
        <w:spacing w:line="480" w:lineRule="auto"/>
        <w:jc w:val="both"/>
        <w:rPr>
          <w:rFonts w:ascii="Times New Roman" w:eastAsia="Times New Roman" w:hAnsi="Times New Roman" w:cs="Times New Roman"/>
          <w:color w:val="000000" w:themeColor="text1"/>
          <w:sz w:val="24"/>
          <w:szCs w:val="24"/>
        </w:rPr>
      </w:pPr>
    </w:p>
    <w:p w14:paraId="1B1B10AC" w14:textId="77777777" w:rsidR="006D3ADB" w:rsidRDefault="006D3ADB" w:rsidP="007229CF">
      <w:pPr>
        <w:spacing w:line="480" w:lineRule="auto"/>
        <w:jc w:val="both"/>
        <w:rPr>
          <w:rFonts w:ascii="Times New Roman" w:eastAsia="Times New Roman" w:hAnsi="Times New Roman" w:cs="Times New Roman"/>
          <w:color w:val="000000" w:themeColor="text1"/>
          <w:sz w:val="24"/>
          <w:szCs w:val="24"/>
        </w:rPr>
      </w:pPr>
    </w:p>
    <w:p w14:paraId="32348E9F" w14:textId="77777777" w:rsidR="000A6DEA" w:rsidRDefault="000A6DEA" w:rsidP="007229CF">
      <w:pPr>
        <w:spacing w:line="480" w:lineRule="auto"/>
        <w:jc w:val="both"/>
        <w:rPr>
          <w:rFonts w:ascii="Times New Roman" w:eastAsia="Times New Roman" w:hAnsi="Times New Roman" w:cs="Times New Roman"/>
          <w:color w:val="000000" w:themeColor="text1"/>
          <w:sz w:val="24"/>
          <w:szCs w:val="24"/>
        </w:rPr>
      </w:pPr>
    </w:p>
    <w:p w14:paraId="67DF3C6D" w14:textId="77777777" w:rsidR="00A95817" w:rsidRDefault="00A95817" w:rsidP="007229CF">
      <w:pPr>
        <w:spacing w:line="480" w:lineRule="auto"/>
        <w:jc w:val="both"/>
        <w:rPr>
          <w:rFonts w:ascii="Times New Roman" w:eastAsia="Times New Roman" w:hAnsi="Times New Roman" w:cs="Times New Roman"/>
          <w:b/>
          <w:bCs/>
          <w:color w:val="000000" w:themeColor="text1"/>
          <w:sz w:val="24"/>
          <w:szCs w:val="24"/>
        </w:rPr>
      </w:pPr>
    </w:p>
    <w:p w14:paraId="6C0FE02D" w14:textId="77777777" w:rsidR="00A95817" w:rsidRDefault="00A95817" w:rsidP="007229CF">
      <w:pPr>
        <w:spacing w:line="480" w:lineRule="auto"/>
        <w:jc w:val="both"/>
        <w:rPr>
          <w:rFonts w:ascii="Times New Roman" w:eastAsia="Times New Roman" w:hAnsi="Times New Roman" w:cs="Times New Roman"/>
          <w:b/>
          <w:bCs/>
          <w:color w:val="000000" w:themeColor="text1"/>
          <w:sz w:val="24"/>
          <w:szCs w:val="24"/>
        </w:rPr>
      </w:pPr>
    </w:p>
    <w:p w14:paraId="73468E4B" w14:textId="77777777" w:rsidR="0031589A" w:rsidRDefault="0031589A" w:rsidP="007229CF">
      <w:pPr>
        <w:spacing w:line="480" w:lineRule="auto"/>
        <w:jc w:val="both"/>
        <w:rPr>
          <w:rFonts w:ascii="Times New Roman" w:eastAsia="Times New Roman" w:hAnsi="Times New Roman" w:cs="Times New Roman"/>
          <w:b/>
          <w:bCs/>
          <w:color w:val="000000" w:themeColor="text1"/>
          <w:sz w:val="24"/>
          <w:szCs w:val="24"/>
        </w:rPr>
      </w:pPr>
    </w:p>
    <w:p w14:paraId="1293B4BB"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7436DFEC"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4C234AB1"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5A87414D"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042797D1" w14:textId="77777777" w:rsidR="005372ED" w:rsidRDefault="005372ED" w:rsidP="007229CF">
      <w:pPr>
        <w:spacing w:line="480" w:lineRule="auto"/>
        <w:jc w:val="both"/>
        <w:rPr>
          <w:rFonts w:ascii="Times New Roman" w:eastAsia="Times New Roman" w:hAnsi="Times New Roman" w:cs="Times New Roman"/>
          <w:b/>
          <w:bCs/>
          <w:color w:val="000000" w:themeColor="text1"/>
          <w:sz w:val="24"/>
          <w:szCs w:val="24"/>
        </w:rPr>
      </w:pPr>
    </w:p>
    <w:p w14:paraId="55EA10F5" w14:textId="11E11D24" w:rsidR="008F48BD" w:rsidRDefault="00754424" w:rsidP="00001EBD">
      <w:pPr>
        <w:pStyle w:val="Ttulo1"/>
        <w:rPr>
          <w:rFonts w:eastAsia="Times New Roman"/>
        </w:rPr>
      </w:pPr>
      <w:bookmarkStart w:id="25" w:name="_Toc139556750"/>
      <w:r>
        <w:rPr>
          <w:rFonts w:eastAsia="Times New Roman"/>
        </w:rPr>
        <w:lastRenderedPageBreak/>
        <w:t>Capítulo</w:t>
      </w:r>
      <w:r w:rsidR="008F48BD">
        <w:rPr>
          <w:rFonts w:eastAsia="Times New Roman"/>
        </w:rPr>
        <w:t xml:space="preserve"> </w:t>
      </w:r>
      <w:r w:rsidR="00A41A3A">
        <w:rPr>
          <w:rFonts w:eastAsia="Times New Roman"/>
        </w:rPr>
        <w:t>4</w:t>
      </w:r>
      <w:bookmarkEnd w:id="25"/>
    </w:p>
    <w:p w14:paraId="6A8DAC0C" w14:textId="77777777" w:rsidR="00900B73" w:rsidRDefault="00DB4EEF" w:rsidP="00001EBD">
      <w:pPr>
        <w:pStyle w:val="Ttulo2"/>
        <w:rPr>
          <w:rFonts w:eastAsia="Times New Roman"/>
        </w:rPr>
      </w:pPr>
      <w:bookmarkStart w:id="26" w:name="_Toc139556751"/>
      <w:r>
        <w:rPr>
          <w:rFonts w:eastAsia="Times New Roman"/>
        </w:rPr>
        <w:t>Argumento</w:t>
      </w:r>
      <w:bookmarkEnd w:id="26"/>
    </w:p>
    <w:p w14:paraId="537B29C1" w14:textId="77777777" w:rsidR="00900B73" w:rsidRDefault="00900B73" w:rsidP="007229CF">
      <w:pPr>
        <w:spacing w:line="480" w:lineRule="auto"/>
        <w:jc w:val="both"/>
        <w:rPr>
          <w:rFonts w:ascii="Times New Roman" w:eastAsia="Times New Roman" w:hAnsi="Times New Roman" w:cs="Times New Roman"/>
          <w:b/>
          <w:bCs/>
          <w:color w:val="000000" w:themeColor="text1"/>
          <w:sz w:val="24"/>
          <w:szCs w:val="24"/>
        </w:rPr>
      </w:pPr>
    </w:p>
    <w:p w14:paraId="2A5CC635" w14:textId="4F3F8398" w:rsidR="008F555B" w:rsidRDefault="0033709F" w:rsidP="007229CF">
      <w:pPr>
        <w:spacing w:line="480" w:lineRule="auto"/>
        <w:jc w:val="both"/>
        <w:rPr>
          <w:rFonts w:ascii="Times New Roman" w:eastAsia="Times New Roman" w:hAnsi="Times New Roman" w:cs="Times New Roman"/>
          <w:color w:val="000000" w:themeColor="text1"/>
          <w:sz w:val="24"/>
          <w:szCs w:val="24"/>
        </w:rPr>
      </w:pPr>
      <w:r w:rsidRPr="00060DA7">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n el</w:t>
      </w:r>
      <w:r w:rsidRPr="00060DA7">
        <w:rPr>
          <w:rFonts w:ascii="Times New Roman" w:eastAsia="Times New Roman" w:hAnsi="Times New Roman" w:cs="Times New Roman"/>
          <w:color w:val="000000" w:themeColor="text1"/>
          <w:sz w:val="24"/>
          <w:szCs w:val="24"/>
        </w:rPr>
        <w:t xml:space="preserve"> cap</w:t>
      </w:r>
      <w:r>
        <w:rPr>
          <w:rFonts w:ascii="Times New Roman" w:eastAsia="Times New Roman" w:hAnsi="Times New Roman" w:cs="Times New Roman"/>
          <w:color w:val="000000" w:themeColor="text1"/>
          <w:sz w:val="24"/>
          <w:szCs w:val="24"/>
        </w:rPr>
        <w:t>í</w:t>
      </w:r>
      <w:r w:rsidRPr="00060DA7">
        <w:rPr>
          <w:rFonts w:ascii="Times New Roman" w:eastAsia="Times New Roman" w:hAnsi="Times New Roman" w:cs="Times New Roman"/>
          <w:color w:val="000000" w:themeColor="text1"/>
          <w:sz w:val="24"/>
          <w:szCs w:val="24"/>
        </w:rPr>
        <w:t xml:space="preserve">tulo </w:t>
      </w:r>
      <w:r w:rsidR="000B132B">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se presentó la revisión de la literatura</w:t>
      </w:r>
      <w:r w:rsidR="00A57FDA">
        <w:rPr>
          <w:rFonts w:ascii="Times New Roman" w:eastAsia="Times New Roman" w:hAnsi="Times New Roman" w:cs="Times New Roman"/>
          <w:color w:val="000000" w:themeColor="text1"/>
          <w:sz w:val="24"/>
          <w:szCs w:val="24"/>
        </w:rPr>
        <w:t>, la cual define</w:t>
      </w:r>
      <w:r w:rsidR="008F555B">
        <w:rPr>
          <w:rFonts w:ascii="Times New Roman" w:eastAsia="Times New Roman" w:hAnsi="Times New Roman" w:cs="Times New Roman"/>
          <w:color w:val="000000" w:themeColor="text1"/>
          <w:sz w:val="24"/>
          <w:szCs w:val="24"/>
        </w:rPr>
        <w:t xml:space="preserve"> </w:t>
      </w:r>
      <w:r w:rsidR="00E0009B">
        <w:rPr>
          <w:rFonts w:ascii="Times New Roman" w:eastAsia="Times New Roman" w:hAnsi="Times New Roman" w:cs="Times New Roman"/>
          <w:color w:val="000000" w:themeColor="text1"/>
          <w:sz w:val="24"/>
          <w:szCs w:val="24"/>
        </w:rPr>
        <w:t xml:space="preserve">diferentes relaciones </w:t>
      </w:r>
      <w:r w:rsidR="009400AB">
        <w:rPr>
          <w:rFonts w:ascii="Times New Roman" w:eastAsia="Times New Roman" w:hAnsi="Times New Roman" w:cs="Times New Roman"/>
          <w:color w:val="000000" w:themeColor="text1"/>
          <w:sz w:val="24"/>
          <w:szCs w:val="24"/>
        </w:rPr>
        <w:t xml:space="preserve">teóricas </w:t>
      </w:r>
      <w:r w:rsidR="00D40091">
        <w:rPr>
          <w:rFonts w:ascii="Times New Roman" w:eastAsia="Times New Roman" w:hAnsi="Times New Roman" w:cs="Times New Roman"/>
          <w:color w:val="000000" w:themeColor="text1"/>
          <w:sz w:val="24"/>
          <w:szCs w:val="24"/>
        </w:rPr>
        <w:t>de factores con el comportamiento electoral</w:t>
      </w:r>
      <w:r w:rsidR="009400AB">
        <w:rPr>
          <w:rFonts w:ascii="Times New Roman" w:eastAsia="Times New Roman" w:hAnsi="Times New Roman" w:cs="Times New Roman"/>
          <w:color w:val="000000" w:themeColor="text1"/>
          <w:sz w:val="24"/>
          <w:szCs w:val="24"/>
        </w:rPr>
        <w:t xml:space="preserve"> durante Covid-19</w:t>
      </w:r>
      <w:r w:rsidR="00D40091">
        <w:rPr>
          <w:rFonts w:ascii="Times New Roman" w:eastAsia="Times New Roman" w:hAnsi="Times New Roman" w:cs="Times New Roman"/>
          <w:color w:val="000000" w:themeColor="text1"/>
          <w:sz w:val="24"/>
          <w:szCs w:val="24"/>
        </w:rPr>
        <w:t xml:space="preserve">. </w:t>
      </w:r>
      <w:r w:rsidR="006070CE">
        <w:rPr>
          <w:rFonts w:ascii="Times New Roman" w:eastAsia="Times New Roman" w:hAnsi="Times New Roman" w:cs="Times New Roman"/>
          <w:color w:val="000000" w:themeColor="text1"/>
          <w:sz w:val="24"/>
          <w:szCs w:val="24"/>
        </w:rPr>
        <w:t xml:space="preserve">Así, para los votantes que </w:t>
      </w:r>
      <w:r w:rsidR="00993CDF">
        <w:rPr>
          <w:rFonts w:ascii="Times New Roman" w:eastAsia="Times New Roman" w:hAnsi="Times New Roman" w:cs="Times New Roman"/>
          <w:color w:val="000000" w:themeColor="text1"/>
          <w:sz w:val="24"/>
          <w:szCs w:val="24"/>
        </w:rPr>
        <w:t>se encuentran</w:t>
      </w:r>
      <w:r w:rsidR="009400AB">
        <w:rPr>
          <w:rFonts w:ascii="Times New Roman" w:eastAsia="Times New Roman" w:hAnsi="Times New Roman" w:cs="Times New Roman"/>
          <w:color w:val="000000" w:themeColor="text1"/>
          <w:sz w:val="24"/>
          <w:szCs w:val="24"/>
        </w:rPr>
        <w:t xml:space="preserve"> ubicados</w:t>
      </w:r>
      <w:r w:rsidR="00993CDF">
        <w:rPr>
          <w:rFonts w:ascii="Times New Roman" w:eastAsia="Times New Roman" w:hAnsi="Times New Roman" w:cs="Times New Roman"/>
          <w:color w:val="000000" w:themeColor="text1"/>
          <w:sz w:val="24"/>
          <w:szCs w:val="24"/>
        </w:rPr>
        <w:t xml:space="preserve"> en países o localidades </w:t>
      </w:r>
      <w:r w:rsidR="009400AB">
        <w:rPr>
          <w:rFonts w:ascii="Times New Roman" w:eastAsia="Times New Roman" w:hAnsi="Times New Roman" w:cs="Times New Roman"/>
          <w:color w:val="000000" w:themeColor="text1"/>
          <w:sz w:val="24"/>
          <w:szCs w:val="24"/>
        </w:rPr>
        <w:t xml:space="preserve">cuya magnitud de </w:t>
      </w:r>
      <w:r w:rsidR="00AC5F3C">
        <w:rPr>
          <w:rFonts w:ascii="Times New Roman" w:eastAsia="Times New Roman" w:hAnsi="Times New Roman" w:cs="Times New Roman"/>
          <w:color w:val="000000" w:themeColor="text1"/>
          <w:sz w:val="24"/>
          <w:szCs w:val="24"/>
        </w:rPr>
        <w:t>políticas</w:t>
      </w:r>
      <w:r w:rsidR="006070CE">
        <w:rPr>
          <w:rFonts w:ascii="Times New Roman" w:eastAsia="Times New Roman" w:hAnsi="Times New Roman" w:cs="Times New Roman"/>
          <w:color w:val="000000" w:themeColor="text1"/>
          <w:sz w:val="24"/>
          <w:szCs w:val="24"/>
        </w:rPr>
        <w:t xml:space="preserve"> de contención </w:t>
      </w:r>
      <w:r w:rsidR="009400AB">
        <w:rPr>
          <w:rFonts w:ascii="Times New Roman" w:eastAsia="Times New Roman" w:hAnsi="Times New Roman" w:cs="Times New Roman"/>
          <w:color w:val="000000" w:themeColor="text1"/>
          <w:sz w:val="24"/>
          <w:szCs w:val="24"/>
        </w:rPr>
        <w:t xml:space="preserve">es </w:t>
      </w:r>
      <w:r w:rsidR="006070CE">
        <w:rPr>
          <w:rFonts w:ascii="Times New Roman" w:eastAsia="Times New Roman" w:hAnsi="Times New Roman" w:cs="Times New Roman"/>
          <w:color w:val="000000" w:themeColor="text1"/>
          <w:sz w:val="24"/>
          <w:szCs w:val="24"/>
        </w:rPr>
        <w:t>b</w:t>
      </w:r>
      <w:r w:rsidR="00AC5F3C">
        <w:rPr>
          <w:rFonts w:ascii="Times New Roman" w:eastAsia="Times New Roman" w:hAnsi="Times New Roman" w:cs="Times New Roman"/>
          <w:color w:val="000000" w:themeColor="text1"/>
          <w:sz w:val="24"/>
          <w:szCs w:val="24"/>
        </w:rPr>
        <w:t>aja</w:t>
      </w:r>
      <w:r w:rsidR="009400AB">
        <w:rPr>
          <w:rFonts w:ascii="Times New Roman" w:eastAsia="Times New Roman" w:hAnsi="Times New Roman" w:cs="Times New Roman"/>
          <w:color w:val="000000" w:themeColor="text1"/>
          <w:sz w:val="24"/>
          <w:szCs w:val="24"/>
        </w:rPr>
        <w:t xml:space="preserve"> (flexible)</w:t>
      </w:r>
      <w:r w:rsidR="00AC5F3C">
        <w:rPr>
          <w:rFonts w:ascii="Times New Roman" w:eastAsia="Times New Roman" w:hAnsi="Times New Roman" w:cs="Times New Roman"/>
          <w:color w:val="000000" w:themeColor="text1"/>
          <w:sz w:val="24"/>
          <w:szCs w:val="24"/>
        </w:rPr>
        <w:t xml:space="preserve"> y por tanto</w:t>
      </w:r>
      <w:r w:rsidR="009400AB">
        <w:rPr>
          <w:rFonts w:ascii="Times New Roman" w:eastAsia="Times New Roman" w:hAnsi="Times New Roman" w:cs="Times New Roman"/>
          <w:color w:val="000000" w:themeColor="text1"/>
          <w:sz w:val="24"/>
          <w:szCs w:val="24"/>
        </w:rPr>
        <w:t>,</w:t>
      </w:r>
      <w:r w:rsidR="00AC5F3C">
        <w:rPr>
          <w:rFonts w:ascii="Times New Roman" w:eastAsia="Times New Roman" w:hAnsi="Times New Roman" w:cs="Times New Roman"/>
          <w:color w:val="000000" w:themeColor="text1"/>
          <w:sz w:val="24"/>
          <w:szCs w:val="24"/>
        </w:rPr>
        <w:t xml:space="preserve"> </w:t>
      </w:r>
      <w:r w:rsidR="009400AB">
        <w:rPr>
          <w:rFonts w:ascii="Times New Roman" w:eastAsia="Times New Roman" w:hAnsi="Times New Roman" w:cs="Times New Roman"/>
          <w:color w:val="000000" w:themeColor="text1"/>
          <w:sz w:val="24"/>
          <w:szCs w:val="24"/>
        </w:rPr>
        <w:t xml:space="preserve">percepción </w:t>
      </w:r>
      <w:r w:rsidR="00AC5F3C">
        <w:rPr>
          <w:rFonts w:ascii="Times New Roman" w:eastAsia="Times New Roman" w:hAnsi="Times New Roman" w:cs="Times New Roman"/>
          <w:color w:val="000000" w:themeColor="text1"/>
          <w:sz w:val="24"/>
          <w:szCs w:val="24"/>
        </w:rPr>
        <w:t xml:space="preserve">mala </w:t>
      </w:r>
      <w:r w:rsidR="009400AB">
        <w:rPr>
          <w:rFonts w:ascii="Times New Roman" w:eastAsia="Times New Roman" w:hAnsi="Times New Roman" w:cs="Times New Roman"/>
          <w:color w:val="000000" w:themeColor="text1"/>
          <w:sz w:val="24"/>
          <w:szCs w:val="24"/>
        </w:rPr>
        <w:t xml:space="preserve">de la </w:t>
      </w:r>
      <w:r w:rsidR="00AC5F3C">
        <w:rPr>
          <w:rFonts w:ascii="Times New Roman" w:eastAsia="Times New Roman" w:hAnsi="Times New Roman" w:cs="Times New Roman"/>
          <w:color w:val="000000" w:themeColor="text1"/>
          <w:sz w:val="24"/>
          <w:szCs w:val="24"/>
        </w:rPr>
        <w:t>administración de la pandemia por parte del gob</w:t>
      </w:r>
      <w:r w:rsidR="009400AB">
        <w:rPr>
          <w:rFonts w:ascii="Times New Roman" w:eastAsia="Times New Roman" w:hAnsi="Times New Roman" w:cs="Times New Roman"/>
          <w:color w:val="000000" w:themeColor="text1"/>
          <w:sz w:val="24"/>
          <w:szCs w:val="24"/>
        </w:rPr>
        <w:t>ernante</w:t>
      </w:r>
      <w:r w:rsidR="00AC5F3C">
        <w:rPr>
          <w:rFonts w:ascii="Times New Roman" w:eastAsia="Times New Roman" w:hAnsi="Times New Roman" w:cs="Times New Roman"/>
          <w:color w:val="000000" w:themeColor="text1"/>
          <w:sz w:val="24"/>
          <w:szCs w:val="24"/>
        </w:rPr>
        <w:t xml:space="preserve">, </w:t>
      </w:r>
      <w:r w:rsidR="0087723B">
        <w:rPr>
          <w:rFonts w:ascii="Times New Roman" w:eastAsia="Times New Roman" w:hAnsi="Times New Roman" w:cs="Times New Roman"/>
          <w:color w:val="000000" w:themeColor="text1"/>
          <w:sz w:val="24"/>
          <w:szCs w:val="24"/>
        </w:rPr>
        <w:t xml:space="preserve">castigaran </w:t>
      </w:r>
      <w:r w:rsidR="007269A5">
        <w:rPr>
          <w:rFonts w:ascii="Times New Roman" w:eastAsia="Times New Roman" w:hAnsi="Times New Roman" w:cs="Times New Roman"/>
          <w:color w:val="000000" w:themeColor="text1"/>
          <w:sz w:val="24"/>
          <w:szCs w:val="24"/>
        </w:rPr>
        <w:t>en las</w:t>
      </w:r>
      <w:r w:rsidR="009400AB">
        <w:rPr>
          <w:rFonts w:ascii="Times New Roman" w:eastAsia="Times New Roman" w:hAnsi="Times New Roman" w:cs="Times New Roman"/>
          <w:color w:val="000000" w:themeColor="text1"/>
          <w:sz w:val="24"/>
          <w:szCs w:val="24"/>
        </w:rPr>
        <w:t xml:space="preserve"> próximas</w:t>
      </w:r>
      <w:r w:rsidR="007269A5">
        <w:rPr>
          <w:rFonts w:ascii="Times New Roman" w:eastAsia="Times New Roman" w:hAnsi="Times New Roman" w:cs="Times New Roman"/>
          <w:color w:val="000000" w:themeColor="text1"/>
          <w:sz w:val="24"/>
          <w:szCs w:val="24"/>
        </w:rPr>
        <w:t xml:space="preserve"> </w:t>
      </w:r>
      <w:r w:rsidR="009B25A3">
        <w:rPr>
          <w:rFonts w:ascii="Times New Roman" w:eastAsia="Times New Roman" w:hAnsi="Times New Roman" w:cs="Times New Roman"/>
          <w:color w:val="000000" w:themeColor="text1"/>
          <w:sz w:val="24"/>
          <w:szCs w:val="24"/>
        </w:rPr>
        <w:t>elecciones al partido en el gobierno,</w:t>
      </w:r>
      <w:r w:rsidR="00CB7E99">
        <w:rPr>
          <w:rFonts w:ascii="Times New Roman" w:eastAsia="Times New Roman" w:hAnsi="Times New Roman" w:cs="Times New Roman"/>
          <w:color w:val="000000" w:themeColor="text1"/>
          <w:sz w:val="24"/>
          <w:szCs w:val="24"/>
        </w:rPr>
        <w:t xml:space="preserve"> prefiriendo a </w:t>
      </w:r>
      <w:r w:rsidR="000328EC">
        <w:rPr>
          <w:rFonts w:ascii="Times New Roman" w:eastAsia="Times New Roman" w:hAnsi="Times New Roman" w:cs="Times New Roman"/>
          <w:color w:val="000000" w:themeColor="text1"/>
          <w:sz w:val="24"/>
          <w:szCs w:val="24"/>
        </w:rPr>
        <w:t xml:space="preserve">gobernantes conservadores con tendencia ideológica de derecha, </w:t>
      </w:r>
      <w:r w:rsidR="00197C11">
        <w:rPr>
          <w:rFonts w:ascii="Times New Roman" w:eastAsia="Times New Roman" w:hAnsi="Times New Roman" w:cs="Times New Roman"/>
          <w:color w:val="000000" w:themeColor="text1"/>
          <w:sz w:val="24"/>
          <w:szCs w:val="24"/>
        </w:rPr>
        <w:t>consecuentemente</w:t>
      </w:r>
      <w:r w:rsidR="009B25A3">
        <w:rPr>
          <w:rFonts w:ascii="Times New Roman" w:eastAsia="Times New Roman" w:hAnsi="Times New Roman" w:cs="Times New Roman"/>
          <w:color w:val="000000" w:themeColor="text1"/>
          <w:sz w:val="24"/>
          <w:szCs w:val="24"/>
        </w:rPr>
        <w:t xml:space="preserve"> los puntos con mayor nivel de contagios presentan </w:t>
      </w:r>
      <w:r w:rsidR="00CB7E99">
        <w:rPr>
          <w:rFonts w:ascii="Times New Roman" w:eastAsia="Times New Roman" w:hAnsi="Times New Roman" w:cs="Times New Roman"/>
          <w:color w:val="000000" w:themeColor="text1"/>
          <w:sz w:val="24"/>
          <w:szCs w:val="24"/>
        </w:rPr>
        <w:t>baja participación electora</w:t>
      </w:r>
      <w:r w:rsidR="00197C11">
        <w:rPr>
          <w:rFonts w:ascii="Times New Roman" w:eastAsia="Times New Roman" w:hAnsi="Times New Roman" w:cs="Times New Roman"/>
          <w:color w:val="000000" w:themeColor="text1"/>
          <w:sz w:val="24"/>
          <w:szCs w:val="24"/>
        </w:rPr>
        <w:t xml:space="preserve">l por el </w:t>
      </w:r>
      <w:r w:rsidR="00D14F7E">
        <w:rPr>
          <w:rFonts w:ascii="Times New Roman" w:eastAsia="Times New Roman" w:hAnsi="Times New Roman" w:cs="Times New Roman"/>
          <w:color w:val="000000" w:themeColor="text1"/>
          <w:sz w:val="24"/>
          <w:szCs w:val="24"/>
        </w:rPr>
        <w:t xml:space="preserve">riesgo que representa en los votantes </w:t>
      </w:r>
      <w:r w:rsidR="001A494F">
        <w:rPr>
          <w:rFonts w:ascii="Times New Roman" w:eastAsia="Times New Roman" w:hAnsi="Times New Roman" w:cs="Times New Roman"/>
          <w:color w:val="000000" w:themeColor="text1"/>
          <w:sz w:val="24"/>
          <w:szCs w:val="24"/>
        </w:rPr>
        <w:t>el desplazamiento geográfico</w:t>
      </w:r>
      <w:r w:rsidR="0062710F">
        <w:rPr>
          <w:rFonts w:ascii="Times New Roman" w:eastAsia="Times New Roman" w:hAnsi="Times New Roman" w:cs="Times New Roman"/>
          <w:color w:val="000000" w:themeColor="text1"/>
          <w:sz w:val="24"/>
          <w:szCs w:val="24"/>
        </w:rPr>
        <w:t>, especialmente en putos remotos</w:t>
      </w:r>
      <w:r w:rsidR="001A494F">
        <w:rPr>
          <w:rFonts w:ascii="Times New Roman" w:eastAsia="Times New Roman" w:hAnsi="Times New Roman" w:cs="Times New Roman"/>
          <w:color w:val="000000" w:themeColor="text1"/>
          <w:sz w:val="24"/>
          <w:szCs w:val="24"/>
        </w:rPr>
        <w:t xml:space="preserve"> para realizar su preferencia </w:t>
      </w:r>
      <w:r w:rsidR="0038259C">
        <w:rPr>
          <w:rFonts w:ascii="Times New Roman" w:eastAsia="Times New Roman" w:hAnsi="Times New Roman" w:cs="Times New Roman"/>
          <w:color w:val="000000" w:themeColor="text1"/>
          <w:sz w:val="24"/>
          <w:szCs w:val="24"/>
        </w:rPr>
        <w:t>en</w:t>
      </w:r>
      <w:r w:rsidR="00E44853">
        <w:rPr>
          <w:rFonts w:ascii="Times New Roman" w:eastAsia="Times New Roman" w:hAnsi="Times New Roman" w:cs="Times New Roman"/>
          <w:color w:val="000000" w:themeColor="text1"/>
          <w:sz w:val="24"/>
          <w:szCs w:val="24"/>
        </w:rPr>
        <w:t>tre las opciones en autoridades nacionales.</w:t>
      </w:r>
    </w:p>
    <w:p w14:paraId="32FBF04D" w14:textId="0956766B" w:rsidR="0033709F" w:rsidRPr="008F555B" w:rsidRDefault="009400AB"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otra parte, t</w:t>
      </w:r>
      <w:r w:rsidR="00063F16">
        <w:rPr>
          <w:rFonts w:ascii="Times New Roman" w:eastAsia="Times New Roman" w:hAnsi="Times New Roman" w:cs="Times New Roman"/>
          <w:color w:val="000000" w:themeColor="text1"/>
          <w:sz w:val="24"/>
          <w:szCs w:val="24"/>
        </w:rPr>
        <w:t xml:space="preserve">ambién se integra la </w:t>
      </w:r>
      <w:r w:rsidR="007D4CC8">
        <w:rPr>
          <w:rFonts w:ascii="Times New Roman" w:eastAsia="Times New Roman" w:hAnsi="Times New Roman" w:cs="Times New Roman"/>
          <w:color w:val="000000" w:themeColor="text1"/>
          <w:sz w:val="24"/>
          <w:szCs w:val="24"/>
        </w:rPr>
        <w:t xml:space="preserve">visión retrospectiva </w:t>
      </w:r>
      <w:r>
        <w:rPr>
          <w:rFonts w:ascii="Times New Roman" w:eastAsia="Times New Roman" w:hAnsi="Times New Roman" w:cs="Times New Roman"/>
          <w:color w:val="000000" w:themeColor="text1"/>
          <w:sz w:val="24"/>
          <w:szCs w:val="24"/>
        </w:rPr>
        <w:t xml:space="preserve">y del voto </w:t>
      </w:r>
      <w:r w:rsidR="00901563">
        <w:rPr>
          <w:rFonts w:ascii="Times New Roman" w:eastAsia="Times New Roman" w:hAnsi="Times New Roman" w:cs="Times New Roman"/>
          <w:color w:val="000000" w:themeColor="text1"/>
          <w:sz w:val="24"/>
          <w:szCs w:val="24"/>
        </w:rPr>
        <w:t>económico que</w:t>
      </w:r>
      <w:r w:rsidR="003D0F80">
        <w:rPr>
          <w:rFonts w:ascii="Times New Roman" w:eastAsia="Times New Roman" w:hAnsi="Times New Roman" w:cs="Times New Roman"/>
          <w:color w:val="000000" w:themeColor="text1"/>
          <w:sz w:val="24"/>
          <w:szCs w:val="24"/>
        </w:rPr>
        <w:t xml:space="preserve"> argumenta</w:t>
      </w:r>
      <w:r w:rsidR="00063F16">
        <w:rPr>
          <w:rFonts w:ascii="Times New Roman" w:eastAsia="Times New Roman" w:hAnsi="Times New Roman" w:cs="Times New Roman"/>
          <w:color w:val="000000" w:themeColor="text1"/>
          <w:sz w:val="24"/>
          <w:szCs w:val="24"/>
        </w:rPr>
        <w:t xml:space="preserve"> </w:t>
      </w:r>
      <w:r w:rsidR="005C2352">
        <w:rPr>
          <w:rFonts w:ascii="Times New Roman" w:eastAsia="Times New Roman" w:hAnsi="Times New Roman" w:cs="Times New Roman"/>
          <w:color w:val="000000" w:themeColor="text1"/>
          <w:sz w:val="24"/>
          <w:szCs w:val="24"/>
        </w:rPr>
        <w:t>una relación entre las variables macroeconómicas y el comportamiento de los votantes</w:t>
      </w:r>
      <w:r w:rsidR="00724D1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Dicha relación sugiere</w:t>
      </w:r>
      <w:r w:rsidR="001C576C">
        <w:rPr>
          <w:rFonts w:ascii="Times New Roman" w:eastAsia="Times New Roman" w:hAnsi="Times New Roman" w:cs="Times New Roman"/>
          <w:color w:val="000000" w:themeColor="text1"/>
          <w:sz w:val="24"/>
          <w:szCs w:val="24"/>
        </w:rPr>
        <w:t xml:space="preserve"> que</w:t>
      </w:r>
      <w:r w:rsidR="00724D19">
        <w:rPr>
          <w:rFonts w:ascii="Times New Roman" w:eastAsia="Times New Roman" w:hAnsi="Times New Roman" w:cs="Times New Roman"/>
          <w:color w:val="000000" w:themeColor="text1"/>
          <w:sz w:val="24"/>
          <w:szCs w:val="24"/>
        </w:rPr>
        <w:t xml:space="preserve"> un mal desempeño económico del gobierno</w:t>
      </w:r>
      <w:r>
        <w:rPr>
          <w:rFonts w:ascii="Times New Roman" w:eastAsia="Times New Roman" w:hAnsi="Times New Roman" w:cs="Times New Roman"/>
          <w:color w:val="000000" w:themeColor="text1"/>
          <w:sz w:val="24"/>
          <w:szCs w:val="24"/>
        </w:rPr>
        <w:t xml:space="preserve"> que</w:t>
      </w:r>
      <w:r w:rsidR="00724D19">
        <w:rPr>
          <w:rFonts w:ascii="Times New Roman" w:eastAsia="Times New Roman" w:hAnsi="Times New Roman" w:cs="Times New Roman"/>
          <w:color w:val="000000" w:themeColor="text1"/>
          <w:sz w:val="24"/>
          <w:szCs w:val="24"/>
        </w:rPr>
        <w:t xml:space="preserve"> será </w:t>
      </w:r>
      <w:r w:rsidR="000509D9">
        <w:rPr>
          <w:rFonts w:ascii="Times New Roman" w:eastAsia="Times New Roman" w:hAnsi="Times New Roman" w:cs="Times New Roman"/>
          <w:color w:val="000000" w:themeColor="text1"/>
          <w:sz w:val="24"/>
          <w:szCs w:val="24"/>
        </w:rPr>
        <w:t xml:space="preserve">castigado en las </w:t>
      </w:r>
      <w:r>
        <w:rPr>
          <w:rFonts w:ascii="Times New Roman" w:eastAsia="Times New Roman" w:hAnsi="Times New Roman" w:cs="Times New Roman"/>
          <w:color w:val="000000" w:themeColor="text1"/>
          <w:sz w:val="24"/>
          <w:szCs w:val="24"/>
        </w:rPr>
        <w:t>urnas electorales</w:t>
      </w:r>
      <w:r w:rsidR="00AE4E05">
        <w:rPr>
          <w:rFonts w:ascii="Times New Roman" w:eastAsia="Times New Roman" w:hAnsi="Times New Roman" w:cs="Times New Roman"/>
          <w:color w:val="000000" w:themeColor="text1"/>
          <w:sz w:val="24"/>
          <w:szCs w:val="24"/>
        </w:rPr>
        <w:t xml:space="preserve"> con resultados negativos para el partido en el gobierno</w:t>
      </w:r>
      <w:r w:rsidR="000509D9">
        <w:rPr>
          <w:rFonts w:ascii="Times New Roman" w:eastAsia="Times New Roman" w:hAnsi="Times New Roman" w:cs="Times New Roman"/>
          <w:color w:val="000000" w:themeColor="text1"/>
          <w:sz w:val="24"/>
          <w:szCs w:val="24"/>
        </w:rPr>
        <w:t>.</w:t>
      </w:r>
      <w:r w:rsidR="00045599">
        <w:rPr>
          <w:rFonts w:ascii="Times New Roman" w:eastAsia="Times New Roman" w:hAnsi="Times New Roman" w:cs="Times New Roman"/>
          <w:color w:val="000000" w:themeColor="text1"/>
          <w:sz w:val="24"/>
          <w:szCs w:val="24"/>
        </w:rPr>
        <w:t xml:space="preserve"> </w:t>
      </w:r>
      <w:r w:rsidR="00126315">
        <w:rPr>
          <w:rFonts w:ascii="Times New Roman" w:eastAsia="Times New Roman" w:hAnsi="Times New Roman" w:cs="Times New Roman"/>
          <w:color w:val="000000" w:themeColor="text1"/>
          <w:sz w:val="24"/>
          <w:szCs w:val="24"/>
        </w:rPr>
        <w:t>Además</w:t>
      </w:r>
      <w:r w:rsidR="005350DF">
        <w:rPr>
          <w:rFonts w:ascii="Times New Roman" w:eastAsia="Times New Roman" w:hAnsi="Times New Roman" w:cs="Times New Roman"/>
          <w:color w:val="000000" w:themeColor="text1"/>
          <w:sz w:val="24"/>
          <w:szCs w:val="24"/>
        </w:rPr>
        <w:t>,</w:t>
      </w:r>
      <w:r w:rsidR="00C137AF">
        <w:rPr>
          <w:rFonts w:ascii="Times New Roman" w:eastAsia="Times New Roman" w:hAnsi="Times New Roman" w:cs="Times New Roman"/>
          <w:color w:val="000000" w:themeColor="text1"/>
          <w:sz w:val="24"/>
          <w:szCs w:val="24"/>
        </w:rPr>
        <w:t xml:space="preserve"> se afirma que</w:t>
      </w:r>
      <w:r w:rsidR="00A10EC2">
        <w:rPr>
          <w:rFonts w:ascii="Times New Roman" w:eastAsia="Times New Roman" w:hAnsi="Times New Roman" w:cs="Times New Roman"/>
          <w:color w:val="000000" w:themeColor="text1"/>
          <w:sz w:val="24"/>
          <w:szCs w:val="24"/>
        </w:rPr>
        <w:t xml:space="preserve"> l</w:t>
      </w:r>
      <w:r w:rsidR="00621CC9">
        <w:rPr>
          <w:rFonts w:ascii="Times New Roman" w:eastAsia="Times New Roman" w:hAnsi="Times New Roman" w:cs="Times New Roman"/>
          <w:color w:val="000000" w:themeColor="text1"/>
          <w:sz w:val="24"/>
          <w:szCs w:val="24"/>
        </w:rPr>
        <w:t>os</w:t>
      </w:r>
      <w:r w:rsidR="00E85ECD">
        <w:rPr>
          <w:rFonts w:ascii="Times New Roman" w:eastAsia="Times New Roman" w:hAnsi="Times New Roman" w:cs="Times New Roman"/>
          <w:color w:val="000000" w:themeColor="text1"/>
          <w:sz w:val="24"/>
          <w:szCs w:val="24"/>
        </w:rPr>
        <w:t xml:space="preserve"> shocks </w:t>
      </w:r>
      <w:r w:rsidR="00A10EC2">
        <w:rPr>
          <w:rFonts w:ascii="Times New Roman" w:eastAsia="Times New Roman" w:hAnsi="Times New Roman" w:cs="Times New Roman"/>
          <w:color w:val="000000" w:themeColor="text1"/>
          <w:sz w:val="24"/>
          <w:szCs w:val="24"/>
        </w:rPr>
        <w:t>exógenos</w:t>
      </w:r>
      <w:r w:rsidR="00A95817">
        <w:rPr>
          <w:rFonts w:ascii="Times New Roman" w:eastAsia="Times New Roman" w:hAnsi="Times New Roman" w:cs="Times New Roman"/>
          <w:color w:val="000000" w:themeColor="text1"/>
          <w:sz w:val="24"/>
          <w:szCs w:val="24"/>
        </w:rPr>
        <w:t xml:space="preserve"> son</w:t>
      </w:r>
      <w:r w:rsidR="00A10EC2">
        <w:rPr>
          <w:rFonts w:ascii="Times New Roman" w:eastAsia="Times New Roman" w:hAnsi="Times New Roman" w:cs="Times New Roman"/>
          <w:color w:val="000000" w:themeColor="text1"/>
          <w:sz w:val="24"/>
          <w:szCs w:val="24"/>
        </w:rPr>
        <w:t xml:space="preserve"> perniciosos </w:t>
      </w:r>
      <w:r w:rsidR="00A95817">
        <w:rPr>
          <w:rFonts w:ascii="Times New Roman" w:eastAsia="Times New Roman" w:hAnsi="Times New Roman" w:cs="Times New Roman"/>
          <w:color w:val="000000" w:themeColor="text1"/>
          <w:sz w:val="24"/>
          <w:szCs w:val="24"/>
        </w:rPr>
        <w:t>en la utilidad de</w:t>
      </w:r>
      <w:r w:rsidR="00A10EC2">
        <w:rPr>
          <w:rFonts w:ascii="Times New Roman" w:eastAsia="Times New Roman" w:hAnsi="Times New Roman" w:cs="Times New Roman"/>
          <w:color w:val="000000" w:themeColor="text1"/>
          <w:sz w:val="24"/>
          <w:szCs w:val="24"/>
        </w:rPr>
        <w:t xml:space="preserve"> la población</w:t>
      </w:r>
      <w:r w:rsidR="00A95817">
        <w:rPr>
          <w:rFonts w:ascii="Times New Roman" w:eastAsia="Times New Roman" w:hAnsi="Times New Roman" w:cs="Times New Roman"/>
          <w:color w:val="000000" w:themeColor="text1"/>
          <w:sz w:val="24"/>
          <w:szCs w:val="24"/>
        </w:rPr>
        <w:t xml:space="preserve"> y consecuentemente desfavorables</w:t>
      </w:r>
      <w:r w:rsidR="009E538B">
        <w:rPr>
          <w:rFonts w:ascii="Times New Roman" w:eastAsia="Times New Roman" w:hAnsi="Times New Roman" w:cs="Times New Roman"/>
          <w:color w:val="000000" w:themeColor="text1"/>
          <w:sz w:val="24"/>
          <w:szCs w:val="24"/>
        </w:rPr>
        <w:t xml:space="preserve"> en términos electorales para los gobernantes </w:t>
      </w:r>
      <w:r w:rsidR="009C0E62">
        <w:rPr>
          <w:rFonts w:ascii="Times New Roman" w:eastAsia="Times New Roman" w:hAnsi="Times New Roman" w:cs="Times New Roman"/>
          <w:color w:val="000000" w:themeColor="text1"/>
          <w:sz w:val="24"/>
          <w:szCs w:val="24"/>
        </w:rPr>
        <w:t xml:space="preserve">que presentan </w:t>
      </w:r>
      <w:r w:rsidR="00974B1C">
        <w:rPr>
          <w:rFonts w:ascii="Times New Roman" w:eastAsia="Times New Roman" w:hAnsi="Times New Roman" w:cs="Times New Roman"/>
          <w:color w:val="000000" w:themeColor="text1"/>
          <w:sz w:val="24"/>
          <w:szCs w:val="24"/>
        </w:rPr>
        <w:t>dicho fenómeno</w:t>
      </w:r>
      <w:r w:rsidR="001C576C">
        <w:rPr>
          <w:rFonts w:ascii="Times New Roman" w:eastAsia="Times New Roman" w:hAnsi="Times New Roman" w:cs="Times New Roman"/>
          <w:color w:val="000000" w:themeColor="text1"/>
          <w:sz w:val="24"/>
          <w:szCs w:val="24"/>
        </w:rPr>
        <w:t xml:space="preserve"> no planeado</w:t>
      </w:r>
      <w:r w:rsidR="00974B1C">
        <w:rPr>
          <w:rFonts w:ascii="Times New Roman" w:eastAsia="Times New Roman" w:hAnsi="Times New Roman" w:cs="Times New Roman"/>
          <w:color w:val="000000" w:themeColor="text1"/>
          <w:sz w:val="24"/>
          <w:szCs w:val="24"/>
        </w:rPr>
        <w:t xml:space="preserve"> en su </w:t>
      </w:r>
      <w:r w:rsidR="00AA229A">
        <w:rPr>
          <w:rFonts w:ascii="Times New Roman" w:eastAsia="Times New Roman" w:hAnsi="Times New Roman" w:cs="Times New Roman"/>
          <w:color w:val="000000" w:themeColor="text1"/>
          <w:sz w:val="24"/>
          <w:szCs w:val="24"/>
        </w:rPr>
        <w:t>territorio</w:t>
      </w:r>
      <w:r w:rsidR="00CA2F2E">
        <w:rPr>
          <w:rFonts w:ascii="Times New Roman" w:eastAsia="Times New Roman" w:hAnsi="Times New Roman" w:cs="Times New Roman"/>
          <w:color w:val="000000" w:themeColor="text1"/>
          <w:sz w:val="24"/>
          <w:szCs w:val="24"/>
        </w:rPr>
        <w:t>.</w:t>
      </w:r>
    </w:p>
    <w:p w14:paraId="31EE90F7" w14:textId="0D44C09F" w:rsidR="002E751C" w:rsidRDefault="00CA2F2E"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Par</w:t>
      </w:r>
      <w:r w:rsidR="00F542FA">
        <w:rPr>
          <w:rFonts w:ascii="Times New Roman" w:eastAsia="Times New Roman" w:hAnsi="Times New Roman" w:cs="Times New Roman"/>
          <w:color w:val="000000" w:themeColor="text1"/>
          <w:sz w:val="24"/>
          <w:szCs w:val="24"/>
        </w:rPr>
        <w:t>a este tercer capítulo, se esbo</w:t>
      </w:r>
      <w:r w:rsidR="002E627E">
        <w:rPr>
          <w:rFonts w:ascii="Times New Roman" w:eastAsia="Times New Roman" w:hAnsi="Times New Roman" w:cs="Times New Roman"/>
          <w:color w:val="000000" w:themeColor="text1"/>
          <w:sz w:val="24"/>
          <w:szCs w:val="24"/>
        </w:rPr>
        <w:t>z</w:t>
      </w:r>
      <w:r w:rsidR="00F542FA">
        <w:rPr>
          <w:rFonts w:ascii="Times New Roman" w:eastAsia="Times New Roman" w:hAnsi="Times New Roman" w:cs="Times New Roman"/>
          <w:color w:val="000000" w:themeColor="text1"/>
          <w:sz w:val="24"/>
          <w:szCs w:val="24"/>
        </w:rPr>
        <w:t>a el argumento que sustenta la</w:t>
      </w:r>
      <w:r w:rsidR="002E627E">
        <w:rPr>
          <w:rFonts w:ascii="Times New Roman" w:eastAsia="Times New Roman" w:hAnsi="Times New Roman" w:cs="Times New Roman"/>
          <w:color w:val="000000" w:themeColor="text1"/>
          <w:sz w:val="24"/>
          <w:szCs w:val="24"/>
        </w:rPr>
        <w:t xml:space="preserve"> estructura de</w:t>
      </w:r>
      <w:r w:rsidR="005060A1">
        <w:rPr>
          <w:rFonts w:ascii="Times New Roman" w:eastAsia="Times New Roman" w:hAnsi="Times New Roman" w:cs="Times New Roman"/>
          <w:color w:val="000000" w:themeColor="text1"/>
          <w:sz w:val="24"/>
          <w:szCs w:val="24"/>
        </w:rPr>
        <w:t xml:space="preserve"> la</w:t>
      </w:r>
      <w:r w:rsidR="00F542FA">
        <w:rPr>
          <w:rFonts w:ascii="Times New Roman" w:eastAsia="Times New Roman" w:hAnsi="Times New Roman" w:cs="Times New Roman"/>
          <w:color w:val="000000" w:themeColor="text1"/>
          <w:sz w:val="24"/>
          <w:szCs w:val="24"/>
        </w:rPr>
        <w:t xml:space="preserve"> investigación </w:t>
      </w:r>
      <w:r w:rsidR="009B0C99">
        <w:rPr>
          <w:rFonts w:ascii="Times New Roman" w:eastAsia="Times New Roman" w:hAnsi="Times New Roman" w:cs="Times New Roman"/>
          <w:color w:val="000000" w:themeColor="text1"/>
          <w:sz w:val="24"/>
          <w:szCs w:val="24"/>
        </w:rPr>
        <w:t xml:space="preserve">del comportamiento electoral </w:t>
      </w:r>
      <w:r w:rsidR="005060A1">
        <w:rPr>
          <w:rFonts w:ascii="Times New Roman" w:eastAsia="Times New Roman" w:hAnsi="Times New Roman" w:cs="Times New Roman"/>
          <w:color w:val="000000" w:themeColor="text1"/>
          <w:sz w:val="24"/>
          <w:szCs w:val="24"/>
        </w:rPr>
        <w:t>de los votantes durante la pandemia por Covid-19</w:t>
      </w:r>
      <w:r w:rsidR="007A115C">
        <w:rPr>
          <w:rFonts w:ascii="Times New Roman" w:eastAsia="Times New Roman" w:hAnsi="Times New Roman" w:cs="Times New Roman"/>
          <w:color w:val="000000" w:themeColor="text1"/>
          <w:sz w:val="24"/>
          <w:szCs w:val="24"/>
        </w:rPr>
        <w:t xml:space="preserve"> y las políticas de contención</w:t>
      </w:r>
      <w:r w:rsidR="00876470">
        <w:rPr>
          <w:rFonts w:ascii="Times New Roman" w:eastAsia="Times New Roman" w:hAnsi="Times New Roman" w:cs="Times New Roman"/>
          <w:color w:val="000000" w:themeColor="text1"/>
          <w:sz w:val="24"/>
          <w:szCs w:val="24"/>
        </w:rPr>
        <w:t xml:space="preserve"> implementadas por</w:t>
      </w:r>
      <w:r w:rsidR="007A115C">
        <w:rPr>
          <w:rFonts w:ascii="Times New Roman" w:eastAsia="Times New Roman" w:hAnsi="Times New Roman" w:cs="Times New Roman"/>
          <w:color w:val="000000" w:themeColor="text1"/>
          <w:sz w:val="24"/>
          <w:szCs w:val="24"/>
        </w:rPr>
        <w:t xml:space="preserve"> los gobernantes.</w:t>
      </w:r>
      <w:r w:rsidR="00162910">
        <w:rPr>
          <w:rFonts w:ascii="Times New Roman" w:eastAsia="Times New Roman" w:hAnsi="Times New Roman" w:cs="Times New Roman"/>
          <w:color w:val="000000" w:themeColor="text1"/>
          <w:sz w:val="24"/>
          <w:szCs w:val="24"/>
        </w:rPr>
        <w:t xml:space="preserve"> </w:t>
      </w:r>
      <w:r w:rsidR="0023326D">
        <w:rPr>
          <w:rFonts w:ascii="Times New Roman" w:eastAsia="Times New Roman" w:hAnsi="Times New Roman" w:cs="Times New Roman"/>
          <w:color w:val="000000" w:themeColor="text1"/>
          <w:sz w:val="24"/>
          <w:szCs w:val="24"/>
        </w:rPr>
        <w:t>En primer lugar, la pandemia es un fenómeno no esperado por ningún gobernante</w:t>
      </w:r>
      <w:r w:rsidR="00262A33">
        <w:rPr>
          <w:rFonts w:ascii="Times New Roman" w:eastAsia="Times New Roman" w:hAnsi="Times New Roman" w:cs="Times New Roman"/>
          <w:color w:val="000000" w:themeColor="text1"/>
          <w:sz w:val="24"/>
          <w:szCs w:val="24"/>
        </w:rPr>
        <w:t>, un shock</w:t>
      </w:r>
      <w:r w:rsidR="002358DA">
        <w:rPr>
          <w:rFonts w:ascii="Times New Roman" w:eastAsia="Times New Roman" w:hAnsi="Times New Roman" w:cs="Times New Roman"/>
          <w:color w:val="000000" w:themeColor="text1"/>
          <w:sz w:val="24"/>
          <w:szCs w:val="24"/>
        </w:rPr>
        <w:t xml:space="preserve"> exógeno</w:t>
      </w:r>
      <w:r w:rsidR="00262A33">
        <w:rPr>
          <w:rFonts w:ascii="Times New Roman" w:eastAsia="Times New Roman" w:hAnsi="Times New Roman" w:cs="Times New Roman"/>
          <w:color w:val="000000" w:themeColor="text1"/>
          <w:sz w:val="24"/>
          <w:szCs w:val="24"/>
        </w:rPr>
        <w:t xml:space="preserve"> que produce cambios </w:t>
      </w:r>
      <w:r w:rsidR="00262A33">
        <w:rPr>
          <w:rFonts w:ascii="Times New Roman" w:eastAsia="Times New Roman" w:hAnsi="Times New Roman" w:cs="Times New Roman"/>
          <w:color w:val="000000" w:themeColor="text1"/>
          <w:sz w:val="24"/>
          <w:szCs w:val="24"/>
        </w:rPr>
        <w:lastRenderedPageBreak/>
        <w:t xml:space="preserve">abruptos en </w:t>
      </w:r>
      <w:r w:rsidR="00C47BCB">
        <w:rPr>
          <w:rFonts w:ascii="Times New Roman" w:eastAsia="Times New Roman" w:hAnsi="Times New Roman" w:cs="Times New Roman"/>
          <w:color w:val="000000" w:themeColor="text1"/>
          <w:sz w:val="24"/>
          <w:szCs w:val="24"/>
        </w:rPr>
        <w:t>la vida de la población.</w:t>
      </w:r>
      <w:r w:rsidR="00B22E72">
        <w:rPr>
          <w:rFonts w:ascii="Times New Roman" w:eastAsia="Times New Roman" w:hAnsi="Times New Roman" w:cs="Times New Roman"/>
          <w:color w:val="000000" w:themeColor="text1"/>
          <w:sz w:val="24"/>
          <w:szCs w:val="24"/>
        </w:rPr>
        <w:t xml:space="preserve"> </w:t>
      </w:r>
      <w:r w:rsidR="0050065A">
        <w:rPr>
          <w:rFonts w:ascii="Times New Roman" w:eastAsia="Times New Roman" w:hAnsi="Times New Roman" w:cs="Times New Roman"/>
          <w:color w:val="000000" w:themeColor="text1"/>
          <w:sz w:val="24"/>
          <w:szCs w:val="24"/>
        </w:rPr>
        <w:t>En segundo término</w:t>
      </w:r>
      <w:r w:rsidR="00B22E72">
        <w:rPr>
          <w:rFonts w:ascii="Times New Roman" w:eastAsia="Times New Roman" w:hAnsi="Times New Roman" w:cs="Times New Roman"/>
          <w:color w:val="000000" w:themeColor="text1"/>
          <w:sz w:val="24"/>
          <w:szCs w:val="24"/>
        </w:rPr>
        <w:t xml:space="preserve">, los gobernantes </w:t>
      </w:r>
      <w:r w:rsidR="003D69EB">
        <w:rPr>
          <w:rFonts w:ascii="Times New Roman" w:eastAsia="Times New Roman" w:hAnsi="Times New Roman" w:cs="Times New Roman"/>
          <w:color w:val="000000" w:themeColor="text1"/>
          <w:sz w:val="24"/>
          <w:szCs w:val="24"/>
        </w:rPr>
        <w:t>implementan</w:t>
      </w:r>
      <w:r w:rsidR="00B22E72">
        <w:rPr>
          <w:rFonts w:ascii="Times New Roman" w:eastAsia="Times New Roman" w:hAnsi="Times New Roman" w:cs="Times New Roman"/>
          <w:color w:val="000000" w:themeColor="text1"/>
          <w:sz w:val="24"/>
          <w:szCs w:val="24"/>
        </w:rPr>
        <w:t xml:space="preserve"> políticas </w:t>
      </w:r>
      <w:r w:rsidR="00087FDE">
        <w:rPr>
          <w:rFonts w:ascii="Times New Roman" w:eastAsia="Times New Roman" w:hAnsi="Times New Roman" w:cs="Times New Roman"/>
          <w:color w:val="000000" w:themeColor="text1"/>
          <w:sz w:val="24"/>
          <w:szCs w:val="24"/>
        </w:rPr>
        <w:t xml:space="preserve">para contener el virus y sus efectos, por tanto, son responsables </w:t>
      </w:r>
      <w:r w:rsidR="003D69EB">
        <w:rPr>
          <w:rFonts w:ascii="Times New Roman" w:eastAsia="Times New Roman" w:hAnsi="Times New Roman" w:cs="Times New Roman"/>
          <w:color w:val="000000" w:themeColor="text1"/>
          <w:sz w:val="24"/>
          <w:szCs w:val="24"/>
        </w:rPr>
        <w:t>de dichos instrumentos</w:t>
      </w:r>
      <w:r w:rsidR="008E5E26">
        <w:rPr>
          <w:rFonts w:ascii="Times New Roman" w:eastAsia="Times New Roman" w:hAnsi="Times New Roman" w:cs="Times New Roman"/>
          <w:color w:val="000000" w:themeColor="text1"/>
          <w:sz w:val="24"/>
          <w:szCs w:val="24"/>
        </w:rPr>
        <w:t xml:space="preserve"> que tienen repercusión variada </w:t>
      </w:r>
      <w:r w:rsidR="009F0E41">
        <w:rPr>
          <w:rFonts w:ascii="Times New Roman" w:eastAsia="Times New Roman" w:hAnsi="Times New Roman" w:cs="Times New Roman"/>
          <w:color w:val="000000" w:themeColor="text1"/>
          <w:sz w:val="24"/>
          <w:szCs w:val="24"/>
        </w:rPr>
        <w:t xml:space="preserve">en la población </w:t>
      </w:r>
      <w:r w:rsidR="000B1683">
        <w:rPr>
          <w:rFonts w:ascii="Times New Roman" w:eastAsia="Times New Roman" w:hAnsi="Times New Roman" w:cs="Times New Roman"/>
          <w:color w:val="000000" w:themeColor="text1"/>
          <w:sz w:val="24"/>
          <w:szCs w:val="24"/>
        </w:rPr>
        <w:t xml:space="preserve">de acuerdo </w:t>
      </w:r>
      <w:r w:rsidR="000B1683" w:rsidRPr="00A65DB6">
        <w:rPr>
          <w:rFonts w:ascii="Times New Roman" w:eastAsia="Times New Roman" w:hAnsi="Times New Roman" w:cs="Times New Roman"/>
          <w:b/>
          <w:bCs/>
          <w:color w:val="000000" w:themeColor="text1"/>
          <w:sz w:val="24"/>
          <w:szCs w:val="24"/>
        </w:rPr>
        <w:t>con el</w:t>
      </w:r>
      <w:r w:rsidR="008E5E26" w:rsidRPr="00A65DB6">
        <w:rPr>
          <w:rFonts w:ascii="Times New Roman" w:eastAsia="Times New Roman" w:hAnsi="Times New Roman" w:cs="Times New Roman"/>
          <w:b/>
          <w:bCs/>
          <w:color w:val="000000" w:themeColor="text1"/>
          <w:sz w:val="24"/>
          <w:szCs w:val="24"/>
        </w:rPr>
        <w:t xml:space="preserve"> nivel modulador </w:t>
      </w:r>
      <w:r w:rsidR="009F0E41" w:rsidRPr="00A65DB6">
        <w:rPr>
          <w:rFonts w:ascii="Times New Roman" w:eastAsia="Times New Roman" w:hAnsi="Times New Roman" w:cs="Times New Roman"/>
          <w:b/>
          <w:bCs/>
          <w:color w:val="000000" w:themeColor="text1"/>
          <w:sz w:val="24"/>
          <w:szCs w:val="24"/>
        </w:rPr>
        <w:t>de las políticas, es decir, una política con un nivel alto</w:t>
      </w:r>
      <w:r w:rsidR="006B75CB" w:rsidRPr="00A65DB6">
        <w:rPr>
          <w:rFonts w:ascii="Times New Roman" w:eastAsia="Times New Roman" w:hAnsi="Times New Roman" w:cs="Times New Roman"/>
          <w:b/>
          <w:bCs/>
          <w:color w:val="000000" w:themeColor="text1"/>
          <w:sz w:val="24"/>
          <w:szCs w:val="24"/>
        </w:rPr>
        <w:t xml:space="preserve"> de contención</w:t>
      </w:r>
      <w:r w:rsidR="009F0E41" w:rsidRPr="00A65DB6">
        <w:rPr>
          <w:rFonts w:ascii="Times New Roman" w:eastAsia="Times New Roman" w:hAnsi="Times New Roman" w:cs="Times New Roman"/>
          <w:b/>
          <w:bCs/>
          <w:color w:val="000000" w:themeColor="text1"/>
          <w:sz w:val="24"/>
          <w:szCs w:val="24"/>
        </w:rPr>
        <w:t xml:space="preserve"> </w:t>
      </w:r>
      <w:r w:rsidR="00185B67" w:rsidRPr="00A65DB6">
        <w:rPr>
          <w:rFonts w:ascii="Times New Roman" w:eastAsia="Times New Roman" w:hAnsi="Times New Roman" w:cs="Times New Roman"/>
          <w:b/>
          <w:bCs/>
          <w:color w:val="000000" w:themeColor="text1"/>
          <w:sz w:val="24"/>
          <w:szCs w:val="24"/>
        </w:rPr>
        <w:t xml:space="preserve">es más visible para </w:t>
      </w:r>
      <w:r w:rsidR="006B75CB" w:rsidRPr="00A65DB6">
        <w:rPr>
          <w:rFonts w:ascii="Times New Roman" w:eastAsia="Times New Roman" w:hAnsi="Times New Roman" w:cs="Times New Roman"/>
          <w:b/>
          <w:bCs/>
          <w:color w:val="000000" w:themeColor="text1"/>
          <w:sz w:val="24"/>
          <w:szCs w:val="24"/>
        </w:rPr>
        <w:t xml:space="preserve">los </w:t>
      </w:r>
      <w:r w:rsidR="00185B67" w:rsidRPr="00A65DB6">
        <w:rPr>
          <w:rFonts w:ascii="Times New Roman" w:eastAsia="Times New Roman" w:hAnsi="Times New Roman" w:cs="Times New Roman"/>
          <w:b/>
          <w:bCs/>
          <w:color w:val="000000" w:themeColor="text1"/>
          <w:sz w:val="24"/>
          <w:szCs w:val="24"/>
        </w:rPr>
        <w:t>votantes</w:t>
      </w:r>
      <w:r w:rsidR="006B75CB" w:rsidRPr="00A65DB6">
        <w:rPr>
          <w:rFonts w:ascii="Times New Roman" w:eastAsia="Times New Roman" w:hAnsi="Times New Roman" w:cs="Times New Roman"/>
          <w:b/>
          <w:bCs/>
          <w:color w:val="000000" w:themeColor="text1"/>
          <w:sz w:val="24"/>
          <w:szCs w:val="24"/>
        </w:rPr>
        <w:t xml:space="preserve"> por l</w:t>
      </w:r>
      <w:r w:rsidR="00193A6C" w:rsidRPr="00A65DB6">
        <w:rPr>
          <w:rFonts w:ascii="Times New Roman" w:eastAsia="Times New Roman" w:hAnsi="Times New Roman" w:cs="Times New Roman"/>
          <w:b/>
          <w:bCs/>
          <w:color w:val="000000" w:themeColor="text1"/>
          <w:sz w:val="24"/>
          <w:szCs w:val="24"/>
        </w:rPr>
        <w:t xml:space="preserve">as restricciones </w:t>
      </w:r>
      <w:r w:rsidR="001D240A" w:rsidRPr="00A65DB6">
        <w:rPr>
          <w:rFonts w:ascii="Times New Roman" w:eastAsia="Times New Roman" w:hAnsi="Times New Roman" w:cs="Times New Roman"/>
          <w:b/>
          <w:bCs/>
          <w:color w:val="000000" w:themeColor="text1"/>
          <w:sz w:val="24"/>
          <w:szCs w:val="24"/>
        </w:rPr>
        <w:t xml:space="preserve">altas a su comportamiento e interacción </w:t>
      </w:r>
      <w:r w:rsidR="00151EB7" w:rsidRPr="00A65DB6">
        <w:rPr>
          <w:rFonts w:ascii="Times New Roman" w:eastAsia="Times New Roman" w:hAnsi="Times New Roman" w:cs="Times New Roman"/>
          <w:b/>
          <w:bCs/>
          <w:color w:val="000000" w:themeColor="text1"/>
          <w:sz w:val="24"/>
          <w:szCs w:val="24"/>
        </w:rPr>
        <w:t xml:space="preserve">con otros sujetos </w:t>
      </w:r>
      <w:r w:rsidR="000B1683" w:rsidRPr="00A65DB6">
        <w:rPr>
          <w:rFonts w:ascii="Times New Roman" w:eastAsia="Times New Roman" w:hAnsi="Times New Roman" w:cs="Times New Roman"/>
          <w:b/>
          <w:bCs/>
          <w:color w:val="000000" w:themeColor="text1"/>
          <w:sz w:val="24"/>
          <w:szCs w:val="24"/>
        </w:rPr>
        <w:t>y su impacto económico</w:t>
      </w:r>
      <w:r w:rsidR="003C7D1D" w:rsidRPr="00A65DB6">
        <w:rPr>
          <w:rFonts w:ascii="Times New Roman" w:eastAsia="Times New Roman" w:hAnsi="Times New Roman" w:cs="Times New Roman"/>
          <w:b/>
          <w:bCs/>
          <w:color w:val="000000" w:themeColor="text1"/>
          <w:sz w:val="24"/>
          <w:szCs w:val="24"/>
        </w:rPr>
        <w:t xml:space="preserve"> que </w:t>
      </w:r>
      <w:r w:rsidR="00134808" w:rsidRPr="00A65DB6">
        <w:rPr>
          <w:rFonts w:ascii="Times New Roman" w:eastAsia="Times New Roman" w:hAnsi="Times New Roman" w:cs="Times New Roman"/>
          <w:b/>
          <w:bCs/>
          <w:color w:val="000000" w:themeColor="text1"/>
          <w:sz w:val="24"/>
          <w:szCs w:val="24"/>
        </w:rPr>
        <w:t>su contraparte de bajo nivel</w:t>
      </w:r>
      <w:r w:rsidR="00936D49" w:rsidRPr="00A65DB6">
        <w:rPr>
          <w:rFonts w:ascii="Times New Roman" w:eastAsia="Times New Roman" w:hAnsi="Times New Roman" w:cs="Times New Roman"/>
          <w:b/>
          <w:bCs/>
          <w:color w:val="000000" w:themeColor="text1"/>
          <w:sz w:val="24"/>
          <w:szCs w:val="24"/>
        </w:rPr>
        <w:t xml:space="preserve"> </w:t>
      </w:r>
      <w:r w:rsidR="00FF4899" w:rsidRPr="00A65DB6">
        <w:rPr>
          <w:rFonts w:ascii="Times New Roman" w:eastAsia="Times New Roman" w:hAnsi="Times New Roman" w:cs="Times New Roman"/>
          <w:b/>
          <w:bCs/>
          <w:color w:val="000000" w:themeColor="text1"/>
          <w:sz w:val="24"/>
          <w:szCs w:val="24"/>
        </w:rPr>
        <w:t>modulador</w:t>
      </w:r>
      <w:r w:rsidR="000B1683">
        <w:rPr>
          <w:rFonts w:ascii="Times New Roman" w:eastAsia="Times New Roman" w:hAnsi="Times New Roman" w:cs="Times New Roman"/>
          <w:color w:val="000000" w:themeColor="text1"/>
          <w:sz w:val="24"/>
          <w:szCs w:val="24"/>
        </w:rPr>
        <w:t xml:space="preserve">. </w:t>
      </w:r>
      <w:r w:rsidR="001C576C">
        <w:rPr>
          <w:rFonts w:ascii="Times New Roman" w:eastAsia="Times New Roman" w:hAnsi="Times New Roman" w:cs="Times New Roman"/>
          <w:b/>
          <w:bCs/>
          <w:color w:val="000000" w:themeColor="text1"/>
          <w:sz w:val="24"/>
          <w:szCs w:val="24"/>
        </w:rPr>
        <w:t>Por tal razón</w:t>
      </w:r>
      <w:r w:rsidR="000B1683" w:rsidRPr="00387934">
        <w:rPr>
          <w:rFonts w:ascii="Times New Roman" w:eastAsia="Times New Roman" w:hAnsi="Times New Roman" w:cs="Times New Roman"/>
          <w:b/>
          <w:bCs/>
          <w:color w:val="000000" w:themeColor="text1"/>
          <w:sz w:val="24"/>
          <w:szCs w:val="24"/>
        </w:rPr>
        <w:t>,</w:t>
      </w:r>
      <w:r w:rsidR="000B1683">
        <w:rPr>
          <w:rFonts w:ascii="Times New Roman" w:eastAsia="Times New Roman" w:hAnsi="Times New Roman" w:cs="Times New Roman"/>
          <w:color w:val="000000" w:themeColor="text1"/>
          <w:sz w:val="24"/>
          <w:szCs w:val="24"/>
        </w:rPr>
        <w:t xml:space="preserve"> </w:t>
      </w:r>
      <w:r w:rsidR="000B1683" w:rsidRPr="00F21B44">
        <w:rPr>
          <w:rFonts w:ascii="Times New Roman" w:eastAsia="Times New Roman" w:hAnsi="Times New Roman" w:cs="Times New Roman"/>
          <w:b/>
          <w:bCs/>
          <w:color w:val="000000" w:themeColor="text1"/>
          <w:sz w:val="24"/>
          <w:szCs w:val="24"/>
        </w:rPr>
        <w:t xml:space="preserve">los </w:t>
      </w:r>
      <w:r w:rsidR="00134808" w:rsidRPr="00F21B44">
        <w:rPr>
          <w:rFonts w:ascii="Times New Roman" w:eastAsia="Times New Roman" w:hAnsi="Times New Roman" w:cs="Times New Roman"/>
          <w:b/>
          <w:bCs/>
          <w:color w:val="000000" w:themeColor="text1"/>
          <w:sz w:val="24"/>
          <w:szCs w:val="24"/>
        </w:rPr>
        <w:t xml:space="preserve">votantes </w:t>
      </w:r>
      <w:r w:rsidR="00400F70" w:rsidRPr="00F21B44">
        <w:rPr>
          <w:rFonts w:ascii="Times New Roman" w:eastAsia="Times New Roman" w:hAnsi="Times New Roman" w:cs="Times New Roman"/>
          <w:b/>
          <w:bCs/>
          <w:color w:val="000000" w:themeColor="text1"/>
          <w:sz w:val="24"/>
          <w:szCs w:val="24"/>
        </w:rPr>
        <w:t xml:space="preserve">tienen una claridad de </w:t>
      </w:r>
      <w:r w:rsidR="00FF3307" w:rsidRPr="00F21B44">
        <w:rPr>
          <w:rFonts w:ascii="Times New Roman" w:eastAsia="Times New Roman" w:hAnsi="Times New Roman" w:cs="Times New Roman"/>
          <w:b/>
          <w:bCs/>
          <w:color w:val="000000" w:themeColor="text1"/>
          <w:sz w:val="24"/>
          <w:szCs w:val="24"/>
        </w:rPr>
        <w:t xml:space="preserve">señal </w:t>
      </w:r>
      <w:r w:rsidR="00FF3307">
        <w:rPr>
          <w:rFonts w:ascii="Times New Roman" w:eastAsia="Times New Roman" w:hAnsi="Times New Roman" w:cs="Times New Roman"/>
          <w:b/>
          <w:bCs/>
          <w:color w:val="000000" w:themeColor="text1"/>
          <w:sz w:val="24"/>
          <w:szCs w:val="24"/>
        </w:rPr>
        <w:t>en</w:t>
      </w:r>
      <w:r w:rsidR="002E751C">
        <w:rPr>
          <w:rFonts w:ascii="Times New Roman" w:eastAsia="Times New Roman" w:hAnsi="Times New Roman" w:cs="Times New Roman"/>
          <w:b/>
          <w:bCs/>
          <w:color w:val="000000" w:themeColor="text1"/>
          <w:sz w:val="24"/>
          <w:szCs w:val="24"/>
        </w:rPr>
        <w:t xml:space="preserve"> atribución de responsabilidad </w:t>
      </w:r>
      <w:r w:rsidR="00FF3307">
        <w:rPr>
          <w:rFonts w:ascii="Times New Roman" w:eastAsia="Times New Roman" w:hAnsi="Times New Roman" w:cs="Times New Roman"/>
          <w:b/>
          <w:bCs/>
          <w:color w:val="000000" w:themeColor="text1"/>
          <w:sz w:val="24"/>
          <w:szCs w:val="24"/>
        </w:rPr>
        <w:t>del gobernante</w:t>
      </w:r>
      <w:r w:rsidR="00007A72">
        <w:rPr>
          <w:rFonts w:ascii="Times New Roman" w:eastAsia="Times New Roman" w:hAnsi="Times New Roman" w:cs="Times New Roman"/>
          <w:b/>
          <w:bCs/>
          <w:color w:val="000000" w:themeColor="text1"/>
          <w:sz w:val="24"/>
          <w:szCs w:val="24"/>
        </w:rPr>
        <w:t xml:space="preserve"> por sus acciones de política </w:t>
      </w:r>
      <w:r w:rsidR="00400F70" w:rsidRPr="00F21B44">
        <w:rPr>
          <w:rFonts w:ascii="Times New Roman" w:eastAsia="Times New Roman" w:hAnsi="Times New Roman" w:cs="Times New Roman"/>
          <w:b/>
          <w:bCs/>
          <w:color w:val="000000" w:themeColor="text1"/>
          <w:sz w:val="24"/>
          <w:szCs w:val="24"/>
        </w:rPr>
        <w:t>cuando las medidas incrementan su intensidad</w:t>
      </w:r>
      <w:r w:rsidR="006021EF" w:rsidRPr="00F21B44">
        <w:rPr>
          <w:rFonts w:ascii="Times New Roman" w:eastAsia="Times New Roman" w:hAnsi="Times New Roman" w:cs="Times New Roman"/>
          <w:b/>
          <w:bCs/>
          <w:color w:val="000000" w:themeColor="text1"/>
          <w:sz w:val="24"/>
          <w:szCs w:val="24"/>
        </w:rPr>
        <w:t>,</w:t>
      </w:r>
      <w:r w:rsidR="00B439EE">
        <w:rPr>
          <w:rFonts w:ascii="Times New Roman" w:eastAsia="Times New Roman" w:hAnsi="Times New Roman" w:cs="Times New Roman"/>
          <w:b/>
          <w:bCs/>
          <w:color w:val="000000" w:themeColor="text1"/>
          <w:sz w:val="24"/>
          <w:szCs w:val="24"/>
        </w:rPr>
        <w:t xml:space="preserve"> </w:t>
      </w:r>
      <w:r w:rsidR="00432FC2">
        <w:rPr>
          <w:rFonts w:ascii="Times New Roman" w:eastAsia="Times New Roman" w:hAnsi="Times New Roman" w:cs="Times New Roman"/>
          <w:b/>
          <w:bCs/>
          <w:color w:val="000000" w:themeColor="text1"/>
          <w:sz w:val="24"/>
          <w:szCs w:val="24"/>
        </w:rPr>
        <w:t xml:space="preserve">en consecuencia, </w:t>
      </w:r>
      <w:r w:rsidR="00B439DD" w:rsidRPr="00F21B44">
        <w:rPr>
          <w:rFonts w:ascii="Times New Roman" w:eastAsia="Times New Roman" w:hAnsi="Times New Roman" w:cs="Times New Roman"/>
          <w:b/>
          <w:bCs/>
          <w:color w:val="000000" w:themeColor="text1"/>
          <w:sz w:val="24"/>
          <w:szCs w:val="24"/>
        </w:rPr>
        <w:t>la propensión al castigo es más alt</w:t>
      </w:r>
      <w:r w:rsidR="00545EBC" w:rsidRPr="00F21B44">
        <w:rPr>
          <w:rFonts w:ascii="Times New Roman" w:eastAsia="Times New Roman" w:hAnsi="Times New Roman" w:cs="Times New Roman"/>
          <w:b/>
          <w:bCs/>
          <w:color w:val="000000" w:themeColor="text1"/>
          <w:sz w:val="24"/>
          <w:szCs w:val="24"/>
        </w:rPr>
        <w:t>o</w:t>
      </w:r>
      <w:r w:rsidR="00B439DD" w:rsidRPr="00F21B44">
        <w:rPr>
          <w:rFonts w:ascii="Times New Roman" w:eastAsia="Times New Roman" w:hAnsi="Times New Roman" w:cs="Times New Roman"/>
          <w:b/>
          <w:bCs/>
          <w:color w:val="000000" w:themeColor="text1"/>
          <w:sz w:val="24"/>
          <w:szCs w:val="24"/>
        </w:rPr>
        <w:t xml:space="preserve"> para</w:t>
      </w:r>
      <w:r w:rsidR="008C4E8B">
        <w:rPr>
          <w:rFonts w:ascii="Times New Roman" w:eastAsia="Times New Roman" w:hAnsi="Times New Roman" w:cs="Times New Roman"/>
          <w:b/>
          <w:bCs/>
          <w:color w:val="000000" w:themeColor="text1"/>
          <w:sz w:val="24"/>
          <w:szCs w:val="24"/>
        </w:rPr>
        <w:t xml:space="preserve"> eso</w:t>
      </w:r>
      <w:r w:rsidR="00B439DD" w:rsidRPr="00F21B44">
        <w:rPr>
          <w:rFonts w:ascii="Times New Roman" w:eastAsia="Times New Roman" w:hAnsi="Times New Roman" w:cs="Times New Roman"/>
          <w:b/>
          <w:bCs/>
          <w:color w:val="000000" w:themeColor="text1"/>
          <w:sz w:val="24"/>
          <w:szCs w:val="24"/>
        </w:rPr>
        <w:t xml:space="preserve"> países que </w:t>
      </w:r>
      <w:r w:rsidR="008C4E8B">
        <w:rPr>
          <w:rFonts w:ascii="Times New Roman" w:eastAsia="Times New Roman" w:hAnsi="Times New Roman" w:cs="Times New Roman"/>
          <w:b/>
          <w:bCs/>
          <w:color w:val="000000" w:themeColor="text1"/>
          <w:sz w:val="24"/>
          <w:szCs w:val="24"/>
        </w:rPr>
        <w:t>formulan</w:t>
      </w:r>
      <w:r w:rsidR="000E64EF">
        <w:rPr>
          <w:rFonts w:ascii="Times New Roman" w:eastAsia="Times New Roman" w:hAnsi="Times New Roman" w:cs="Times New Roman"/>
          <w:b/>
          <w:bCs/>
          <w:color w:val="000000" w:themeColor="text1"/>
          <w:sz w:val="24"/>
          <w:szCs w:val="24"/>
        </w:rPr>
        <w:t xml:space="preserve"> y mantienen</w:t>
      </w:r>
      <w:r w:rsidR="00B439DD" w:rsidRPr="00F21B44">
        <w:rPr>
          <w:rFonts w:ascii="Times New Roman" w:eastAsia="Times New Roman" w:hAnsi="Times New Roman" w:cs="Times New Roman"/>
          <w:b/>
          <w:bCs/>
          <w:color w:val="000000" w:themeColor="text1"/>
          <w:sz w:val="24"/>
          <w:szCs w:val="24"/>
        </w:rPr>
        <w:t xml:space="preserve"> </w:t>
      </w:r>
      <w:r w:rsidR="00A7306D" w:rsidRPr="00F21B44">
        <w:rPr>
          <w:rFonts w:ascii="Times New Roman" w:eastAsia="Times New Roman" w:hAnsi="Times New Roman" w:cs="Times New Roman"/>
          <w:b/>
          <w:bCs/>
          <w:color w:val="000000" w:themeColor="text1"/>
          <w:sz w:val="24"/>
          <w:szCs w:val="24"/>
        </w:rPr>
        <w:t xml:space="preserve">acciones de políticas de contención alta </w:t>
      </w:r>
      <w:r w:rsidR="005F3C93" w:rsidRPr="00F21B44">
        <w:rPr>
          <w:rFonts w:ascii="Times New Roman" w:eastAsia="Times New Roman" w:hAnsi="Times New Roman" w:cs="Times New Roman"/>
          <w:b/>
          <w:bCs/>
          <w:color w:val="000000" w:themeColor="text1"/>
          <w:sz w:val="24"/>
          <w:szCs w:val="24"/>
        </w:rPr>
        <w:t xml:space="preserve">en asociación con </w:t>
      </w:r>
      <w:r w:rsidR="00F6220C">
        <w:rPr>
          <w:rFonts w:ascii="Times New Roman" w:eastAsia="Times New Roman" w:hAnsi="Times New Roman" w:cs="Times New Roman"/>
          <w:b/>
          <w:bCs/>
          <w:color w:val="000000" w:themeColor="text1"/>
          <w:sz w:val="24"/>
          <w:szCs w:val="24"/>
        </w:rPr>
        <w:t xml:space="preserve">un mal </w:t>
      </w:r>
      <w:r w:rsidR="005F3C93" w:rsidRPr="00F21B44">
        <w:rPr>
          <w:rFonts w:ascii="Times New Roman" w:eastAsia="Times New Roman" w:hAnsi="Times New Roman" w:cs="Times New Roman"/>
          <w:b/>
          <w:bCs/>
          <w:color w:val="000000" w:themeColor="text1"/>
          <w:sz w:val="24"/>
          <w:szCs w:val="24"/>
        </w:rPr>
        <w:t>desempeño</w:t>
      </w:r>
      <w:r w:rsidR="00432FC2">
        <w:rPr>
          <w:rFonts w:ascii="Times New Roman" w:eastAsia="Times New Roman" w:hAnsi="Times New Roman" w:cs="Times New Roman"/>
          <w:b/>
          <w:bCs/>
          <w:color w:val="000000" w:themeColor="text1"/>
          <w:sz w:val="24"/>
          <w:szCs w:val="24"/>
        </w:rPr>
        <w:t xml:space="preserve"> </w:t>
      </w:r>
      <w:r w:rsidR="005F3C93" w:rsidRPr="00F21B44">
        <w:rPr>
          <w:rFonts w:ascii="Times New Roman" w:eastAsia="Times New Roman" w:hAnsi="Times New Roman" w:cs="Times New Roman"/>
          <w:b/>
          <w:bCs/>
          <w:color w:val="000000" w:themeColor="text1"/>
          <w:sz w:val="24"/>
          <w:szCs w:val="24"/>
        </w:rPr>
        <w:t>económico</w:t>
      </w:r>
      <w:r w:rsidR="00AE14DD" w:rsidRPr="00F21B44">
        <w:rPr>
          <w:rFonts w:ascii="Times New Roman" w:eastAsia="Times New Roman" w:hAnsi="Times New Roman" w:cs="Times New Roman"/>
          <w:b/>
          <w:bCs/>
          <w:color w:val="000000" w:themeColor="text1"/>
          <w:sz w:val="24"/>
          <w:szCs w:val="24"/>
        </w:rPr>
        <w:t xml:space="preserve"> del </w:t>
      </w:r>
      <w:r w:rsidR="005350DF">
        <w:rPr>
          <w:rFonts w:ascii="Times New Roman" w:eastAsia="Times New Roman" w:hAnsi="Times New Roman" w:cs="Times New Roman"/>
          <w:b/>
          <w:bCs/>
          <w:color w:val="000000" w:themeColor="text1"/>
          <w:sz w:val="24"/>
          <w:szCs w:val="24"/>
        </w:rPr>
        <w:t>país.</w:t>
      </w:r>
    </w:p>
    <w:p w14:paraId="0A4A344B" w14:textId="0DF4D8CF" w:rsidR="005350DF" w:rsidRPr="005350DF" w:rsidRDefault="001C576C"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Asimismo, </w:t>
      </w:r>
      <w:r w:rsidR="004C3CDB">
        <w:rPr>
          <w:rFonts w:ascii="Times New Roman" w:eastAsia="Times New Roman" w:hAnsi="Times New Roman" w:cs="Times New Roman"/>
          <w:color w:val="000000" w:themeColor="text1"/>
          <w:sz w:val="24"/>
          <w:szCs w:val="24"/>
        </w:rPr>
        <w:t>el documento</w:t>
      </w:r>
      <w:r>
        <w:rPr>
          <w:rFonts w:ascii="Times New Roman" w:eastAsia="Times New Roman" w:hAnsi="Times New Roman" w:cs="Times New Roman"/>
          <w:color w:val="000000" w:themeColor="text1"/>
          <w:sz w:val="24"/>
          <w:szCs w:val="24"/>
        </w:rPr>
        <w:t xml:space="preserve"> de trabajo</w:t>
      </w:r>
      <w:r w:rsidR="00C44FE7">
        <w:rPr>
          <w:rFonts w:ascii="Times New Roman" w:eastAsia="Times New Roman" w:hAnsi="Times New Roman" w:cs="Times New Roman"/>
          <w:color w:val="000000" w:themeColor="text1"/>
          <w:sz w:val="24"/>
          <w:szCs w:val="24"/>
        </w:rPr>
        <w:t xml:space="preserve"> </w:t>
      </w:r>
      <w:r w:rsidR="00AB45E7">
        <w:rPr>
          <w:rFonts w:ascii="Times New Roman" w:eastAsia="Times New Roman" w:hAnsi="Times New Roman" w:cs="Times New Roman"/>
          <w:color w:val="000000" w:themeColor="text1"/>
          <w:sz w:val="24"/>
          <w:szCs w:val="24"/>
        </w:rPr>
        <w:t>argumenta</w:t>
      </w:r>
      <w:r w:rsidR="00C44FE7">
        <w:rPr>
          <w:rFonts w:ascii="Times New Roman" w:eastAsia="Times New Roman" w:hAnsi="Times New Roman" w:cs="Times New Roman"/>
          <w:color w:val="000000" w:themeColor="text1"/>
          <w:sz w:val="24"/>
          <w:szCs w:val="24"/>
        </w:rPr>
        <w:t xml:space="preserve"> la </w:t>
      </w:r>
      <w:r w:rsidR="00BB3E11">
        <w:rPr>
          <w:rFonts w:ascii="Times New Roman" w:eastAsia="Times New Roman" w:hAnsi="Times New Roman" w:cs="Times New Roman"/>
          <w:color w:val="000000" w:themeColor="text1"/>
          <w:sz w:val="24"/>
          <w:szCs w:val="24"/>
        </w:rPr>
        <w:t xml:space="preserve">motivación que tienen los gobernantes para formular </w:t>
      </w:r>
      <w:r w:rsidR="00AB45E7">
        <w:rPr>
          <w:rFonts w:ascii="Times New Roman" w:eastAsia="Times New Roman" w:hAnsi="Times New Roman" w:cs="Times New Roman"/>
          <w:color w:val="000000" w:themeColor="text1"/>
          <w:sz w:val="24"/>
          <w:szCs w:val="24"/>
        </w:rPr>
        <w:t>y determinar políticas de contención alta con</w:t>
      </w:r>
      <w:r w:rsidR="00C14CBA">
        <w:rPr>
          <w:rFonts w:ascii="Times New Roman" w:eastAsia="Times New Roman" w:hAnsi="Times New Roman" w:cs="Times New Roman"/>
          <w:color w:val="000000" w:themeColor="text1"/>
          <w:sz w:val="24"/>
          <w:szCs w:val="24"/>
        </w:rPr>
        <w:t xml:space="preserve">siderando niveles altos o bajos en factores </w:t>
      </w:r>
      <w:r w:rsidR="00036005">
        <w:rPr>
          <w:rFonts w:ascii="Times New Roman" w:eastAsia="Times New Roman" w:hAnsi="Times New Roman" w:cs="Times New Roman"/>
          <w:color w:val="000000" w:themeColor="text1"/>
          <w:sz w:val="24"/>
          <w:szCs w:val="24"/>
        </w:rPr>
        <w:t xml:space="preserve">socioeconómicos y </w:t>
      </w:r>
      <w:r w:rsidR="0071736C">
        <w:rPr>
          <w:rFonts w:ascii="Times New Roman" w:eastAsia="Times New Roman" w:hAnsi="Times New Roman" w:cs="Times New Roman"/>
          <w:color w:val="000000" w:themeColor="text1"/>
          <w:sz w:val="24"/>
          <w:szCs w:val="24"/>
        </w:rPr>
        <w:t xml:space="preserve">de </w:t>
      </w:r>
      <w:r w:rsidR="00013AB1">
        <w:rPr>
          <w:rFonts w:ascii="Times New Roman" w:eastAsia="Times New Roman" w:hAnsi="Times New Roman" w:cs="Times New Roman"/>
          <w:color w:val="000000" w:themeColor="text1"/>
          <w:sz w:val="24"/>
          <w:szCs w:val="24"/>
        </w:rPr>
        <w:t xml:space="preserve">confianza </w:t>
      </w:r>
      <w:r w:rsidR="0071736C">
        <w:rPr>
          <w:rFonts w:ascii="Times New Roman" w:eastAsia="Times New Roman" w:hAnsi="Times New Roman" w:cs="Times New Roman"/>
          <w:color w:val="000000" w:themeColor="text1"/>
          <w:sz w:val="24"/>
          <w:szCs w:val="24"/>
        </w:rPr>
        <w:t xml:space="preserve">presente </w:t>
      </w:r>
      <w:r w:rsidR="00553C90">
        <w:rPr>
          <w:rFonts w:ascii="Times New Roman" w:eastAsia="Times New Roman" w:hAnsi="Times New Roman" w:cs="Times New Roman"/>
          <w:color w:val="000000" w:themeColor="text1"/>
          <w:sz w:val="24"/>
          <w:szCs w:val="24"/>
        </w:rPr>
        <w:t>en las instituciones que</w:t>
      </w:r>
      <w:r w:rsidR="00013AB1">
        <w:rPr>
          <w:rFonts w:ascii="Times New Roman" w:eastAsia="Times New Roman" w:hAnsi="Times New Roman" w:cs="Times New Roman"/>
          <w:color w:val="000000" w:themeColor="text1"/>
          <w:sz w:val="24"/>
          <w:szCs w:val="24"/>
        </w:rPr>
        <w:t xml:space="preserve"> tienen los votantes</w:t>
      </w:r>
      <w:r>
        <w:rPr>
          <w:rFonts w:ascii="Times New Roman" w:eastAsia="Times New Roman" w:hAnsi="Times New Roman" w:cs="Times New Roman"/>
          <w:color w:val="000000" w:themeColor="text1"/>
          <w:sz w:val="24"/>
          <w:szCs w:val="24"/>
        </w:rPr>
        <w:t>,</w:t>
      </w:r>
      <w:r w:rsidR="003E17BA">
        <w:rPr>
          <w:rFonts w:ascii="Times New Roman" w:eastAsia="Times New Roman" w:hAnsi="Times New Roman" w:cs="Times New Roman"/>
          <w:color w:val="000000" w:themeColor="text1"/>
          <w:sz w:val="24"/>
          <w:szCs w:val="24"/>
        </w:rPr>
        <w:t xml:space="preserve"> la cual regula</w:t>
      </w:r>
      <w:r w:rsidR="00013AB1">
        <w:rPr>
          <w:rFonts w:ascii="Times New Roman" w:eastAsia="Times New Roman" w:hAnsi="Times New Roman" w:cs="Times New Roman"/>
          <w:color w:val="000000" w:themeColor="text1"/>
          <w:sz w:val="24"/>
          <w:szCs w:val="24"/>
        </w:rPr>
        <w:t xml:space="preserve"> un auto comportamiento </w:t>
      </w:r>
      <w:r w:rsidR="00C14583">
        <w:rPr>
          <w:rFonts w:ascii="Times New Roman" w:eastAsia="Times New Roman" w:hAnsi="Times New Roman" w:cs="Times New Roman"/>
          <w:color w:val="000000" w:themeColor="text1"/>
          <w:sz w:val="24"/>
          <w:szCs w:val="24"/>
        </w:rPr>
        <w:t>en las normas establecidas</w:t>
      </w:r>
      <w:r w:rsidR="007F6351">
        <w:rPr>
          <w:rFonts w:ascii="Times New Roman" w:eastAsia="Times New Roman" w:hAnsi="Times New Roman" w:cs="Times New Roman"/>
          <w:color w:val="000000" w:themeColor="text1"/>
          <w:sz w:val="24"/>
          <w:szCs w:val="24"/>
        </w:rPr>
        <w:t xml:space="preserve"> en el país</w:t>
      </w:r>
      <w:r w:rsidR="00C14583">
        <w:rPr>
          <w:rFonts w:ascii="Times New Roman" w:eastAsia="Times New Roman" w:hAnsi="Times New Roman" w:cs="Times New Roman"/>
          <w:color w:val="000000" w:themeColor="text1"/>
          <w:sz w:val="24"/>
          <w:szCs w:val="24"/>
        </w:rPr>
        <w:t xml:space="preserve"> durante la emergencia sanitaria por Covid-19</w:t>
      </w:r>
      <w:r w:rsidR="007F6351">
        <w:rPr>
          <w:rFonts w:ascii="Times New Roman" w:eastAsia="Times New Roman" w:hAnsi="Times New Roman" w:cs="Times New Roman"/>
          <w:color w:val="000000" w:themeColor="text1"/>
          <w:sz w:val="24"/>
          <w:szCs w:val="24"/>
        </w:rPr>
        <w:t xml:space="preserve">. Por tal razón, el comportamiento </w:t>
      </w:r>
      <w:r w:rsidR="00617AE6">
        <w:rPr>
          <w:rFonts w:ascii="Times New Roman" w:eastAsia="Times New Roman" w:hAnsi="Times New Roman" w:cs="Times New Roman"/>
          <w:color w:val="000000" w:themeColor="text1"/>
          <w:sz w:val="24"/>
          <w:szCs w:val="24"/>
        </w:rPr>
        <w:t xml:space="preserve">político </w:t>
      </w:r>
      <w:r w:rsidR="00102C2B">
        <w:rPr>
          <w:rFonts w:ascii="Times New Roman" w:eastAsia="Times New Roman" w:hAnsi="Times New Roman" w:cs="Times New Roman"/>
          <w:color w:val="000000" w:themeColor="text1"/>
          <w:sz w:val="24"/>
          <w:szCs w:val="24"/>
        </w:rPr>
        <w:t xml:space="preserve">de los gobernantes </w:t>
      </w:r>
      <w:r w:rsidR="00C70EDB">
        <w:rPr>
          <w:rFonts w:ascii="Times New Roman" w:eastAsia="Times New Roman" w:hAnsi="Times New Roman" w:cs="Times New Roman"/>
          <w:color w:val="000000" w:themeColor="text1"/>
          <w:sz w:val="24"/>
          <w:szCs w:val="24"/>
        </w:rPr>
        <w:t>en la formulación de las políticas de contención</w:t>
      </w:r>
      <w:r w:rsidR="004F5A86">
        <w:rPr>
          <w:rFonts w:ascii="Times New Roman" w:eastAsia="Times New Roman" w:hAnsi="Times New Roman" w:cs="Times New Roman"/>
          <w:color w:val="000000" w:themeColor="text1"/>
          <w:sz w:val="24"/>
          <w:szCs w:val="24"/>
        </w:rPr>
        <w:t xml:space="preserve"> y su variación</w:t>
      </w:r>
      <w:r w:rsidR="000A1200">
        <w:rPr>
          <w:rFonts w:ascii="Times New Roman" w:eastAsia="Times New Roman" w:hAnsi="Times New Roman" w:cs="Times New Roman"/>
          <w:color w:val="000000" w:themeColor="text1"/>
          <w:sz w:val="24"/>
          <w:szCs w:val="24"/>
        </w:rPr>
        <w:t xml:space="preserve"> rígida o flexible</w:t>
      </w:r>
      <w:r w:rsidR="004F5A86">
        <w:rPr>
          <w:rFonts w:ascii="Times New Roman" w:eastAsia="Times New Roman" w:hAnsi="Times New Roman" w:cs="Times New Roman"/>
          <w:color w:val="000000" w:themeColor="text1"/>
          <w:sz w:val="24"/>
          <w:szCs w:val="24"/>
        </w:rPr>
        <w:t>,</w:t>
      </w:r>
      <w:r w:rsidR="00C70EDB">
        <w:rPr>
          <w:rFonts w:ascii="Times New Roman" w:eastAsia="Times New Roman" w:hAnsi="Times New Roman" w:cs="Times New Roman"/>
          <w:color w:val="000000" w:themeColor="text1"/>
          <w:sz w:val="24"/>
          <w:szCs w:val="24"/>
        </w:rPr>
        <w:t xml:space="preserve"> esta explicado </w:t>
      </w:r>
      <w:r>
        <w:rPr>
          <w:rFonts w:ascii="Times New Roman" w:eastAsia="Times New Roman" w:hAnsi="Times New Roman" w:cs="Times New Roman"/>
          <w:color w:val="000000" w:themeColor="text1"/>
          <w:sz w:val="24"/>
          <w:szCs w:val="24"/>
        </w:rPr>
        <w:t>de acuerdo con</w:t>
      </w:r>
      <w:r w:rsidR="006A36E1">
        <w:rPr>
          <w:rFonts w:ascii="Times New Roman" w:eastAsia="Times New Roman" w:hAnsi="Times New Roman" w:cs="Times New Roman"/>
          <w:color w:val="000000" w:themeColor="text1"/>
          <w:sz w:val="24"/>
          <w:szCs w:val="24"/>
        </w:rPr>
        <w:t xml:space="preserve"> los </w:t>
      </w:r>
      <w:r w:rsidR="001C2EDE">
        <w:rPr>
          <w:rFonts w:ascii="Times New Roman" w:eastAsia="Times New Roman" w:hAnsi="Times New Roman" w:cs="Times New Roman"/>
          <w:color w:val="000000" w:themeColor="text1"/>
          <w:sz w:val="24"/>
          <w:szCs w:val="24"/>
        </w:rPr>
        <w:t xml:space="preserve">atributos </w:t>
      </w:r>
      <w:r w:rsidR="002B5176">
        <w:rPr>
          <w:rFonts w:ascii="Times New Roman" w:eastAsia="Times New Roman" w:hAnsi="Times New Roman" w:cs="Times New Roman"/>
          <w:color w:val="000000" w:themeColor="text1"/>
          <w:sz w:val="24"/>
          <w:szCs w:val="24"/>
        </w:rPr>
        <w:t>correspondientes</w:t>
      </w:r>
      <w:r>
        <w:rPr>
          <w:rFonts w:ascii="Times New Roman" w:eastAsia="Times New Roman" w:hAnsi="Times New Roman" w:cs="Times New Roman"/>
          <w:color w:val="000000" w:themeColor="text1"/>
          <w:sz w:val="24"/>
          <w:szCs w:val="24"/>
        </w:rPr>
        <w:t xml:space="preserve"> en las condiciones iniciales</w:t>
      </w:r>
      <w:r w:rsidR="002B5176">
        <w:rPr>
          <w:rFonts w:ascii="Times New Roman" w:eastAsia="Times New Roman" w:hAnsi="Times New Roman" w:cs="Times New Roman"/>
          <w:color w:val="000000" w:themeColor="text1"/>
          <w:sz w:val="24"/>
          <w:szCs w:val="24"/>
        </w:rPr>
        <w:t xml:space="preserve"> de </w:t>
      </w:r>
      <w:r>
        <w:rPr>
          <w:rFonts w:ascii="Times New Roman" w:eastAsia="Times New Roman" w:hAnsi="Times New Roman" w:cs="Times New Roman"/>
          <w:color w:val="000000" w:themeColor="text1"/>
          <w:sz w:val="24"/>
          <w:szCs w:val="24"/>
        </w:rPr>
        <w:t>cada país y su afectación en el intercambio de la actividad económica</w:t>
      </w:r>
      <w:r w:rsidR="006C4951">
        <w:rPr>
          <w:rFonts w:ascii="Times New Roman" w:eastAsia="Times New Roman" w:hAnsi="Times New Roman" w:cs="Times New Roman"/>
          <w:color w:val="000000" w:themeColor="text1"/>
          <w:sz w:val="24"/>
          <w:szCs w:val="24"/>
        </w:rPr>
        <w:t>.</w:t>
      </w:r>
    </w:p>
    <w:p w14:paraId="33000DDF" w14:textId="77777777" w:rsidR="006C4951" w:rsidRDefault="006C4951" w:rsidP="007229CF">
      <w:pPr>
        <w:spacing w:line="480" w:lineRule="auto"/>
        <w:jc w:val="both"/>
        <w:rPr>
          <w:rFonts w:ascii="Times New Roman" w:eastAsia="Times New Roman" w:hAnsi="Times New Roman" w:cs="Times New Roman"/>
          <w:b/>
          <w:bCs/>
          <w:color w:val="000000" w:themeColor="text1"/>
          <w:sz w:val="24"/>
          <w:szCs w:val="24"/>
        </w:rPr>
      </w:pPr>
    </w:p>
    <w:p w14:paraId="6FBB4A7F" w14:textId="77777777" w:rsidR="001C576C" w:rsidRDefault="001C576C" w:rsidP="007229CF">
      <w:pPr>
        <w:spacing w:line="480" w:lineRule="auto"/>
        <w:jc w:val="both"/>
        <w:rPr>
          <w:rFonts w:ascii="Times New Roman" w:eastAsia="Times New Roman" w:hAnsi="Times New Roman" w:cs="Times New Roman"/>
          <w:b/>
          <w:bCs/>
          <w:color w:val="000000" w:themeColor="text1"/>
          <w:sz w:val="24"/>
          <w:szCs w:val="24"/>
        </w:rPr>
      </w:pPr>
    </w:p>
    <w:p w14:paraId="0D897EAC" w14:textId="0D7AC58F" w:rsidR="007229CF" w:rsidRDefault="00FA788A" w:rsidP="007229CF">
      <w:pPr>
        <w:spacing w:line="480" w:lineRule="auto"/>
        <w:jc w:val="both"/>
        <w:rPr>
          <w:rFonts w:ascii="Times New Roman" w:hAnsi="Times New Roman" w:cs="Times New Roman"/>
          <w:sz w:val="24"/>
          <w:szCs w:val="24"/>
        </w:rPr>
      </w:pPr>
      <w:r w:rsidRPr="00FA788A">
        <w:rPr>
          <w:rFonts w:ascii="Times New Roman" w:eastAsia="Times New Roman" w:hAnsi="Times New Roman" w:cs="Times New Roman"/>
          <w:color w:val="000000" w:themeColor="text1"/>
          <w:sz w:val="24"/>
          <w:szCs w:val="24"/>
        </w:rPr>
        <w:lastRenderedPageBreak/>
        <w:t xml:space="preserve">Es un hecho </w:t>
      </w:r>
      <w:r>
        <w:rPr>
          <w:rFonts w:ascii="Times New Roman" w:eastAsia="Times New Roman" w:hAnsi="Times New Roman" w:cs="Times New Roman"/>
          <w:color w:val="000000" w:themeColor="text1"/>
          <w:sz w:val="24"/>
          <w:szCs w:val="24"/>
        </w:rPr>
        <w:t>que l</w:t>
      </w:r>
      <w:r w:rsidR="007229CF" w:rsidRPr="00FA788A">
        <w:rPr>
          <w:rFonts w:ascii="Times New Roman" w:eastAsia="Times New Roman" w:hAnsi="Times New Roman" w:cs="Times New Roman"/>
          <w:color w:val="000000" w:themeColor="text1"/>
          <w:sz w:val="24"/>
          <w:szCs w:val="24"/>
        </w:rPr>
        <w:t>a c</w:t>
      </w:r>
      <w:r w:rsidR="007229CF" w:rsidRPr="33B4847C">
        <w:rPr>
          <w:rFonts w:ascii="Times New Roman" w:eastAsia="Times New Roman" w:hAnsi="Times New Roman" w:cs="Times New Roman"/>
          <w:color w:val="000000" w:themeColor="text1"/>
          <w:sz w:val="24"/>
          <w:szCs w:val="24"/>
        </w:rPr>
        <w:t>risis sanitaria ocasionada por la pandemia Covid-19 impact</w:t>
      </w:r>
      <w:r w:rsidR="00B02447">
        <w:rPr>
          <w:rFonts w:ascii="Times New Roman" w:eastAsia="Times New Roman" w:hAnsi="Times New Roman" w:cs="Times New Roman"/>
          <w:color w:val="000000" w:themeColor="text1"/>
          <w:sz w:val="24"/>
          <w:szCs w:val="24"/>
        </w:rPr>
        <w:t>ó</w:t>
      </w:r>
      <w:r w:rsidR="007229CF" w:rsidRPr="33B4847C">
        <w:rPr>
          <w:rFonts w:ascii="Times New Roman" w:eastAsia="Times New Roman" w:hAnsi="Times New Roman" w:cs="Times New Roman"/>
          <w:color w:val="000000" w:themeColor="text1"/>
          <w:sz w:val="24"/>
          <w:szCs w:val="24"/>
        </w:rPr>
        <w:t xml:space="preserve"> a todas las economías del </w:t>
      </w:r>
      <w:r w:rsidR="00D5607B" w:rsidRPr="33B4847C">
        <w:rPr>
          <w:rFonts w:ascii="Times New Roman" w:eastAsia="Times New Roman" w:hAnsi="Times New Roman" w:cs="Times New Roman"/>
          <w:color w:val="000000" w:themeColor="text1"/>
          <w:sz w:val="24"/>
          <w:szCs w:val="24"/>
        </w:rPr>
        <w:t xml:space="preserve">mundo, </w:t>
      </w:r>
      <w:r w:rsidR="00D5607B">
        <w:rPr>
          <w:rFonts w:ascii="Times New Roman" w:eastAsia="Times New Roman" w:hAnsi="Times New Roman" w:cs="Times New Roman"/>
          <w:color w:val="000000" w:themeColor="text1"/>
          <w:sz w:val="24"/>
          <w:szCs w:val="24"/>
        </w:rPr>
        <w:t xml:space="preserve">creando </w:t>
      </w:r>
      <w:r w:rsidR="00D5607B" w:rsidRPr="33B4847C">
        <w:rPr>
          <w:rFonts w:ascii="Times New Roman" w:eastAsia="Times New Roman" w:hAnsi="Times New Roman" w:cs="Times New Roman"/>
          <w:b/>
          <w:bCs/>
          <w:i/>
          <w:iCs/>
          <w:color w:val="000000" w:themeColor="text1"/>
          <w:sz w:val="24"/>
          <w:szCs w:val="24"/>
        </w:rPr>
        <w:t>shock</w:t>
      </w:r>
      <w:r w:rsidR="00D5607B" w:rsidRPr="33B4847C">
        <w:rPr>
          <w:rFonts w:ascii="Times New Roman" w:eastAsia="Times New Roman" w:hAnsi="Times New Roman" w:cs="Times New Roman"/>
          <w:color w:val="000000" w:themeColor="text1"/>
          <w:sz w:val="24"/>
          <w:szCs w:val="24"/>
        </w:rPr>
        <w:t xml:space="preserve"> </w:t>
      </w:r>
      <w:r w:rsidR="00D5607B" w:rsidRPr="33B4847C">
        <w:rPr>
          <w:rFonts w:ascii="Times New Roman" w:eastAsia="Times New Roman" w:hAnsi="Times New Roman" w:cs="Times New Roman"/>
          <w:b/>
          <w:bCs/>
          <w:color w:val="000000" w:themeColor="text1"/>
          <w:sz w:val="24"/>
          <w:szCs w:val="24"/>
        </w:rPr>
        <w:t>económico</w:t>
      </w:r>
      <w:r w:rsidR="00D5607B" w:rsidRPr="33B4847C">
        <w:rPr>
          <w:rFonts w:ascii="Times New Roman" w:eastAsia="Times New Roman" w:hAnsi="Times New Roman" w:cs="Times New Roman"/>
          <w:color w:val="000000" w:themeColor="text1"/>
          <w:sz w:val="24"/>
          <w:szCs w:val="24"/>
        </w:rPr>
        <w:t xml:space="preserve"> </w:t>
      </w:r>
      <w:r w:rsidR="00D5607B" w:rsidRPr="33B4847C">
        <w:rPr>
          <w:rFonts w:ascii="Times New Roman" w:eastAsia="Times New Roman" w:hAnsi="Times New Roman" w:cs="Times New Roman"/>
          <w:b/>
          <w:bCs/>
          <w:color w:val="000000" w:themeColor="text1"/>
          <w:sz w:val="24"/>
          <w:szCs w:val="24"/>
        </w:rPr>
        <w:t>negativo</w:t>
      </w:r>
      <w:r w:rsidR="00B02447">
        <w:rPr>
          <w:rFonts w:ascii="Times New Roman" w:eastAsia="Times New Roman" w:hAnsi="Times New Roman" w:cs="Times New Roman"/>
          <w:b/>
          <w:bCs/>
          <w:color w:val="000000" w:themeColor="text1"/>
          <w:sz w:val="24"/>
          <w:szCs w:val="24"/>
        </w:rPr>
        <w:t xml:space="preserve"> a escala mundial</w:t>
      </w:r>
      <w:r w:rsidR="00D5607B" w:rsidRPr="33B4847C">
        <w:rPr>
          <w:rFonts w:ascii="Times New Roman" w:eastAsia="Times New Roman" w:hAnsi="Times New Roman" w:cs="Times New Roman"/>
          <w:color w:val="000000" w:themeColor="text1"/>
          <w:sz w:val="24"/>
          <w:szCs w:val="24"/>
        </w:rPr>
        <w:t>.</w:t>
      </w:r>
      <w:r w:rsidR="00D5607B">
        <w:rPr>
          <w:rFonts w:ascii="Times New Roman" w:eastAsia="Times New Roman" w:hAnsi="Times New Roman" w:cs="Times New Roman"/>
          <w:color w:val="000000" w:themeColor="text1"/>
          <w:sz w:val="24"/>
          <w:szCs w:val="24"/>
        </w:rPr>
        <w:t xml:space="preserve"> </w:t>
      </w:r>
      <w:r w:rsidR="009A11C8">
        <w:rPr>
          <w:rFonts w:ascii="Times New Roman" w:eastAsia="Times New Roman" w:hAnsi="Times New Roman" w:cs="Times New Roman"/>
          <w:color w:val="000000" w:themeColor="text1"/>
          <w:sz w:val="24"/>
          <w:szCs w:val="24"/>
        </w:rPr>
        <w:t>Los gobernantes</w:t>
      </w:r>
      <w:r w:rsidR="00B02447">
        <w:rPr>
          <w:rFonts w:ascii="Times New Roman" w:eastAsia="Times New Roman" w:hAnsi="Times New Roman" w:cs="Times New Roman"/>
          <w:color w:val="000000" w:themeColor="text1"/>
          <w:sz w:val="24"/>
          <w:szCs w:val="24"/>
        </w:rPr>
        <w:t xml:space="preserve"> por consecuencia</w:t>
      </w:r>
      <w:r w:rsidR="000B0512">
        <w:rPr>
          <w:rFonts w:ascii="Times New Roman" w:eastAsia="Times New Roman" w:hAnsi="Times New Roman" w:cs="Times New Roman"/>
          <w:color w:val="000000" w:themeColor="text1"/>
          <w:sz w:val="24"/>
          <w:szCs w:val="24"/>
        </w:rPr>
        <w:t xml:space="preserve"> de los efectos adversos</w:t>
      </w:r>
      <w:r w:rsidR="009A11C8">
        <w:rPr>
          <w:rFonts w:ascii="Times New Roman" w:eastAsia="Times New Roman" w:hAnsi="Times New Roman" w:cs="Times New Roman"/>
          <w:color w:val="000000" w:themeColor="text1"/>
          <w:sz w:val="24"/>
          <w:szCs w:val="24"/>
        </w:rPr>
        <w:t xml:space="preserve"> </w:t>
      </w:r>
      <w:r w:rsidR="000B0512">
        <w:rPr>
          <w:rFonts w:ascii="Times New Roman" w:eastAsia="Times New Roman" w:hAnsi="Times New Roman" w:cs="Times New Roman"/>
          <w:color w:val="000000" w:themeColor="text1"/>
          <w:sz w:val="24"/>
          <w:szCs w:val="24"/>
        </w:rPr>
        <w:t xml:space="preserve">del fenómeno </w:t>
      </w:r>
      <w:r w:rsidR="00844CFB">
        <w:rPr>
          <w:rFonts w:ascii="Times New Roman" w:eastAsia="Times New Roman" w:hAnsi="Times New Roman" w:cs="Times New Roman"/>
          <w:color w:val="000000" w:themeColor="text1"/>
          <w:sz w:val="24"/>
          <w:szCs w:val="24"/>
        </w:rPr>
        <w:t xml:space="preserve">evidentemente </w:t>
      </w:r>
      <w:r w:rsidR="009A11C8">
        <w:rPr>
          <w:rFonts w:ascii="Times New Roman" w:eastAsia="Times New Roman" w:hAnsi="Times New Roman" w:cs="Times New Roman"/>
          <w:color w:val="000000" w:themeColor="text1"/>
          <w:sz w:val="24"/>
          <w:szCs w:val="24"/>
        </w:rPr>
        <w:t>han formulado</w:t>
      </w:r>
      <w:r w:rsidR="007229CF" w:rsidRPr="33B4847C">
        <w:rPr>
          <w:rFonts w:ascii="Times New Roman" w:eastAsia="Times New Roman" w:hAnsi="Times New Roman" w:cs="Times New Roman"/>
          <w:color w:val="000000" w:themeColor="text1"/>
          <w:sz w:val="24"/>
          <w:szCs w:val="24"/>
        </w:rPr>
        <w:t xml:space="preserve"> políticas de con</w:t>
      </w:r>
      <w:r w:rsidR="00FC3704">
        <w:rPr>
          <w:rFonts w:ascii="Times New Roman" w:eastAsia="Times New Roman" w:hAnsi="Times New Roman" w:cs="Times New Roman"/>
          <w:color w:val="000000" w:themeColor="text1"/>
          <w:sz w:val="24"/>
          <w:szCs w:val="24"/>
        </w:rPr>
        <w:t>trol</w:t>
      </w:r>
      <w:r w:rsidR="007229CF" w:rsidRPr="33B4847C">
        <w:rPr>
          <w:rFonts w:ascii="Times New Roman" w:eastAsia="Times New Roman" w:hAnsi="Times New Roman" w:cs="Times New Roman"/>
          <w:color w:val="000000" w:themeColor="text1"/>
          <w:sz w:val="24"/>
          <w:szCs w:val="24"/>
        </w:rPr>
        <w:t xml:space="preserve"> y mitigación del virus</w:t>
      </w:r>
      <w:r w:rsidR="00EF4F34">
        <w:rPr>
          <w:rFonts w:ascii="Times New Roman" w:eastAsia="Times New Roman" w:hAnsi="Times New Roman" w:cs="Times New Roman"/>
          <w:color w:val="000000" w:themeColor="text1"/>
          <w:sz w:val="24"/>
          <w:szCs w:val="24"/>
        </w:rPr>
        <w:t xml:space="preserve">, </w:t>
      </w:r>
      <w:r w:rsidR="000111B6">
        <w:rPr>
          <w:rFonts w:ascii="Times New Roman" w:eastAsia="Times New Roman" w:hAnsi="Times New Roman" w:cs="Times New Roman"/>
          <w:color w:val="000000" w:themeColor="text1"/>
          <w:sz w:val="24"/>
          <w:szCs w:val="24"/>
        </w:rPr>
        <w:t xml:space="preserve">sin embargo, las políticas de contención </w:t>
      </w:r>
      <w:r w:rsidR="00976F44">
        <w:rPr>
          <w:rFonts w:ascii="Times New Roman" w:eastAsia="Times New Roman" w:hAnsi="Times New Roman" w:cs="Times New Roman"/>
          <w:color w:val="000000" w:themeColor="text1"/>
          <w:sz w:val="24"/>
          <w:szCs w:val="24"/>
        </w:rPr>
        <w:t xml:space="preserve">en </w:t>
      </w:r>
      <w:r w:rsidR="003E72F9">
        <w:rPr>
          <w:rFonts w:ascii="Times New Roman" w:eastAsia="Times New Roman" w:hAnsi="Times New Roman" w:cs="Times New Roman"/>
          <w:color w:val="000000" w:themeColor="text1"/>
          <w:sz w:val="24"/>
          <w:szCs w:val="24"/>
        </w:rPr>
        <w:t>diversos</w:t>
      </w:r>
      <w:r w:rsidR="00976F44">
        <w:rPr>
          <w:rFonts w:ascii="Times New Roman" w:eastAsia="Times New Roman" w:hAnsi="Times New Roman" w:cs="Times New Roman"/>
          <w:color w:val="000000" w:themeColor="text1"/>
          <w:sz w:val="24"/>
          <w:szCs w:val="24"/>
        </w:rPr>
        <w:t xml:space="preserve"> países</w:t>
      </w:r>
      <w:r w:rsidR="003E72F9">
        <w:rPr>
          <w:rFonts w:ascii="Times New Roman" w:eastAsia="Times New Roman" w:hAnsi="Times New Roman" w:cs="Times New Roman"/>
          <w:color w:val="000000" w:themeColor="text1"/>
          <w:sz w:val="24"/>
          <w:szCs w:val="24"/>
        </w:rPr>
        <w:t xml:space="preserve"> </w:t>
      </w:r>
      <w:r w:rsidR="000111B6">
        <w:rPr>
          <w:rFonts w:ascii="Times New Roman" w:eastAsia="Times New Roman" w:hAnsi="Times New Roman" w:cs="Times New Roman"/>
          <w:color w:val="000000" w:themeColor="text1"/>
          <w:sz w:val="24"/>
          <w:szCs w:val="24"/>
        </w:rPr>
        <w:t>presentan heterogeneidad</w:t>
      </w:r>
      <w:r w:rsidR="00A859AE">
        <w:rPr>
          <w:rFonts w:ascii="Times New Roman" w:eastAsia="Times New Roman" w:hAnsi="Times New Roman" w:cs="Times New Roman"/>
          <w:color w:val="000000" w:themeColor="text1"/>
          <w:sz w:val="24"/>
          <w:szCs w:val="24"/>
        </w:rPr>
        <w:t xml:space="preserve"> </w:t>
      </w:r>
      <w:r w:rsidR="00D23099">
        <w:rPr>
          <w:rFonts w:ascii="Times New Roman" w:eastAsia="Times New Roman" w:hAnsi="Times New Roman" w:cs="Times New Roman"/>
          <w:color w:val="000000" w:themeColor="text1"/>
          <w:sz w:val="24"/>
          <w:szCs w:val="24"/>
        </w:rPr>
        <w:t xml:space="preserve">para </w:t>
      </w:r>
      <w:r w:rsidR="00A859AE">
        <w:rPr>
          <w:rFonts w:ascii="Times New Roman" w:eastAsia="Times New Roman" w:hAnsi="Times New Roman" w:cs="Times New Roman"/>
          <w:color w:val="000000" w:themeColor="text1"/>
          <w:sz w:val="24"/>
          <w:szCs w:val="24"/>
        </w:rPr>
        <w:t xml:space="preserve">los niveles de intensidad </w:t>
      </w:r>
      <w:r w:rsidR="00D23099">
        <w:rPr>
          <w:rFonts w:ascii="Times New Roman" w:eastAsia="Times New Roman" w:hAnsi="Times New Roman" w:cs="Times New Roman"/>
          <w:color w:val="000000" w:themeColor="text1"/>
          <w:sz w:val="24"/>
          <w:szCs w:val="24"/>
        </w:rPr>
        <w:t xml:space="preserve">que </w:t>
      </w:r>
      <w:r w:rsidR="001D4D1D">
        <w:rPr>
          <w:rFonts w:ascii="Times New Roman" w:eastAsia="Times New Roman" w:hAnsi="Times New Roman" w:cs="Times New Roman"/>
          <w:color w:val="000000" w:themeColor="text1"/>
          <w:sz w:val="24"/>
          <w:szCs w:val="24"/>
        </w:rPr>
        <w:t>restringen las libertades económicas y sociales</w:t>
      </w:r>
      <w:r w:rsidR="006E1257">
        <w:rPr>
          <w:rFonts w:ascii="Times New Roman" w:eastAsia="Times New Roman" w:hAnsi="Times New Roman" w:cs="Times New Roman"/>
          <w:color w:val="000000" w:themeColor="text1"/>
          <w:sz w:val="24"/>
          <w:szCs w:val="24"/>
        </w:rPr>
        <w:t xml:space="preserve"> de los individuos</w:t>
      </w:r>
      <w:r w:rsidR="007229CF" w:rsidRPr="33B4847C">
        <w:rPr>
          <w:rFonts w:ascii="Times New Roman" w:eastAsia="Times New Roman" w:hAnsi="Times New Roman" w:cs="Times New Roman"/>
          <w:color w:val="000000" w:themeColor="text1"/>
          <w:sz w:val="24"/>
          <w:szCs w:val="24"/>
        </w:rPr>
        <w:t>.</w:t>
      </w:r>
      <w:r w:rsidR="00FC3704">
        <w:rPr>
          <w:rFonts w:ascii="Times New Roman" w:eastAsia="Times New Roman" w:hAnsi="Times New Roman" w:cs="Times New Roman"/>
          <w:color w:val="000000" w:themeColor="text1"/>
          <w:sz w:val="24"/>
          <w:szCs w:val="24"/>
        </w:rPr>
        <w:t xml:space="preserve"> De esa manera,</w:t>
      </w:r>
      <w:r w:rsidR="007229CF" w:rsidRPr="33B4847C">
        <w:rPr>
          <w:rFonts w:ascii="Times New Roman" w:eastAsia="Times New Roman" w:hAnsi="Times New Roman" w:cs="Times New Roman"/>
          <w:color w:val="000000" w:themeColor="text1"/>
          <w:sz w:val="24"/>
          <w:szCs w:val="24"/>
        </w:rPr>
        <w:t xml:space="preserve"> </w:t>
      </w:r>
      <w:r w:rsidR="00FC3704">
        <w:rPr>
          <w:rFonts w:ascii="Times New Roman" w:eastAsia="Times New Roman" w:hAnsi="Times New Roman" w:cs="Times New Roman"/>
          <w:color w:val="000000" w:themeColor="text1"/>
          <w:sz w:val="24"/>
          <w:szCs w:val="24"/>
        </w:rPr>
        <w:t>l</w:t>
      </w:r>
      <w:r w:rsidR="007229CF" w:rsidRPr="33B4847C">
        <w:rPr>
          <w:rFonts w:ascii="Times New Roman" w:eastAsia="Times New Roman" w:hAnsi="Times New Roman" w:cs="Times New Roman"/>
          <w:color w:val="000000" w:themeColor="text1"/>
          <w:sz w:val="24"/>
          <w:szCs w:val="24"/>
        </w:rPr>
        <w:t>as</w:t>
      </w:r>
      <w:r w:rsidR="009F362D">
        <w:rPr>
          <w:rFonts w:ascii="Times New Roman" w:eastAsia="Times New Roman" w:hAnsi="Times New Roman" w:cs="Times New Roman"/>
          <w:color w:val="000000" w:themeColor="text1"/>
          <w:sz w:val="24"/>
          <w:szCs w:val="24"/>
        </w:rPr>
        <w:t xml:space="preserve"> políticas</w:t>
      </w:r>
      <w:r w:rsidR="007229CF" w:rsidRPr="33B4847C">
        <w:rPr>
          <w:rFonts w:ascii="Times New Roman" w:eastAsia="Times New Roman" w:hAnsi="Times New Roman" w:cs="Times New Roman"/>
          <w:color w:val="000000" w:themeColor="text1"/>
          <w:sz w:val="24"/>
          <w:szCs w:val="24"/>
        </w:rPr>
        <w:t xml:space="preserve"> </w:t>
      </w:r>
      <w:r w:rsidR="007229CF">
        <w:rPr>
          <w:rFonts w:ascii="Times New Roman" w:eastAsia="Times New Roman" w:hAnsi="Times New Roman" w:cs="Times New Roman"/>
          <w:color w:val="000000" w:themeColor="text1"/>
          <w:sz w:val="24"/>
          <w:szCs w:val="24"/>
        </w:rPr>
        <w:t>de contención</w:t>
      </w:r>
      <w:r w:rsidR="007229CF" w:rsidRPr="33B4847C">
        <w:rPr>
          <w:rFonts w:ascii="Times New Roman" w:eastAsia="Times New Roman" w:hAnsi="Times New Roman" w:cs="Times New Roman"/>
          <w:color w:val="000000" w:themeColor="text1"/>
          <w:sz w:val="24"/>
          <w:szCs w:val="24"/>
        </w:rPr>
        <w:t xml:space="preserve"> resulta</w:t>
      </w:r>
      <w:r w:rsidR="0078236A">
        <w:rPr>
          <w:rFonts w:ascii="Times New Roman" w:eastAsia="Times New Roman" w:hAnsi="Times New Roman" w:cs="Times New Roman"/>
          <w:color w:val="000000" w:themeColor="text1"/>
          <w:sz w:val="24"/>
          <w:szCs w:val="24"/>
        </w:rPr>
        <w:t>n</w:t>
      </w:r>
      <w:r w:rsidR="007229CF" w:rsidRPr="33B4847C">
        <w:rPr>
          <w:rFonts w:ascii="Times New Roman" w:eastAsia="Times New Roman" w:hAnsi="Times New Roman" w:cs="Times New Roman"/>
          <w:color w:val="000000" w:themeColor="text1"/>
          <w:sz w:val="24"/>
          <w:szCs w:val="24"/>
        </w:rPr>
        <w:t xml:space="preserve"> ser abrasiva</w:t>
      </w:r>
      <w:r w:rsidR="0078236A">
        <w:rPr>
          <w:rFonts w:ascii="Times New Roman" w:eastAsia="Times New Roman" w:hAnsi="Times New Roman" w:cs="Times New Roman"/>
          <w:color w:val="000000" w:themeColor="text1"/>
          <w:sz w:val="24"/>
          <w:szCs w:val="24"/>
        </w:rPr>
        <w:t>s</w:t>
      </w:r>
      <w:r w:rsidR="007229CF" w:rsidRPr="33B4847C">
        <w:rPr>
          <w:rFonts w:ascii="Times New Roman" w:eastAsia="Times New Roman" w:hAnsi="Times New Roman" w:cs="Times New Roman"/>
          <w:color w:val="000000" w:themeColor="text1"/>
          <w:sz w:val="24"/>
          <w:szCs w:val="24"/>
        </w:rPr>
        <w:t xml:space="preserve"> para la</w:t>
      </w:r>
      <w:r w:rsidR="007229CF">
        <w:rPr>
          <w:rFonts w:ascii="Times New Roman" w:eastAsia="Times New Roman" w:hAnsi="Times New Roman" w:cs="Times New Roman"/>
          <w:color w:val="000000" w:themeColor="text1"/>
          <w:sz w:val="24"/>
          <w:szCs w:val="24"/>
        </w:rPr>
        <w:t xml:space="preserve"> actividad</w:t>
      </w:r>
      <w:r w:rsidR="007229CF" w:rsidRPr="33B4847C">
        <w:rPr>
          <w:rFonts w:ascii="Times New Roman" w:eastAsia="Times New Roman" w:hAnsi="Times New Roman" w:cs="Times New Roman"/>
          <w:color w:val="000000" w:themeColor="text1"/>
          <w:sz w:val="24"/>
          <w:szCs w:val="24"/>
        </w:rPr>
        <w:t xml:space="preserve"> economía con impactos negativos</w:t>
      </w:r>
      <w:r w:rsidR="00A97DBA">
        <w:rPr>
          <w:rFonts w:ascii="Times New Roman" w:eastAsia="Times New Roman" w:hAnsi="Times New Roman" w:cs="Times New Roman"/>
          <w:color w:val="000000" w:themeColor="text1"/>
          <w:sz w:val="24"/>
          <w:szCs w:val="24"/>
        </w:rPr>
        <w:t xml:space="preserve"> bilaterales</w:t>
      </w:r>
      <w:r w:rsidR="007229CF" w:rsidRPr="33B4847C">
        <w:rPr>
          <w:rFonts w:ascii="Times New Roman" w:eastAsia="Times New Roman" w:hAnsi="Times New Roman" w:cs="Times New Roman"/>
          <w:color w:val="000000" w:themeColor="text1"/>
          <w:sz w:val="24"/>
          <w:szCs w:val="24"/>
        </w:rPr>
        <w:t xml:space="preserve"> en el corto plazo por el lado de la oferta y demanda</w:t>
      </w:r>
      <w:r w:rsidR="007229CF">
        <w:rPr>
          <w:rStyle w:val="Refdenotaalpie"/>
          <w:rFonts w:ascii="Times New Roman" w:eastAsia="Times New Roman" w:hAnsi="Times New Roman" w:cs="Times New Roman"/>
          <w:color w:val="000000" w:themeColor="text1"/>
          <w:sz w:val="24"/>
          <w:szCs w:val="24"/>
        </w:rPr>
        <w:footnoteReference w:id="27"/>
      </w:r>
      <w:r w:rsidR="007229CF" w:rsidRPr="33B4847C">
        <w:rPr>
          <w:rFonts w:ascii="Times New Roman" w:eastAsia="Times New Roman" w:hAnsi="Times New Roman" w:cs="Times New Roman"/>
          <w:color w:val="000000" w:themeColor="text1"/>
          <w:sz w:val="24"/>
          <w:szCs w:val="24"/>
        </w:rPr>
        <w:t xml:space="preserve">. </w:t>
      </w:r>
      <w:r w:rsidR="009427C9">
        <w:rPr>
          <w:rFonts w:ascii="Times New Roman" w:eastAsia="Times New Roman" w:hAnsi="Times New Roman" w:cs="Times New Roman"/>
          <w:color w:val="000000" w:themeColor="text1"/>
          <w:sz w:val="24"/>
          <w:szCs w:val="24"/>
        </w:rPr>
        <w:t>Así, c</w:t>
      </w:r>
      <w:r w:rsidR="007229CF" w:rsidRPr="33B4847C">
        <w:rPr>
          <w:rFonts w:ascii="Times New Roman" w:eastAsia="Times New Roman" w:hAnsi="Times New Roman" w:cs="Times New Roman"/>
          <w:color w:val="000000" w:themeColor="text1"/>
          <w:sz w:val="24"/>
          <w:szCs w:val="24"/>
        </w:rPr>
        <w:t xml:space="preserve">uanto más tiempo permanezcan las </w:t>
      </w:r>
      <w:r w:rsidR="00474656">
        <w:rPr>
          <w:rFonts w:ascii="Times New Roman" w:eastAsia="Times New Roman" w:hAnsi="Times New Roman" w:cs="Times New Roman"/>
          <w:color w:val="000000" w:themeColor="text1"/>
          <w:sz w:val="24"/>
          <w:szCs w:val="24"/>
        </w:rPr>
        <w:t>políticas</w:t>
      </w:r>
      <w:r w:rsidR="002E5845">
        <w:rPr>
          <w:rFonts w:ascii="Times New Roman" w:eastAsia="Times New Roman" w:hAnsi="Times New Roman" w:cs="Times New Roman"/>
          <w:color w:val="000000" w:themeColor="text1"/>
          <w:sz w:val="24"/>
          <w:szCs w:val="24"/>
        </w:rPr>
        <w:t xml:space="preserve"> de contención</w:t>
      </w:r>
      <w:r w:rsidR="007229CF" w:rsidRPr="33B4847C">
        <w:rPr>
          <w:rFonts w:ascii="Times New Roman" w:eastAsia="Times New Roman" w:hAnsi="Times New Roman" w:cs="Times New Roman"/>
          <w:color w:val="000000" w:themeColor="text1"/>
          <w:sz w:val="24"/>
          <w:szCs w:val="24"/>
        </w:rPr>
        <w:t xml:space="preserve"> rígidas mayor será el impacto económico para el </w:t>
      </w:r>
      <w:r w:rsidR="007229CF">
        <w:rPr>
          <w:rFonts w:ascii="Times New Roman" w:eastAsia="Times New Roman" w:hAnsi="Times New Roman" w:cs="Times New Roman"/>
          <w:color w:val="000000" w:themeColor="text1"/>
          <w:sz w:val="24"/>
          <w:szCs w:val="24"/>
        </w:rPr>
        <w:t>país que las implemente</w:t>
      </w:r>
      <w:r w:rsidR="007229CF" w:rsidRPr="33B4847C">
        <w:rPr>
          <w:rFonts w:ascii="Times New Roman" w:eastAsia="Times New Roman" w:hAnsi="Times New Roman" w:cs="Times New Roman"/>
          <w:color w:val="000000" w:themeColor="text1"/>
          <w:sz w:val="24"/>
          <w:szCs w:val="24"/>
        </w:rPr>
        <w:t>.</w:t>
      </w:r>
      <w:r w:rsidR="007229CF">
        <w:rPr>
          <w:rFonts w:ascii="Times New Roman" w:eastAsia="Times New Roman" w:hAnsi="Times New Roman" w:cs="Times New Roman"/>
          <w:color w:val="000000" w:themeColor="text1"/>
          <w:sz w:val="24"/>
          <w:szCs w:val="24"/>
        </w:rPr>
        <w:t xml:space="preserve"> </w:t>
      </w:r>
      <w:r w:rsidR="00260673">
        <w:rPr>
          <w:rFonts w:ascii="Times New Roman" w:eastAsia="Times New Roman" w:hAnsi="Times New Roman" w:cs="Times New Roman"/>
          <w:color w:val="000000" w:themeColor="text1"/>
          <w:sz w:val="24"/>
          <w:szCs w:val="24"/>
        </w:rPr>
        <w:t xml:space="preserve">De acuerdo con el cálculo </w:t>
      </w:r>
      <w:r w:rsidR="007229CF">
        <w:rPr>
          <w:rFonts w:ascii="Times New Roman" w:hAnsi="Times New Roman" w:cs="Times New Roman"/>
          <w:sz w:val="24"/>
          <w:szCs w:val="24"/>
        </w:rPr>
        <w:t xml:space="preserve">hecho por </w:t>
      </w:r>
      <w:proofErr w:type="spellStart"/>
      <w:r w:rsidR="007229CF" w:rsidRPr="00A15549">
        <w:rPr>
          <w:rFonts w:ascii="Times New Roman" w:hAnsi="Times New Roman" w:cs="Times New Roman"/>
          <w:sz w:val="24"/>
          <w:szCs w:val="24"/>
        </w:rPr>
        <w:t>Deb</w:t>
      </w:r>
      <w:proofErr w:type="spellEnd"/>
      <w:r w:rsidR="007229CF">
        <w:rPr>
          <w:rFonts w:ascii="Times New Roman" w:hAnsi="Times New Roman" w:cs="Times New Roman"/>
          <w:sz w:val="24"/>
          <w:szCs w:val="24"/>
        </w:rPr>
        <w:t xml:space="preserve"> et al.,</w:t>
      </w:r>
      <w:r w:rsidR="007229CF" w:rsidRPr="00A15549">
        <w:rPr>
          <w:rFonts w:ascii="Times New Roman" w:hAnsi="Times New Roman" w:cs="Times New Roman"/>
          <w:sz w:val="24"/>
          <w:szCs w:val="24"/>
        </w:rPr>
        <w:t xml:space="preserve"> (2020)</w:t>
      </w:r>
      <w:r w:rsidR="007229CF">
        <w:rPr>
          <w:rFonts w:ascii="Times New Roman" w:hAnsi="Times New Roman" w:cs="Times New Roman"/>
          <w:sz w:val="24"/>
          <w:szCs w:val="24"/>
        </w:rPr>
        <w:t xml:space="preserve"> sugiere un efecto promedio de alrededor del 15</w:t>
      </w:r>
      <w:r w:rsidR="00260673">
        <w:rPr>
          <w:rFonts w:ascii="Times New Roman" w:hAnsi="Times New Roman" w:cs="Times New Roman"/>
          <w:sz w:val="24"/>
          <w:szCs w:val="24"/>
        </w:rPr>
        <w:t xml:space="preserve"> </w:t>
      </w:r>
      <w:r w:rsidR="00191326">
        <w:rPr>
          <w:rFonts w:ascii="Times New Roman" w:hAnsi="Times New Roman" w:cs="Times New Roman"/>
          <w:sz w:val="24"/>
          <w:szCs w:val="24"/>
        </w:rPr>
        <w:t>% por</w:t>
      </w:r>
      <w:r w:rsidR="007229CF">
        <w:rPr>
          <w:rFonts w:ascii="Times New Roman" w:hAnsi="Times New Roman" w:cs="Times New Roman"/>
          <w:sz w:val="24"/>
          <w:szCs w:val="24"/>
        </w:rPr>
        <w:t xml:space="preserve"> ciento en la</w:t>
      </w:r>
      <w:r w:rsidR="004F39F9">
        <w:rPr>
          <w:rFonts w:ascii="Times New Roman" w:hAnsi="Times New Roman" w:cs="Times New Roman"/>
          <w:sz w:val="24"/>
          <w:szCs w:val="24"/>
        </w:rPr>
        <w:t xml:space="preserve"> caída de la</w:t>
      </w:r>
      <w:r w:rsidR="007229CF">
        <w:rPr>
          <w:rFonts w:ascii="Times New Roman" w:hAnsi="Times New Roman" w:cs="Times New Roman"/>
          <w:sz w:val="24"/>
          <w:szCs w:val="24"/>
        </w:rPr>
        <w:t xml:space="preserve"> producción industrial durante los primeros 30 días de implementación de las </w:t>
      </w:r>
      <w:r w:rsidR="00406AF9">
        <w:rPr>
          <w:rFonts w:ascii="Times New Roman" w:hAnsi="Times New Roman" w:cs="Times New Roman"/>
          <w:sz w:val="24"/>
          <w:szCs w:val="24"/>
        </w:rPr>
        <w:t>políticas de contención</w:t>
      </w:r>
      <w:r w:rsidR="007229CF">
        <w:rPr>
          <w:rFonts w:ascii="Times New Roman" w:hAnsi="Times New Roman" w:cs="Times New Roman"/>
          <w:sz w:val="24"/>
          <w:szCs w:val="24"/>
        </w:rPr>
        <w:t>.</w:t>
      </w:r>
    </w:p>
    <w:p w14:paraId="62718FF1" w14:textId="63E11C76" w:rsidR="00F97358" w:rsidRDefault="006A475F" w:rsidP="00F97358">
      <w:pPr>
        <w:spacing w:line="480" w:lineRule="auto"/>
        <w:jc w:val="both"/>
        <w:rPr>
          <w:rFonts w:ascii="Times New Roman" w:hAnsi="Times New Roman" w:cs="Times New Roman"/>
          <w:sz w:val="24"/>
          <w:szCs w:val="24"/>
        </w:rPr>
      </w:pPr>
      <w:r>
        <w:rPr>
          <w:rFonts w:ascii="Times New Roman" w:hAnsi="Times New Roman" w:cs="Times New Roman"/>
          <w:sz w:val="24"/>
          <w:szCs w:val="24"/>
        </w:rPr>
        <w:t>La siguiente gr</w:t>
      </w:r>
      <w:r w:rsidR="0032413B">
        <w:rPr>
          <w:rFonts w:ascii="Times New Roman" w:hAnsi="Times New Roman" w:cs="Times New Roman"/>
          <w:sz w:val="24"/>
          <w:szCs w:val="24"/>
        </w:rPr>
        <w:t>á</w:t>
      </w:r>
      <w:r>
        <w:rPr>
          <w:rFonts w:ascii="Times New Roman" w:hAnsi="Times New Roman" w:cs="Times New Roman"/>
          <w:sz w:val="24"/>
          <w:szCs w:val="24"/>
        </w:rPr>
        <w:t xml:space="preserve">fica </w:t>
      </w:r>
      <w:r w:rsidR="0032413B">
        <w:rPr>
          <w:rFonts w:ascii="Times New Roman" w:hAnsi="Times New Roman" w:cs="Times New Roman"/>
          <w:sz w:val="24"/>
          <w:szCs w:val="24"/>
        </w:rPr>
        <w:t>3</w:t>
      </w:r>
      <w:r>
        <w:rPr>
          <w:rFonts w:ascii="Times New Roman" w:hAnsi="Times New Roman" w:cs="Times New Roman"/>
          <w:sz w:val="24"/>
          <w:szCs w:val="24"/>
        </w:rPr>
        <w:t xml:space="preserve"> </w:t>
      </w:r>
      <w:r w:rsidR="00F97358">
        <w:rPr>
          <w:rFonts w:ascii="Times New Roman" w:hAnsi="Times New Roman" w:cs="Times New Roman"/>
          <w:sz w:val="24"/>
          <w:szCs w:val="24"/>
        </w:rPr>
        <w:t>brinda</w:t>
      </w:r>
      <w:r>
        <w:rPr>
          <w:rFonts w:ascii="Times New Roman" w:hAnsi="Times New Roman" w:cs="Times New Roman"/>
          <w:sz w:val="24"/>
          <w:szCs w:val="24"/>
        </w:rPr>
        <w:t xml:space="preserve"> </w:t>
      </w:r>
      <w:r w:rsidR="00F97358">
        <w:rPr>
          <w:rFonts w:ascii="Times New Roman" w:hAnsi="Times New Roman" w:cs="Times New Roman"/>
          <w:sz w:val="24"/>
          <w:szCs w:val="24"/>
        </w:rPr>
        <w:t>la evolución a partir de 2010 a 2022,</w:t>
      </w:r>
      <w:r w:rsidR="00F97358" w:rsidRPr="00F97358">
        <w:rPr>
          <w:rFonts w:ascii="Times New Roman" w:hAnsi="Times New Roman" w:cs="Times New Roman"/>
          <w:sz w:val="24"/>
          <w:szCs w:val="24"/>
        </w:rPr>
        <w:t xml:space="preserve"> </w:t>
      </w:r>
      <w:r w:rsidR="00F97358">
        <w:rPr>
          <w:rFonts w:ascii="Times New Roman" w:hAnsi="Times New Roman" w:cs="Times New Roman"/>
          <w:sz w:val="24"/>
          <w:szCs w:val="24"/>
        </w:rPr>
        <w:t>del Producto Interno Bruto per cápita medido en porcentaje.</w:t>
      </w:r>
      <w:r>
        <w:rPr>
          <w:rFonts w:ascii="Times New Roman" w:hAnsi="Times New Roman" w:cs="Times New Roman"/>
          <w:sz w:val="24"/>
          <w:szCs w:val="24"/>
        </w:rPr>
        <w:t xml:space="preserve"> En la curva de tendencia se puede apreciar claramente el efecto colateral del Covid-19 y su dispersión global a principios del año 2020 con una caída mundial del ingreso</w:t>
      </w:r>
      <w:r w:rsidR="00F97358">
        <w:rPr>
          <w:rFonts w:ascii="Times New Roman" w:hAnsi="Times New Roman" w:cs="Times New Roman"/>
          <w:sz w:val="24"/>
          <w:szCs w:val="24"/>
        </w:rPr>
        <w:t xml:space="preserve"> por persona</w:t>
      </w:r>
      <w:r>
        <w:rPr>
          <w:rFonts w:ascii="Times New Roman" w:hAnsi="Times New Roman" w:cs="Times New Roman"/>
          <w:sz w:val="24"/>
          <w:szCs w:val="24"/>
        </w:rPr>
        <w:t xml:space="preserve"> </w:t>
      </w:r>
      <w:r w:rsidR="00F97358">
        <w:rPr>
          <w:rFonts w:ascii="Times New Roman" w:hAnsi="Times New Roman" w:cs="Times New Roman"/>
          <w:sz w:val="24"/>
          <w:szCs w:val="24"/>
        </w:rPr>
        <w:t xml:space="preserve">ubicada en la parte inferior del gráfico con un valor negativo </w:t>
      </w:r>
      <w:r>
        <w:rPr>
          <w:rFonts w:ascii="Times New Roman" w:hAnsi="Times New Roman" w:cs="Times New Roman"/>
          <w:sz w:val="24"/>
          <w:szCs w:val="24"/>
        </w:rPr>
        <w:t xml:space="preserve">de -4.1% de acuerdo </w:t>
      </w:r>
      <w:r w:rsidR="00F97358">
        <w:rPr>
          <w:rFonts w:ascii="Times New Roman" w:hAnsi="Times New Roman" w:cs="Times New Roman"/>
          <w:sz w:val="24"/>
          <w:szCs w:val="24"/>
        </w:rPr>
        <w:t>con los</w:t>
      </w:r>
      <w:r>
        <w:rPr>
          <w:rFonts w:ascii="Times New Roman" w:hAnsi="Times New Roman" w:cs="Times New Roman"/>
          <w:sz w:val="24"/>
          <w:szCs w:val="24"/>
        </w:rPr>
        <w:t xml:space="preserve"> datos aportados</w:t>
      </w:r>
      <w:r w:rsidR="00F97358">
        <w:rPr>
          <w:rFonts w:ascii="Times New Roman" w:hAnsi="Times New Roman" w:cs="Times New Roman"/>
          <w:sz w:val="24"/>
          <w:szCs w:val="24"/>
        </w:rPr>
        <w:t xml:space="preserve"> del</w:t>
      </w:r>
      <w:r>
        <w:rPr>
          <w:rFonts w:ascii="Times New Roman" w:hAnsi="Times New Roman" w:cs="Times New Roman"/>
          <w:sz w:val="24"/>
          <w:szCs w:val="24"/>
        </w:rPr>
        <w:t xml:space="preserve"> Banco Mundial (BM)</w:t>
      </w:r>
      <w:r w:rsidR="00F97358">
        <w:rPr>
          <w:rFonts w:ascii="Times New Roman" w:hAnsi="Times New Roman" w:cs="Times New Roman"/>
          <w:sz w:val="24"/>
          <w:szCs w:val="24"/>
        </w:rPr>
        <w:t xml:space="preserve"> para cada año de observación</w:t>
      </w:r>
      <w:r w:rsidR="00F97358">
        <w:rPr>
          <w:rStyle w:val="Refdenotaalpie"/>
          <w:rFonts w:ascii="Times New Roman" w:hAnsi="Times New Roman" w:cs="Times New Roman"/>
          <w:sz w:val="24"/>
          <w:szCs w:val="24"/>
        </w:rPr>
        <w:footnoteReference w:id="28"/>
      </w:r>
      <w:r>
        <w:rPr>
          <w:rFonts w:ascii="Times New Roman" w:hAnsi="Times New Roman" w:cs="Times New Roman"/>
          <w:sz w:val="24"/>
          <w:szCs w:val="24"/>
        </w:rPr>
        <w:t>.</w:t>
      </w:r>
    </w:p>
    <w:p w14:paraId="285A7CD9" w14:textId="77777777" w:rsidR="00F97358" w:rsidRPr="00F97358" w:rsidRDefault="00F97358" w:rsidP="00F97358">
      <w:pPr>
        <w:spacing w:line="480" w:lineRule="auto"/>
        <w:jc w:val="both"/>
        <w:rPr>
          <w:rFonts w:ascii="Times New Roman" w:hAnsi="Times New Roman" w:cs="Times New Roman"/>
          <w:sz w:val="24"/>
          <w:szCs w:val="24"/>
        </w:rPr>
      </w:pPr>
    </w:p>
    <w:p w14:paraId="58A20E3B" w14:textId="44CD9556" w:rsidR="001F35E2" w:rsidRDefault="001F35E2" w:rsidP="001F35E2">
      <w:pPr>
        <w:pStyle w:val="Descripcin"/>
        <w:keepNext/>
        <w:jc w:val="center"/>
      </w:pPr>
      <w:bookmarkStart w:id="27" w:name="_Toc139556787"/>
      <w:r>
        <w:t xml:space="preserve">Gráfico  </w:t>
      </w:r>
      <w:r w:rsidR="00B477B9">
        <w:fldChar w:fldCharType="begin"/>
      </w:r>
      <w:r w:rsidR="00B477B9">
        <w:instrText xml:space="preserve"> SEQ Gráfico_ \* ARABIC </w:instrText>
      </w:r>
      <w:r w:rsidR="00B477B9">
        <w:fldChar w:fldCharType="separate"/>
      </w:r>
      <w:r w:rsidR="00B2687A">
        <w:rPr>
          <w:noProof/>
        </w:rPr>
        <w:t>4</w:t>
      </w:r>
      <w:r w:rsidR="00B477B9">
        <w:rPr>
          <w:noProof/>
        </w:rPr>
        <w:fldChar w:fldCharType="end"/>
      </w:r>
      <w:r w:rsidR="00770AE0">
        <w:t xml:space="preserve">. </w:t>
      </w:r>
      <w:proofErr w:type="spellStart"/>
      <w:r w:rsidR="00770AE0">
        <w:t>Pib</w:t>
      </w:r>
      <w:proofErr w:type="spellEnd"/>
      <w:r w:rsidR="00770AE0">
        <w:t xml:space="preserve"> per </w:t>
      </w:r>
      <w:r w:rsidR="00FC0C58">
        <w:t>cápita 2020</w:t>
      </w:r>
      <w:bookmarkEnd w:id="27"/>
    </w:p>
    <w:p w14:paraId="6FB72D7E" w14:textId="3359AA6A" w:rsidR="00191326" w:rsidRDefault="006A475F" w:rsidP="00F97358">
      <w:pPr>
        <w:spacing w:line="480" w:lineRule="auto"/>
        <w:jc w:val="center"/>
        <w:rPr>
          <w:rFonts w:ascii="Times New Roman" w:hAnsi="Times New Roman" w:cs="Times New Roman"/>
          <w:sz w:val="24"/>
          <w:szCs w:val="24"/>
        </w:rPr>
      </w:pPr>
      <w:r w:rsidRPr="00A052F9">
        <w:rPr>
          <w:noProof/>
        </w:rPr>
        <w:drawing>
          <wp:inline distT="0" distB="0" distL="0" distR="0" wp14:anchorId="1D59402F" wp14:editId="00712FF7">
            <wp:extent cx="3825640" cy="2854932"/>
            <wp:effectExtent l="0" t="0" r="3810" b="3175"/>
            <wp:docPr id="936433531" name="Imagen 93643353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33531" name="Imagen 936433531" descr="Gráfico, Gráfico de líneas&#10;&#10;Descripción generada automáticamente"/>
                    <pic:cNvPicPr/>
                  </pic:nvPicPr>
                  <pic:blipFill>
                    <a:blip r:embed="rId13"/>
                    <a:stretch>
                      <a:fillRect/>
                    </a:stretch>
                  </pic:blipFill>
                  <pic:spPr>
                    <a:xfrm>
                      <a:off x="0" y="0"/>
                      <a:ext cx="3872995" cy="2890272"/>
                    </a:xfrm>
                    <a:prstGeom prst="rect">
                      <a:avLst/>
                    </a:prstGeom>
                  </pic:spPr>
                </pic:pic>
              </a:graphicData>
            </a:graphic>
          </wp:inline>
        </w:drawing>
      </w:r>
    </w:p>
    <w:p w14:paraId="2AE5528D" w14:textId="6E5FEBA2" w:rsidR="00F97358" w:rsidRPr="00594BC7" w:rsidRDefault="00594BC7" w:rsidP="007229CF">
      <w:pPr>
        <w:spacing w:line="480" w:lineRule="auto"/>
        <w:jc w:val="both"/>
        <w:rPr>
          <w:rFonts w:ascii="Times New Roman" w:hAnsi="Times New Roman" w:cs="Times New Roman"/>
          <w:sz w:val="20"/>
          <w:szCs w:val="20"/>
        </w:rPr>
      </w:pPr>
      <w:r w:rsidRPr="00594BC7">
        <w:rPr>
          <w:rFonts w:ascii="Times New Roman" w:hAnsi="Times New Roman" w:cs="Times New Roman"/>
          <w:sz w:val="20"/>
          <w:szCs w:val="20"/>
        </w:rPr>
        <w:t xml:space="preserve">Gráfico propio con información </w:t>
      </w:r>
      <w:r w:rsidRPr="00594BC7">
        <w:rPr>
          <w:rFonts w:ascii="Times New Roman" w:hAnsi="Times New Roman" w:cs="Times New Roman"/>
          <w:sz w:val="18"/>
          <w:szCs w:val="18"/>
        </w:rPr>
        <w:t>del BM</w:t>
      </w:r>
    </w:p>
    <w:p w14:paraId="2F899F18" w14:textId="77777777" w:rsidR="00594BC7" w:rsidRDefault="00594BC7" w:rsidP="007229CF">
      <w:pPr>
        <w:spacing w:line="480" w:lineRule="auto"/>
        <w:jc w:val="both"/>
        <w:rPr>
          <w:rFonts w:ascii="Times New Roman" w:hAnsi="Times New Roman" w:cs="Times New Roman"/>
          <w:sz w:val="24"/>
          <w:szCs w:val="24"/>
        </w:rPr>
      </w:pPr>
    </w:p>
    <w:p w14:paraId="6ECD3F0F" w14:textId="783F4D69" w:rsidR="007229CF" w:rsidRPr="008A6571" w:rsidRDefault="00FC3704" w:rsidP="007229CF">
      <w:pPr>
        <w:spacing w:line="480" w:lineRule="auto"/>
        <w:jc w:val="both"/>
        <w:rPr>
          <w:rFonts w:ascii="Times New Roman" w:hAnsi="Times New Roman" w:cs="Times New Roman"/>
          <w:sz w:val="24"/>
          <w:szCs w:val="24"/>
        </w:rPr>
      </w:pPr>
      <w:r w:rsidRPr="00F97358">
        <w:rPr>
          <w:rFonts w:ascii="Times New Roman" w:hAnsi="Times New Roman" w:cs="Times New Roman"/>
          <w:sz w:val="24"/>
          <w:szCs w:val="24"/>
        </w:rPr>
        <w:t>Por consecuencia</w:t>
      </w:r>
      <w:r>
        <w:rPr>
          <w:rFonts w:ascii="Times New Roman" w:hAnsi="Times New Roman" w:cs="Times New Roman"/>
          <w:sz w:val="24"/>
          <w:szCs w:val="24"/>
        </w:rPr>
        <w:t xml:space="preserve">, </w:t>
      </w:r>
      <w:r w:rsidRPr="005C50E7">
        <w:rPr>
          <w:rFonts w:ascii="Times New Roman" w:hAnsi="Times New Roman" w:cs="Times New Roman"/>
          <w:b/>
          <w:bCs/>
          <w:sz w:val="24"/>
          <w:szCs w:val="24"/>
        </w:rPr>
        <w:t>e</w:t>
      </w:r>
      <w:r w:rsidR="007229CF" w:rsidRPr="005C50E7">
        <w:rPr>
          <w:rFonts w:ascii="Times New Roman" w:hAnsi="Times New Roman" w:cs="Times New Roman"/>
          <w:b/>
          <w:bCs/>
          <w:sz w:val="24"/>
          <w:szCs w:val="24"/>
        </w:rPr>
        <w:t xml:space="preserve">l </w:t>
      </w:r>
      <w:r w:rsidR="007229CF" w:rsidRPr="005C50E7">
        <w:rPr>
          <w:rFonts w:ascii="Times New Roman" w:hAnsi="Times New Roman" w:cs="Times New Roman"/>
          <w:b/>
          <w:bCs/>
          <w:i/>
          <w:iCs/>
          <w:sz w:val="24"/>
          <w:szCs w:val="24"/>
        </w:rPr>
        <w:t xml:space="preserve">shock </w:t>
      </w:r>
      <w:r w:rsidR="007229CF" w:rsidRPr="005C50E7">
        <w:rPr>
          <w:rFonts w:ascii="Times New Roman" w:hAnsi="Times New Roman" w:cs="Times New Roman"/>
          <w:b/>
          <w:bCs/>
          <w:sz w:val="24"/>
          <w:szCs w:val="24"/>
        </w:rPr>
        <w:t>económico</w:t>
      </w:r>
      <w:r w:rsidR="007229CF">
        <w:rPr>
          <w:rFonts w:ascii="Times New Roman" w:hAnsi="Times New Roman" w:cs="Times New Roman"/>
          <w:sz w:val="24"/>
          <w:szCs w:val="24"/>
        </w:rPr>
        <w:t xml:space="preserve"> de la pandemia </w:t>
      </w:r>
      <w:r w:rsidR="00512442">
        <w:rPr>
          <w:rFonts w:ascii="Times New Roman" w:hAnsi="Times New Roman" w:cs="Times New Roman"/>
          <w:sz w:val="24"/>
          <w:szCs w:val="24"/>
        </w:rPr>
        <w:t>afecta</w:t>
      </w:r>
      <w:r w:rsidR="007229CF">
        <w:rPr>
          <w:rFonts w:ascii="Times New Roman" w:hAnsi="Times New Roman" w:cs="Times New Roman"/>
          <w:sz w:val="24"/>
          <w:szCs w:val="24"/>
        </w:rPr>
        <w:t xml:space="preserve"> </w:t>
      </w:r>
      <w:r w:rsidR="00512442">
        <w:rPr>
          <w:rFonts w:ascii="Times New Roman" w:hAnsi="Times New Roman" w:cs="Times New Roman"/>
          <w:sz w:val="24"/>
          <w:szCs w:val="24"/>
        </w:rPr>
        <w:t>la curva de utilidad</w:t>
      </w:r>
      <w:r w:rsidR="007229CF">
        <w:rPr>
          <w:rFonts w:ascii="Times New Roman" w:hAnsi="Times New Roman" w:cs="Times New Roman"/>
          <w:sz w:val="24"/>
          <w:szCs w:val="24"/>
        </w:rPr>
        <w:t xml:space="preserve"> del votante</w:t>
      </w:r>
      <w:r w:rsidR="0022565D">
        <w:rPr>
          <w:rFonts w:ascii="Times New Roman" w:hAnsi="Times New Roman" w:cs="Times New Roman"/>
          <w:sz w:val="24"/>
          <w:szCs w:val="24"/>
        </w:rPr>
        <w:t>,</w:t>
      </w:r>
      <w:r w:rsidR="005A6598">
        <w:rPr>
          <w:rFonts w:ascii="Times New Roman" w:hAnsi="Times New Roman" w:cs="Times New Roman"/>
          <w:sz w:val="24"/>
          <w:szCs w:val="24"/>
        </w:rPr>
        <w:t xml:space="preserve"> </w:t>
      </w:r>
      <w:r w:rsidR="00C5374E">
        <w:rPr>
          <w:rFonts w:ascii="Times New Roman" w:hAnsi="Times New Roman" w:cs="Times New Roman"/>
          <w:sz w:val="24"/>
          <w:szCs w:val="24"/>
        </w:rPr>
        <w:t>de manera que su bienestar decrece</w:t>
      </w:r>
      <w:r w:rsidR="00595C29">
        <w:rPr>
          <w:rFonts w:ascii="Times New Roman" w:hAnsi="Times New Roman" w:cs="Times New Roman"/>
          <w:sz w:val="24"/>
          <w:szCs w:val="24"/>
        </w:rPr>
        <w:t xml:space="preserve"> con pérdidas</w:t>
      </w:r>
      <w:r w:rsidR="00C5374E">
        <w:rPr>
          <w:rFonts w:ascii="Times New Roman" w:hAnsi="Times New Roman" w:cs="Times New Roman"/>
          <w:sz w:val="24"/>
          <w:szCs w:val="24"/>
        </w:rPr>
        <w:t xml:space="preserve"> acumuladas</w:t>
      </w:r>
      <w:r w:rsidR="00595C29">
        <w:rPr>
          <w:rFonts w:ascii="Times New Roman" w:hAnsi="Times New Roman" w:cs="Times New Roman"/>
          <w:sz w:val="24"/>
          <w:szCs w:val="24"/>
        </w:rPr>
        <w:t xml:space="preserve"> para su consumo </w:t>
      </w:r>
      <w:r w:rsidR="00B1044A">
        <w:rPr>
          <w:rFonts w:ascii="Times New Roman" w:hAnsi="Times New Roman" w:cs="Times New Roman"/>
          <w:sz w:val="24"/>
          <w:szCs w:val="24"/>
        </w:rPr>
        <w:t>y fuentes</w:t>
      </w:r>
      <w:r w:rsidR="00595C29">
        <w:rPr>
          <w:rFonts w:ascii="Times New Roman" w:hAnsi="Times New Roman" w:cs="Times New Roman"/>
          <w:sz w:val="24"/>
          <w:szCs w:val="24"/>
        </w:rPr>
        <w:t xml:space="preserve"> </w:t>
      </w:r>
      <w:r w:rsidR="00B1044A">
        <w:rPr>
          <w:rFonts w:ascii="Times New Roman" w:hAnsi="Times New Roman" w:cs="Times New Roman"/>
          <w:sz w:val="24"/>
          <w:szCs w:val="24"/>
        </w:rPr>
        <w:t xml:space="preserve">de </w:t>
      </w:r>
      <w:r w:rsidR="00595C29">
        <w:rPr>
          <w:rFonts w:ascii="Times New Roman" w:hAnsi="Times New Roman" w:cs="Times New Roman"/>
          <w:sz w:val="24"/>
          <w:szCs w:val="24"/>
        </w:rPr>
        <w:t>ingreso</w:t>
      </w:r>
      <w:r w:rsidR="007229CF">
        <w:rPr>
          <w:rFonts w:ascii="Times New Roman" w:hAnsi="Times New Roman" w:cs="Times New Roman"/>
          <w:sz w:val="24"/>
          <w:szCs w:val="24"/>
        </w:rPr>
        <w:t xml:space="preserve">, </w:t>
      </w:r>
      <w:r w:rsidR="0012464C">
        <w:rPr>
          <w:rFonts w:ascii="Times New Roman" w:hAnsi="Times New Roman" w:cs="Times New Roman"/>
          <w:sz w:val="24"/>
          <w:szCs w:val="24"/>
        </w:rPr>
        <w:t>n</w:t>
      </w:r>
      <w:r w:rsidR="00930F0E">
        <w:rPr>
          <w:rFonts w:ascii="Times New Roman" w:hAnsi="Times New Roman" w:cs="Times New Roman"/>
          <w:sz w:val="24"/>
          <w:szCs w:val="24"/>
        </w:rPr>
        <w:t xml:space="preserve">aturalmente </w:t>
      </w:r>
      <w:r w:rsidR="007229CF">
        <w:rPr>
          <w:rFonts w:ascii="Times New Roman" w:hAnsi="Times New Roman" w:cs="Times New Roman"/>
          <w:sz w:val="24"/>
          <w:szCs w:val="24"/>
        </w:rPr>
        <w:t xml:space="preserve">las medidas de contención </w:t>
      </w:r>
      <w:r w:rsidR="00595C29">
        <w:rPr>
          <w:rFonts w:ascii="Times New Roman" w:hAnsi="Times New Roman" w:cs="Times New Roman"/>
          <w:sz w:val="24"/>
          <w:szCs w:val="24"/>
        </w:rPr>
        <w:t>rígidas</w:t>
      </w:r>
      <w:r w:rsidR="007229CF">
        <w:rPr>
          <w:rFonts w:ascii="Times New Roman" w:hAnsi="Times New Roman" w:cs="Times New Roman"/>
          <w:sz w:val="24"/>
          <w:szCs w:val="24"/>
        </w:rPr>
        <w:t xml:space="preserve"> no abonan a una mejora económica,</w:t>
      </w:r>
      <w:r>
        <w:rPr>
          <w:rFonts w:ascii="Times New Roman" w:hAnsi="Times New Roman" w:cs="Times New Roman"/>
          <w:sz w:val="24"/>
          <w:szCs w:val="24"/>
        </w:rPr>
        <w:t xml:space="preserve"> </w:t>
      </w:r>
      <w:r w:rsidR="00490438">
        <w:rPr>
          <w:rFonts w:ascii="Times New Roman" w:hAnsi="Times New Roman" w:cs="Times New Roman"/>
          <w:sz w:val="24"/>
          <w:szCs w:val="24"/>
        </w:rPr>
        <w:t xml:space="preserve">sino todo lo contrario </w:t>
      </w:r>
      <w:r>
        <w:rPr>
          <w:rFonts w:ascii="Times New Roman" w:hAnsi="Times New Roman" w:cs="Times New Roman"/>
          <w:sz w:val="24"/>
          <w:szCs w:val="24"/>
        </w:rPr>
        <w:t xml:space="preserve">como ya </w:t>
      </w:r>
      <w:r w:rsidR="00BC6223">
        <w:rPr>
          <w:rFonts w:ascii="Times New Roman" w:hAnsi="Times New Roman" w:cs="Times New Roman"/>
          <w:sz w:val="24"/>
          <w:szCs w:val="24"/>
        </w:rPr>
        <w:t xml:space="preserve">demostraron los estudios </w:t>
      </w:r>
      <w:r w:rsidR="008A6571">
        <w:rPr>
          <w:rFonts w:ascii="Times New Roman" w:hAnsi="Times New Roman" w:cs="Times New Roman"/>
          <w:sz w:val="24"/>
          <w:szCs w:val="24"/>
        </w:rPr>
        <w:t>hechos a</w:t>
      </w:r>
      <w:r w:rsidR="007229CF">
        <w:rPr>
          <w:rFonts w:ascii="Times New Roman" w:hAnsi="Times New Roman" w:cs="Times New Roman"/>
          <w:sz w:val="24"/>
          <w:szCs w:val="24"/>
        </w:rPr>
        <w:t xml:space="preserve"> los países </w:t>
      </w:r>
      <w:r w:rsidR="00595C29">
        <w:rPr>
          <w:rFonts w:ascii="Times New Roman" w:hAnsi="Times New Roman" w:cs="Times New Roman"/>
          <w:sz w:val="24"/>
          <w:szCs w:val="24"/>
        </w:rPr>
        <w:t>que presentan</w:t>
      </w:r>
      <w:r w:rsidR="007229CF">
        <w:rPr>
          <w:rFonts w:ascii="Times New Roman" w:hAnsi="Times New Roman" w:cs="Times New Roman"/>
          <w:sz w:val="24"/>
          <w:szCs w:val="24"/>
        </w:rPr>
        <w:t xml:space="preserve"> mayores tasas de contagio y </w:t>
      </w:r>
      <w:r w:rsidR="00E42BCC">
        <w:rPr>
          <w:rFonts w:ascii="Times New Roman" w:hAnsi="Times New Roman" w:cs="Times New Roman"/>
          <w:sz w:val="24"/>
          <w:szCs w:val="24"/>
        </w:rPr>
        <w:t xml:space="preserve">políticas </w:t>
      </w:r>
      <w:r w:rsidR="007229CF">
        <w:rPr>
          <w:rFonts w:ascii="Times New Roman" w:hAnsi="Times New Roman" w:cs="Times New Roman"/>
          <w:sz w:val="24"/>
          <w:szCs w:val="24"/>
        </w:rPr>
        <w:t xml:space="preserve">de contención </w:t>
      </w:r>
      <w:r w:rsidR="0037523D">
        <w:rPr>
          <w:rFonts w:ascii="Times New Roman" w:hAnsi="Times New Roman" w:cs="Times New Roman"/>
          <w:sz w:val="24"/>
          <w:szCs w:val="24"/>
        </w:rPr>
        <w:t>inflexibles que</w:t>
      </w:r>
      <w:r w:rsidR="007229CF">
        <w:rPr>
          <w:rFonts w:ascii="Times New Roman" w:hAnsi="Times New Roman" w:cs="Times New Roman"/>
          <w:sz w:val="24"/>
          <w:szCs w:val="24"/>
        </w:rPr>
        <w:t xml:space="preserve"> son también</w:t>
      </w:r>
      <w:r w:rsidR="00595C29">
        <w:rPr>
          <w:rFonts w:ascii="Times New Roman" w:hAnsi="Times New Roman" w:cs="Times New Roman"/>
          <w:sz w:val="24"/>
          <w:szCs w:val="24"/>
        </w:rPr>
        <w:t xml:space="preserve"> </w:t>
      </w:r>
      <w:r w:rsidR="007229CF">
        <w:rPr>
          <w:rFonts w:ascii="Times New Roman" w:hAnsi="Times New Roman" w:cs="Times New Roman"/>
          <w:sz w:val="24"/>
          <w:szCs w:val="24"/>
        </w:rPr>
        <w:t>los más afectados en su actividad económica (</w:t>
      </w:r>
      <w:r w:rsidR="007229CF" w:rsidRPr="00F069E5">
        <w:rPr>
          <w:rFonts w:ascii="Times New Roman" w:hAnsi="Times New Roman" w:cs="Times New Roman"/>
          <w:sz w:val="24"/>
          <w:szCs w:val="24"/>
        </w:rPr>
        <w:t>Correia et al</w:t>
      </w:r>
      <w:r w:rsidR="007229CF">
        <w:rPr>
          <w:rFonts w:ascii="Times New Roman" w:hAnsi="Times New Roman" w:cs="Times New Roman"/>
          <w:sz w:val="24"/>
          <w:szCs w:val="24"/>
        </w:rPr>
        <w:t xml:space="preserve">., 2020; Chen et al., 2020; </w:t>
      </w:r>
      <w:proofErr w:type="spellStart"/>
      <w:r w:rsidR="007229CF">
        <w:rPr>
          <w:rFonts w:ascii="Times New Roman" w:hAnsi="Times New Roman" w:cs="Times New Roman"/>
          <w:sz w:val="24"/>
          <w:szCs w:val="24"/>
        </w:rPr>
        <w:t>Hosny</w:t>
      </w:r>
      <w:proofErr w:type="spellEnd"/>
      <w:r w:rsidR="007229CF">
        <w:rPr>
          <w:rFonts w:ascii="Times New Roman" w:hAnsi="Times New Roman" w:cs="Times New Roman"/>
          <w:sz w:val="24"/>
          <w:szCs w:val="24"/>
        </w:rPr>
        <w:t xml:space="preserve"> et al., 202</w:t>
      </w:r>
      <w:r w:rsidR="00595C29">
        <w:rPr>
          <w:rFonts w:ascii="Times New Roman" w:hAnsi="Times New Roman" w:cs="Times New Roman"/>
          <w:sz w:val="24"/>
          <w:szCs w:val="24"/>
        </w:rPr>
        <w:t>1</w:t>
      </w:r>
      <w:r w:rsidR="007229CF">
        <w:rPr>
          <w:rFonts w:ascii="Times New Roman" w:hAnsi="Times New Roman" w:cs="Times New Roman"/>
          <w:sz w:val="24"/>
          <w:szCs w:val="24"/>
        </w:rPr>
        <w:t xml:space="preserve">). </w:t>
      </w:r>
      <w:r w:rsidR="00813813">
        <w:rPr>
          <w:rFonts w:ascii="Times New Roman" w:hAnsi="Times New Roman" w:cs="Times New Roman"/>
          <w:sz w:val="24"/>
          <w:szCs w:val="24"/>
        </w:rPr>
        <w:t>Por otra parte</w:t>
      </w:r>
      <w:r w:rsidR="007229CF">
        <w:rPr>
          <w:rFonts w:ascii="Times New Roman" w:hAnsi="Times New Roman" w:cs="Times New Roman"/>
          <w:sz w:val="24"/>
          <w:szCs w:val="24"/>
        </w:rPr>
        <w:t>,</w:t>
      </w:r>
      <w:r w:rsidR="00C45EFD">
        <w:rPr>
          <w:rFonts w:ascii="Times New Roman" w:hAnsi="Times New Roman" w:cs="Times New Roman"/>
          <w:sz w:val="24"/>
          <w:szCs w:val="24"/>
        </w:rPr>
        <w:t xml:space="preserve"> existe </w:t>
      </w:r>
      <w:r w:rsidR="007229CF">
        <w:rPr>
          <w:rFonts w:ascii="Times New Roman" w:hAnsi="Times New Roman" w:cs="Times New Roman"/>
          <w:sz w:val="24"/>
          <w:szCs w:val="24"/>
        </w:rPr>
        <w:t>literatura sugiere que para países con una intervención de medidas temprana y no farmacéuticas, la recuperación económica es más rápida aunado a una</w:t>
      </w:r>
      <w:r w:rsidR="004E328D">
        <w:rPr>
          <w:rFonts w:ascii="Times New Roman" w:hAnsi="Times New Roman" w:cs="Times New Roman"/>
          <w:sz w:val="24"/>
          <w:szCs w:val="24"/>
        </w:rPr>
        <w:t xml:space="preserve"> baja</w:t>
      </w:r>
      <w:r w:rsidR="007229CF">
        <w:rPr>
          <w:rFonts w:ascii="Times New Roman" w:hAnsi="Times New Roman" w:cs="Times New Roman"/>
          <w:sz w:val="24"/>
          <w:szCs w:val="24"/>
        </w:rPr>
        <w:t xml:space="preserve"> tasa de mortandad</w:t>
      </w:r>
      <w:r w:rsidR="00421C37">
        <w:rPr>
          <w:rFonts w:ascii="Times New Roman" w:hAnsi="Times New Roman" w:cs="Times New Roman"/>
          <w:sz w:val="24"/>
          <w:szCs w:val="24"/>
        </w:rPr>
        <w:t xml:space="preserve"> en la población</w:t>
      </w:r>
      <w:r w:rsidR="004E328D">
        <w:rPr>
          <w:rFonts w:ascii="Times New Roman" w:hAnsi="Times New Roman" w:cs="Times New Roman"/>
          <w:sz w:val="24"/>
          <w:szCs w:val="24"/>
        </w:rPr>
        <w:t xml:space="preserve"> sujeta a ese nivel modulado</w:t>
      </w:r>
      <w:r w:rsidR="004E07F8">
        <w:rPr>
          <w:rFonts w:ascii="Times New Roman" w:hAnsi="Times New Roman" w:cs="Times New Roman"/>
          <w:sz w:val="24"/>
          <w:szCs w:val="24"/>
        </w:rPr>
        <w:t xml:space="preserve"> de medidas</w:t>
      </w:r>
      <w:r w:rsidR="007229CF">
        <w:rPr>
          <w:rFonts w:ascii="Times New Roman" w:hAnsi="Times New Roman" w:cs="Times New Roman"/>
          <w:sz w:val="24"/>
          <w:szCs w:val="24"/>
        </w:rPr>
        <w:t xml:space="preserve"> </w:t>
      </w:r>
      <w:r w:rsidR="00C33982">
        <w:rPr>
          <w:rFonts w:ascii="Times New Roman" w:hAnsi="Times New Roman" w:cs="Times New Roman"/>
          <w:sz w:val="24"/>
          <w:szCs w:val="24"/>
        </w:rPr>
        <w:t xml:space="preserve">altas </w:t>
      </w:r>
      <w:r w:rsidR="007229CF" w:rsidRPr="00A15549">
        <w:rPr>
          <w:rFonts w:ascii="Times New Roman" w:hAnsi="Times New Roman" w:cs="Times New Roman"/>
          <w:sz w:val="24"/>
          <w:szCs w:val="24"/>
        </w:rPr>
        <w:t>(</w:t>
      </w:r>
      <w:proofErr w:type="spellStart"/>
      <w:r w:rsidR="007229CF" w:rsidRPr="00A15549">
        <w:rPr>
          <w:rFonts w:ascii="Times New Roman" w:hAnsi="Times New Roman" w:cs="Times New Roman"/>
          <w:color w:val="222222"/>
          <w:sz w:val="24"/>
          <w:szCs w:val="24"/>
          <w:shd w:val="clear" w:color="auto" w:fill="FFFFFF"/>
        </w:rPr>
        <w:t>Demirgüç</w:t>
      </w:r>
      <w:proofErr w:type="spellEnd"/>
      <w:r w:rsidR="007229CF" w:rsidRPr="00A15549">
        <w:rPr>
          <w:rFonts w:ascii="Times New Roman" w:hAnsi="Times New Roman" w:cs="Times New Roman"/>
          <w:color w:val="222222"/>
          <w:sz w:val="24"/>
          <w:szCs w:val="24"/>
          <w:shd w:val="clear" w:color="auto" w:fill="FFFFFF"/>
        </w:rPr>
        <w:t xml:space="preserve"> et al., 2021)</w:t>
      </w:r>
      <w:r w:rsidR="007229CF">
        <w:rPr>
          <w:rFonts w:ascii="Times New Roman" w:hAnsi="Times New Roman" w:cs="Times New Roman"/>
          <w:color w:val="222222"/>
          <w:sz w:val="24"/>
          <w:szCs w:val="24"/>
          <w:shd w:val="clear" w:color="auto" w:fill="FFFFFF"/>
        </w:rPr>
        <w:t xml:space="preserve">. </w:t>
      </w:r>
    </w:p>
    <w:p w14:paraId="22E2CB1B" w14:textId="0939FA76" w:rsidR="005B6444" w:rsidRPr="00A725EB" w:rsidRDefault="00D270A3" w:rsidP="00767D5B">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lastRenderedPageBreak/>
        <w:t>De esta forma, l</w:t>
      </w:r>
      <w:r w:rsidR="007229CF" w:rsidRPr="33B4847C">
        <w:rPr>
          <w:rFonts w:ascii="Times New Roman" w:eastAsia="Times New Roman" w:hAnsi="Times New Roman" w:cs="Times New Roman"/>
          <w:color w:val="000000" w:themeColor="text1"/>
          <w:sz w:val="24"/>
          <w:szCs w:val="24"/>
        </w:rPr>
        <w:t xml:space="preserve">os gobernantes se enfrentan a una disyuntiva </w:t>
      </w:r>
      <w:r w:rsidR="007229CF" w:rsidRPr="005C50E7">
        <w:rPr>
          <w:rFonts w:ascii="Times New Roman" w:eastAsia="Times New Roman" w:hAnsi="Times New Roman" w:cs="Times New Roman"/>
          <w:b/>
          <w:bCs/>
          <w:color w:val="000000" w:themeColor="text1"/>
          <w:sz w:val="24"/>
          <w:szCs w:val="24"/>
        </w:rPr>
        <w:t xml:space="preserve">entre resguardar la salud de los votantes o afectar el bienestar </w:t>
      </w:r>
      <w:r w:rsidR="00587EE3" w:rsidRPr="005C50E7">
        <w:rPr>
          <w:rFonts w:ascii="Times New Roman" w:eastAsia="Times New Roman" w:hAnsi="Times New Roman" w:cs="Times New Roman"/>
          <w:b/>
          <w:bCs/>
          <w:color w:val="000000" w:themeColor="text1"/>
          <w:sz w:val="24"/>
          <w:szCs w:val="24"/>
        </w:rPr>
        <w:t xml:space="preserve">de la actividad </w:t>
      </w:r>
      <w:r w:rsidR="007229CF" w:rsidRPr="005C50E7">
        <w:rPr>
          <w:rFonts w:ascii="Times New Roman" w:eastAsia="Times New Roman" w:hAnsi="Times New Roman" w:cs="Times New Roman"/>
          <w:b/>
          <w:bCs/>
          <w:color w:val="000000" w:themeColor="text1"/>
          <w:sz w:val="24"/>
          <w:szCs w:val="24"/>
        </w:rPr>
        <w:t>económic</w:t>
      </w:r>
      <w:r w:rsidR="00587EE3" w:rsidRPr="005C50E7">
        <w:rPr>
          <w:rFonts w:ascii="Times New Roman" w:eastAsia="Times New Roman" w:hAnsi="Times New Roman" w:cs="Times New Roman"/>
          <w:b/>
          <w:bCs/>
          <w:color w:val="000000" w:themeColor="text1"/>
          <w:sz w:val="24"/>
          <w:szCs w:val="24"/>
        </w:rPr>
        <w:t>a</w:t>
      </w:r>
      <w:r w:rsidR="007229CF" w:rsidRPr="005C50E7">
        <w:rPr>
          <w:rFonts w:ascii="Times New Roman" w:eastAsia="Times New Roman" w:hAnsi="Times New Roman" w:cs="Times New Roman"/>
          <w:b/>
          <w:bCs/>
          <w:color w:val="000000" w:themeColor="text1"/>
          <w:sz w:val="24"/>
          <w:szCs w:val="24"/>
        </w:rPr>
        <w:t xml:space="preserve"> del país en magnitud</w:t>
      </w:r>
      <w:r w:rsidR="00587EE3" w:rsidRPr="005C50E7">
        <w:rPr>
          <w:rFonts w:ascii="Times New Roman" w:eastAsia="Times New Roman" w:hAnsi="Times New Roman" w:cs="Times New Roman"/>
          <w:b/>
          <w:bCs/>
          <w:color w:val="000000" w:themeColor="text1"/>
          <w:sz w:val="24"/>
          <w:szCs w:val="24"/>
        </w:rPr>
        <w:t xml:space="preserve"> directa</w:t>
      </w:r>
      <w:r w:rsidR="007229CF" w:rsidRPr="005C50E7">
        <w:rPr>
          <w:rFonts w:ascii="Times New Roman" w:eastAsia="Times New Roman" w:hAnsi="Times New Roman" w:cs="Times New Roman"/>
          <w:b/>
          <w:bCs/>
          <w:color w:val="000000" w:themeColor="text1"/>
          <w:sz w:val="24"/>
          <w:szCs w:val="24"/>
        </w:rPr>
        <w:t xml:space="preserve"> de las políticas</w:t>
      </w:r>
      <w:r w:rsidR="0004259A" w:rsidRPr="005C50E7">
        <w:rPr>
          <w:rFonts w:ascii="Times New Roman" w:eastAsia="Times New Roman" w:hAnsi="Times New Roman" w:cs="Times New Roman"/>
          <w:b/>
          <w:bCs/>
          <w:color w:val="000000" w:themeColor="text1"/>
          <w:sz w:val="24"/>
          <w:szCs w:val="24"/>
        </w:rPr>
        <w:t xml:space="preserve"> de contención implementadas</w:t>
      </w:r>
      <w:r w:rsidR="007229CF" w:rsidRPr="33B4847C">
        <w:rPr>
          <w:rFonts w:ascii="Times New Roman" w:eastAsia="Times New Roman" w:hAnsi="Times New Roman" w:cs="Times New Roman"/>
          <w:color w:val="000000" w:themeColor="text1"/>
          <w:sz w:val="24"/>
          <w:szCs w:val="24"/>
        </w:rPr>
        <w:t xml:space="preserve">, </w:t>
      </w:r>
      <w:r w:rsidR="0004259A">
        <w:rPr>
          <w:rFonts w:ascii="Times New Roman" w:eastAsia="Times New Roman" w:hAnsi="Times New Roman" w:cs="Times New Roman"/>
          <w:color w:val="000000" w:themeColor="text1"/>
          <w:sz w:val="24"/>
          <w:szCs w:val="24"/>
        </w:rPr>
        <w:t xml:space="preserve">así, </w:t>
      </w:r>
      <w:r w:rsidR="007229CF" w:rsidRPr="33B4847C">
        <w:rPr>
          <w:rFonts w:ascii="Times New Roman" w:eastAsia="Times New Roman" w:hAnsi="Times New Roman" w:cs="Times New Roman"/>
          <w:color w:val="000000" w:themeColor="text1"/>
          <w:sz w:val="24"/>
          <w:szCs w:val="24"/>
        </w:rPr>
        <w:t>los tomadores de decisiones en el gobierno se decantan en dos posturas</w:t>
      </w:r>
      <w:r w:rsidR="007229CF">
        <w:rPr>
          <w:rFonts w:ascii="Times New Roman" w:eastAsia="Times New Roman" w:hAnsi="Times New Roman" w:cs="Times New Roman"/>
          <w:color w:val="000000" w:themeColor="text1"/>
          <w:sz w:val="24"/>
          <w:szCs w:val="24"/>
        </w:rPr>
        <w:t xml:space="preserve"> </w:t>
      </w:r>
      <w:r w:rsidR="0004259A">
        <w:rPr>
          <w:rFonts w:ascii="Times New Roman" w:eastAsia="Times New Roman" w:hAnsi="Times New Roman" w:cs="Times New Roman"/>
          <w:color w:val="000000" w:themeColor="text1"/>
          <w:sz w:val="24"/>
          <w:szCs w:val="24"/>
        </w:rPr>
        <w:t>para la modulación en</w:t>
      </w:r>
      <w:r w:rsidR="001603F1">
        <w:rPr>
          <w:rFonts w:ascii="Times New Roman" w:eastAsia="Times New Roman" w:hAnsi="Times New Roman" w:cs="Times New Roman"/>
          <w:color w:val="000000" w:themeColor="text1"/>
          <w:sz w:val="24"/>
          <w:szCs w:val="24"/>
        </w:rPr>
        <w:t xml:space="preserve"> los niveles de</w:t>
      </w:r>
      <w:r w:rsidR="0004259A">
        <w:rPr>
          <w:rFonts w:ascii="Times New Roman" w:eastAsia="Times New Roman" w:hAnsi="Times New Roman" w:cs="Times New Roman"/>
          <w:color w:val="000000" w:themeColor="text1"/>
          <w:sz w:val="24"/>
          <w:szCs w:val="24"/>
        </w:rPr>
        <w:t xml:space="preserve"> la política de contención</w:t>
      </w:r>
      <w:r w:rsidR="007229CF" w:rsidRPr="33B4847C">
        <w:rPr>
          <w:rFonts w:ascii="Times New Roman" w:eastAsia="Times New Roman" w:hAnsi="Times New Roman" w:cs="Times New Roman"/>
          <w:color w:val="000000" w:themeColor="text1"/>
          <w:sz w:val="24"/>
          <w:szCs w:val="24"/>
        </w:rPr>
        <w:t>:</w:t>
      </w:r>
      <w:r w:rsidR="0004259A">
        <w:rPr>
          <w:rFonts w:ascii="Times New Roman" w:eastAsia="Times New Roman" w:hAnsi="Times New Roman" w:cs="Times New Roman"/>
          <w:color w:val="000000" w:themeColor="text1"/>
          <w:sz w:val="24"/>
          <w:szCs w:val="24"/>
        </w:rPr>
        <w:t xml:space="preserve"> </w:t>
      </w:r>
      <w:r w:rsidR="007229CF" w:rsidRPr="00516990">
        <w:rPr>
          <w:rFonts w:ascii="Times New Roman" w:eastAsia="Times New Roman" w:hAnsi="Times New Roman" w:cs="Times New Roman"/>
          <w:b/>
          <w:bCs/>
          <w:color w:val="000000" w:themeColor="text1"/>
          <w:sz w:val="24"/>
          <w:szCs w:val="24"/>
        </w:rPr>
        <w:t>flexibles o suaves</w:t>
      </w:r>
      <w:r w:rsidR="0098484C">
        <w:rPr>
          <w:rFonts w:ascii="Times New Roman" w:eastAsia="Times New Roman" w:hAnsi="Times New Roman" w:cs="Times New Roman"/>
          <w:b/>
          <w:bCs/>
          <w:color w:val="000000" w:themeColor="text1"/>
          <w:sz w:val="24"/>
          <w:szCs w:val="24"/>
        </w:rPr>
        <w:t xml:space="preserve"> (menor nivel)</w:t>
      </w:r>
      <w:r w:rsidR="007229CF" w:rsidRPr="00516990">
        <w:rPr>
          <w:rFonts w:ascii="Times New Roman" w:eastAsia="Times New Roman" w:hAnsi="Times New Roman" w:cs="Times New Roman"/>
          <w:b/>
          <w:bCs/>
          <w:color w:val="000000" w:themeColor="text1"/>
          <w:sz w:val="24"/>
          <w:szCs w:val="24"/>
        </w:rPr>
        <w:t xml:space="preserve"> e inflexibles o rígidas</w:t>
      </w:r>
      <w:r w:rsidR="0098484C">
        <w:rPr>
          <w:rFonts w:ascii="Times New Roman" w:eastAsia="Times New Roman" w:hAnsi="Times New Roman" w:cs="Times New Roman"/>
          <w:b/>
          <w:bCs/>
          <w:color w:val="000000" w:themeColor="text1"/>
          <w:sz w:val="24"/>
          <w:szCs w:val="24"/>
        </w:rPr>
        <w:t xml:space="preserve"> (mayor nivel)</w:t>
      </w:r>
      <w:r w:rsidR="007229CF" w:rsidRPr="33B4847C">
        <w:rPr>
          <w:rFonts w:ascii="Times New Roman" w:eastAsia="Times New Roman" w:hAnsi="Times New Roman" w:cs="Times New Roman"/>
          <w:color w:val="000000" w:themeColor="text1"/>
          <w:sz w:val="24"/>
          <w:szCs w:val="24"/>
        </w:rPr>
        <w:t>. La diferencia entre ambas es la intensidad con la cual se aplican y</w:t>
      </w:r>
      <w:r w:rsidR="00AD0159">
        <w:rPr>
          <w:rFonts w:ascii="Times New Roman" w:eastAsia="Times New Roman" w:hAnsi="Times New Roman" w:cs="Times New Roman"/>
          <w:color w:val="000000" w:themeColor="text1"/>
          <w:sz w:val="24"/>
          <w:szCs w:val="24"/>
        </w:rPr>
        <w:t xml:space="preserve"> las</w:t>
      </w:r>
      <w:r w:rsidR="007229CF" w:rsidRPr="33B4847C">
        <w:rPr>
          <w:rFonts w:ascii="Times New Roman" w:eastAsia="Times New Roman" w:hAnsi="Times New Roman" w:cs="Times New Roman"/>
          <w:color w:val="000000" w:themeColor="text1"/>
          <w:sz w:val="24"/>
          <w:szCs w:val="24"/>
        </w:rPr>
        <w:t xml:space="preserve"> sanciones </w:t>
      </w:r>
      <w:r w:rsidR="0004259A">
        <w:rPr>
          <w:rFonts w:ascii="Times New Roman" w:eastAsia="Times New Roman" w:hAnsi="Times New Roman" w:cs="Times New Roman"/>
          <w:color w:val="000000" w:themeColor="text1"/>
          <w:sz w:val="24"/>
          <w:szCs w:val="24"/>
        </w:rPr>
        <w:t>erogadas</w:t>
      </w:r>
      <w:r w:rsidR="007229CF" w:rsidRPr="33B4847C">
        <w:rPr>
          <w:rFonts w:ascii="Times New Roman" w:eastAsia="Times New Roman" w:hAnsi="Times New Roman" w:cs="Times New Roman"/>
          <w:color w:val="000000" w:themeColor="text1"/>
          <w:sz w:val="24"/>
          <w:szCs w:val="24"/>
        </w:rPr>
        <w:t xml:space="preserve"> por faltar a ellas o quebra</w:t>
      </w:r>
      <w:r w:rsidR="007229CF">
        <w:rPr>
          <w:rFonts w:ascii="Times New Roman" w:eastAsia="Times New Roman" w:hAnsi="Times New Roman" w:cs="Times New Roman"/>
          <w:color w:val="000000" w:themeColor="text1"/>
          <w:sz w:val="24"/>
          <w:szCs w:val="24"/>
        </w:rPr>
        <w:t>ntar</w:t>
      </w:r>
      <w:r w:rsidR="007229CF" w:rsidRPr="33B4847C">
        <w:rPr>
          <w:rFonts w:ascii="Times New Roman" w:eastAsia="Times New Roman" w:hAnsi="Times New Roman" w:cs="Times New Roman"/>
          <w:color w:val="000000" w:themeColor="text1"/>
          <w:sz w:val="24"/>
          <w:szCs w:val="24"/>
        </w:rPr>
        <w:t xml:space="preserve"> (son punitivas o no) las medidas de política restrictiva</w:t>
      </w:r>
      <w:r w:rsidR="00E2186C">
        <w:rPr>
          <w:rFonts w:ascii="Times New Roman" w:eastAsia="Times New Roman" w:hAnsi="Times New Roman" w:cs="Times New Roman"/>
          <w:color w:val="000000" w:themeColor="text1"/>
          <w:sz w:val="24"/>
          <w:szCs w:val="24"/>
        </w:rPr>
        <w:t xml:space="preserve"> al comportamiento social</w:t>
      </w:r>
      <w:r w:rsidR="007229CF" w:rsidRPr="33B4847C">
        <w:rPr>
          <w:rStyle w:val="Refdenotaalpie"/>
          <w:rFonts w:ascii="Times New Roman" w:eastAsia="Times New Roman" w:hAnsi="Times New Roman" w:cs="Times New Roman"/>
          <w:color w:val="000000" w:themeColor="text1"/>
          <w:sz w:val="24"/>
          <w:szCs w:val="24"/>
        </w:rPr>
        <w:footnoteReference w:id="29"/>
      </w:r>
      <w:r w:rsidR="007229CF" w:rsidRPr="33B4847C">
        <w:rPr>
          <w:rFonts w:ascii="Times New Roman" w:eastAsia="Times New Roman" w:hAnsi="Times New Roman" w:cs="Times New Roman"/>
          <w:color w:val="000000" w:themeColor="text1"/>
          <w:sz w:val="24"/>
          <w:szCs w:val="24"/>
        </w:rPr>
        <w:t xml:space="preserve">. </w:t>
      </w:r>
      <w:r w:rsidR="00CA55E8">
        <w:rPr>
          <w:rFonts w:ascii="Times New Roman" w:eastAsia="Times New Roman" w:hAnsi="Times New Roman" w:cs="Times New Roman"/>
          <w:color w:val="000000" w:themeColor="text1"/>
          <w:sz w:val="24"/>
          <w:szCs w:val="24"/>
        </w:rPr>
        <w:t xml:space="preserve"> </w:t>
      </w:r>
      <w:r w:rsidR="00A725EB">
        <w:rPr>
          <w:rFonts w:ascii="Times New Roman" w:eastAsia="Times New Roman" w:hAnsi="Times New Roman" w:cs="Times New Roman"/>
          <w:color w:val="000000" w:themeColor="text1"/>
          <w:sz w:val="24"/>
          <w:szCs w:val="24"/>
        </w:rPr>
        <w:t>Investigaciones más</w:t>
      </w:r>
      <w:r w:rsidR="00CA55E8">
        <w:rPr>
          <w:rFonts w:ascii="Times New Roman" w:eastAsia="Times New Roman" w:hAnsi="Times New Roman" w:cs="Times New Roman"/>
          <w:color w:val="000000" w:themeColor="text1"/>
          <w:sz w:val="24"/>
          <w:szCs w:val="24"/>
        </w:rPr>
        <w:t xml:space="preserve"> recientes argumentan que el uso de medidas inteligentes protege tanto de trasmisiones de contagios por Covid-19 como a la actividad económica (</w:t>
      </w:r>
      <w:proofErr w:type="spellStart"/>
      <w:r w:rsidR="00CA55E8" w:rsidRPr="00CA55E8">
        <w:rPr>
          <w:rFonts w:ascii="Times New Roman" w:eastAsia="Times New Roman" w:hAnsi="Times New Roman" w:cs="Times New Roman"/>
          <w:color w:val="000000" w:themeColor="text1"/>
          <w:sz w:val="24"/>
          <w:szCs w:val="24"/>
        </w:rPr>
        <w:t>Hosny</w:t>
      </w:r>
      <w:proofErr w:type="spellEnd"/>
      <w:r w:rsidR="00CA55E8">
        <w:rPr>
          <w:rFonts w:ascii="Times New Roman" w:eastAsia="Times New Roman" w:hAnsi="Times New Roman" w:cs="Times New Roman"/>
          <w:color w:val="000000" w:themeColor="text1"/>
          <w:sz w:val="24"/>
          <w:szCs w:val="24"/>
        </w:rPr>
        <w:t xml:space="preserve">, </w:t>
      </w:r>
      <w:r w:rsidR="00CA55E8" w:rsidRPr="00CA55E8">
        <w:rPr>
          <w:rFonts w:ascii="Times New Roman" w:eastAsia="Times New Roman" w:hAnsi="Times New Roman" w:cs="Times New Roman"/>
          <w:color w:val="000000" w:themeColor="text1"/>
          <w:sz w:val="24"/>
          <w:szCs w:val="24"/>
        </w:rPr>
        <w:t>2021;</w:t>
      </w:r>
      <w:r w:rsidR="00CA55E8">
        <w:rPr>
          <w:rFonts w:ascii="Times New Roman" w:eastAsia="Times New Roman" w:hAnsi="Times New Roman" w:cs="Times New Roman"/>
          <w:color w:val="000000" w:themeColor="text1"/>
          <w:sz w:val="24"/>
          <w:szCs w:val="24"/>
        </w:rPr>
        <w:t xml:space="preserve"> </w:t>
      </w:r>
      <w:proofErr w:type="spellStart"/>
      <w:r w:rsidR="00CA55E8" w:rsidRPr="00CA55E8">
        <w:rPr>
          <w:rFonts w:ascii="Times New Roman" w:eastAsia="Times New Roman" w:hAnsi="Times New Roman" w:cs="Times New Roman"/>
          <w:color w:val="000000" w:themeColor="text1"/>
          <w:sz w:val="24"/>
          <w:szCs w:val="24"/>
        </w:rPr>
        <w:t>Deb</w:t>
      </w:r>
      <w:proofErr w:type="spellEnd"/>
      <w:r w:rsidR="00CA55E8" w:rsidRPr="00CA55E8">
        <w:rPr>
          <w:rFonts w:ascii="Times New Roman" w:eastAsia="Times New Roman" w:hAnsi="Times New Roman" w:cs="Times New Roman"/>
          <w:color w:val="000000" w:themeColor="text1"/>
          <w:sz w:val="24"/>
          <w:szCs w:val="24"/>
        </w:rPr>
        <w:t xml:space="preserve"> et al.</w:t>
      </w:r>
      <w:r w:rsidR="00CA55E8">
        <w:rPr>
          <w:rFonts w:ascii="Times New Roman" w:eastAsia="Times New Roman" w:hAnsi="Times New Roman" w:cs="Times New Roman"/>
          <w:color w:val="000000" w:themeColor="text1"/>
          <w:sz w:val="24"/>
          <w:szCs w:val="24"/>
        </w:rPr>
        <w:t xml:space="preserve">, </w:t>
      </w:r>
      <w:r w:rsidR="00CA55E8" w:rsidRPr="00CA55E8">
        <w:rPr>
          <w:rFonts w:ascii="Times New Roman" w:eastAsia="Times New Roman" w:hAnsi="Times New Roman" w:cs="Times New Roman"/>
          <w:color w:val="000000" w:themeColor="text1"/>
          <w:sz w:val="24"/>
          <w:szCs w:val="24"/>
        </w:rPr>
        <w:t>2020a;</w:t>
      </w:r>
      <w:r w:rsidR="00CA55E8">
        <w:rPr>
          <w:rFonts w:ascii="Times New Roman" w:eastAsia="Times New Roman" w:hAnsi="Times New Roman" w:cs="Times New Roman"/>
          <w:color w:val="000000" w:themeColor="text1"/>
          <w:sz w:val="24"/>
          <w:szCs w:val="24"/>
        </w:rPr>
        <w:t xml:space="preserve"> </w:t>
      </w:r>
      <w:proofErr w:type="spellStart"/>
      <w:r w:rsidR="00CA55E8" w:rsidRPr="00CA55E8">
        <w:rPr>
          <w:rFonts w:ascii="Times New Roman" w:eastAsia="Times New Roman" w:hAnsi="Times New Roman" w:cs="Times New Roman"/>
          <w:color w:val="000000" w:themeColor="text1"/>
          <w:sz w:val="24"/>
          <w:szCs w:val="24"/>
        </w:rPr>
        <w:t>Fotiou</w:t>
      </w:r>
      <w:proofErr w:type="spellEnd"/>
      <w:r w:rsidR="00CA55E8" w:rsidRPr="00CA55E8">
        <w:rPr>
          <w:rFonts w:ascii="Times New Roman" w:eastAsia="Times New Roman" w:hAnsi="Times New Roman" w:cs="Times New Roman"/>
          <w:color w:val="000000" w:themeColor="text1"/>
          <w:sz w:val="24"/>
          <w:szCs w:val="24"/>
        </w:rPr>
        <w:t xml:space="preserve"> y </w:t>
      </w:r>
      <w:proofErr w:type="spellStart"/>
      <w:r w:rsidR="00CA55E8" w:rsidRPr="00CA55E8">
        <w:rPr>
          <w:rFonts w:ascii="Times New Roman" w:eastAsia="Times New Roman" w:hAnsi="Times New Roman" w:cs="Times New Roman"/>
          <w:color w:val="000000" w:themeColor="text1"/>
          <w:sz w:val="24"/>
          <w:szCs w:val="24"/>
        </w:rPr>
        <w:t>Lagerborg</w:t>
      </w:r>
      <w:proofErr w:type="spellEnd"/>
      <w:r w:rsidR="00CA55E8">
        <w:rPr>
          <w:rFonts w:ascii="Times New Roman" w:eastAsia="Times New Roman" w:hAnsi="Times New Roman" w:cs="Times New Roman"/>
          <w:color w:val="000000" w:themeColor="text1"/>
          <w:sz w:val="24"/>
          <w:szCs w:val="24"/>
        </w:rPr>
        <w:t xml:space="preserve">, </w:t>
      </w:r>
      <w:r w:rsidR="00CA55E8" w:rsidRPr="00CA55E8">
        <w:rPr>
          <w:rFonts w:ascii="Times New Roman" w:eastAsia="Times New Roman" w:hAnsi="Times New Roman" w:cs="Times New Roman"/>
          <w:color w:val="000000" w:themeColor="text1"/>
          <w:sz w:val="24"/>
          <w:szCs w:val="24"/>
        </w:rPr>
        <w:t>2021</w:t>
      </w:r>
      <w:r w:rsidR="00CA55E8">
        <w:rPr>
          <w:rFonts w:ascii="Times New Roman" w:eastAsia="Times New Roman" w:hAnsi="Times New Roman" w:cs="Times New Roman"/>
          <w:color w:val="000000" w:themeColor="text1"/>
          <w:sz w:val="24"/>
          <w:szCs w:val="24"/>
        </w:rPr>
        <w:t>;</w:t>
      </w:r>
      <w:r w:rsidR="0019278E" w:rsidRPr="0019278E">
        <w:t xml:space="preserve"> </w:t>
      </w:r>
      <w:proofErr w:type="spellStart"/>
      <w:r w:rsidR="0019278E" w:rsidRPr="0019278E">
        <w:rPr>
          <w:rFonts w:ascii="Times New Roman" w:eastAsia="Times New Roman" w:hAnsi="Times New Roman" w:cs="Times New Roman"/>
          <w:color w:val="000000" w:themeColor="text1"/>
          <w:sz w:val="24"/>
          <w:szCs w:val="24"/>
        </w:rPr>
        <w:t>Islamaj</w:t>
      </w:r>
      <w:proofErr w:type="spellEnd"/>
      <w:r w:rsidR="0019278E" w:rsidRPr="0019278E">
        <w:rPr>
          <w:rFonts w:ascii="Times New Roman" w:eastAsia="Times New Roman" w:hAnsi="Times New Roman" w:cs="Times New Roman"/>
          <w:color w:val="000000" w:themeColor="text1"/>
          <w:sz w:val="24"/>
          <w:szCs w:val="24"/>
        </w:rPr>
        <w:t xml:space="preserve"> et al.</w:t>
      </w:r>
      <w:r w:rsidR="0019278E">
        <w:rPr>
          <w:rFonts w:ascii="Times New Roman" w:eastAsia="Times New Roman" w:hAnsi="Times New Roman" w:cs="Times New Roman"/>
          <w:color w:val="000000" w:themeColor="text1"/>
          <w:sz w:val="24"/>
          <w:szCs w:val="24"/>
        </w:rPr>
        <w:t xml:space="preserve">, </w:t>
      </w:r>
      <w:r w:rsidR="0019278E" w:rsidRPr="0019278E">
        <w:rPr>
          <w:rFonts w:ascii="Times New Roman" w:eastAsia="Times New Roman" w:hAnsi="Times New Roman" w:cs="Times New Roman"/>
          <w:color w:val="000000" w:themeColor="text1"/>
          <w:sz w:val="24"/>
          <w:szCs w:val="24"/>
        </w:rPr>
        <w:t>2021</w:t>
      </w:r>
      <w:r w:rsidR="00CA55E8" w:rsidRPr="00CA55E8">
        <w:rPr>
          <w:rFonts w:ascii="Times New Roman" w:eastAsia="Times New Roman" w:hAnsi="Times New Roman" w:cs="Times New Roman"/>
          <w:color w:val="000000" w:themeColor="text1"/>
          <w:sz w:val="24"/>
          <w:szCs w:val="24"/>
        </w:rPr>
        <w:t>)</w:t>
      </w:r>
      <w:r w:rsidR="00CA55E8">
        <w:rPr>
          <w:rFonts w:ascii="Times New Roman" w:eastAsia="Times New Roman" w:hAnsi="Times New Roman" w:cs="Times New Roman"/>
          <w:color w:val="000000" w:themeColor="text1"/>
          <w:sz w:val="24"/>
          <w:szCs w:val="24"/>
        </w:rPr>
        <w:t>. Las medidas inteligentes se refieren al rastreo de contagios, uso de máscaras, pruebas de contagio, políticas de campañas públicas, distanciamiento social, etc.</w:t>
      </w:r>
      <w:r w:rsidR="001633AC">
        <w:rPr>
          <w:rFonts w:ascii="Times New Roman" w:eastAsia="Times New Roman" w:hAnsi="Times New Roman" w:cs="Times New Roman"/>
          <w:color w:val="000000" w:themeColor="text1"/>
          <w:sz w:val="24"/>
          <w:szCs w:val="24"/>
        </w:rPr>
        <w:t xml:space="preserve"> No obstante, al principio de la pandemia </w:t>
      </w:r>
      <w:r w:rsidR="00EE6CD6">
        <w:rPr>
          <w:rFonts w:ascii="Times New Roman" w:eastAsia="Times New Roman" w:hAnsi="Times New Roman" w:cs="Times New Roman"/>
          <w:color w:val="000000" w:themeColor="text1"/>
          <w:sz w:val="24"/>
          <w:szCs w:val="24"/>
        </w:rPr>
        <w:t>las variaciones en política de contención se podían</w:t>
      </w:r>
      <w:r w:rsidR="00ED67BB">
        <w:rPr>
          <w:rFonts w:ascii="Times New Roman" w:eastAsia="Times New Roman" w:hAnsi="Times New Roman" w:cs="Times New Roman"/>
          <w:color w:val="000000" w:themeColor="text1"/>
          <w:sz w:val="24"/>
          <w:szCs w:val="24"/>
        </w:rPr>
        <w:t xml:space="preserve"> establecer entre</w:t>
      </w:r>
      <w:r w:rsidR="005B6444">
        <w:rPr>
          <w:rFonts w:ascii="Times New Roman" w:eastAsia="Times New Roman" w:hAnsi="Times New Roman" w:cs="Times New Roman"/>
          <w:color w:val="000000" w:themeColor="text1"/>
          <w:sz w:val="24"/>
          <w:szCs w:val="24"/>
        </w:rPr>
        <w:t xml:space="preserve"> dos niveles</w:t>
      </w:r>
      <w:r w:rsidR="0004259A">
        <w:rPr>
          <w:rFonts w:ascii="Times New Roman" w:eastAsia="Times New Roman" w:hAnsi="Times New Roman" w:cs="Times New Roman"/>
          <w:color w:val="000000" w:themeColor="text1"/>
          <w:sz w:val="24"/>
          <w:szCs w:val="24"/>
        </w:rPr>
        <w:t>:</w:t>
      </w:r>
      <w:r w:rsidR="005B6444">
        <w:rPr>
          <w:rFonts w:ascii="Times New Roman" w:eastAsia="Times New Roman" w:hAnsi="Times New Roman" w:cs="Times New Roman"/>
          <w:color w:val="000000" w:themeColor="text1"/>
          <w:sz w:val="24"/>
          <w:szCs w:val="24"/>
        </w:rPr>
        <w:t xml:space="preserve"> </w:t>
      </w:r>
      <w:r w:rsidR="00FA40F5" w:rsidRPr="00A725EB">
        <w:rPr>
          <w:rFonts w:ascii="Times New Roman" w:eastAsia="Times New Roman" w:hAnsi="Times New Roman" w:cs="Times New Roman"/>
          <w:b/>
          <w:bCs/>
          <w:color w:val="000000" w:themeColor="text1"/>
          <w:sz w:val="24"/>
          <w:szCs w:val="24"/>
        </w:rPr>
        <w:t>flexibles o inflexibles</w:t>
      </w:r>
      <w:r w:rsidR="005B6444" w:rsidRPr="00A725EB">
        <w:rPr>
          <w:rFonts w:ascii="Times New Roman" w:eastAsia="Times New Roman" w:hAnsi="Times New Roman" w:cs="Times New Roman"/>
          <w:b/>
          <w:bCs/>
          <w:color w:val="000000" w:themeColor="text1"/>
          <w:sz w:val="24"/>
          <w:szCs w:val="24"/>
        </w:rPr>
        <w:t>.</w:t>
      </w:r>
    </w:p>
    <w:p w14:paraId="41643BE3" w14:textId="33ECB141" w:rsidR="007229CF" w:rsidRPr="005C50E7" w:rsidRDefault="004D7DE0"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En </w:t>
      </w:r>
      <w:r w:rsidR="00E516BF">
        <w:rPr>
          <w:rFonts w:ascii="Times New Roman" w:eastAsia="Times New Roman" w:hAnsi="Times New Roman" w:cs="Times New Roman"/>
          <w:color w:val="000000" w:themeColor="text1"/>
          <w:sz w:val="24"/>
          <w:szCs w:val="24"/>
        </w:rPr>
        <w:t>primer orden</w:t>
      </w:r>
      <w:r w:rsidR="00C347C9">
        <w:rPr>
          <w:rFonts w:ascii="Times New Roman" w:eastAsia="Times New Roman" w:hAnsi="Times New Roman" w:cs="Times New Roman"/>
          <w:color w:val="000000" w:themeColor="text1"/>
          <w:sz w:val="24"/>
          <w:szCs w:val="24"/>
        </w:rPr>
        <w:t>, l</w:t>
      </w:r>
      <w:r w:rsidR="007229CF" w:rsidRPr="79419685">
        <w:rPr>
          <w:rFonts w:ascii="Times New Roman" w:eastAsia="Times New Roman" w:hAnsi="Times New Roman" w:cs="Times New Roman"/>
          <w:color w:val="000000" w:themeColor="text1"/>
          <w:sz w:val="24"/>
          <w:szCs w:val="24"/>
        </w:rPr>
        <w:t>os gobiernos que han</w:t>
      </w:r>
      <w:r w:rsidR="00767D5B">
        <w:rPr>
          <w:rFonts w:ascii="Times New Roman" w:eastAsia="Times New Roman" w:hAnsi="Times New Roman" w:cs="Times New Roman"/>
          <w:color w:val="000000" w:themeColor="text1"/>
          <w:sz w:val="24"/>
          <w:szCs w:val="24"/>
        </w:rPr>
        <w:t xml:space="preserve"> optado por la</w:t>
      </w:r>
      <w:r w:rsidR="007229CF" w:rsidRPr="79419685">
        <w:rPr>
          <w:rFonts w:ascii="Times New Roman" w:eastAsia="Times New Roman" w:hAnsi="Times New Roman" w:cs="Times New Roman"/>
          <w:color w:val="000000" w:themeColor="text1"/>
          <w:sz w:val="24"/>
          <w:szCs w:val="24"/>
        </w:rPr>
        <w:t xml:space="preserve"> implementa</w:t>
      </w:r>
      <w:r w:rsidR="00767D5B">
        <w:rPr>
          <w:rFonts w:ascii="Times New Roman" w:eastAsia="Times New Roman" w:hAnsi="Times New Roman" w:cs="Times New Roman"/>
          <w:color w:val="000000" w:themeColor="text1"/>
          <w:sz w:val="24"/>
          <w:szCs w:val="24"/>
        </w:rPr>
        <w:t>ción de</w:t>
      </w:r>
      <w:r w:rsidR="007229CF" w:rsidRPr="79419685">
        <w:rPr>
          <w:rFonts w:ascii="Times New Roman" w:eastAsia="Times New Roman" w:hAnsi="Times New Roman" w:cs="Times New Roman"/>
          <w:color w:val="000000" w:themeColor="text1"/>
          <w:sz w:val="24"/>
          <w:szCs w:val="24"/>
        </w:rPr>
        <w:t xml:space="preserve"> medidas de </w:t>
      </w:r>
      <w:r w:rsidR="008513D1">
        <w:rPr>
          <w:rFonts w:ascii="Times New Roman" w:eastAsia="Times New Roman" w:hAnsi="Times New Roman" w:cs="Times New Roman"/>
          <w:color w:val="000000" w:themeColor="text1"/>
          <w:sz w:val="24"/>
          <w:szCs w:val="24"/>
        </w:rPr>
        <w:t>contención</w:t>
      </w:r>
      <w:r w:rsidR="007229CF" w:rsidRPr="79419685">
        <w:rPr>
          <w:rFonts w:ascii="Times New Roman" w:eastAsia="Times New Roman" w:hAnsi="Times New Roman" w:cs="Times New Roman"/>
          <w:color w:val="000000" w:themeColor="text1"/>
          <w:sz w:val="24"/>
          <w:szCs w:val="24"/>
        </w:rPr>
        <w:t xml:space="preserve"> flexibles dejan a libre albedrío del votante</w:t>
      </w:r>
      <w:r w:rsidR="00767D5B">
        <w:rPr>
          <w:rFonts w:ascii="Times New Roman" w:eastAsia="Times New Roman" w:hAnsi="Times New Roman" w:cs="Times New Roman"/>
          <w:color w:val="000000" w:themeColor="text1"/>
          <w:sz w:val="24"/>
          <w:szCs w:val="24"/>
        </w:rPr>
        <w:t xml:space="preserve"> el </w:t>
      </w:r>
      <w:r w:rsidR="007229CF" w:rsidRPr="79419685">
        <w:rPr>
          <w:rFonts w:ascii="Times New Roman" w:eastAsia="Times New Roman" w:hAnsi="Times New Roman" w:cs="Times New Roman"/>
          <w:color w:val="000000" w:themeColor="text1"/>
          <w:sz w:val="24"/>
          <w:szCs w:val="24"/>
        </w:rPr>
        <w:t>transitar por las calles</w:t>
      </w:r>
      <w:r w:rsidR="00767D5B">
        <w:rPr>
          <w:rFonts w:ascii="Times New Roman" w:eastAsia="Times New Roman" w:hAnsi="Times New Roman" w:cs="Times New Roman"/>
          <w:color w:val="000000" w:themeColor="text1"/>
          <w:sz w:val="24"/>
          <w:szCs w:val="24"/>
        </w:rPr>
        <w:t xml:space="preserve"> </w:t>
      </w:r>
      <w:r w:rsidR="00192F32">
        <w:rPr>
          <w:rFonts w:ascii="Times New Roman" w:eastAsia="Times New Roman" w:hAnsi="Times New Roman" w:cs="Times New Roman"/>
          <w:color w:val="000000" w:themeColor="text1"/>
          <w:sz w:val="24"/>
          <w:szCs w:val="24"/>
        </w:rPr>
        <w:t>desenvueltamente</w:t>
      </w:r>
      <w:r w:rsidR="00AA5286">
        <w:rPr>
          <w:rFonts w:ascii="Times New Roman" w:eastAsia="Times New Roman" w:hAnsi="Times New Roman" w:cs="Times New Roman"/>
          <w:color w:val="000000" w:themeColor="text1"/>
          <w:sz w:val="24"/>
          <w:szCs w:val="24"/>
        </w:rPr>
        <w:t xml:space="preserve">, </w:t>
      </w:r>
      <w:r w:rsidR="00251A01">
        <w:rPr>
          <w:rFonts w:ascii="Times New Roman" w:eastAsia="Times New Roman" w:hAnsi="Times New Roman" w:cs="Times New Roman"/>
          <w:color w:val="000000" w:themeColor="text1"/>
          <w:sz w:val="24"/>
          <w:szCs w:val="24"/>
        </w:rPr>
        <w:t xml:space="preserve">además </w:t>
      </w:r>
      <w:r w:rsidR="0003725D">
        <w:rPr>
          <w:rFonts w:ascii="Times New Roman" w:eastAsia="Times New Roman" w:hAnsi="Times New Roman" w:cs="Times New Roman"/>
          <w:color w:val="000000" w:themeColor="text1"/>
          <w:sz w:val="24"/>
          <w:szCs w:val="24"/>
        </w:rPr>
        <w:t xml:space="preserve">se </w:t>
      </w:r>
      <w:r w:rsidR="007229CF" w:rsidRPr="79419685">
        <w:rPr>
          <w:rFonts w:ascii="Times New Roman" w:eastAsia="Times New Roman" w:hAnsi="Times New Roman" w:cs="Times New Roman"/>
          <w:color w:val="000000" w:themeColor="text1"/>
          <w:sz w:val="24"/>
          <w:szCs w:val="24"/>
        </w:rPr>
        <w:t>mant</w:t>
      </w:r>
      <w:r w:rsidR="0003725D">
        <w:rPr>
          <w:rFonts w:ascii="Times New Roman" w:eastAsia="Times New Roman" w:hAnsi="Times New Roman" w:cs="Times New Roman"/>
          <w:color w:val="000000" w:themeColor="text1"/>
          <w:sz w:val="24"/>
          <w:szCs w:val="24"/>
        </w:rPr>
        <w:t>ienen</w:t>
      </w:r>
      <w:r w:rsidR="007229CF" w:rsidRPr="79419685">
        <w:rPr>
          <w:rFonts w:ascii="Times New Roman" w:eastAsia="Times New Roman" w:hAnsi="Times New Roman" w:cs="Times New Roman"/>
          <w:color w:val="000000" w:themeColor="text1"/>
          <w:sz w:val="24"/>
          <w:szCs w:val="24"/>
        </w:rPr>
        <w:t xml:space="preserve"> actividades económicas en interacción con otr</w:t>
      </w:r>
      <w:r w:rsidR="00D21AEE">
        <w:rPr>
          <w:rFonts w:ascii="Times New Roman" w:eastAsia="Times New Roman" w:hAnsi="Times New Roman" w:cs="Times New Roman"/>
          <w:color w:val="000000" w:themeColor="text1"/>
          <w:sz w:val="24"/>
          <w:szCs w:val="24"/>
        </w:rPr>
        <w:t>os agentes</w:t>
      </w:r>
      <w:r w:rsidR="0004259A">
        <w:rPr>
          <w:rFonts w:ascii="Times New Roman" w:eastAsia="Times New Roman" w:hAnsi="Times New Roman" w:cs="Times New Roman"/>
          <w:color w:val="000000" w:themeColor="text1"/>
          <w:sz w:val="24"/>
          <w:szCs w:val="24"/>
        </w:rPr>
        <w:t>,</w:t>
      </w:r>
      <w:r w:rsidR="002C3E8B">
        <w:rPr>
          <w:rFonts w:ascii="Times New Roman" w:eastAsia="Times New Roman" w:hAnsi="Times New Roman" w:cs="Times New Roman"/>
          <w:color w:val="000000" w:themeColor="text1"/>
          <w:sz w:val="24"/>
          <w:szCs w:val="24"/>
        </w:rPr>
        <w:t xml:space="preserve"> </w:t>
      </w:r>
      <w:r w:rsidR="0079254D">
        <w:rPr>
          <w:rFonts w:ascii="Times New Roman" w:eastAsia="Times New Roman" w:hAnsi="Times New Roman" w:cs="Times New Roman"/>
          <w:color w:val="000000" w:themeColor="text1"/>
          <w:sz w:val="24"/>
          <w:szCs w:val="24"/>
        </w:rPr>
        <w:t xml:space="preserve">por tanto, los mercados no son cerrados </w:t>
      </w:r>
      <w:r w:rsidR="007229CF" w:rsidRPr="79419685">
        <w:rPr>
          <w:rFonts w:ascii="Times New Roman" w:eastAsia="Times New Roman" w:hAnsi="Times New Roman" w:cs="Times New Roman"/>
          <w:color w:val="000000" w:themeColor="text1"/>
          <w:sz w:val="24"/>
          <w:szCs w:val="24"/>
        </w:rPr>
        <w:t>ni monitoreados</w:t>
      </w:r>
      <w:r w:rsidR="008513D1">
        <w:rPr>
          <w:rFonts w:ascii="Times New Roman" w:eastAsia="Times New Roman" w:hAnsi="Times New Roman" w:cs="Times New Roman"/>
          <w:color w:val="000000" w:themeColor="text1"/>
          <w:sz w:val="24"/>
          <w:szCs w:val="24"/>
        </w:rPr>
        <w:t xml:space="preserve"> en sus actividades</w:t>
      </w:r>
      <w:r w:rsidR="007229CF" w:rsidRPr="79419685">
        <w:rPr>
          <w:rFonts w:ascii="Times New Roman" w:eastAsia="Times New Roman" w:hAnsi="Times New Roman" w:cs="Times New Roman"/>
          <w:color w:val="000000" w:themeColor="text1"/>
          <w:sz w:val="24"/>
          <w:szCs w:val="24"/>
        </w:rPr>
        <w:t xml:space="preserve"> por el </w:t>
      </w:r>
      <w:r w:rsidR="00624057" w:rsidRPr="79419685">
        <w:rPr>
          <w:rFonts w:ascii="Times New Roman" w:eastAsia="Times New Roman" w:hAnsi="Times New Roman" w:cs="Times New Roman"/>
          <w:color w:val="000000" w:themeColor="text1"/>
          <w:sz w:val="24"/>
          <w:szCs w:val="24"/>
        </w:rPr>
        <w:t>gobierno</w:t>
      </w:r>
      <w:r w:rsidR="00624057">
        <w:rPr>
          <w:rFonts w:ascii="Times New Roman" w:eastAsia="Times New Roman" w:hAnsi="Times New Roman" w:cs="Times New Roman"/>
          <w:color w:val="000000" w:themeColor="text1"/>
          <w:sz w:val="24"/>
          <w:szCs w:val="24"/>
        </w:rPr>
        <w:t>, el</w:t>
      </w:r>
      <w:r w:rsidR="00C61D7E">
        <w:rPr>
          <w:rFonts w:ascii="Times New Roman" w:eastAsia="Times New Roman" w:hAnsi="Times New Roman" w:cs="Times New Roman"/>
          <w:color w:val="000000" w:themeColor="text1"/>
          <w:sz w:val="24"/>
          <w:szCs w:val="24"/>
        </w:rPr>
        <w:t xml:space="preserve"> realizar </w:t>
      </w:r>
      <w:r w:rsidR="00767D5B">
        <w:rPr>
          <w:rFonts w:ascii="Times New Roman" w:eastAsia="Times New Roman" w:hAnsi="Times New Roman" w:cs="Times New Roman"/>
          <w:color w:val="000000" w:themeColor="text1"/>
          <w:sz w:val="24"/>
          <w:szCs w:val="24"/>
        </w:rPr>
        <w:t>compras</w:t>
      </w:r>
      <w:r w:rsidR="00350894">
        <w:rPr>
          <w:rFonts w:ascii="Times New Roman" w:eastAsia="Times New Roman" w:hAnsi="Times New Roman" w:cs="Times New Roman"/>
          <w:color w:val="000000" w:themeColor="text1"/>
          <w:sz w:val="24"/>
          <w:szCs w:val="24"/>
        </w:rPr>
        <w:t xml:space="preserve"> de </w:t>
      </w:r>
      <w:r w:rsidR="00624057">
        <w:rPr>
          <w:rFonts w:ascii="Times New Roman" w:eastAsia="Times New Roman" w:hAnsi="Times New Roman" w:cs="Times New Roman"/>
          <w:color w:val="000000" w:themeColor="text1"/>
          <w:sz w:val="24"/>
          <w:szCs w:val="24"/>
        </w:rPr>
        <w:t>víveres sin condiciones (localidad, sexo o situación de vulnerabilidad)</w:t>
      </w:r>
      <w:r w:rsidR="00767D5B">
        <w:rPr>
          <w:rFonts w:ascii="Times New Roman" w:eastAsia="Times New Roman" w:hAnsi="Times New Roman" w:cs="Times New Roman"/>
          <w:color w:val="000000" w:themeColor="text1"/>
          <w:sz w:val="24"/>
          <w:szCs w:val="24"/>
        </w:rPr>
        <w:t xml:space="preserve"> </w:t>
      </w:r>
      <w:r w:rsidR="00C61D7E">
        <w:rPr>
          <w:rFonts w:ascii="Times New Roman" w:eastAsia="Times New Roman" w:hAnsi="Times New Roman" w:cs="Times New Roman"/>
          <w:color w:val="000000" w:themeColor="text1"/>
          <w:sz w:val="24"/>
          <w:szCs w:val="24"/>
        </w:rPr>
        <w:t>en</w:t>
      </w:r>
      <w:r w:rsidR="00767D5B">
        <w:rPr>
          <w:rFonts w:ascii="Times New Roman" w:eastAsia="Times New Roman" w:hAnsi="Times New Roman" w:cs="Times New Roman"/>
          <w:color w:val="000000" w:themeColor="text1"/>
          <w:sz w:val="24"/>
          <w:szCs w:val="24"/>
        </w:rPr>
        <w:t xml:space="preserve"> centros comerciales </w:t>
      </w:r>
      <w:r w:rsidR="002C3E8B">
        <w:rPr>
          <w:rFonts w:ascii="Times New Roman" w:eastAsia="Times New Roman" w:hAnsi="Times New Roman" w:cs="Times New Roman"/>
          <w:color w:val="000000" w:themeColor="text1"/>
          <w:sz w:val="24"/>
          <w:szCs w:val="24"/>
        </w:rPr>
        <w:t>es una libertad de la que se goza</w:t>
      </w:r>
      <w:r w:rsidR="007229CF" w:rsidRPr="79419685">
        <w:rPr>
          <w:rFonts w:ascii="Times New Roman" w:eastAsia="Times New Roman" w:hAnsi="Times New Roman" w:cs="Times New Roman"/>
          <w:color w:val="000000" w:themeColor="text1"/>
          <w:sz w:val="24"/>
          <w:szCs w:val="24"/>
        </w:rPr>
        <w:t>.</w:t>
      </w:r>
      <w:r w:rsidR="009D7F05">
        <w:rPr>
          <w:rFonts w:ascii="Times New Roman" w:eastAsia="Times New Roman" w:hAnsi="Times New Roman" w:cs="Times New Roman"/>
          <w:color w:val="000000" w:themeColor="text1"/>
          <w:sz w:val="24"/>
          <w:szCs w:val="24"/>
        </w:rPr>
        <w:t xml:space="preserve"> </w:t>
      </w:r>
      <w:r w:rsidR="006629A5">
        <w:rPr>
          <w:rFonts w:ascii="Times New Roman" w:eastAsia="Times New Roman" w:hAnsi="Times New Roman" w:cs="Times New Roman"/>
          <w:color w:val="000000" w:themeColor="text1"/>
          <w:sz w:val="24"/>
          <w:szCs w:val="24"/>
        </w:rPr>
        <w:t>Acorde con las medidas de bajo nivel se puede decir que</w:t>
      </w:r>
      <w:r w:rsidR="008513D1">
        <w:rPr>
          <w:rFonts w:ascii="Times New Roman" w:eastAsia="Times New Roman" w:hAnsi="Times New Roman" w:cs="Times New Roman"/>
          <w:color w:val="000000" w:themeColor="text1"/>
          <w:sz w:val="24"/>
          <w:szCs w:val="24"/>
        </w:rPr>
        <w:t xml:space="preserve"> </w:t>
      </w:r>
      <w:r w:rsidR="00D44164">
        <w:rPr>
          <w:rFonts w:ascii="Times New Roman" w:eastAsia="Times New Roman" w:hAnsi="Times New Roman" w:cs="Times New Roman"/>
          <w:color w:val="000000" w:themeColor="text1"/>
          <w:sz w:val="24"/>
          <w:szCs w:val="24"/>
        </w:rPr>
        <w:t>e</w:t>
      </w:r>
      <w:r w:rsidR="008513D1">
        <w:rPr>
          <w:rFonts w:ascii="Times New Roman" w:eastAsia="Times New Roman" w:hAnsi="Times New Roman" w:cs="Times New Roman"/>
          <w:color w:val="000000" w:themeColor="text1"/>
          <w:sz w:val="24"/>
          <w:szCs w:val="24"/>
        </w:rPr>
        <w:t xml:space="preserve">xiste una dinámica social mayor sin consecuencias </w:t>
      </w:r>
      <w:r w:rsidR="008513D1">
        <w:rPr>
          <w:rFonts w:ascii="Times New Roman" w:eastAsia="Times New Roman" w:hAnsi="Times New Roman" w:cs="Times New Roman"/>
          <w:color w:val="000000" w:themeColor="text1"/>
          <w:sz w:val="24"/>
          <w:szCs w:val="24"/>
        </w:rPr>
        <w:lastRenderedPageBreak/>
        <w:t>severas para los votantes que se ubican en estos países.</w:t>
      </w:r>
      <w:r w:rsidR="007229CF" w:rsidRPr="79419685">
        <w:rPr>
          <w:rFonts w:ascii="Times New Roman" w:eastAsia="Times New Roman" w:hAnsi="Times New Roman" w:cs="Times New Roman"/>
          <w:color w:val="000000" w:themeColor="text1"/>
          <w:sz w:val="24"/>
          <w:szCs w:val="24"/>
        </w:rPr>
        <w:t xml:space="preserve"> </w:t>
      </w:r>
      <w:r w:rsidR="000A3031">
        <w:rPr>
          <w:rFonts w:ascii="Times New Roman" w:eastAsia="Times New Roman" w:hAnsi="Times New Roman" w:cs="Times New Roman"/>
          <w:color w:val="000000" w:themeColor="text1"/>
          <w:sz w:val="24"/>
          <w:szCs w:val="24"/>
        </w:rPr>
        <w:t xml:space="preserve">Así, </w:t>
      </w:r>
      <w:r w:rsidR="001E5564">
        <w:rPr>
          <w:rFonts w:ascii="Times New Roman" w:eastAsia="Times New Roman" w:hAnsi="Times New Roman" w:cs="Times New Roman"/>
          <w:color w:val="000000" w:themeColor="text1"/>
          <w:sz w:val="24"/>
          <w:szCs w:val="24"/>
        </w:rPr>
        <w:t>l</w:t>
      </w:r>
      <w:r w:rsidR="007229CF" w:rsidRPr="79419685">
        <w:rPr>
          <w:rFonts w:ascii="Times New Roman" w:eastAsia="Times New Roman" w:hAnsi="Times New Roman" w:cs="Times New Roman"/>
          <w:color w:val="000000" w:themeColor="text1"/>
          <w:sz w:val="24"/>
          <w:szCs w:val="24"/>
        </w:rPr>
        <w:t xml:space="preserve">a medida de aislamiento se da como sugerencia sin consecuencias legales o civiles, no existe un incentivo punitivo al comportamiento de los votantes por salir de sus casas y/o </w:t>
      </w:r>
      <w:r w:rsidR="001A56A9">
        <w:rPr>
          <w:rFonts w:ascii="Times New Roman" w:eastAsia="Times New Roman" w:hAnsi="Times New Roman" w:cs="Times New Roman"/>
          <w:color w:val="000000" w:themeColor="text1"/>
          <w:sz w:val="24"/>
          <w:szCs w:val="24"/>
        </w:rPr>
        <w:t xml:space="preserve">no </w:t>
      </w:r>
      <w:r w:rsidR="007229CF" w:rsidRPr="79419685">
        <w:rPr>
          <w:rFonts w:ascii="Times New Roman" w:eastAsia="Times New Roman" w:hAnsi="Times New Roman" w:cs="Times New Roman"/>
          <w:color w:val="000000" w:themeColor="text1"/>
          <w:sz w:val="24"/>
          <w:szCs w:val="24"/>
        </w:rPr>
        <w:t xml:space="preserve">portar máscara. </w:t>
      </w:r>
      <w:r w:rsidR="007229CF">
        <w:rPr>
          <w:rFonts w:ascii="Times New Roman" w:eastAsia="Times New Roman" w:hAnsi="Times New Roman" w:cs="Times New Roman"/>
          <w:color w:val="000000" w:themeColor="text1"/>
          <w:sz w:val="24"/>
          <w:szCs w:val="24"/>
        </w:rPr>
        <w:t>De esta forma s</w:t>
      </w:r>
      <w:r w:rsidR="007229CF" w:rsidRPr="79419685">
        <w:rPr>
          <w:rFonts w:ascii="Times New Roman" w:eastAsia="Times New Roman" w:hAnsi="Times New Roman" w:cs="Times New Roman"/>
          <w:color w:val="000000" w:themeColor="text1"/>
          <w:sz w:val="24"/>
          <w:szCs w:val="24"/>
        </w:rPr>
        <w:t>u libertad de</w:t>
      </w:r>
      <w:r w:rsidR="0003744C">
        <w:rPr>
          <w:rFonts w:ascii="Times New Roman" w:eastAsia="Times New Roman" w:hAnsi="Times New Roman" w:cs="Times New Roman"/>
          <w:color w:val="000000" w:themeColor="text1"/>
          <w:sz w:val="24"/>
          <w:szCs w:val="24"/>
        </w:rPr>
        <w:t xml:space="preserve"> movilidad</w:t>
      </w:r>
      <w:r w:rsidR="007229CF" w:rsidRPr="79419685">
        <w:rPr>
          <w:rFonts w:ascii="Times New Roman" w:eastAsia="Times New Roman" w:hAnsi="Times New Roman" w:cs="Times New Roman"/>
          <w:color w:val="000000" w:themeColor="text1"/>
          <w:sz w:val="24"/>
          <w:szCs w:val="24"/>
        </w:rPr>
        <w:t xml:space="preserve"> no es afectada, no existe represión por reunirse</w:t>
      </w:r>
      <w:r w:rsidR="006F4DF6">
        <w:rPr>
          <w:rFonts w:ascii="Times New Roman" w:eastAsia="Times New Roman" w:hAnsi="Times New Roman" w:cs="Times New Roman"/>
          <w:color w:val="000000" w:themeColor="text1"/>
          <w:sz w:val="24"/>
          <w:szCs w:val="24"/>
        </w:rPr>
        <w:t xml:space="preserve"> y/o</w:t>
      </w:r>
      <w:r w:rsidR="007229CF" w:rsidRPr="79419685">
        <w:rPr>
          <w:rFonts w:ascii="Times New Roman" w:eastAsia="Times New Roman" w:hAnsi="Times New Roman" w:cs="Times New Roman"/>
          <w:color w:val="000000" w:themeColor="text1"/>
          <w:sz w:val="24"/>
          <w:szCs w:val="24"/>
        </w:rPr>
        <w:t xml:space="preserve"> realizar fiestas con un número de personas mayor a los integrantes que habitan la casa, disfrutan del bien de la libertad en un grado mayor y eso es una </w:t>
      </w:r>
      <w:r w:rsidR="007229CF" w:rsidRPr="79419685">
        <w:rPr>
          <w:rFonts w:ascii="Times New Roman" w:eastAsia="Times New Roman" w:hAnsi="Times New Roman" w:cs="Times New Roman"/>
          <w:b/>
          <w:bCs/>
          <w:color w:val="000000" w:themeColor="text1"/>
          <w:sz w:val="24"/>
          <w:szCs w:val="24"/>
        </w:rPr>
        <w:t>utilidad positiva</w:t>
      </w:r>
      <w:r w:rsidR="0003744C">
        <w:rPr>
          <w:rFonts w:ascii="Times New Roman" w:eastAsia="Times New Roman" w:hAnsi="Times New Roman" w:cs="Times New Roman"/>
          <w:b/>
          <w:bCs/>
          <w:color w:val="000000" w:themeColor="text1"/>
          <w:sz w:val="24"/>
          <w:szCs w:val="24"/>
        </w:rPr>
        <w:t xml:space="preserve"> </w:t>
      </w:r>
      <w:r w:rsidR="0003744C" w:rsidRPr="0003744C">
        <w:rPr>
          <w:rFonts w:ascii="Times New Roman" w:eastAsia="Times New Roman" w:hAnsi="Times New Roman" w:cs="Times New Roman"/>
          <w:color w:val="000000" w:themeColor="text1"/>
          <w:sz w:val="24"/>
          <w:szCs w:val="24"/>
        </w:rPr>
        <w:t>(goce mayor de derechos civiles)</w:t>
      </w:r>
      <w:r w:rsidR="007229CF" w:rsidRPr="0003744C">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para los votantes que viven en países democráticos con medidas flexibles</w:t>
      </w:r>
      <w:r w:rsidR="007229CF">
        <w:rPr>
          <w:rFonts w:ascii="Times New Roman" w:eastAsia="Times New Roman" w:hAnsi="Times New Roman" w:cs="Times New Roman"/>
          <w:color w:val="000000" w:themeColor="text1"/>
          <w:sz w:val="24"/>
          <w:szCs w:val="24"/>
        </w:rPr>
        <w:t xml:space="preserve"> en un momento de emergencia sanitaria</w:t>
      </w:r>
      <w:r w:rsidR="007229CF" w:rsidRPr="79419685">
        <w:rPr>
          <w:rFonts w:ascii="Times New Roman" w:eastAsia="Times New Roman" w:hAnsi="Times New Roman" w:cs="Times New Roman"/>
          <w:color w:val="000000" w:themeColor="text1"/>
          <w:sz w:val="24"/>
          <w:szCs w:val="24"/>
        </w:rPr>
        <w:t>.</w:t>
      </w:r>
      <w:r w:rsidR="00C7465A">
        <w:rPr>
          <w:rFonts w:ascii="Times New Roman" w:eastAsia="Times New Roman" w:hAnsi="Times New Roman" w:cs="Times New Roman"/>
          <w:color w:val="000000" w:themeColor="text1"/>
          <w:sz w:val="24"/>
          <w:szCs w:val="24"/>
        </w:rPr>
        <w:t xml:space="preserve"> </w:t>
      </w:r>
      <w:r w:rsidR="00C7465A" w:rsidRPr="001B5B13">
        <w:rPr>
          <w:rFonts w:ascii="Times New Roman" w:eastAsia="Times New Roman" w:hAnsi="Times New Roman" w:cs="Times New Roman"/>
          <w:color w:val="000000" w:themeColor="text1"/>
          <w:sz w:val="24"/>
          <w:szCs w:val="24"/>
        </w:rPr>
        <w:t>En cierta forma</w:t>
      </w:r>
      <w:r w:rsidR="00C7465A">
        <w:rPr>
          <w:rFonts w:ascii="Times New Roman" w:eastAsia="Times New Roman" w:hAnsi="Times New Roman" w:cs="Times New Roman"/>
          <w:color w:val="000000" w:themeColor="text1"/>
          <w:sz w:val="24"/>
          <w:szCs w:val="24"/>
        </w:rPr>
        <w:t>,</w:t>
      </w:r>
      <w:r w:rsidR="001B5B13">
        <w:rPr>
          <w:rFonts w:ascii="Times New Roman" w:eastAsia="Times New Roman" w:hAnsi="Times New Roman" w:cs="Times New Roman"/>
          <w:color w:val="000000" w:themeColor="text1"/>
          <w:sz w:val="24"/>
          <w:szCs w:val="24"/>
        </w:rPr>
        <w:t xml:space="preserve"> se puede decir que</w:t>
      </w:r>
      <w:r w:rsidR="00C7465A">
        <w:rPr>
          <w:rFonts w:ascii="Times New Roman" w:eastAsia="Times New Roman" w:hAnsi="Times New Roman" w:cs="Times New Roman"/>
          <w:color w:val="000000" w:themeColor="text1"/>
          <w:sz w:val="24"/>
          <w:szCs w:val="24"/>
        </w:rPr>
        <w:t xml:space="preserve"> esta política</w:t>
      </w:r>
      <w:r w:rsidR="006E2B18">
        <w:rPr>
          <w:rFonts w:ascii="Times New Roman" w:eastAsia="Times New Roman" w:hAnsi="Times New Roman" w:cs="Times New Roman"/>
          <w:color w:val="000000" w:themeColor="text1"/>
          <w:sz w:val="24"/>
          <w:szCs w:val="24"/>
        </w:rPr>
        <w:t xml:space="preserve"> ejecutada</w:t>
      </w:r>
      <w:r w:rsidR="000240E5">
        <w:rPr>
          <w:rFonts w:ascii="Times New Roman" w:eastAsia="Times New Roman" w:hAnsi="Times New Roman" w:cs="Times New Roman"/>
          <w:color w:val="000000" w:themeColor="text1"/>
          <w:sz w:val="24"/>
          <w:szCs w:val="24"/>
        </w:rPr>
        <w:t xml:space="preserve"> de bajo nivel</w:t>
      </w:r>
      <w:r w:rsidR="007236E8">
        <w:rPr>
          <w:rFonts w:ascii="Times New Roman" w:eastAsia="Times New Roman" w:hAnsi="Times New Roman" w:cs="Times New Roman"/>
          <w:color w:val="000000" w:themeColor="text1"/>
          <w:sz w:val="24"/>
          <w:szCs w:val="24"/>
        </w:rPr>
        <w:t xml:space="preserve"> </w:t>
      </w:r>
      <w:r w:rsidR="00E7643B">
        <w:rPr>
          <w:rFonts w:ascii="Times New Roman" w:eastAsia="Times New Roman" w:hAnsi="Times New Roman" w:cs="Times New Roman"/>
          <w:color w:val="000000" w:themeColor="text1"/>
          <w:sz w:val="24"/>
          <w:szCs w:val="24"/>
        </w:rPr>
        <w:t xml:space="preserve">por el gobierno </w:t>
      </w:r>
      <w:r w:rsidR="007236E8">
        <w:rPr>
          <w:rFonts w:ascii="Times New Roman" w:eastAsia="Times New Roman" w:hAnsi="Times New Roman" w:cs="Times New Roman"/>
          <w:color w:val="000000" w:themeColor="text1"/>
          <w:sz w:val="24"/>
          <w:szCs w:val="24"/>
        </w:rPr>
        <w:t xml:space="preserve">en </w:t>
      </w:r>
      <w:r w:rsidR="00331752">
        <w:rPr>
          <w:rFonts w:ascii="Times New Roman" w:eastAsia="Times New Roman" w:hAnsi="Times New Roman" w:cs="Times New Roman"/>
          <w:color w:val="000000" w:themeColor="text1"/>
          <w:sz w:val="24"/>
          <w:szCs w:val="24"/>
        </w:rPr>
        <w:t>restricción</w:t>
      </w:r>
      <w:r w:rsidR="00FD1254">
        <w:rPr>
          <w:rFonts w:ascii="Times New Roman" w:eastAsia="Times New Roman" w:hAnsi="Times New Roman" w:cs="Times New Roman"/>
          <w:color w:val="000000" w:themeColor="text1"/>
          <w:sz w:val="24"/>
          <w:szCs w:val="24"/>
        </w:rPr>
        <w:t xml:space="preserve"> social</w:t>
      </w:r>
      <w:r w:rsidR="00331752">
        <w:rPr>
          <w:rFonts w:ascii="Times New Roman" w:eastAsia="Times New Roman" w:hAnsi="Times New Roman" w:cs="Times New Roman"/>
          <w:color w:val="000000" w:themeColor="text1"/>
          <w:sz w:val="24"/>
          <w:szCs w:val="24"/>
        </w:rPr>
        <w:t xml:space="preserve"> </w:t>
      </w:r>
      <w:r w:rsidR="00C7465A">
        <w:rPr>
          <w:rFonts w:ascii="Times New Roman" w:eastAsia="Times New Roman" w:hAnsi="Times New Roman" w:cs="Times New Roman"/>
          <w:color w:val="000000" w:themeColor="text1"/>
          <w:sz w:val="24"/>
          <w:szCs w:val="24"/>
        </w:rPr>
        <w:t>declina</w:t>
      </w:r>
      <w:r w:rsidR="000E1E89">
        <w:rPr>
          <w:rFonts w:ascii="Times New Roman" w:eastAsia="Times New Roman" w:hAnsi="Times New Roman" w:cs="Times New Roman"/>
          <w:color w:val="000000" w:themeColor="text1"/>
          <w:sz w:val="24"/>
          <w:szCs w:val="24"/>
        </w:rPr>
        <w:t xml:space="preserve"> la</w:t>
      </w:r>
      <w:r w:rsidR="00C7465A">
        <w:rPr>
          <w:rFonts w:ascii="Times New Roman" w:eastAsia="Times New Roman" w:hAnsi="Times New Roman" w:cs="Times New Roman"/>
          <w:color w:val="000000" w:themeColor="text1"/>
          <w:sz w:val="24"/>
          <w:szCs w:val="24"/>
        </w:rPr>
        <w:t xml:space="preserve"> responsabilidad </w:t>
      </w:r>
      <w:r w:rsidR="001B5B13">
        <w:rPr>
          <w:rFonts w:ascii="Times New Roman" w:eastAsia="Times New Roman" w:hAnsi="Times New Roman" w:cs="Times New Roman"/>
          <w:color w:val="000000" w:themeColor="text1"/>
          <w:sz w:val="24"/>
          <w:szCs w:val="24"/>
        </w:rPr>
        <w:t>a los</w:t>
      </w:r>
      <w:r w:rsidR="00C7465A">
        <w:rPr>
          <w:rFonts w:ascii="Times New Roman" w:eastAsia="Times New Roman" w:hAnsi="Times New Roman" w:cs="Times New Roman"/>
          <w:color w:val="000000" w:themeColor="text1"/>
          <w:sz w:val="24"/>
          <w:szCs w:val="24"/>
        </w:rPr>
        <w:t xml:space="preserve"> votantes </w:t>
      </w:r>
      <w:r w:rsidR="001B5B13">
        <w:rPr>
          <w:rFonts w:ascii="Times New Roman" w:eastAsia="Times New Roman" w:hAnsi="Times New Roman" w:cs="Times New Roman"/>
          <w:color w:val="000000" w:themeColor="text1"/>
          <w:sz w:val="24"/>
          <w:szCs w:val="24"/>
        </w:rPr>
        <w:t>que</w:t>
      </w:r>
      <w:r w:rsidR="007236E8">
        <w:rPr>
          <w:rFonts w:ascii="Times New Roman" w:eastAsia="Times New Roman" w:hAnsi="Times New Roman" w:cs="Times New Roman"/>
          <w:color w:val="000000" w:themeColor="text1"/>
          <w:sz w:val="24"/>
          <w:szCs w:val="24"/>
        </w:rPr>
        <w:t xml:space="preserve"> asumirán</w:t>
      </w:r>
      <w:r w:rsidR="00C7465A">
        <w:rPr>
          <w:rFonts w:ascii="Times New Roman" w:eastAsia="Times New Roman" w:hAnsi="Times New Roman" w:cs="Times New Roman"/>
          <w:color w:val="000000" w:themeColor="text1"/>
          <w:sz w:val="24"/>
          <w:szCs w:val="24"/>
        </w:rPr>
        <w:t xml:space="preserve"> </w:t>
      </w:r>
      <w:r w:rsidR="001B5B13">
        <w:rPr>
          <w:rFonts w:ascii="Times New Roman" w:eastAsia="Times New Roman" w:hAnsi="Times New Roman" w:cs="Times New Roman"/>
          <w:color w:val="000000" w:themeColor="text1"/>
          <w:sz w:val="24"/>
          <w:szCs w:val="24"/>
        </w:rPr>
        <w:t xml:space="preserve">los </w:t>
      </w:r>
      <w:r w:rsidR="00C7465A">
        <w:rPr>
          <w:rFonts w:ascii="Times New Roman" w:eastAsia="Times New Roman" w:hAnsi="Times New Roman" w:cs="Times New Roman"/>
          <w:color w:val="000000" w:themeColor="text1"/>
          <w:sz w:val="24"/>
          <w:szCs w:val="24"/>
        </w:rPr>
        <w:t>co</w:t>
      </w:r>
      <w:r w:rsidR="007236E8">
        <w:rPr>
          <w:rFonts w:ascii="Times New Roman" w:eastAsia="Times New Roman" w:hAnsi="Times New Roman" w:cs="Times New Roman"/>
          <w:color w:val="000000" w:themeColor="text1"/>
          <w:sz w:val="24"/>
          <w:szCs w:val="24"/>
        </w:rPr>
        <w:t>stos</w:t>
      </w:r>
      <w:r w:rsidR="00C7465A">
        <w:rPr>
          <w:rFonts w:ascii="Times New Roman" w:eastAsia="Times New Roman" w:hAnsi="Times New Roman" w:cs="Times New Roman"/>
          <w:color w:val="000000" w:themeColor="text1"/>
          <w:sz w:val="24"/>
          <w:szCs w:val="24"/>
        </w:rPr>
        <w:t xml:space="preserve"> </w:t>
      </w:r>
      <w:r w:rsidR="001B5B13">
        <w:rPr>
          <w:rFonts w:ascii="Times New Roman" w:eastAsia="Times New Roman" w:hAnsi="Times New Roman" w:cs="Times New Roman"/>
          <w:color w:val="000000" w:themeColor="text1"/>
          <w:sz w:val="24"/>
          <w:szCs w:val="24"/>
        </w:rPr>
        <w:t>en función de sus</w:t>
      </w:r>
      <w:r w:rsidR="00C7465A">
        <w:rPr>
          <w:rFonts w:ascii="Times New Roman" w:eastAsia="Times New Roman" w:hAnsi="Times New Roman" w:cs="Times New Roman"/>
          <w:color w:val="000000" w:themeColor="text1"/>
          <w:sz w:val="24"/>
          <w:szCs w:val="24"/>
        </w:rPr>
        <w:t xml:space="preserve"> patrones de </w:t>
      </w:r>
      <w:r w:rsidR="0092551E" w:rsidRPr="005C50E7">
        <w:rPr>
          <w:rFonts w:ascii="Times New Roman" w:eastAsia="Times New Roman" w:hAnsi="Times New Roman" w:cs="Times New Roman"/>
          <w:b/>
          <w:bCs/>
          <w:color w:val="000000" w:themeColor="text1"/>
          <w:sz w:val="24"/>
          <w:szCs w:val="24"/>
        </w:rPr>
        <w:t>auto comportamiento</w:t>
      </w:r>
      <w:r w:rsidR="00C7465A" w:rsidRPr="005C50E7">
        <w:rPr>
          <w:rFonts w:ascii="Times New Roman" w:eastAsia="Times New Roman" w:hAnsi="Times New Roman" w:cs="Times New Roman"/>
          <w:b/>
          <w:bCs/>
          <w:color w:val="000000" w:themeColor="text1"/>
          <w:sz w:val="24"/>
          <w:szCs w:val="24"/>
        </w:rPr>
        <w:t xml:space="preserve"> que </w:t>
      </w:r>
      <w:r w:rsidR="001B5B13" w:rsidRPr="005C50E7">
        <w:rPr>
          <w:rFonts w:ascii="Times New Roman" w:eastAsia="Times New Roman" w:hAnsi="Times New Roman" w:cs="Times New Roman"/>
          <w:b/>
          <w:bCs/>
          <w:color w:val="000000" w:themeColor="text1"/>
          <w:sz w:val="24"/>
          <w:szCs w:val="24"/>
        </w:rPr>
        <w:t>mantengan</w:t>
      </w:r>
      <w:r w:rsidR="00C7465A" w:rsidRPr="005C50E7">
        <w:rPr>
          <w:rFonts w:ascii="Times New Roman" w:eastAsia="Times New Roman" w:hAnsi="Times New Roman" w:cs="Times New Roman"/>
          <w:b/>
          <w:bCs/>
          <w:color w:val="000000" w:themeColor="text1"/>
          <w:sz w:val="24"/>
          <w:szCs w:val="24"/>
        </w:rPr>
        <w:t xml:space="preserve"> </w:t>
      </w:r>
      <w:r w:rsidR="001B5B13" w:rsidRPr="005C50E7">
        <w:rPr>
          <w:rFonts w:ascii="Times New Roman" w:eastAsia="Times New Roman" w:hAnsi="Times New Roman" w:cs="Times New Roman"/>
          <w:b/>
          <w:bCs/>
          <w:color w:val="000000" w:themeColor="text1"/>
          <w:sz w:val="24"/>
          <w:szCs w:val="24"/>
        </w:rPr>
        <w:t>para</w:t>
      </w:r>
      <w:r w:rsidR="00C7465A" w:rsidRPr="005C50E7">
        <w:rPr>
          <w:rFonts w:ascii="Times New Roman" w:eastAsia="Times New Roman" w:hAnsi="Times New Roman" w:cs="Times New Roman"/>
          <w:b/>
          <w:bCs/>
          <w:color w:val="000000" w:themeColor="text1"/>
          <w:sz w:val="24"/>
          <w:szCs w:val="24"/>
        </w:rPr>
        <w:t xml:space="preserve"> el cuidado</w:t>
      </w:r>
      <w:r w:rsidR="001B5B13" w:rsidRPr="005C50E7">
        <w:rPr>
          <w:rFonts w:ascii="Times New Roman" w:eastAsia="Times New Roman" w:hAnsi="Times New Roman" w:cs="Times New Roman"/>
          <w:b/>
          <w:bCs/>
          <w:color w:val="000000" w:themeColor="text1"/>
          <w:sz w:val="24"/>
          <w:szCs w:val="24"/>
        </w:rPr>
        <w:t>, precaución</w:t>
      </w:r>
      <w:r w:rsidR="00C7465A" w:rsidRPr="005C50E7">
        <w:rPr>
          <w:rFonts w:ascii="Times New Roman" w:eastAsia="Times New Roman" w:hAnsi="Times New Roman" w:cs="Times New Roman"/>
          <w:b/>
          <w:bCs/>
          <w:color w:val="000000" w:themeColor="text1"/>
          <w:sz w:val="24"/>
          <w:szCs w:val="24"/>
        </w:rPr>
        <w:t xml:space="preserve"> y protección </w:t>
      </w:r>
      <w:r w:rsidR="001B5B13" w:rsidRPr="005C50E7">
        <w:rPr>
          <w:rFonts w:ascii="Times New Roman" w:eastAsia="Times New Roman" w:hAnsi="Times New Roman" w:cs="Times New Roman"/>
          <w:b/>
          <w:bCs/>
          <w:color w:val="000000" w:themeColor="text1"/>
          <w:sz w:val="24"/>
          <w:szCs w:val="24"/>
        </w:rPr>
        <w:t>ante el virus S</w:t>
      </w:r>
      <w:r w:rsidR="006E2B18" w:rsidRPr="005C50E7">
        <w:rPr>
          <w:rFonts w:ascii="Times New Roman" w:eastAsia="Times New Roman" w:hAnsi="Times New Roman" w:cs="Times New Roman"/>
          <w:b/>
          <w:bCs/>
          <w:color w:val="000000" w:themeColor="text1"/>
          <w:sz w:val="24"/>
          <w:szCs w:val="24"/>
        </w:rPr>
        <w:t>ARS-</w:t>
      </w:r>
      <w:r w:rsidR="001B5B13" w:rsidRPr="005C50E7">
        <w:rPr>
          <w:rFonts w:ascii="Times New Roman" w:eastAsia="Times New Roman" w:hAnsi="Times New Roman" w:cs="Times New Roman"/>
          <w:b/>
          <w:bCs/>
          <w:color w:val="000000" w:themeColor="text1"/>
          <w:sz w:val="24"/>
          <w:szCs w:val="24"/>
        </w:rPr>
        <w:t>CoV</w:t>
      </w:r>
      <w:r w:rsidR="006E2B18" w:rsidRPr="005C50E7">
        <w:rPr>
          <w:rFonts w:ascii="Times New Roman" w:eastAsia="Times New Roman" w:hAnsi="Times New Roman" w:cs="Times New Roman"/>
          <w:b/>
          <w:bCs/>
          <w:color w:val="000000" w:themeColor="text1"/>
          <w:sz w:val="24"/>
          <w:szCs w:val="24"/>
        </w:rPr>
        <w:t>-</w:t>
      </w:r>
      <w:r w:rsidR="001B5B13" w:rsidRPr="005C50E7">
        <w:rPr>
          <w:rFonts w:ascii="Times New Roman" w:eastAsia="Times New Roman" w:hAnsi="Times New Roman" w:cs="Times New Roman"/>
          <w:b/>
          <w:bCs/>
          <w:color w:val="000000" w:themeColor="text1"/>
          <w:sz w:val="24"/>
          <w:szCs w:val="24"/>
        </w:rPr>
        <w:t>2 y sus efectos</w:t>
      </w:r>
      <w:r w:rsidR="006C6684" w:rsidRPr="005C50E7">
        <w:rPr>
          <w:rFonts w:ascii="Times New Roman" w:eastAsia="Times New Roman" w:hAnsi="Times New Roman" w:cs="Times New Roman"/>
          <w:b/>
          <w:bCs/>
          <w:color w:val="000000" w:themeColor="text1"/>
          <w:sz w:val="24"/>
          <w:szCs w:val="24"/>
        </w:rPr>
        <w:t xml:space="preserve"> nocivos</w:t>
      </w:r>
      <w:r w:rsidR="001B5B13" w:rsidRPr="005C50E7">
        <w:rPr>
          <w:rFonts w:ascii="Times New Roman" w:eastAsia="Times New Roman" w:hAnsi="Times New Roman" w:cs="Times New Roman"/>
          <w:b/>
          <w:bCs/>
          <w:color w:val="000000" w:themeColor="text1"/>
          <w:sz w:val="24"/>
          <w:szCs w:val="24"/>
        </w:rPr>
        <w:t>.</w:t>
      </w:r>
    </w:p>
    <w:p w14:paraId="3D5A515A" w14:textId="396EE803" w:rsidR="007229CF" w:rsidRDefault="00967B8D"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 segundo orden</w:t>
      </w:r>
      <w:r w:rsidR="007F33F4">
        <w:rPr>
          <w:rFonts w:ascii="Times New Roman" w:eastAsia="Times New Roman" w:hAnsi="Times New Roman" w:cs="Times New Roman"/>
          <w:color w:val="000000" w:themeColor="text1"/>
          <w:sz w:val="24"/>
          <w:szCs w:val="24"/>
        </w:rPr>
        <w:t xml:space="preserve"> y paralelamente</w:t>
      </w:r>
      <w:r w:rsidR="00FD7579">
        <w:rPr>
          <w:rFonts w:ascii="Times New Roman" w:eastAsia="Times New Roman" w:hAnsi="Times New Roman" w:cs="Times New Roman"/>
          <w:color w:val="000000" w:themeColor="text1"/>
          <w:sz w:val="24"/>
          <w:szCs w:val="24"/>
        </w:rPr>
        <w:t xml:space="preserve"> a las medidas flexibles</w:t>
      </w:r>
      <w:r w:rsidR="007229CF">
        <w:rPr>
          <w:rFonts w:ascii="Times New Roman" w:eastAsia="Times New Roman" w:hAnsi="Times New Roman" w:cs="Times New Roman"/>
          <w:color w:val="000000" w:themeColor="text1"/>
          <w:sz w:val="24"/>
          <w:szCs w:val="24"/>
        </w:rPr>
        <w:t xml:space="preserve"> </w:t>
      </w:r>
      <w:r w:rsidR="002E51FF">
        <w:rPr>
          <w:rFonts w:ascii="Times New Roman" w:eastAsia="Times New Roman" w:hAnsi="Times New Roman" w:cs="Times New Roman"/>
          <w:color w:val="000000" w:themeColor="text1"/>
          <w:sz w:val="24"/>
          <w:szCs w:val="24"/>
        </w:rPr>
        <w:t>se encuentran</w:t>
      </w:r>
      <w:r w:rsidR="00CE0855">
        <w:rPr>
          <w:rFonts w:ascii="Times New Roman" w:eastAsia="Times New Roman" w:hAnsi="Times New Roman" w:cs="Times New Roman"/>
          <w:color w:val="000000" w:themeColor="text1"/>
          <w:sz w:val="24"/>
          <w:szCs w:val="24"/>
        </w:rPr>
        <w:t xml:space="preserve"> en</w:t>
      </w:r>
      <w:r w:rsidR="002E51FF">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el extremo</w:t>
      </w:r>
      <w:r w:rsidR="00846959">
        <w:rPr>
          <w:rFonts w:ascii="Times New Roman" w:eastAsia="Times New Roman" w:hAnsi="Times New Roman" w:cs="Times New Roman"/>
          <w:color w:val="000000" w:themeColor="text1"/>
          <w:sz w:val="24"/>
          <w:szCs w:val="24"/>
        </w:rPr>
        <w:t xml:space="preserve"> opuesto </w:t>
      </w:r>
      <w:r w:rsidR="00057B41">
        <w:rPr>
          <w:rFonts w:ascii="Times New Roman" w:eastAsia="Times New Roman" w:hAnsi="Times New Roman" w:cs="Times New Roman"/>
          <w:color w:val="000000" w:themeColor="text1"/>
          <w:sz w:val="24"/>
          <w:szCs w:val="24"/>
        </w:rPr>
        <w:t>las</w:t>
      </w:r>
      <w:r w:rsidR="007229CF" w:rsidRPr="79419685">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b/>
          <w:bCs/>
          <w:color w:val="000000" w:themeColor="text1"/>
          <w:sz w:val="24"/>
          <w:szCs w:val="24"/>
        </w:rPr>
        <w:t xml:space="preserve">medidas </w:t>
      </w:r>
      <w:r w:rsidR="007E0F5A">
        <w:rPr>
          <w:rFonts w:ascii="Times New Roman" w:eastAsia="Times New Roman" w:hAnsi="Times New Roman" w:cs="Times New Roman"/>
          <w:b/>
          <w:bCs/>
          <w:color w:val="000000" w:themeColor="text1"/>
          <w:sz w:val="24"/>
          <w:szCs w:val="24"/>
        </w:rPr>
        <w:t>rígidas</w:t>
      </w:r>
      <w:r w:rsidR="007229CF" w:rsidRPr="79419685">
        <w:rPr>
          <w:rFonts w:ascii="Times New Roman" w:eastAsia="Times New Roman" w:hAnsi="Times New Roman" w:cs="Times New Roman"/>
          <w:b/>
          <w:bCs/>
          <w:color w:val="000000" w:themeColor="text1"/>
          <w:sz w:val="24"/>
          <w:szCs w:val="24"/>
        </w:rPr>
        <w:t>,</w:t>
      </w:r>
      <w:r w:rsidR="00FD7579">
        <w:rPr>
          <w:rFonts w:ascii="Times New Roman" w:eastAsia="Times New Roman" w:hAnsi="Times New Roman" w:cs="Times New Roman"/>
          <w:b/>
          <w:bCs/>
          <w:color w:val="000000" w:themeColor="text1"/>
          <w:sz w:val="24"/>
          <w:szCs w:val="24"/>
        </w:rPr>
        <w:t xml:space="preserve"> </w:t>
      </w:r>
      <w:r w:rsidR="00FD7579" w:rsidRPr="00FD7579">
        <w:rPr>
          <w:rFonts w:ascii="Times New Roman" w:eastAsia="Times New Roman" w:hAnsi="Times New Roman" w:cs="Times New Roman"/>
          <w:color w:val="000000" w:themeColor="text1"/>
          <w:sz w:val="24"/>
          <w:szCs w:val="24"/>
        </w:rPr>
        <w:t>las cuales</w:t>
      </w:r>
      <w:r w:rsidR="007229CF" w:rsidRPr="79419685">
        <w:rPr>
          <w:rFonts w:ascii="Times New Roman" w:eastAsia="Times New Roman" w:hAnsi="Times New Roman" w:cs="Times New Roman"/>
          <w:color w:val="000000" w:themeColor="text1"/>
          <w:sz w:val="24"/>
          <w:szCs w:val="24"/>
        </w:rPr>
        <w:t xml:space="preserve"> </w:t>
      </w:r>
      <w:r w:rsidR="00787872">
        <w:rPr>
          <w:rFonts w:ascii="Times New Roman" w:eastAsia="Times New Roman" w:hAnsi="Times New Roman" w:cs="Times New Roman"/>
          <w:color w:val="000000" w:themeColor="text1"/>
          <w:sz w:val="24"/>
          <w:szCs w:val="24"/>
        </w:rPr>
        <w:t>son instauradas por los</w:t>
      </w:r>
      <w:r w:rsidR="007229CF" w:rsidRPr="79419685">
        <w:rPr>
          <w:rFonts w:ascii="Times New Roman" w:eastAsia="Times New Roman" w:hAnsi="Times New Roman" w:cs="Times New Roman"/>
          <w:color w:val="000000" w:themeColor="text1"/>
          <w:sz w:val="24"/>
          <w:szCs w:val="24"/>
        </w:rPr>
        <w:t xml:space="preserve"> gobernantes</w:t>
      </w:r>
      <w:r w:rsidR="0096686E">
        <w:rPr>
          <w:rFonts w:ascii="Times New Roman" w:eastAsia="Times New Roman" w:hAnsi="Times New Roman" w:cs="Times New Roman"/>
          <w:color w:val="000000" w:themeColor="text1"/>
          <w:sz w:val="24"/>
          <w:szCs w:val="24"/>
        </w:rPr>
        <w:t xml:space="preserve"> de forma</w:t>
      </w:r>
      <w:r w:rsidR="007229CF" w:rsidRPr="79419685">
        <w:rPr>
          <w:rFonts w:ascii="Times New Roman" w:eastAsia="Times New Roman" w:hAnsi="Times New Roman" w:cs="Times New Roman"/>
          <w:color w:val="000000" w:themeColor="text1"/>
          <w:sz w:val="24"/>
          <w:szCs w:val="24"/>
        </w:rPr>
        <w:t xml:space="preserve"> </w:t>
      </w:r>
      <w:r w:rsidR="00B17A14">
        <w:rPr>
          <w:rFonts w:ascii="Times New Roman" w:eastAsia="Times New Roman" w:hAnsi="Times New Roman" w:cs="Times New Roman"/>
          <w:color w:val="000000" w:themeColor="text1"/>
          <w:sz w:val="24"/>
          <w:szCs w:val="24"/>
        </w:rPr>
        <w:t>obligatori</w:t>
      </w:r>
      <w:r w:rsidR="0096686E">
        <w:rPr>
          <w:rFonts w:ascii="Times New Roman" w:eastAsia="Times New Roman" w:hAnsi="Times New Roman" w:cs="Times New Roman"/>
          <w:color w:val="000000" w:themeColor="text1"/>
          <w:sz w:val="24"/>
          <w:szCs w:val="24"/>
        </w:rPr>
        <w:t xml:space="preserve">a </w:t>
      </w:r>
      <w:r w:rsidR="00712C81">
        <w:rPr>
          <w:rFonts w:ascii="Times New Roman" w:eastAsia="Times New Roman" w:hAnsi="Times New Roman" w:cs="Times New Roman"/>
          <w:color w:val="000000" w:themeColor="text1"/>
          <w:sz w:val="24"/>
          <w:szCs w:val="24"/>
        </w:rPr>
        <w:t>vía fuerza del Estado</w:t>
      </w:r>
      <w:r w:rsidR="00CF3AAD">
        <w:rPr>
          <w:rFonts w:ascii="Times New Roman" w:eastAsia="Times New Roman" w:hAnsi="Times New Roman" w:cs="Times New Roman"/>
          <w:color w:val="000000" w:themeColor="text1"/>
          <w:sz w:val="24"/>
          <w:szCs w:val="24"/>
        </w:rPr>
        <w:t xml:space="preserve">, </w:t>
      </w:r>
      <w:r w:rsidR="00532B63">
        <w:rPr>
          <w:rFonts w:ascii="Times New Roman" w:eastAsia="Times New Roman" w:hAnsi="Times New Roman" w:cs="Times New Roman"/>
          <w:color w:val="000000" w:themeColor="text1"/>
          <w:sz w:val="24"/>
          <w:szCs w:val="24"/>
        </w:rPr>
        <w:t>restringiendo</w:t>
      </w:r>
      <w:r w:rsidR="006704CB">
        <w:rPr>
          <w:rFonts w:ascii="Times New Roman" w:eastAsia="Times New Roman" w:hAnsi="Times New Roman" w:cs="Times New Roman"/>
          <w:color w:val="000000" w:themeColor="text1"/>
          <w:sz w:val="24"/>
          <w:szCs w:val="24"/>
        </w:rPr>
        <w:t xml:space="preserve"> por ley</w:t>
      </w:r>
      <w:r w:rsidR="00765760">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un determinado comportamiento en la conducta social</w:t>
      </w:r>
      <w:r w:rsidR="00532B63">
        <w:rPr>
          <w:rFonts w:ascii="Times New Roman" w:eastAsia="Times New Roman" w:hAnsi="Times New Roman" w:cs="Times New Roman"/>
          <w:color w:val="000000" w:themeColor="text1"/>
          <w:sz w:val="24"/>
          <w:szCs w:val="24"/>
        </w:rPr>
        <w:t xml:space="preserve"> </w:t>
      </w:r>
      <w:r w:rsidR="00BF6C03">
        <w:rPr>
          <w:rFonts w:ascii="Times New Roman" w:eastAsia="Times New Roman" w:hAnsi="Times New Roman" w:cs="Times New Roman"/>
          <w:color w:val="000000" w:themeColor="text1"/>
          <w:sz w:val="24"/>
          <w:szCs w:val="24"/>
        </w:rPr>
        <w:t>durante la emergencia sanitaria</w:t>
      </w:r>
      <w:r w:rsidR="007229CF" w:rsidRPr="79419685">
        <w:rPr>
          <w:rFonts w:ascii="Times New Roman" w:eastAsia="Times New Roman" w:hAnsi="Times New Roman" w:cs="Times New Roman"/>
          <w:color w:val="000000" w:themeColor="text1"/>
          <w:sz w:val="24"/>
          <w:szCs w:val="24"/>
        </w:rPr>
        <w:t>, es decir, los votantes que violan</w:t>
      </w:r>
      <w:r w:rsidR="008E4F2F">
        <w:rPr>
          <w:rFonts w:ascii="Times New Roman" w:eastAsia="Times New Roman" w:hAnsi="Times New Roman" w:cs="Times New Roman"/>
          <w:color w:val="000000" w:themeColor="text1"/>
          <w:sz w:val="24"/>
          <w:szCs w:val="24"/>
        </w:rPr>
        <w:t>, infringen</w:t>
      </w:r>
      <w:r w:rsidR="007229CF" w:rsidRPr="79419685">
        <w:rPr>
          <w:rFonts w:ascii="Times New Roman" w:eastAsia="Times New Roman" w:hAnsi="Times New Roman" w:cs="Times New Roman"/>
          <w:color w:val="000000" w:themeColor="text1"/>
          <w:sz w:val="24"/>
          <w:szCs w:val="24"/>
        </w:rPr>
        <w:t xml:space="preserve"> o </w:t>
      </w:r>
      <w:r w:rsidR="00675BA2">
        <w:rPr>
          <w:rFonts w:ascii="Times New Roman" w:eastAsia="Times New Roman" w:hAnsi="Times New Roman" w:cs="Times New Roman"/>
          <w:color w:val="000000" w:themeColor="text1"/>
          <w:sz w:val="24"/>
          <w:szCs w:val="24"/>
        </w:rPr>
        <w:t>trasgreden</w:t>
      </w:r>
      <w:r w:rsidR="007229CF" w:rsidRPr="79419685">
        <w:rPr>
          <w:rFonts w:ascii="Times New Roman" w:eastAsia="Times New Roman" w:hAnsi="Times New Roman" w:cs="Times New Roman"/>
          <w:color w:val="000000" w:themeColor="text1"/>
          <w:sz w:val="24"/>
          <w:szCs w:val="24"/>
        </w:rPr>
        <w:t xml:space="preserve"> la política</w:t>
      </w:r>
      <w:r w:rsidR="00675BA2">
        <w:rPr>
          <w:rFonts w:ascii="Times New Roman" w:eastAsia="Times New Roman" w:hAnsi="Times New Roman" w:cs="Times New Roman"/>
          <w:color w:val="000000" w:themeColor="text1"/>
          <w:sz w:val="24"/>
          <w:szCs w:val="24"/>
        </w:rPr>
        <w:t xml:space="preserve"> de contención</w:t>
      </w:r>
      <w:r w:rsidR="007229CF" w:rsidRPr="79419685">
        <w:rPr>
          <w:rFonts w:ascii="Times New Roman" w:eastAsia="Times New Roman" w:hAnsi="Times New Roman" w:cs="Times New Roman"/>
          <w:color w:val="000000" w:themeColor="text1"/>
          <w:sz w:val="24"/>
          <w:szCs w:val="24"/>
        </w:rPr>
        <w:t xml:space="preserve"> implementada reciben una sanción de multa económica </w:t>
      </w:r>
      <w:r w:rsidR="001C2848">
        <w:rPr>
          <w:rFonts w:ascii="Times New Roman" w:eastAsia="Times New Roman" w:hAnsi="Times New Roman" w:cs="Times New Roman"/>
          <w:color w:val="000000" w:themeColor="text1"/>
          <w:sz w:val="24"/>
          <w:szCs w:val="24"/>
        </w:rPr>
        <w:t xml:space="preserve">legal </w:t>
      </w:r>
      <w:r w:rsidR="007229CF" w:rsidRPr="79419685">
        <w:rPr>
          <w:rFonts w:ascii="Times New Roman" w:eastAsia="Times New Roman" w:hAnsi="Times New Roman" w:cs="Times New Roman"/>
          <w:color w:val="000000" w:themeColor="text1"/>
          <w:sz w:val="24"/>
          <w:szCs w:val="24"/>
        </w:rPr>
        <w:t>y/o con amenaza incluso de ir a la corte bajo arresto</w:t>
      </w:r>
      <w:r w:rsidR="00772325">
        <w:rPr>
          <w:rFonts w:ascii="Times New Roman" w:eastAsia="Times New Roman" w:hAnsi="Times New Roman" w:cs="Times New Roman"/>
          <w:color w:val="000000" w:themeColor="text1"/>
          <w:sz w:val="24"/>
          <w:szCs w:val="24"/>
        </w:rPr>
        <w:t xml:space="preserve"> (coerción de Estado)</w:t>
      </w:r>
      <w:r w:rsidR="00581558">
        <w:rPr>
          <w:rStyle w:val="Refdenotaalpie"/>
          <w:rFonts w:ascii="Times New Roman" w:eastAsia="Times New Roman" w:hAnsi="Times New Roman" w:cs="Times New Roman"/>
          <w:color w:val="000000" w:themeColor="text1"/>
          <w:sz w:val="24"/>
          <w:szCs w:val="24"/>
        </w:rPr>
        <w:footnoteReference w:id="30"/>
      </w:r>
      <w:r w:rsidR="007229CF" w:rsidRPr="79419685">
        <w:rPr>
          <w:rFonts w:ascii="Times New Roman" w:eastAsia="Times New Roman" w:hAnsi="Times New Roman" w:cs="Times New Roman"/>
          <w:color w:val="000000" w:themeColor="text1"/>
          <w:sz w:val="24"/>
          <w:szCs w:val="24"/>
        </w:rPr>
        <w:t>.</w:t>
      </w:r>
      <w:r w:rsidR="007767E9">
        <w:rPr>
          <w:rFonts w:ascii="Times New Roman" w:eastAsia="Times New Roman" w:hAnsi="Times New Roman" w:cs="Times New Roman"/>
          <w:color w:val="000000" w:themeColor="text1"/>
          <w:sz w:val="24"/>
          <w:szCs w:val="24"/>
        </w:rPr>
        <w:t xml:space="preserve"> </w:t>
      </w:r>
      <w:r w:rsidR="00063F8D">
        <w:rPr>
          <w:rFonts w:ascii="Times New Roman" w:eastAsia="Times New Roman" w:hAnsi="Times New Roman" w:cs="Times New Roman"/>
          <w:color w:val="000000" w:themeColor="text1"/>
          <w:sz w:val="24"/>
          <w:szCs w:val="24"/>
        </w:rPr>
        <w:t xml:space="preserve">De tal </w:t>
      </w:r>
      <w:r w:rsidR="00185C25">
        <w:rPr>
          <w:rFonts w:ascii="Times New Roman" w:eastAsia="Times New Roman" w:hAnsi="Times New Roman" w:cs="Times New Roman"/>
          <w:color w:val="000000" w:themeColor="text1"/>
          <w:sz w:val="24"/>
          <w:szCs w:val="24"/>
        </w:rPr>
        <w:t xml:space="preserve">forma, </w:t>
      </w:r>
      <w:r w:rsidR="00185C25" w:rsidRPr="79419685">
        <w:rPr>
          <w:rFonts w:ascii="Times New Roman" w:eastAsia="Times New Roman" w:hAnsi="Times New Roman" w:cs="Times New Roman"/>
          <w:color w:val="000000" w:themeColor="text1"/>
          <w:sz w:val="24"/>
          <w:szCs w:val="24"/>
        </w:rPr>
        <w:t>los</w:t>
      </w:r>
      <w:r w:rsidR="007229CF" w:rsidRPr="79419685">
        <w:rPr>
          <w:rFonts w:ascii="Times New Roman" w:eastAsia="Times New Roman" w:hAnsi="Times New Roman" w:cs="Times New Roman"/>
          <w:color w:val="000000" w:themeColor="text1"/>
          <w:sz w:val="24"/>
          <w:szCs w:val="24"/>
        </w:rPr>
        <w:t xml:space="preserve"> costos de mantener una </w:t>
      </w:r>
      <w:r w:rsidR="007229CF" w:rsidRPr="79419685">
        <w:rPr>
          <w:rFonts w:ascii="Times New Roman" w:eastAsia="Times New Roman" w:hAnsi="Times New Roman" w:cs="Times New Roman"/>
          <w:b/>
          <w:bCs/>
          <w:color w:val="000000" w:themeColor="text1"/>
          <w:sz w:val="24"/>
          <w:szCs w:val="24"/>
        </w:rPr>
        <w:t xml:space="preserve">política </w:t>
      </w:r>
      <w:r w:rsidR="00581558">
        <w:rPr>
          <w:rFonts w:ascii="Times New Roman" w:eastAsia="Times New Roman" w:hAnsi="Times New Roman" w:cs="Times New Roman"/>
          <w:b/>
          <w:bCs/>
          <w:color w:val="000000" w:themeColor="text1"/>
          <w:sz w:val="24"/>
          <w:szCs w:val="24"/>
        </w:rPr>
        <w:t>rígida</w:t>
      </w:r>
      <w:r w:rsidR="007229CF" w:rsidRPr="79419685">
        <w:rPr>
          <w:rFonts w:ascii="Times New Roman" w:eastAsia="Times New Roman" w:hAnsi="Times New Roman" w:cs="Times New Roman"/>
          <w:color w:val="000000" w:themeColor="text1"/>
          <w:sz w:val="24"/>
          <w:szCs w:val="24"/>
        </w:rPr>
        <w:t xml:space="preserve"> se van incrementado</w:t>
      </w:r>
      <w:r w:rsidR="00273287">
        <w:rPr>
          <w:rFonts w:ascii="Times New Roman" w:eastAsia="Times New Roman" w:hAnsi="Times New Roman" w:cs="Times New Roman"/>
          <w:color w:val="000000" w:themeColor="text1"/>
          <w:sz w:val="24"/>
          <w:szCs w:val="24"/>
        </w:rPr>
        <w:t xml:space="preserve"> </w:t>
      </w:r>
      <w:r w:rsidR="009C16AC">
        <w:rPr>
          <w:rFonts w:ascii="Times New Roman" w:eastAsia="Times New Roman" w:hAnsi="Times New Roman" w:cs="Times New Roman"/>
          <w:color w:val="000000" w:themeColor="text1"/>
          <w:sz w:val="24"/>
          <w:szCs w:val="24"/>
        </w:rPr>
        <w:t>rápidamente</w:t>
      </w:r>
      <w:r w:rsidR="007229CF" w:rsidRPr="79419685">
        <w:rPr>
          <w:rFonts w:ascii="Times New Roman" w:eastAsia="Times New Roman" w:hAnsi="Times New Roman" w:cs="Times New Roman"/>
          <w:color w:val="000000" w:themeColor="text1"/>
          <w:sz w:val="24"/>
          <w:szCs w:val="24"/>
        </w:rPr>
        <w:t xml:space="preserve"> conforme pasa el tiempo, bienes y servicios empiezan a escasear, los ingresos </w:t>
      </w:r>
      <w:r w:rsidR="007229CF">
        <w:rPr>
          <w:rFonts w:ascii="Times New Roman" w:eastAsia="Times New Roman" w:hAnsi="Times New Roman" w:cs="Times New Roman"/>
          <w:color w:val="000000" w:themeColor="text1"/>
          <w:sz w:val="24"/>
          <w:szCs w:val="24"/>
        </w:rPr>
        <w:t xml:space="preserve">de las familias de los votantes </w:t>
      </w:r>
      <w:r w:rsidR="007229CF" w:rsidRPr="79419685">
        <w:rPr>
          <w:rFonts w:ascii="Times New Roman" w:eastAsia="Times New Roman" w:hAnsi="Times New Roman" w:cs="Times New Roman"/>
          <w:color w:val="000000" w:themeColor="text1"/>
          <w:sz w:val="24"/>
          <w:szCs w:val="24"/>
        </w:rPr>
        <w:t>disminuyen y</w:t>
      </w:r>
      <w:r w:rsidR="007229CF">
        <w:rPr>
          <w:rFonts w:ascii="Times New Roman" w:eastAsia="Times New Roman" w:hAnsi="Times New Roman" w:cs="Times New Roman"/>
          <w:color w:val="000000" w:themeColor="text1"/>
          <w:sz w:val="24"/>
          <w:szCs w:val="24"/>
        </w:rPr>
        <w:t xml:space="preserve"> en consecuencia</w:t>
      </w:r>
      <w:r w:rsidR="007229CF" w:rsidRPr="79419685">
        <w:rPr>
          <w:rFonts w:ascii="Times New Roman" w:eastAsia="Times New Roman" w:hAnsi="Times New Roman" w:cs="Times New Roman"/>
          <w:color w:val="000000" w:themeColor="text1"/>
          <w:sz w:val="24"/>
          <w:szCs w:val="24"/>
        </w:rPr>
        <w:t xml:space="preserve"> se encuentra</w:t>
      </w:r>
      <w:r w:rsidR="007229CF">
        <w:rPr>
          <w:rFonts w:ascii="Times New Roman" w:eastAsia="Times New Roman" w:hAnsi="Times New Roman" w:cs="Times New Roman"/>
          <w:color w:val="000000" w:themeColor="text1"/>
          <w:sz w:val="24"/>
          <w:szCs w:val="24"/>
        </w:rPr>
        <w:t>n</w:t>
      </w:r>
      <w:r w:rsidR="007229CF" w:rsidRPr="79419685">
        <w:rPr>
          <w:rFonts w:ascii="Times New Roman" w:eastAsia="Times New Roman" w:hAnsi="Times New Roman" w:cs="Times New Roman"/>
          <w:color w:val="000000" w:themeColor="text1"/>
          <w:sz w:val="24"/>
          <w:szCs w:val="24"/>
        </w:rPr>
        <w:t xml:space="preserve"> en un punto </w:t>
      </w:r>
      <w:r w:rsidR="00A252B1">
        <w:rPr>
          <w:rFonts w:ascii="Times New Roman" w:eastAsia="Times New Roman" w:hAnsi="Times New Roman" w:cs="Times New Roman"/>
          <w:color w:val="000000" w:themeColor="text1"/>
          <w:sz w:val="24"/>
          <w:szCs w:val="24"/>
        </w:rPr>
        <w:t>inferior (</w:t>
      </w:r>
      <w:r w:rsidR="00282327">
        <w:rPr>
          <w:rFonts w:ascii="Times New Roman" w:eastAsia="Times New Roman" w:hAnsi="Times New Roman" w:cs="Times New Roman"/>
          <w:color w:val="000000" w:themeColor="text1"/>
          <w:sz w:val="24"/>
          <w:szCs w:val="24"/>
        </w:rPr>
        <w:t>malestar</w:t>
      </w:r>
      <w:r w:rsidR="00400E9B">
        <w:rPr>
          <w:rFonts w:ascii="Times New Roman" w:eastAsia="Times New Roman" w:hAnsi="Times New Roman" w:cs="Times New Roman"/>
          <w:color w:val="000000" w:themeColor="text1"/>
          <w:sz w:val="24"/>
          <w:szCs w:val="24"/>
        </w:rPr>
        <w:t>)</w:t>
      </w:r>
      <w:r w:rsidR="007229CF" w:rsidRPr="79419685">
        <w:rPr>
          <w:rFonts w:ascii="Times New Roman" w:eastAsia="Times New Roman" w:hAnsi="Times New Roman" w:cs="Times New Roman"/>
          <w:color w:val="000000" w:themeColor="text1"/>
          <w:sz w:val="24"/>
          <w:szCs w:val="24"/>
        </w:rPr>
        <w:t xml:space="preserve"> en la curva de </w:t>
      </w:r>
      <w:r w:rsidR="00A81AD6">
        <w:rPr>
          <w:rFonts w:ascii="Times New Roman" w:eastAsia="Times New Roman" w:hAnsi="Times New Roman" w:cs="Times New Roman"/>
          <w:color w:val="000000" w:themeColor="text1"/>
          <w:sz w:val="24"/>
          <w:szCs w:val="24"/>
        </w:rPr>
        <w:t>utilidad</w:t>
      </w:r>
      <w:r w:rsidR="007229CF" w:rsidRPr="79419685">
        <w:rPr>
          <w:rFonts w:ascii="Times New Roman" w:eastAsia="Times New Roman" w:hAnsi="Times New Roman" w:cs="Times New Roman"/>
          <w:color w:val="000000" w:themeColor="text1"/>
          <w:sz w:val="24"/>
          <w:szCs w:val="24"/>
        </w:rPr>
        <w:t xml:space="preserve">, por tanto, </w:t>
      </w:r>
      <w:r w:rsidR="008757FC">
        <w:rPr>
          <w:rFonts w:ascii="Times New Roman" w:eastAsia="Times New Roman" w:hAnsi="Times New Roman" w:cs="Times New Roman"/>
          <w:b/>
          <w:bCs/>
          <w:color w:val="000000" w:themeColor="text1"/>
          <w:sz w:val="24"/>
          <w:szCs w:val="24"/>
        </w:rPr>
        <w:t>el</w:t>
      </w:r>
      <w:r w:rsidR="007229CF" w:rsidRPr="79419685">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b/>
          <w:bCs/>
          <w:color w:val="000000" w:themeColor="text1"/>
          <w:sz w:val="24"/>
          <w:szCs w:val="24"/>
        </w:rPr>
        <w:t>costo de oportunidad es mayor</w:t>
      </w:r>
      <w:r w:rsidR="006E2B18">
        <w:rPr>
          <w:rFonts w:ascii="Times New Roman" w:eastAsia="Times New Roman" w:hAnsi="Times New Roman" w:cs="Times New Roman"/>
          <w:b/>
          <w:bCs/>
          <w:color w:val="000000" w:themeColor="text1"/>
          <w:sz w:val="24"/>
          <w:szCs w:val="24"/>
        </w:rPr>
        <w:t xml:space="preserve"> </w:t>
      </w:r>
      <w:r w:rsidR="006E2B18">
        <w:rPr>
          <w:rFonts w:ascii="Times New Roman" w:eastAsia="Times New Roman" w:hAnsi="Times New Roman" w:cs="Times New Roman"/>
          <w:color w:val="000000" w:themeColor="text1"/>
          <w:sz w:val="24"/>
          <w:szCs w:val="24"/>
        </w:rPr>
        <w:t>(</w:t>
      </w:r>
      <w:r w:rsidR="00871681">
        <w:rPr>
          <w:rFonts w:ascii="Times New Roman" w:eastAsia="Times New Roman" w:hAnsi="Times New Roman" w:cs="Times New Roman"/>
          <w:color w:val="000000" w:themeColor="text1"/>
          <w:sz w:val="24"/>
          <w:szCs w:val="24"/>
        </w:rPr>
        <w:t xml:space="preserve">en </w:t>
      </w:r>
      <w:r w:rsidR="006E2B18">
        <w:rPr>
          <w:rFonts w:ascii="Times New Roman" w:eastAsia="Times New Roman" w:hAnsi="Times New Roman" w:cs="Times New Roman"/>
          <w:color w:val="000000" w:themeColor="text1"/>
          <w:sz w:val="24"/>
          <w:szCs w:val="24"/>
        </w:rPr>
        <w:t xml:space="preserve">términos </w:t>
      </w:r>
      <w:r w:rsidR="006E2B18">
        <w:rPr>
          <w:rFonts w:ascii="Times New Roman" w:eastAsia="Times New Roman" w:hAnsi="Times New Roman" w:cs="Times New Roman"/>
          <w:color w:val="000000" w:themeColor="text1"/>
          <w:sz w:val="24"/>
          <w:szCs w:val="24"/>
        </w:rPr>
        <w:lastRenderedPageBreak/>
        <w:t>económicos)</w:t>
      </w:r>
      <w:r w:rsidR="00273287">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 xml:space="preserve">en comparación con aquellos votantes de gobiernos que mantienen medidas flexibles. En ese sentido los votantes que presentan medidas </w:t>
      </w:r>
      <w:r w:rsidR="00FD6A71">
        <w:rPr>
          <w:rFonts w:ascii="Times New Roman" w:eastAsia="Times New Roman" w:hAnsi="Times New Roman" w:cs="Times New Roman"/>
          <w:color w:val="000000" w:themeColor="text1"/>
          <w:sz w:val="24"/>
          <w:szCs w:val="24"/>
        </w:rPr>
        <w:t>rígidas</w:t>
      </w:r>
      <w:r w:rsidR="005E736F">
        <w:rPr>
          <w:rFonts w:ascii="Times New Roman" w:eastAsia="Times New Roman" w:hAnsi="Times New Roman" w:cs="Times New Roman"/>
          <w:color w:val="000000" w:themeColor="text1"/>
          <w:sz w:val="24"/>
          <w:szCs w:val="24"/>
        </w:rPr>
        <w:t xml:space="preserve"> (duras)</w:t>
      </w:r>
      <w:r w:rsidR="007229CF" w:rsidRPr="79419685">
        <w:rPr>
          <w:rFonts w:ascii="Times New Roman" w:eastAsia="Times New Roman" w:hAnsi="Times New Roman" w:cs="Times New Roman"/>
          <w:color w:val="000000" w:themeColor="text1"/>
          <w:sz w:val="24"/>
          <w:szCs w:val="24"/>
        </w:rPr>
        <w:t xml:space="preserve"> no sólo tienen un consumo inferior en bienes y servicios, también pagan un costo mayor </w:t>
      </w:r>
      <w:r w:rsidR="00345625">
        <w:rPr>
          <w:rFonts w:ascii="Times New Roman" w:eastAsia="Times New Roman" w:hAnsi="Times New Roman" w:cs="Times New Roman"/>
          <w:color w:val="000000" w:themeColor="text1"/>
          <w:sz w:val="24"/>
          <w:szCs w:val="24"/>
        </w:rPr>
        <w:t xml:space="preserve">en </w:t>
      </w:r>
      <w:r w:rsidR="009A3638">
        <w:rPr>
          <w:rFonts w:ascii="Times New Roman" w:eastAsia="Times New Roman" w:hAnsi="Times New Roman" w:cs="Times New Roman"/>
          <w:color w:val="000000" w:themeColor="text1"/>
          <w:sz w:val="24"/>
          <w:szCs w:val="24"/>
        </w:rPr>
        <w:t>la</w:t>
      </w:r>
      <w:r w:rsidR="007229CF" w:rsidRPr="79419685">
        <w:rPr>
          <w:rFonts w:ascii="Times New Roman" w:eastAsia="Times New Roman" w:hAnsi="Times New Roman" w:cs="Times New Roman"/>
          <w:color w:val="000000" w:themeColor="text1"/>
          <w:sz w:val="24"/>
          <w:szCs w:val="24"/>
        </w:rPr>
        <w:t xml:space="preserve"> libertad civil</w:t>
      </w:r>
      <w:r w:rsidR="009A3638">
        <w:rPr>
          <w:rFonts w:ascii="Times New Roman" w:eastAsia="Times New Roman" w:hAnsi="Times New Roman" w:cs="Times New Roman"/>
          <w:color w:val="000000" w:themeColor="text1"/>
          <w:sz w:val="24"/>
          <w:szCs w:val="24"/>
        </w:rPr>
        <w:t>, devenido</w:t>
      </w:r>
      <w:r w:rsidR="007229CF" w:rsidRPr="79419685">
        <w:rPr>
          <w:rFonts w:ascii="Times New Roman" w:eastAsia="Times New Roman" w:hAnsi="Times New Roman" w:cs="Times New Roman"/>
          <w:color w:val="000000" w:themeColor="text1"/>
          <w:sz w:val="24"/>
          <w:szCs w:val="24"/>
        </w:rPr>
        <w:t xml:space="preserve"> por la coerción del gobierno</w:t>
      </w:r>
      <w:r w:rsidR="00366DE5">
        <w:rPr>
          <w:rFonts w:ascii="Times New Roman" w:eastAsia="Times New Roman" w:hAnsi="Times New Roman" w:cs="Times New Roman"/>
          <w:color w:val="000000" w:themeColor="text1"/>
          <w:sz w:val="24"/>
          <w:szCs w:val="24"/>
        </w:rPr>
        <w:t xml:space="preserve"> a la población</w:t>
      </w:r>
      <w:r w:rsidR="00F32535">
        <w:rPr>
          <w:rFonts w:ascii="Times New Roman" w:eastAsia="Times New Roman" w:hAnsi="Times New Roman" w:cs="Times New Roman"/>
          <w:color w:val="000000" w:themeColor="text1"/>
          <w:sz w:val="24"/>
          <w:szCs w:val="24"/>
        </w:rPr>
        <w:t>,</w:t>
      </w:r>
      <w:r w:rsidR="007F3304">
        <w:rPr>
          <w:rFonts w:ascii="Times New Roman" w:eastAsia="Times New Roman" w:hAnsi="Times New Roman" w:cs="Times New Roman"/>
          <w:color w:val="000000" w:themeColor="text1"/>
          <w:sz w:val="24"/>
          <w:szCs w:val="24"/>
        </w:rPr>
        <w:t xml:space="preserve"> implícito en las </w:t>
      </w:r>
      <w:r w:rsidR="004A54E5">
        <w:rPr>
          <w:rFonts w:ascii="Times New Roman" w:eastAsia="Times New Roman" w:hAnsi="Times New Roman" w:cs="Times New Roman"/>
          <w:color w:val="000000" w:themeColor="text1"/>
          <w:sz w:val="24"/>
          <w:szCs w:val="24"/>
        </w:rPr>
        <w:t xml:space="preserve">altas </w:t>
      </w:r>
      <w:r w:rsidR="007F3304">
        <w:rPr>
          <w:rFonts w:ascii="Times New Roman" w:eastAsia="Times New Roman" w:hAnsi="Times New Roman" w:cs="Times New Roman"/>
          <w:color w:val="000000" w:themeColor="text1"/>
          <w:sz w:val="24"/>
          <w:szCs w:val="24"/>
        </w:rPr>
        <w:t>medidas de conte</w:t>
      </w:r>
      <w:r w:rsidR="00F924E4">
        <w:rPr>
          <w:rFonts w:ascii="Times New Roman" w:eastAsia="Times New Roman" w:hAnsi="Times New Roman" w:cs="Times New Roman"/>
          <w:color w:val="000000" w:themeColor="text1"/>
          <w:sz w:val="24"/>
          <w:szCs w:val="24"/>
        </w:rPr>
        <w:t>n</w:t>
      </w:r>
      <w:r w:rsidR="007F3304">
        <w:rPr>
          <w:rFonts w:ascii="Times New Roman" w:eastAsia="Times New Roman" w:hAnsi="Times New Roman" w:cs="Times New Roman"/>
          <w:color w:val="000000" w:themeColor="text1"/>
          <w:sz w:val="24"/>
          <w:szCs w:val="24"/>
        </w:rPr>
        <w:t>ción</w:t>
      </w:r>
      <w:r w:rsidR="00F924E4">
        <w:rPr>
          <w:rFonts w:ascii="Times New Roman" w:eastAsia="Times New Roman" w:hAnsi="Times New Roman" w:cs="Times New Roman"/>
          <w:color w:val="000000" w:themeColor="text1"/>
          <w:sz w:val="24"/>
          <w:szCs w:val="24"/>
        </w:rPr>
        <w:t xml:space="preserve"> para</w:t>
      </w:r>
      <w:r w:rsidR="007229CF" w:rsidRPr="79419685">
        <w:rPr>
          <w:rFonts w:ascii="Times New Roman" w:eastAsia="Times New Roman" w:hAnsi="Times New Roman" w:cs="Times New Roman"/>
          <w:color w:val="000000" w:themeColor="text1"/>
          <w:sz w:val="24"/>
          <w:szCs w:val="24"/>
        </w:rPr>
        <w:t xml:space="preserve"> un régimen democrático </w:t>
      </w:r>
      <w:r w:rsidR="00B32094">
        <w:rPr>
          <w:rFonts w:ascii="Times New Roman" w:eastAsia="Times New Roman" w:hAnsi="Times New Roman" w:cs="Times New Roman"/>
          <w:color w:val="000000" w:themeColor="text1"/>
          <w:sz w:val="24"/>
          <w:szCs w:val="24"/>
        </w:rPr>
        <w:t>que presenta</w:t>
      </w:r>
      <w:r w:rsidR="007229CF" w:rsidRPr="79419685">
        <w:rPr>
          <w:rFonts w:ascii="Times New Roman" w:eastAsia="Times New Roman" w:hAnsi="Times New Roman" w:cs="Times New Roman"/>
          <w:color w:val="000000" w:themeColor="text1"/>
          <w:sz w:val="24"/>
          <w:szCs w:val="24"/>
        </w:rPr>
        <w:t xml:space="preserve"> emergencia sanitaria</w:t>
      </w:r>
      <w:r w:rsidR="007229CF" w:rsidRPr="79419685">
        <w:rPr>
          <w:rStyle w:val="Refdenotaalpie"/>
          <w:rFonts w:ascii="Times New Roman" w:eastAsia="Times New Roman" w:hAnsi="Times New Roman" w:cs="Times New Roman"/>
          <w:color w:val="000000" w:themeColor="text1"/>
          <w:sz w:val="24"/>
          <w:szCs w:val="24"/>
        </w:rPr>
        <w:footnoteReference w:id="31"/>
      </w:r>
      <w:r w:rsidR="007229CF" w:rsidRPr="79419685">
        <w:rPr>
          <w:rFonts w:ascii="Times New Roman" w:eastAsia="Times New Roman" w:hAnsi="Times New Roman" w:cs="Times New Roman"/>
          <w:color w:val="000000" w:themeColor="text1"/>
          <w:sz w:val="24"/>
          <w:szCs w:val="24"/>
        </w:rPr>
        <w:t>.</w:t>
      </w:r>
    </w:p>
    <w:p w14:paraId="3F51477A" w14:textId="558AD758" w:rsidR="002150AB" w:rsidRDefault="007229CF" w:rsidP="007229CF">
      <w:pPr>
        <w:spacing w:line="480" w:lineRule="auto"/>
        <w:jc w:val="both"/>
        <w:rPr>
          <w:rFonts w:ascii="Times New Roman" w:eastAsia="Times New Roman" w:hAnsi="Times New Roman" w:cs="Times New Roman"/>
          <w:b/>
          <w:bCs/>
          <w:color w:val="000000" w:themeColor="text1"/>
          <w:sz w:val="24"/>
          <w:szCs w:val="24"/>
        </w:rPr>
      </w:pPr>
      <w:r w:rsidRPr="00022692">
        <w:rPr>
          <w:rFonts w:ascii="Times New Roman" w:eastAsia="Times New Roman" w:hAnsi="Times New Roman" w:cs="Times New Roman"/>
          <w:b/>
          <w:bCs/>
          <w:color w:val="000000" w:themeColor="text1"/>
          <w:sz w:val="24"/>
          <w:szCs w:val="24"/>
        </w:rPr>
        <w:t>Por consiguiente,</w:t>
      </w:r>
      <w:r w:rsidRPr="008D3AD3">
        <w:rPr>
          <w:rFonts w:ascii="Times New Roman" w:eastAsia="Times New Roman" w:hAnsi="Times New Roman" w:cs="Times New Roman"/>
          <w:b/>
          <w:bCs/>
          <w:color w:val="000000" w:themeColor="text1"/>
          <w:sz w:val="24"/>
          <w:szCs w:val="24"/>
        </w:rPr>
        <w:t xml:space="preserve"> cuando los cálculos de los votantes con medidas rígidas rebasan el </w:t>
      </w:r>
      <w:r w:rsidR="00E40DA0">
        <w:rPr>
          <w:rFonts w:ascii="Times New Roman" w:eastAsia="Times New Roman" w:hAnsi="Times New Roman" w:cs="Times New Roman"/>
          <w:b/>
          <w:bCs/>
          <w:color w:val="000000" w:themeColor="text1"/>
          <w:sz w:val="24"/>
          <w:szCs w:val="24"/>
        </w:rPr>
        <w:t>umbral dispuesto</w:t>
      </w:r>
      <w:r w:rsidRPr="008D3AD3">
        <w:rPr>
          <w:rFonts w:ascii="Times New Roman" w:eastAsia="Times New Roman" w:hAnsi="Times New Roman" w:cs="Times New Roman"/>
          <w:b/>
          <w:bCs/>
          <w:color w:val="000000" w:themeColor="text1"/>
          <w:sz w:val="24"/>
          <w:szCs w:val="24"/>
        </w:rPr>
        <w:t xml:space="preserve"> a soportar, es decir, los costos por encontrarse condicionados por las medidas </w:t>
      </w:r>
      <w:r w:rsidR="00383C42">
        <w:rPr>
          <w:rFonts w:ascii="Times New Roman" w:eastAsia="Times New Roman" w:hAnsi="Times New Roman" w:cs="Times New Roman"/>
          <w:b/>
          <w:bCs/>
          <w:color w:val="000000" w:themeColor="text1"/>
          <w:sz w:val="24"/>
          <w:szCs w:val="24"/>
        </w:rPr>
        <w:t>de alto nivel</w:t>
      </w:r>
      <w:r w:rsidRPr="008D3AD3">
        <w:rPr>
          <w:rFonts w:ascii="Times New Roman" w:eastAsia="Times New Roman" w:hAnsi="Times New Roman" w:cs="Times New Roman"/>
          <w:b/>
          <w:bCs/>
          <w:color w:val="000000" w:themeColor="text1"/>
          <w:sz w:val="24"/>
          <w:szCs w:val="24"/>
        </w:rPr>
        <w:t xml:space="preserve"> son mayor al dispuesto a continuar por las afectaciones económicas directas</w:t>
      </w:r>
      <w:r w:rsidR="006A5F60">
        <w:rPr>
          <w:rFonts w:ascii="Times New Roman" w:eastAsia="Times New Roman" w:hAnsi="Times New Roman" w:cs="Times New Roman"/>
          <w:b/>
          <w:bCs/>
          <w:color w:val="000000" w:themeColor="text1"/>
          <w:sz w:val="24"/>
          <w:szCs w:val="24"/>
        </w:rPr>
        <w:t xml:space="preserve"> e indirectas</w:t>
      </w:r>
      <w:r w:rsidRPr="008D3AD3">
        <w:rPr>
          <w:rFonts w:ascii="Times New Roman" w:eastAsia="Times New Roman" w:hAnsi="Times New Roman" w:cs="Times New Roman"/>
          <w:b/>
          <w:bCs/>
          <w:color w:val="000000" w:themeColor="text1"/>
          <w:sz w:val="24"/>
          <w:szCs w:val="24"/>
        </w:rPr>
        <w:t xml:space="preserve">, se deriva el siguiente proceso como mecanismo secuencial en los países democráticos con medidas </w:t>
      </w:r>
      <w:r w:rsidR="00383C42">
        <w:rPr>
          <w:rFonts w:ascii="Times New Roman" w:eastAsia="Times New Roman" w:hAnsi="Times New Roman" w:cs="Times New Roman"/>
          <w:b/>
          <w:bCs/>
          <w:color w:val="000000" w:themeColor="text1"/>
          <w:sz w:val="24"/>
          <w:szCs w:val="24"/>
        </w:rPr>
        <w:t>de contención altas</w:t>
      </w:r>
      <w:r w:rsidRPr="008D3AD3">
        <w:rPr>
          <w:rFonts w:ascii="Times New Roman" w:eastAsia="Times New Roman" w:hAnsi="Times New Roman" w:cs="Times New Roman"/>
          <w:b/>
          <w:bCs/>
          <w:color w:val="000000" w:themeColor="text1"/>
          <w:sz w:val="24"/>
          <w:szCs w:val="24"/>
        </w:rPr>
        <w:t>.</w:t>
      </w:r>
    </w:p>
    <w:p w14:paraId="4705DCC3" w14:textId="5886749D" w:rsidR="00613345" w:rsidRDefault="00445F35"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Considerando que</w:t>
      </w:r>
      <w:r w:rsidR="007229CF">
        <w:rPr>
          <w:rFonts w:ascii="Times New Roman" w:eastAsia="Times New Roman" w:hAnsi="Times New Roman" w:cs="Times New Roman"/>
          <w:color w:val="000000" w:themeColor="text1"/>
          <w:sz w:val="24"/>
          <w:szCs w:val="24"/>
        </w:rPr>
        <w:t xml:space="preserve"> </w:t>
      </w:r>
      <w:r w:rsidR="000805C6">
        <w:rPr>
          <w:rFonts w:ascii="Times New Roman" w:eastAsia="Times New Roman" w:hAnsi="Times New Roman" w:cs="Times New Roman"/>
          <w:color w:val="000000" w:themeColor="text1"/>
          <w:sz w:val="24"/>
          <w:szCs w:val="24"/>
        </w:rPr>
        <w:t>l</w:t>
      </w:r>
      <w:r w:rsidR="00613345" w:rsidRPr="00093F69">
        <w:rPr>
          <w:rFonts w:ascii="Times New Roman" w:eastAsia="Times New Roman" w:hAnsi="Times New Roman" w:cs="Times New Roman"/>
          <w:color w:val="000000" w:themeColor="text1"/>
          <w:sz w:val="24"/>
          <w:szCs w:val="24"/>
        </w:rPr>
        <w:t>a pandemia es un fenómeno claro de</w:t>
      </w:r>
      <w:r w:rsidR="006A5F60">
        <w:rPr>
          <w:rFonts w:ascii="Times New Roman" w:eastAsia="Times New Roman" w:hAnsi="Times New Roman" w:cs="Times New Roman"/>
          <w:color w:val="000000" w:themeColor="text1"/>
          <w:sz w:val="24"/>
          <w:szCs w:val="24"/>
        </w:rPr>
        <w:t xml:space="preserve"> un</w:t>
      </w:r>
      <w:r w:rsidR="00613345" w:rsidRPr="00093F69">
        <w:rPr>
          <w:rFonts w:ascii="Times New Roman" w:eastAsia="Times New Roman" w:hAnsi="Times New Roman" w:cs="Times New Roman"/>
          <w:color w:val="000000" w:themeColor="text1"/>
          <w:sz w:val="24"/>
          <w:szCs w:val="24"/>
        </w:rPr>
        <w:t xml:space="preserve"> shock exógeno</w:t>
      </w:r>
      <w:r w:rsidR="00D557A4">
        <w:rPr>
          <w:rFonts w:ascii="Times New Roman" w:eastAsia="Times New Roman" w:hAnsi="Times New Roman" w:cs="Times New Roman"/>
          <w:color w:val="000000" w:themeColor="text1"/>
          <w:sz w:val="24"/>
          <w:szCs w:val="24"/>
        </w:rPr>
        <w:t xml:space="preserve"> </w:t>
      </w:r>
      <w:r w:rsidR="00C21744">
        <w:rPr>
          <w:rFonts w:ascii="Times New Roman" w:eastAsia="Times New Roman" w:hAnsi="Times New Roman" w:cs="Times New Roman"/>
          <w:color w:val="000000" w:themeColor="text1"/>
          <w:sz w:val="24"/>
          <w:szCs w:val="24"/>
        </w:rPr>
        <w:t xml:space="preserve">con alta incertidumbre </w:t>
      </w:r>
      <w:r w:rsidR="00281448">
        <w:rPr>
          <w:rFonts w:ascii="Times New Roman" w:eastAsia="Times New Roman" w:hAnsi="Times New Roman" w:cs="Times New Roman"/>
          <w:color w:val="000000" w:themeColor="text1"/>
          <w:sz w:val="24"/>
          <w:szCs w:val="24"/>
        </w:rPr>
        <w:t xml:space="preserve">por su naturaleza </w:t>
      </w:r>
      <w:r w:rsidR="006A5F60">
        <w:rPr>
          <w:rFonts w:ascii="Times New Roman" w:eastAsia="Times New Roman" w:hAnsi="Times New Roman" w:cs="Times New Roman"/>
          <w:color w:val="000000" w:themeColor="text1"/>
          <w:sz w:val="24"/>
          <w:szCs w:val="24"/>
        </w:rPr>
        <w:t>estocástica</w:t>
      </w:r>
      <w:r w:rsidR="005E716B">
        <w:rPr>
          <w:rFonts w:ascii="Times New Roman" w:eastAsia="Times New Roman" w:hAnsi="Times New Roman" w:cs="Times New Roman"/>
          <w:color w:val="000000" w:themeColor="text1"/>
          <w:sz w:val="24"/>
          <w:szCs w:val="24"/>
        </w:rPr>
        <w:t xml:space="preserve"> motivo por el</w:t>
      </w:r>
      <w:r w:rsidR="00281448" w:rsidRPr="00093F69">
        <w:rPr>
          <w:rFonts w:ascii="Times New Roman" w:eastAsia="Times New Roman" w:hAnsi="Times New Roman" w:cs="Times New Roman"/>
          <w:color w:val="000000" w:themeColor="text1"/>
          <w:sz w:val="24"/>
          <w:szCs w:val="24"/>
        </w:rPr>
        <w:t xml:space="preserve"> cual no permitió derivar cálculos en su comportamiento y duración.</w:t>
      </w:r>
      <w:r w:rsidR="00C633FC">
        <w:rPr>
          <w:rFonts w:ascii="Times New Roman" w:eastAsia="Times New Roman" w:hAnsi="Times New Roman" w:cs="Times New Roman"/>
          <w:color w:val="000000" w:themeColor="text1"/>
          <w:sz w:val="24"/>
          <w:szCs w:val="24"/>
        </w:rPr>
        <w:t xml:space="preserve"> Podemos decir lo siguiente, l</w:t>
      </w:r>
      <w:r w:rsidR="0012682F">
        <w:rPr>
          <w:rFonts w:ascii="Times New Roman" w:eastAsia="Times New Roman" w:hAnsi="Times New Roman" w:cs="Times New Roman"/>
          <w:color w:val="000000" w:themeColor="text1"/>
          <w:sz w:val="24"/>
          <w:szCs w:val="24"/>
        </w:rPr>
        <w:t xml:space="preserve">os gobernantes </w:t>
      </w:r>
      <w:r w:rsidR="00FF69FE">
        <w:rPr>
          <w:rFonts w:ascii="Times New Roman" w:eastAsia="Times New Roman" w:hAnsi="Times New Roman" w:cs="Times New Roman"/>
          <w:color w:val="000000" w:themeColor="text1"/>
          <w:sz w:val="24"/>
          <w:szCs w:val="24"/>
        </w:rPr>
        <w:t xml:space="preserve">tienen que hacer frente </w:t>
      </w:r>
      <w:r w:rsidR="00613345">
        <w:rPr>
          <w:rFonts w:ascii="Times New Roman" w:eastAsia="Times New Roman" w:hAnsi="Times New Roman" w:cs="Times New Roman"/>
          <w:color w:val="000000" w:themeColor="text1"/>
          <w:sz w:val="24"/>
          <w:szCs w:val="24"/>
        </w:rPr>
        <w:t xml:space="preserve">a </w:t>
      </w:r>
      <w:r w:rsidR="00613345" w:rsidRPr="00093F69">
        <w:rPr>
          <w:rFonts w:ascii="Times New Roman" w:eastAsia="Times New Roman" w:hAnsi="Times New Roman" w:cs="Times New Roman"/>
          <w:color w:val="000000" w:themeColor="text1"/>
          <w:sz w:val="24"/>
          <w:szCs w:val="24"/>
        </w:rPr>
        <w:t>l</w:t>
      </w:r>
      <w:r w:rsidR="00613345">
        <w:rPr>
          <w:rFonts w:ascii="Times New Roman" w:eastAsia="Times New Roman" w:hAnsi="Times New Roman" w:cs="Times New Roman"/>
          <w:color w:val="000000" w:themeColor="text1"/>
          <w:sz w:val="24"/>
          <w:szCs w:val="24"/>
        </w:rPr>
        <w:t>a eventualidad</w:t>
      </w:r>
      <w:r w:rsidR="00613345" w:rsidRPr="00093F69">
        <w:rPr>
          <w:rFonts w:ascii="Times New Roman" w:eastAsia="Times New Roman" w:hAnsi="Times New Roman" w:cs="Times New Roman"/>
          <w:color w:val="000000" w:themeColor="text1"/>
          <w:sz w:val="24"/>
          <w:szCs w:val="24"/>
        </w:rPr>
        <w:t xml:space="preserve"> como tomadores de decisiones</w:t>
      </w:r>
      <w:r w:rsidR="009A32CD">
        <w:rPr>
          <w:rFonts w:ascii="Times New Roman" w:eastAsia="Times New Roman" w:hAnsi="Times New Roman" w:cs="Times New Roman"/>
          <w:color w:val="000000" w:themeColor="text1"/>
          <w:sz w:val="24"/>
          <w:szCs w:val="24"/>
        </w:rPr>
        <w:t xml:space="preserve"> formulando políticas </w:t>
      </w:r>
      <w:r w:rsidR="0004579B">
        <w:rPr>
          <w:rFonts w:ascii="Times New Roman" w:eastAsia="Times New Roman" w:hAnsi="Times New Roman" w:cs="Times New Roman"/>
          <w:color w:val="000000" w:themeColor="text1"/>
          <w:sz w:val="24"/>
          <w:szCs w:val="24"/>
        </w:rPr>
        <w:t>orientadas</w:t>
      </w:r>
      <w:r w:rsidR="00613345" w:rsidRPr="00093F69">
        <w:rPr>
          <w:rFonts w:ascii="Times New Roman" w:eastAsia="Times New Roman" w:hAnsi="Times New Roman" w:cs="Times New Roman"/>
          <w:color w:val="000000" w:themeColor="text1"/>
          <w:sz w:val="24"/>
          <w:szCs w:val="24"/>
        </w:rPr>
        <w:t xml:space="preserve"> por hechos registrados con anterioridad </w:t>
      </w:r>
      <w:r w:rsidR="00613345">
        <w:rPr>
          <w:rFonts w:ascii="Times New Roman" w:eastAsia="Times New Roman" w:hAnsi="Times New Roman" w:cs="Times New Roman"/>
          <w:color w:val="000000" w:themeColor="text1"/>
          <w:sz w:val="24"/>
          <w:szCs w:val="24"/>
        </w:rPr>
        <w:t>con base en</w:t>
      </w:r>
      <w:r w:rsidR="00613345" w:rsidRPr="00093F69">
        <w:rPr>
          <w:rFonts w:ascii="Times New Roman" w:eastAsia="Times New Roman" w:hAnsi="Times New Roman" w:cs="Times New Roman"/>
          <w:color w:val="000000" w:themeColor="text1"/>
          <w:sz w:val="24"/>
          <w:szCs w:val="24"/>
        </w:rPr>
        <w:t xml:space="preserve"> otros fenómenos </w:t>
      </w:r>
      <w:r w:rsidR="00613345">
        <w:rPr>
          <w:rFonts w:ascii="Times New Roman" w:eastAsia="Times New Roman" w:hAnsi="Times New Roman" w:cs="Times New Roman"/>
          <w:color w:val="000000" w:themeColor="text1"/>
          <w:sz w:val="24"/>
          <w:szCs w:val="24"/>
        </w:rPr>
        <w:t>que aguardan cierta</w:t>
      </w:r>
      <w:r w:rsidR="00613345" w:rsidRPr="00093F69">
        <w:rPr>
          <w:rFonts w:ascii="Times New Roman" w:eastAsia="Times New Roman" w:hAnsi="Times New Roman" w:cs="Times New Roman"/>
          <w:color w:val="000000" w:themeColor="text1"/>
          <w:sz w:val="24"/>
          <w:szCs w:val="24"/>
        </w:rPr>
        <w:t xml:space="preserve"> equiparabilidad como</w:t>
      </w:r>
      <w:r w:rsidR="00613345">
        <w:rPr>
          <w:rFonts w:ascii="Times New Roman" w:eastAsia="Times New Roman" w:hAnsi="Times New Roman" w:cs="Times New Roman"/>
          <w:color w:val="000000" w:themeColor="text1"/>
          <w:sz w:val="24"/>
          <w:szCs w:val="24"/>
        </w:rPr>
        <w:t xml:space="preserve"> fue el caso de</w:t>
      </w:r>
      <w:r w:rsidR="00613345" w:rsidRPr="00093F69">
        <w:rPr>
          <w:rFonts w:ascii="Times New Roman" w:eastAsia="Times New Roman" w:hAnsi="Times New Roman" w:cs="Times New Roman"/>
          <w:color w:val="000000" w:themeColor="text1"/>
          <w:sz w:val="24"/>
          <w:szCs w:val="24"/>
        </w:rPr>
        <w:t xml:space="preserve"> la pandemia por</w:t>
      </w:r>
      <w:r w:rsidR="00C633FC">
        <w:rPr>
          <w:rFonts w:ascii="Times New Roman" w:eastAsia="Times New Roman" w:hAnsi="Times New Roman" w:cs="Times New Roman"/>
          <w:color w:val="000000" w:themeColor="text1"/>
          <w:sz w:val="24"/>
          <w:szCs w:val="24"/>
        </w:rPr>
        <w:t xml:space="preserve"> el virus</w:t>
      </w:r>
      <w:r w:rsidR="00613345" w:rsidRPr="00093F69">
        <w:rPr>
          <w:rFonts w:ascii="Times New Roman" w:eastAsia="Times New Roman" w:hAnsi="Times New Roman" w:cs="Times New Roman"/>
          <w:color w:val="000000" w:themeColor="text1"/>
          <w:sz w:val="24"/>
          <w:szCs w:val="24"/>
        </w:rPr>
        <w:t xml:space="preserve"> H1N1,</w:t>
      </w:r>
      <w:r w:rsidR="00372610">
        <w:rPr>
          <w:rFonts w:ascii="Times New Roman" w:eastAsia="Times New Roman" w:hAnsi="Times New Roman" w:cs="Times New Roman"/>
          <w:color w:val="000000" w:themeColor="text1"/>
          <w:sz w:val="24"/>
          <w:szCs w:val="24"/>
        </w:rPr>
        <w:t xml:space="preserve"> además de integrar </w:t>
      </w:r>
      <w:r w:rsidR="00527590">
        <w:rPr>
          <w:rFonts w:ascii="Times New Roman" w:eastAsia="Times New Roman" w:hAnsi="Times New Roman" w:cs="Times New Roman"/>
          <w:color w:val="000000" w:themeColor="text1"/>
          <w:sz w:val="24"/>
          <w:szCs w:val="24"/>
        </w:rPr>
        <w:t xml:space="preserve">para la decisión de políticas </w:t>
      </w:r>
      <w:r w:rsidR="00613345" w:rsidRPr="00093F69">
        <w:rPr>
          <w:rFonts w:ascii="Times New Roman" w:eastAsia="Times New Roman" w:hAnsi="Times New Roman" w:cs="Times New Roman"/>
          <w:color w:val="000000" w:themeColor="text1"/>
          <w:sz w:val="24"/>
          <w:szCs w:val="24"/>
        </w:rPr>
        <w:t>la consideración de factores internos de los propios países</w:t>
      </w:r>
      <w:r w:rsidR="00613345">
        <w:rPr>
          <w:rFonts w:ascii="Times New Roman" w:eastAsia="Times New Roman" w:hAnsi="Times New Roman" w:cs="Times New Roman"/>
          <w:color w:val="000000" w:themeColor="text1"/>
          <w:sz w:val="24"/>
          <w:szCs w:val="24"/>
        </w:rPr>
        <w:t xml:space="preserve"> (</w:t>
      </w:r>
      <w:r w:rsidR="00F6746E">
        <w:rPr>
          <w:rFonts w:ascii="Times New Roman" w:eastAsia="Times New Roman" w:hAnsi="Times New Roman" w:cs="Times New Roman"/>
          <w:color w:val="000000" w:themeColor="text1"/>
          <w:sz w:val="24"/>
          <w:szCs w:val="24"/>
        </w:rPr>
        <w:t xml:space="preserve">mención </w:t>
      </w:r>
      <w:r w:rsidR="00613345">
        <w:rPr>
          <w:rFonts w:ascii="Times New Roman" w:eastAsia="Times New Roman" w:hAnsi="Times New Roman" w:cs="Times New Roman"/>
          <w:color w:val="000000" w:themeColor="text1"/>
          <w:sz w:val="24"/>
          <w:szCs w:val="24"/>
        </w:rPr>
        <w:t>párrafos abajo)</w:t>
      </w:r>
      <w:r w:rsidR="00613345" w:rsidRPr="00093F69">
        <w:rPr>
          <w:rFonts w:ascii="Times New Roman" w:eastAsia="Times New Roman" w:hAnsi="Times New Roman" w:cs="Times New Roman"/>
          <w:color w:val="000000" w:themeColor="text1"/>
          <w:sz w:val="24"/>
          <w:szCs w:val="24"/>
        </w:rPr>
        <w:t xml:space="preserve"> para determinar las medidas de contención impuestas a la población.</w:t>
      </w:r>
      <w:r w:rsidR="00114EA2">
        <w:rPr>
          <w:rFonts w:ascii="Times New Roman" w:eastAsia="Times New Roman" w:hAnsi="Times New Roman" w:cs="Times New Roman"/>
          <w:color w:val="000000" w:themeColor="text1"/>
          <w:sz w:val="24"/>
          <w:szCs w:val="24"/>
        </w:rPr>
        <w:t xml:space="preserve"> Motivo por el cual se espera que haya una variabilidad</w:t>
      </w:r>
      <w:r w:rsidR="00AE17B2">
        <w:rPr>
          <w:rFonts w:ascii="Times New Roman" w:eastAsia="Times New Roman" w:hAnsi="Times New Roman" w:cs="Times New Roman"/>
          <w:color w:val="000000" w:themeColor="text1"/>
          <w:sz w:val="24"/>
          <w:szCs w:val="24"/>
        </w:rPr>
        <w:t xml:space="preserve"> en</w:t>
      </w:r>
      <w:r w:rsidR="005B3A9D">
        <w:rPr>
          <w:rFonts w:ascii="Times New Roman" w:eastAsia="Times New Roman" w:hAnsi="Times New Roman" w:cs="Times New Roman"/>
          <w:color w:val="000000" w:themeColor="text1"/>
          <w:sz w:val="24"/>
          <w:szCs w:val="24"/>
        </w:rPr>
        <w:t xml:space="preserve"> las</w:t>
      </w:r>
      <w:r w:rsidR="00AE17B2">
        <w:rPr>
          <w:rFonts w:ascii="Times New Roman" w:eastAsia="Times New Roman" w:hAnsi="Times New Roman" w:cs="Times New Roman"/>
          <w:color w:val="000000" w:themeColor="text1"/>
          <w:sz w:val="24"/>
          <w:szCs w:val="24"/>
        </w:rPr>
        <w:t xml:space="preserve"> políticas de contención para </w:t>
      </w:r>
      <w:r w:rsidR="00114EA2">
        <w:rPr>
          <w:rFonts w:ascii="Times New Roman" w:eastAsia="Times New Roman" w:hAnsi="Times New Roman" w:cs="Times New Roman"/>
          <w:color w:val="000000" w:themeColor="text1"/>
          <w:sz w:val="24"/>
          <w:szCs w:val="24"/>
        </w:rPr>
        <w:t xml:space="preserve">los países </w:t>
      </w:r>
      <w:r w:rsidR="00AD020F">
        <w:rPr>
          <w:rFonts w:ascii="Times New Roman" w:eastAsia="Times New Roman" w:hAnsi="Times New Roman" w:cs="Times New Roman"/>
          <w:color w:val="000000" w:themeColor="text1"/>
          <w:sz w:val="24"/>
          <w:szCs w:val="24"/>
        </w:rPr>
        <w:t>observados.</w:t>
      </w:r>
    </w:p>
    <w:p w14:paraId="351CD959" w14:textId="1C40E9CD" w:rsidR="00E7643B" w:rsidRDefault="00215B1A"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Así, e</w:t>
      </w:r>
      <w:r w:rsidR="00613345">
        <w:rPr>
          <w:rFonts w:ascii="Times New Roman" w:eastAsia="Times New Roman" w:hAnsi="Times New Roman" w:cs="Times New Roman"/>
          <w:color w:val="000000" w:themeColor="text1"/>
          <w:sz w:val="24"/>
          <w:szCs w:val="24"/>
        </w:rPr>
        <w:t>n comparación con el fenómeno estocástico</w:t>
      </w:r>
      <w:r w:rsidR="00794D74">
        <w:rPr>
          <w:rFonts w:ascii="Times New Roman" w:eastAsia="Times New Roman" w:hAnsi="Times New Roman" w:cs="Times New Roman"/>
          <w:color w:val="000000" w:themeColor="text1"/>
          <w:sz w:val="24"/>
          <w:szCs w:val="24"/>
        </w:rPr>
        <w:t xml:space="preserve"> Covid</w:t>
      </w:r>
      <w:r w:rsidR="00C540E1">
        <w:rPr>
          <w:rFonts w:ascii="Times New Roman" w:eastAsia="Times New Roman" w:hAnsi="Times New Roman" w:cs="Times New Roman"/>
          <w:color w:val="000000" w:themeColor="text1"/>
          <w:sz w:val="24"/>
          <w:szCs w:val="24"/>
        </w:rPr>
        <w:t>-19</w:t>
      </w:r>
      <w:r w:rsidR="00613345">
        <w:rPr>
          <w:rFonts w:ascii="Times New Roman" w:eastAsia="Times New Roman" w:hAnsi="Times New Roman" w:cs="Times New Roman"/>
          <w:color w:val="000000" w:themeColor="text1"/>
          <w:sz w:val="24"/>
          <w:szCs w:val="24"/>
        </w:rPr>
        <w:t xml:space="preserve"> </w:t>
      </w:r>
      <w:r w:rsidR="007229CF">
        <w:rPr>
          <w:rFonts w:ascii="Times New Roman" w:eastAsia="Times New Roman" w:hAnsi="Times New Roman" w:cs="Times New Roman"/>
          <w:color w:val="000000" w:themeColor="text1"/>
          <w:sz w:val="24"/>
          <w:szCs w:val="24"/>
        </w:rPr>
        <w:t>l</w:t>
      </w:r>
      <w:r w:rsidR="007229CF" w:rsidRPr="79419685">
        <w:rPr>
          <w:rFonts w:ascii="Times New Roman" w:eastAsia="Times New Roman" w:hAnsi="Times New Roman" w:cs="Times New Roman"/>
          <w:color w:val="000000" w:themeColor="text1"/>
          <w:sz w:val="24"/>
          <w:szCs w:val="24"/>
        </w:rPr>
        <w:t xml:space="preserve">as </w:t>
      </w:r>
      <w:r w:rsidR="00C633FC">
        <w:rPr>
          <w:rFonts w:ascii="Times New Roman" w:eastAsia="Times New Roman" w:hAnsi="Times New Roman" w:cs="Times New Roman"/>
          <w:color w:val="000000" w:themeColor="text1"/>
          <w:sz w:val="24"/>
          <w:szCs w:val="24"/>
        </w:rPr>
        <w:t>políticas</w:t>
      </w:r>
      <w:r w:rsidR="00AF669A">
        <w:rPr>
          <w:rFonts w:ascii="Times New Roman" w:eastAsia="Times New Roman" w:hAnsi="Times New Roman" w:cs="Times New Roman"/>
          <w:color w:val="000000" w:themeColor="text1"/>
          <w:sz w:val="24"/>
          <w:szCs w:val="24"/>
        </w:rPr>
        <w:t xml:space="preserve"> de contención</w:t>
      </w:r>
      <w:r w:rsidR="007229CF" w:rsidRPr="79419685">
        <w:rPr>
          <w:rFonts w:ascii="Times New Roman" w:eastAsia="Times New Roman" w:hAnsi="Times New Roman" w:cs="Times New Roman"/>
          <w:color w:val="000000" w:themeColor="text1"/>
          <w:sz w:val="24"/>
          <w:szCs w:val="24"/>
        </w:rPr>
        <w:t xml:space="preserve"> rígidas son una estrategia premeditadita del gobernante con sujeción a factores considerados </w:t>
      </w:r>
      <w:r w:rsidR="00C633FC">
        <w:rPr>
          <w:rFonts w:ascii="Times New Roman" w:eastAsia="Times New Roman" w:hAnsi="Times New Roman" w:cs="Times New Roman"/>
          <w:color w:val="000000" w:themeColor="text1"/>
          <w:sz w:val="24"/>
          <w:szCs w:val="24"/>
        </w:rPr>
        <w:t xml:space="preserve">como: </w:t>
      </w:r>
      <w:r w:rsidR="00E06E54">
        <w:rPr>
          <w:rFonts w:ascii="Times New Roman" w:eastAsia="Times New Roman" w:hAnsi="Times New Roman" w:cs="Times New Roman"/>
          <w:color w:val="000000" w:themeColor="text1"/>
          <w:sz w:val="24"/>
          <w:szCs w:val="24"/>
        </w:rPr>
        <w:t xml:space="preserve">estado de la </w:t>
      </w:r>
      <w:r w:rsidR="007229CF" w:rsidRPr="79419685">
        <w:rPr>
          <w:rFonts w:ascii="Times New Roman" w:eastAsia="Times New Roman" w:hAnsi="Times New Roman" w:cs="Times New Roman"/>
          <w:color w:val="000000" w:themeColor="text1"/>
          <w:sz w:val="24"/>
          <w:szCs w:val="24"/>
        </w:rPr>
        <w:t>economía, infraestructura sanitaria y robustez institucional, para determinar la implementación de política pública restrictiva</w:t>
      </w:r>
      <w:r w:rsidR="00835ACC">
        <w:rPr>
          <w:rFonts w:ascii="Times New Roman" w:eastAsia="Times New Roman" w:hAnsi="Times New Roman" w:cs="Times New Roman"/>
          <w:color w:val="000000" w:themeColor="text1"/>
          <w:sz w:val="24"/>
          <w:szCs w:val="24"/>
        </w:rPr>
        <w:t xml:space="preserve"> al comportamiento social </w:t>
      </w:r>
      <w:r w:rsidR="007229CF" w:rsidRPr="79419685">
        <w:rPr>
          <w:rFonts w:ascii="Times New Roman" w:eastAsia="Times New Roman" w:hAnsi="Times New Roman" w:cs="Times New Roman"/>
          <w:color w:val="000000" w:themeColor="text1"/>
          <w:sz w:val="24"/>
          <w:szCs w:val="24"/>
        </w:rPr>
        <w:t>(</w:t>
      </w:r>
      <w:r w:rsidR="00613345">
        <w:rPr>
          <w:rFonts w:ascii="Times New Roman" w:eastAsia="Times New Roman" w:hAnsi="Times New Roman" w:cs="Times New Roman"/>
          <w:color w:val="000000" w:themeColor="text1"/>
          <w:sz w:val="24"/>
          <w:szCs w:val="24"/>
        </w:rPr>
        <w:t xml:space="preserve">magnitud de </w:t>
      </w:r>
      <w:r w:rsidR="007229CF" w:rsidRPr="79419685">
        <w:rPr>
          <w:rFonts w:ascii="Times New Roman" w:eastAsia="Times New Roman" w:hAnsi="Times New Roman" w:cs="Times New Roman"/>
          <w:color w:val="000000" w:themeColor="text1"/>
          <w:sz w:val="24"/>
          <w:szCs w:val="24"/>
        </w:rPr>
        <w:t xml:space="preserve">medidas </w:t>
      </w:r>
      <w:r w:rsidR="007229CF">
        <w:rPr>
          <w:rFonts w:ascii="Times New Roman" w:eastAsia="Times New Roman" w:hAnsi="Times New Roman" w:cs="Times New Roman"/>
          <w:color w:val="000000" w:themeColor="text1"/>
          <w:sz w:val="24"/>
          <w:szCs w:val="24"/>
        </w:rPr>
        <w:t>de contención</w:t>
      </w:r>
      <w:r w:rsidR="007229CF" w:rsidRPr="79419685">
        <w:rPr>
          <w:rFonts w:ascii="Times New Roman" w:eastAsia="Times New Roman" w:hAnsi="Times New Roman" w:cs="Times New Roman"/>
          <w:color w:val="000000" w:themeColor="text1"/>
          <w:sz w:val="24"/>
          <w:szCs w:val="24"/>
        </w:rPr>
        <w:t xml:space="preserve">). </w:t>
      </w:r>
      <w:r w:rsidR="005314ED">
        <w:rPr>
          <w:rFonts w:ascii="Times New Roman" w:eastAsia="Times New Roman" w:hAnsi="Times New Roman" w:cs="Times New Roman"/>
          <w:color w:val="000000" w:themeColor="text1"/>
          <w:sz w:val="24"/>
          <w:szCs w:val="24"/>
        </w:rPr>
        <w:t>De esta forma</w:t>
      </w:r>
      <w:r w:rsidR="007229CF">
        <w:rPr>
          <w:rFonts w:ascii="Times New Roman" w:eastAsia="Times New Roman" w:hAnsi="Times New Roman" w:cs="Times New Roman"/>
          <w:color w:val="000000" w:themeColor="text1"/>
          <w:sz w:val="24"/>
          <w:szCs w:val="24"/>
        </w:rPr>
        <w:t>,</w:t>
      </w:r>
      <w:r w:rsidR="007229CF" w:rsidRPr="79419685">
        <w:rPr>
          <w:rFonts w:ascii="Times New Roman" w:eastAsia="Times New Roman" w:hAnsi="Times New Roman" w:cs="Times New Roman"/>
          <w:color w:val="000000" w:themeColor="text1"/>
          <w:sz w:val="24"/>
          <w:szCs w:val="24"/>
        </w:rPr>
        <w:t xml:space="preserve"> los cálculos de los gobernantes para decidir el tratamiento de política rígida, es con base en información </w:t>
      </w:r>
      <w:proofErr w:type="spellStart"/>
      <w:r w:rsidR="007229CF" w:rsidRPr="79419685">
        <w:rPr>
          <w:rFonts w:ascii="Times New Roman" w:eastAsia="Times New Roman" w:hAnsi="Times New Roman" w:cs="Times New Roman"/>
          <w:color w:val="000000" w:themeColor="text1"/>
          <w:sz w:val="24"/>
          <w:szCs w:val="24"/>
        </w:rPr>
        <w:t>pre</w:t>
      </w:r>
      <w:r w:rsidR="00E40DA0">
        <w:rPr>
          <w:rFonts w:ascii="Times New Roman" w:eastAsia="Times New Roman" w:hAnsi="Times New Roman" w:cs="Times New Roman"/>
          <w:color w:val="000000" w:themeColor="text1"/>
          <w:sz w:val="24"/>
          <w:szCs w:val="24"/>
        </w:rPr>
        <w:t>-</w:t>
      </w:r>
      <w:r w:rsidR="007229CF" w:rsidRPr="79419685">
        <w:rPr>
          <w:rFonts w:ascii="Times New Roman" w:eastAsia="Times New Roman" w:hAnsi="Times New Roman" w:cs="Times New Roman"/>
          <w:color w:val="000000" w:themeColor="text1"/>
          <w:sz w:val="24"/>
          <w:szCs w:val="24"/>
        </w:rPr>
        <w:t>pandemia</w:t>
      </w:r>
      <w:proofErr w:type="spellEnd"/>
      <w:r w:rsidR="007229CF" w:rsidRPr="79419685">
        <w:rPr>
          <w:rFonts w:ascii="Times New Roman" w:eastAsia="Times New Roman" w:hAnsi="Times New Roman" w:cs="Times New Roman"/>
          <w:color w:val="000000" w:themeColor="text1"/>
          <w:sz w:val="24"/>
          <w:szCs w:val="24"/>
        </w:rPr>
        <w:t xml:space="preserve"> por Covid-19.</w:t>
      </w:r>
      <w:r w:rsidR="00BF35BD">
        <w:rPr>
          <w:rFonts w:ascii="Times New Roman" w:eastAsia="Times New Roman" w:hAnsi="Times New Roman" w:cs="Times New Roman"/>
          <w:color w:val="000000" w:themeColor="text1"/>
          <w:sz w:val="24"/>
          <w:szCs w:val="24"/>
        </w:rPr>
        <w:t xml:space="preserve"> Consecuentemente</w:t>
      </w:r>
      <w:r w:rsidR="007229CF" w:rsidRPr="79419685">
        <w:rPr>
          <w:rFonts w:ascii="Times New Roman" w:eastAsia="Times New Roman" w:hAnsi="Times New Roman" w:cs="Times New Roman"/>
          <w:color w:val="000000" w:themeColor="text1"/>
          <w:sz w:val="24"/>
          <w:szCs w:val="24"/>
        </w:rPr>
        <w:t xml:space="preserve">, los gobernantes analizan los puntos de partida y las variaciones de los siguientes tres factores para determinar las medidas </w:t>
      </w:r>
      <w:r w:rsidR="0082265B">
        <w:rPr>
          <w:rFonts w:ascii="Times New Roman" w:eastAsia="Times New Roman" w:hAnsi="Times New Roman" w:cs="Times New Roman"/>
          <w:color w:val="000000" w:themeColor="text1"/>
          <w:sz w:val="24"/>
          <w:szCs w:val="24"/>
        </w:rPr>
        <w:t>en magnitud</w:t>
      </w:r>
      <w:r w:rsidR="007229CF" w:rsidRPr="79419685">
        <w:rPr>
          <w:rFonts w:ascii="Times New Roman" w:eastAsia="Times New Roman" w:hAnsi="Times New Roman" w:cs="Times New Roman"/>
          <w:color w:val="000000" w:themeColor="text1"/>
          <w:sz w:val="24"/>
          <w:szCs w:val="24"/>
        </w:rPr>
        <w:t xml:space="preserve"> </w:t>
      </w:r>
      <w:r w:rsidR="00BC5F86">
        <w:rPr>
          <w:rFonts w:ascii="Times New Roman" w:eastAsia="Times New Roman" w:hAnsi="Times New Roman" w:cs="Times New Roman"/>
          <w:color w:val="000000" w:themeColor="text1"/>
          <w:sz w:val="24"/>
          <w:szCs w:val="24"/>
        </w:rPr>
        <w:t xml:space="preserve">para </w:t>
      </w:r>
      <w:r w:rsidR="007229CF" w:rsidRPr="79419685">
        <w:rPr>
          <w:rFonts w:ascii="Times New Roman" w:eastAsia="Times New Roman" w:hAnsi="Times New Roman" w:cs="Times New Roman"/>
          <w:color w:val="000000" w:themeColor="text1"/>
          <w:sz w:val="24"/>
          <w:szCs w:val="24"/>
        </w:rPr>
        <w:t>sus respectivos países: a)</w:t>
      </w:r>
      <w:r w:rsidR="007229CF" w:rsidRPr="79419685">
        <w:rPr>
          <w:rFonts w:ascii="Times New Roman" w:eastAsia="Times New Roman" w:hAnsi="Times New Roman" w:cs="Times New Roman"/>
          <w:b/>
          <w:bCs/>
          <w:color w:val="000000" w:themeColor="text1"/>
          <w:sz w:val="24"/>
          <w:szCs w:val="24"/>
        </w:rPr>
        <w:t xml:space="preserve"> Estabilidad económica</w:t>
      </w:r>
      <w:r w:rsidR="00A40A49">
        <w:rPr>
          <w:rFonts w:ascii="Times New Roman" w:eastAsia="Times New Roman" w:hAnsi="Times New Roman" w:cs="Times New Roman"/>
          <w:b/>
          <w:bCs/>
          <w:color w:val="000000" w:themeColor="text1"/>
          <w:sz w:val="24"/>
          <w:szCs w:val="24"/>
        </w:rPr>
        <w:t xml:space="preserve"> en factores </w:t>
      </w:r>
      <w:r w:rsidR="00726EE3">
        <w:rPr>
          <w:rFonts w:ascii="Times New Roman" w:eastAsia="Times New Roman" w:hAnsi="Times New Roman" w:cs="Times New Roman"/>
          <w:b/>
          <w:bCs/>
          <w:color w:val="000000" w:themeColor="text1"/>
          <w:sz w:val="24"/>
          <w:szCs w:val="24"/>
        </w:rPr>
        <w:t>macroeconómicos</w:t>
      </w:r>
      <w:r w:rsidR="00C633FC">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(se refiere al estado de la economía en</w:t>
      </w:r>
      <w:r w:rsidR="00901563">
        <w:rPr>
          <w:rFonts w:ascii="Times New Roman" w:eastAsia="Times New Roman" w:hAnsi="Times New Roman" w:cs="Times New Roman"/>
          <w:color w:val="000000" w:themeColor="text1"/>
          <w:sz w:val="24"/>
          <w:szCs w:val="24"/>
        </w:rPr>
        <w:t xml:space="preserve"> los siguientes</w:t>
      </w:r>
      <w:r w:rsidR="007229CF" w:rsidRPr="79419685">
        <w:rPr>
          <w:rFonts w:ascii="Times New Roman" w:eastAsia="Times New Roman" w:hAnsi="Times New Roman" w:cs="Times New Roman"/>
          <w:color w:val="000000" w:themeColor="text1"/>
          <w:sz w:val="24"/>
          <w:szCs w:val="24"/>
        </w:rPr>
        <w:t xml:space="preserve"> componentes: crecimiento económico, tasa de empleo</w:t>
      </w:r>
      <w:r w:rsidR="00901563">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inflación</w:t>
      </w:r>
      <w:r w:rsidR="00901563">
        <w:rPr>
          <w:rFonts w:ascii="Times New Roman" w:eastAsia="Times New Roman" w:hAnsi="Times New Roman" w:cs="Times New Roman"/>
          <w:color w:val="000000" w:themeColor="text1"/>
          <w:sz w:val="24"/>
          <w:szCs w:val="24"/>
        </w:rPr>
        <w:t>, deuda, inversión</w:t>
      </w:r>
      <w:r w:rsidR="00423ACA">
        <w:rPr>
          <w:rFonts w:ascii="Times New Roman" w:eastAsia="Times New Roman" w:hAnsi="Times New Roman" w:cs="Times New Roman"/>
          <w:color w:val="000000" w:themeColor="text1"/>
          <w:sz w:val="24"/>
          <w:szCs w:val="24"/>
        </w:rPr>
        <w:t>)</w:t>
      </w:r>
      <w:r w:rsidR="007229CF" w:rsidRPr="79419685">
        <w:rPr>
          <w:rFonts w:ascii="Times New Roman" w:eastAsia="Times New Roman" w:hAnsi="Times New Roman" w:cs="Times New Roman"/>
          <w:color w:val="000000" w:themeColor="text1"/>
          <w:sz w:val="24"/>
          <w:szCs w:val="24"/>
        </w:rPr>
        <w:t xml:space="preserve">. b) </w:t>
      </w:r>
      <w:r w:rsidR="007229CF" w:rsidRPr="79419685">
        <w:rPr>
          <w:rFonts w:ascii="Times New Roman" w:eastAsia="Times New Roman" w:hAnsi="Times New Roman" w:cs="Times New Roman"/>
          <w:b/>
          <w:bCs/>
          <w:color w:val="000000" w:themeColor="text1"/>
          <w:sz w:val="24"/>
          <w:szCs w:val="24"/>
        </w:rPr>
        <w:t>Capacidad de respuesta a la contingencia sanitaria por pandemia de Covid-19</w:t>
      </w:r>
      <w:r w:rsidR="007229CF" w:rsidRPr="79419685">
        <w:rPr>
          <w:rFonts w:ascii="Times New Roman" w:eastAsia="Times New Roman" w:hAnsi="Times New Roman" w:cs="Times New Roman"/>
          <w:color w:val="000000" w:themeColor="text1"/>
          <w:sz w:val="24"/>
          <w:szCs w:val="24"/>
        </w:rPr>
        <w:t xml:space="preserve"> (infraestructura en el sector de salud social)</w:t>
      </w:r>
      <w:r w:rsidR="00F6746E">
        <w:rPr>
          <w:rFonts w:ascii="Times New Roman" w:eastAsia="Times New Roman" w:hAnsi="Times New Roman" w:cs="Times New Roman"/>
          <w:color w:val="000000" w:themeColor="text1"/>
          <w:sz w:val="24"/>
          <w:szCs w:val="24"/>
        </w:rPr>
        <w:t xml:space="preserve"> número de camas disponibles, centros de atención hospitalaria, médicos disponibles</w:t>
      </w:r>
      <w:r w:rsidR="007229CF" w:rsidRPr="79419685">
        <w:rPr>
          <w:rFonts w:ascii="Times New Roman" w:eastAsia="Times New Roman" w:hAnsi="Times New Roman" w:cs="Times New Roman"/>
          <w:color w:val="000000" w:themeColor="text1"/>
          <w:sz w:val="24"/>
          <w:szCs w:val="24"/>
        </w:rPr>
        <w:t xml:space="preserve">. c) </w:t>
      </w:r>
      <w:r w:rsidR="007229CF" w:rsidRPr="002A32E5">
        <w:rPr>
          <w:rFonts w:ascii="Times New Roman" w:eastAsia="Times New Roman" w:hAnsi="Times New Roman" w:cs="Times New Roman"/>
          <w:b/>
          <w:bCs/>
          <w:color w:val="000000" w:themeColor="text1"/>
          <w:sz w:val="24"/>
          <w:szCs w:val="24"/>
        </w:rPr>
        <w:t>R</w:t>
      </w:r>
      <w:r w:rsidR="007229CF" w:rsidRPr="79419685">
        <w:rPr>
          <w:rFonts w:ascii="Times New Roman" w:eastAsia="Times New Roman" w:hAnsi="Times New Roman" w:cs="Times New Roman"/>
          <w:b/>
          <w:bCs/>
          <w:color w:val="000000" w:themeColor="text1"/>
          <w:sz w:val="24"/>
          <w:szCs w:val="24"/>
        </w:rPr>
        <w:t>obustez institucional,</w:t>
      </w:r>
      <w:r w:rsidR="00F6746E">
        <w:rPr>
          <w:rFonts w:ascii="Times New Roman" w:eastAsia="Times New Roman" w:hAnsi="Times New Roman" w:cs="Times New Roman"/>
          <w:b/>
          <w:bCs/>
          <w:color w:val="000000" w:themeColor="text1"/>
          <w:sz w:val="24"/>
          <w:szCs w:val="24"/>
        </w:rPr>
        <w:t xml:space="preserve"> </w:t>
      </w:r>
      <w:r w:rsidR="001E1A88">
        <w:rPr>
          <w:rFonts w:ascii="Times New Roman" w:eastAsia="Times New Roman" w:hAnsi="Times New Roman" w:cs="Times New Roman"/>
          <w:color w:val="000000" w:themeColor="text1"/>
          <w:sz w:val="24"/>
          <w:szCs w:val="24"/>
        </w:rPr>
        <w:t xml:space="preserve">dicho factor hace referencia al nivel </w:t>
      </w:r>
      <w:r w:rsidR="00F95681">
        <w:rPr>
          <w:rFonts w:ascii="Times New Roman" w:eastAsia="Times New Roman" w:hAnsi="Times New Roman" w:cs="Times New Roman"/>
          <w:color w:val="000000" w:themeColor="text1"/>
          <w:sz w:val="24"/>
          <w:szCs w:val="24"/>
        </w:rPr>
        <w:t xml:space="preserve">de confianza en sus instituciones que guardan los ciudadanos de un país para </w:t>
      </w:r>
      <w:r w:rsidR="00204736">
        <w:rPr>
          <w:rFonts w:ascii="Times New Roman" w:eastAsia="Times New Roman" w:hAnsi="Times New Roman" w:cs="Times New Roman"/>
          <w:color w:val="000000" w:themeColor="text1"/>
          <w:sz w:val="24"/>
          <w:szCs w:val="24"/>
        </w:rPr>
        <w:t xml:space="preserve">tener </w:t>
      </w:r>
      <w:r w:rsidR="00F6746E">
        <w:rPr>
          <w:rFonts w:ascii="Times New Roman" w:eastAsia="Times New Roman" w:hAnsi="Times New Roman" w:cs="Times New Roman"/>
          <w:color w:val="000000" w:themeColor="text1"/>
          <w:sz w:val="24"/>
          <w:szCs w:val="24"/>
        </w:rPr>
        <w:t>adhesión a las normas que</w:t>
      </w:r>
      <w:r w:rsidR="007229CF" w:rsidRPr="79419685">
        <w:rPr>
          <w:rFonts w:ascii="Times New Roman" w:eastAsia="Times New Roman" w:hAnsi="Times New Roman" w:cs="Times New Roman"/>
          <w:color w:val="000000" w:themeColor="text1"/>
          <w:sz w:val="24"/>
          <w:szCs w:val="24"/>
        </w:rPr>
        <w:t xml:space="preserve"> determina</w:t>
      </w:r>
      <w:r w:rsidR="00A57403">
        <w:rPr>
          <w:rFonts w:ascii="Times New Roman" w:eastAsia="Times New Roman" w:hAnsi="Times New Roman" w:cs="Times New Roman"/>
          <w:color w:val="000000" w:themeColor="text1"/>
          <w:sz w:val="24"/>
          <w:szCs w:val="24"/>
        </w:rPr>
        <w:t>n</w:t>
      </w:r>
      <w:r w:rsidR="007229CF" w:rsidRPr="79419685">
        <w:rPr>
          <w:rFonts w:ascii="Times New Roman" w:eastAsia="Times New Roman" w:hAnsi="Times New Roman" w:cs="Times New Roman"/>
          <w:color w:val="000000" w:themeColor="text1"/>
          <w:sz w:val="24"/>
          <w:szCs w:val="24"/>
        </w:rPr>
        <w:t xml:space="preserve"> la forma en como los individuos son condicionados para modificar su comportamiento de acuerdo con las reglas del juego establecidas (medidas rígidas) plantead</w:t>
      </w:r>
      <w:r w:rsidR="007229CF">
        <w:rPr>
          <w:rFonts w:ascii="Times New Roman" w:eastAsia="Times New Roman" w:hAnsi="Times New Roman" w:cs="Times New Roman"/>
          <w:color w:val="000000" w:themeColor="text1"/>
          <w:sz w:val="24"/>
          <w:szCs w:val="24"/>
        </w:rPr>
        <w:t>as</w:t>
      </w:r>
      <w:r w:rsidR="007229CF" w:rsidRPr="79419685">
        <w:rPr>
          <w:rFonts w:ascii="Times New Roman" w:eastAsia="Times New Roman" w:hAnsi="Times New Roman" w:cs="Times New Roman"/>
          <w:color w:val="000000" w:themeColor="text1"/>
          <w:sz w:val="24"/>
          <w:szCs w:val="24"/>
        </w:rPr>
        <w:t xml:space="preserve"> por el gobernante en la estrategia para contener la pandemia.</w:t>
      </w:r>
      <w:r w:rsidR="00FB6942">
        <w:rPr>
          <w:rFonts w:ascii="Times New Roman" w:eastAsia="Times New Roman" w:hAnsi="Times New Roman" w:cs="Times New Roman"/>
          <w:color w:val="000000" w:themeColor="text1"/>
          <w:sz w:val="24"/>
          <w:szCs w:val="24"/>
        </w:rPr>
        <w:t xml:space="preserve"> Es decir, ante una fortaleza institucional mayor, la confianza de </w:t>
      </w:r>
      <w:r w:rsidR="00AA5264">
        <w:rPr>
          <w:rFonts w:ascii="Times New Roman" w:eastAsia="Times New Roman" w:hAnsi="Times New Roman" w:cs="Times New Roman"/>
          <w:color w:val="000000" w:themeColor="text1"/>
          <w:sz w:val="24"/>
          <w:szCs w:val="24"/>
        </w:rPr>
        <w:t xml:space="preserve">la población </w:t>
      </w:r>
      <w:r w:rsidR="009F6336">
        <w:rPr>
          <w:rFonts w:ascii="Times New Roman" w:eastAsia="Times New Roman" w:hAnsi="Times New Roman" w:cs="Times New Roman"/>
          <w:color w:val="000000" w:themeColor="text1"/>
          <w:sz w:val="24"/>
          <w:szCs w:val="24"/>
        </w:rPr>
        <w:t xml:space="preserve">tiende a ser </w:t>
      </w:r>
      <w:r w:rsidR="00B50FC3">
        <w:rPr>
          <w:rFonts w:ascii="Times New Roman" w:eastAsia="Times New Roman" w:hAnsi="Times New Roman" w:cs="Times New Roman"/>
          <w:color w:val="000000" w:themeColor="text1"/>
          <w:sz w:val="24"/>
          <w:szCs w:val="24"/>
        </w:rPr>
        <w:t xml:space="preserve">fuerte </w:t>
      </w:r>
      <w:r w:rsidR="00613992">
        <w:rPr>
          <w:rFonts w:ascii="Times New Roman" w:eastAsia="Times New Roman" w:hAnsi="Times New Roman" w:cs="Times New Roman"/>
          <w:color w:val="000000" w:themeColor="text1"/>
          <w:sz w:val="24"/>
          <w:szCs w:val="24"/>
        </w:rPr>
        <w:t>en</w:t>
      </w:r>
      <w:r w:rsidR="00B50FC3">
        <w:rPr>
          <w:rFonts w:ascii="Times New Roman" w:eastAsia="Times New Roman" w:hAnsi="Times New Roman" w:cs="Times New Roman"/>
          <w:color w:val="000000" w:themeColor="text1"/>
          <w:sz w:val="24"/>
          <w:szCs w:val="24"/>
        </w:rPr>
        <w:t xml:space="preserve"> sus </w:t>
      </w:r>
      <w:r w:rsidR="00EE1098">
        <w:rPr>
          <w:rFonts w:ascii="Times New Roman" w:eastAsia="Times New Roman" w:hAnsi="Times New Roman" w:cs="Times New Roman"/>
          <w:color w:val="000000" w:themeColor="text1"/>
          <w:sz w:val="24"/>
          <w:szCs w:val="24"/>
        </w:rPr>
        <w:t>institucione</w:t>
      </w:r>
      <w:r w:rsidR="0025110B">
        <w:rPr>
          <w:rFonts w:ascii="Times New Roman" w:eastAsia="Times New Roman" w:hAnsi="Times New Roman" w:cs="Times New Roman"/>
          <w:color w:val="000000" w:themeColor="text1"/>
          <w:sz w:val="24"/>
          <w:szCs w:val="24"/>
        </w:rPr>
        <w:t>s</w:t>
      </w:r>
      <w:r w:rsidR="001B4B0F">
        <w:rPr>
          <w:rFonts w:ascii="Times New Roman" w:eastAsia="Times New Roman" w:hAnsi="Times New Roman" w:cs="Times New Roman"/>
          <w:color w:val="000000" w:themeColor="text1"/>
          <w:sz w:val="24"/>
          <w:szCs w:val="24"/>
        </w:rPr>
        <w:t xml:space="preserve"> y designios</w:t>
      </w:r>
      <w:r w:rsidR="0025110B">
        <w:rPr>
          <w:rFonts w:ascii="Times New Roman" w:eastAsia="Times New Roman" w:hAnsi="Times New Roman" w:cs="Times New Roman"/>
          <w:color w:val="000000" w:themeColor="text1"/>
          <w:sz w:val="24"/>
          <w:szCs w:val="24"/>
        </w:rPr>
        <w:t xml:space="preserve"> emitidos por ellas</w:t>
      </w:r>
      <w:r w:rsidR="00EE1098">
        <w:rPr>
          <w:rFonts w:ascii="Times New Roman" w:eastAsia="Times New Roman" w:hAnsi="Times New Roman" w:cs="Times New Roman"/>
          <w:color w:val="000000" w:themeColor="text1"/>
          <w:sz w:val="24"/>
          <w:szCs w:val="24"/>
        </w:rPr>
        <w:t>, por tanto,</w:t>
      </w:r>
      <w:r w:rsidR="0025110B">
        <w:rPr>
          <w:rFonts w:ascii="Times New Roman" w:eastAsia="Times New Roman" w:hAnsi="Times New Roman" w:cs="Times New Roman"/>
          <w:color w:val="000000" w:themeColor="text1"/>
          <w:sz w:val="24"/>
          <w:szCs w:val="24"/>
        </w:rPr>
        <w:t xml:space="preserve"> </w:t>
      </w:r>
      <w:r w:rsidR="00613992">
        <w:rPr>
          <w:rFonts w:ascii="Times New Roman" w:eastAsia="Times New Roman" w:hAnsi="Times New Roman" w:cs="Times New Roman"/>
          <w:color w:val="000000" w:themeColor="text1"/>
          <w:sz w:val="24"/>
          <w:szCs w:val="24"/>
        </w:rPr>
        <w:t>durante</w:t>
      </w:r>
      <w:r w:rsidR="0025110B">
        <w:rPr>
          <w:rFonts w:ascii="Times New Roman" w:eastAsia="Times New Roman" w:hAnsi="Times New Roman" w:cs="Times New Roman"/>
          <w:color w:val="000000" w:themeColor="text1"/>
          <w:sz w:val="24"/>
          <w:szCs w:val="24"/>
        </w:rPr>
        <w:t xml:space="preserve"> la emergencia sanitaria</w:t>
      </w:r>
      <w:r w:rsidR="00E23165">
        <w:rPr>
          <w:rFonts w:ascii="Times New Roman" w:eastAsia="Times New Roman" w:hAnsi="Times New Roman" w:cs="Times New Roman"/>
          <w:color w:val="000000" w:themeColor="text1"/>
          <w:sz w:val="24"/>
          <w:szCs w:val="24"/>
        </w:rPr>
        <w:t xml:space="preserve"> la población</w:t>
      </w:r>
      <w:r w:rsidR="009A3EE5">
        <w:rPr>
          <w:rFonts w:ascii="Times New Roman" w:eastAsia="Times New Roman" w:hAnsi="Times New Roman" w:cs="Times New Roman"/>
          <w:color w:val="000000" w:themeColor="text1"/>
          <w:sz w:val="24"/>
          <w:szCs w:val="24"/>
        </w:rPr>
        <w:t xml:space="preserve"> en promedio </w:t>
      </w:r>
      <w:r w:rsidR="0089692E">
        <w:rPr>
          <w:rFonts w:ascii="Times New Roman" w:eastAsia="Times New Roman" w:hAnsi="Times New Roman" w:cs="Times New Roman"/>
          <w:color w:val="000000" w:themeColor="text1"/>
          <w:sz w:val="24"/>
          <w:szCs w:val="24"/>
        </w:rPr>
        <w:t>s</w:t>
      </w:r>
      <w:r w:rsidR="00104661">
        <w:rPr>
          <w:rFonts w:ascii="Times New Roman" w:eastAsia="Times New Roman" w:hAnsi="Times New Roman" w:cs="Times New Roman"/>
          <w:color w:val="000000" w:themeColor="text1"/>
          <w:sz w:val="24"/>
          <w:szCs w:val="24"/>
        </w:rPr>
        <w:t xml:space="preserve">e comportará socialmente </w:t>
      </w:r>
      <w:r w:rsidR="00EE1098">
        <w:rPr>
          <w:rFonts w:ascii="Times New Roman" w:eastAsia="Times New Roman" w:hAnsi="Times New Roman" w:cs="Times New Roman"/>
          <w:color w:val="000000" w:themeColor="text1"/>
          <w:sz w:val="24"/>
          <w:szCs w:val="24"/>
        </w:rPr>
        <w:t>con</w:t>
      </w:r>
      <w:r w:rsidR="00387469">
        <w:rPr>
          <w:rFonts w:ascii="Times New Roman" w:eastAsia="Times New Roman" w:hAnsi="Times New Roman" w:cs="Times New Roman"/>
          <w:color w:val="000000" w:themeColor="text1"/>
          <w:sz w:val="24"/>
          <w:szCs w:val="24"/>
        </w:rPr>
        <w:t xml:space="preserve"> una </w:t>
      </w:r>
      <w:r w:rsidR="00EE1098">
        <w:rPr>
          <w:rFonts w:ascii="Times New Roman" w:eastAsia="Times New Roman" w:hAnsi="Times New Roman" w:cs="Times New Roman"/>
          <w:color w:val="000000" w:themeColor="text1"/>
          <w:sz w:val="24"/>
          <w:szCs w:val="24"/>
        </w:rPr>
        <w:t xml:space="preserve">mayor responsabilidad </w:t>
      </w:r>
      <w:r w:rsidR="00104661">
        <w:rPr>
          <w:rFonts w:ascii="Times New Roman" w:eastAsia="Times New Roman" w:hAnsi="Times New Roman" w:cs="Times New Roman"/>
          <w:color w:val="000000" w:themeColor="text1"/>
          <w:sz w:val="24"/>
          <w:szCs w:val="24"/>
        </w:rPr>
        <w:t xml:space="preserve">ante </w:t>
      </w:r>
      <w:r w:rsidR="001B4B0F">
        <w:rPr>
          <w:rFonts w:ascii="Times New Roman" w:eastAsia="Times New Roman" w:hAnsi="Times New Roman" w:cs="Times New Roman"/>
          <w:color w:val="000000" w:themeColor="text1"/>
          <w:sz w:val="24"/>
          <w:szCs w:val="24"/>
        </w:rPr>
        <w:t xml:space="preserve">las </w:t>
      </w:r>
      <w:r w:rsidR="001B4B0F" w:rsidRPr="00FE5A1F">
        <w:rPr>
          <w:rFonts w:ascii="Times New Roman" w:eastAsia="Times New Roman" w:hAnsi="Times New Roman" w:cs="Times New Roman"/>
          <w:color w:val="000000" w:themeColor="text1"/>
          <w:sz w:val="24"/>
          <w:szCs w:val="24"/>
        </w:rPr>
        <w:t xml:space="preserve">medidas de contención </w:t>
      </w:r>
      <w:r w:rsidR="0021634F">
        <w:rPr>
          <w:rFonts w:ascii="Times New Roman" w:eastAsia="Times New Roman" w:hAnsi="Times New Roman" w:cs="Times New Roman"/>
          <w:color w:val="000000" w:themeColor="text1"/>
          <w:sz w:val="24"/>
          <w:szCs w:val="24"/>
        </w:rPr>
        <w:t xml:space="preserve">(alineamiento en la conducta </w:t>
      </w:r>
      <w:r w:rsidR="0055560F">
        <w:rPr>
          <w:rFonts w:ascii="Times New Roman" w:eastAsia="Times New Roman" w:hAnsi="Times New Roman" w:cs="Times New Roman"/>
          <w:color w:val="000000" w:themeColor="text1"/>
          <w:sz w:val="24"/>
          <w:szCs w:val="24"/>
        </w:rPr>
        <w:t xml:space="preserve">de la población) </w:t>
      </w:r>
      <w:r w:rsidR="004E6422" w:rsidRPr="00FE5A1F">
        <w:rPr>
          <w:rFonts w:ascii="Times New Roman" w:eastAsia="Times New Roman" w:hAnsi="Times New Roman" w:cs="Times New Roman"/>
          <w:color w:val="000000" w:themeColor="text1"/>
          <w:sz w:val="24"/>
          <w:szCs w:val="24"/>
        </w:rPr>
        <w:t>independientemente de la variación en sus niveles de intensidad</w:t>
      </w:r>
      <w:r w:rsidR="00FF1A56" w:rsidRPr="00FE5A1F">
        <w:rPr>
          <w:rFonts w:ascii="Times New Roman" w:eastAsia="Times New Roman" w:hAnsi="Times New Roman" w:cs="Times New Roman"/>
          <w:color w:val="000000" w:themeColor="text1"/>
          <w:sz w:val="24"/>
          <w:szCs w:val="24"/>
        </w:rPr>
        <w:t xml:space="preserve"> (</w:t>
      </w:r>
      <w:proofErr w:type="spellStart"/>
      <w:r w:rsidR="00FF1A56" w:rsidRPr="00FE5A1F">
        <w:rPr>
          <w:rFonts w:ascii="Times New Roman" w:eastAsia="Times New Roman" w:hAnsi="Times New Roman" w:cs="Times New Roman"/>
          <w:color w:val="000000" w:themeColor="text1"/>
          <w:sz w:val="24"/>
          <w:szCs w:val="24"/>
        </w:rPr>
        <w:t>Bargain</w:t>
      </w:r>
      <w:proofErr w:type="spellEnd"/>
      <w:r w:rsidR="00C84EA3" w:rsidRPr="00FE5A1F">
        <w:rPr>
          <w:rFonts w:ascii="Times New Roman" w:eastAsia="Times New Roman" w:hAnsi="Times New Roman" w:cs="Times New Roman"/>
          <w:color w:val="000000" w:themeColor="text1"/>
          <w:sz w:val="24"/>
          <w:szCs w:val="24"/>
        </w:rPr>
        <w:t xml:space="preserve"> y </w:t>
      </w:r>
      <w:proofErr w:type="spellStart"/>
      <w:r w:rsidR="00C84EA3" w:rsidRPr="00FE5A1F">
        <w:rPr>
          <w:rFonts w:ascii="Times New Roman" w:eastAsia="Times New Roman" w:hAnsi="Times New Roman" w:cs="Times New Roman"/>
          <w:color w:val="000000" w:themeColor="text1"/>
          <w:sz w:val="24"/>
          <w:szCs w:val="24"/>
        </w:rPr>
        <w:t>Aminjonov</w:t>
      </w:r>
      <w:proofErr w:type="spellEnd"/>
      <w:r w:rsidR="00C67A9A" w:rsidRPr="00FE5A1F">
        <w:rPr>
          <w:rFonts w:ascii="Times New Roman" w:eastAsia="Times New Roman" w:hAnsi="Times New Roman" w:cs="Times New Roman"/>
          <w:color w:val="000000" w:themeColor="text1"/>
          <w:sz w:val="24"/>
          <w:szCs w:val="24"/>
        </w:rPr>
        <w:t>, 2020).</w:t>
      </w:r>
    </w:p>
    <w:p w14:paraId="1F995113" w14:textId="1973176A" w:rsidR="008475D7" w:rsidRDefault="00204736"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De acuerdo con</w:t>
      </w:r>
      <w:r w:rsidR="00E40DA0">
        <w:rPr>
          <w:rFonts w:ascii="Times New Roman" w:eastAsia="Times New Roman" w:hAnsi="Times New Roman" w:cs="Times New Roman"/>
          <w:color w:val="000000" w:themeColor="text1"/>
          <w:sz w:val="24"/>
          <w:szCs w:val="24"/>
        </w:rPr>
        <w:t xml:space="preserve"> la literatura</w:t>
      </w:r>
      <w:r w:rsidR="00B35A73">
        <w:rPr>
          <w:rFonts w:ascii="Times New Roman" w:eastAsia="Times New Roman" w:hAnsi="Times New Roman" w:cs="Times New Roman"/>
          <w:color w:val="000000" w:themeColor="text1"/>
          <w:sz w:val="24"/>
          <w:szCs w:val="24"/>
        </w:rPr>
        <w:t xml:space="preserve"> revisada podemos </w:t>
      </w:r>
      <w:r w:rsidR="00E40DA0">
        <w:rPr>
          <w:rFonts w:ascii="Times New Roman" w:eastAsia="Times New Roman" w:hAnsi="Times New Roman" w:cs="Times New Roman"/>
          <w:color w:val="000000" w:themeColor="text1"/>
          <w:sz w:val="24"/>
          <w:szCs w:val="24"/>
        </w:rPr>
        <w:t>establece</w:t>
      </w:r>
      <w:r w:rsidR="00B35A73">
        <w:rPr>
          <w:rFonts w:ascii="Times New Roman" w:eastAsia="Times New Roman" w:hAnsi="Times New Roman" w:cs="Times New Roman"/>
          <w:color w:val="000000" w:themeColor="text1"/>
          <w:sz w:val="24"/>
          <w:szCs w:val="24"/>
        </w:rPr>
        <w:t>r</w:t>
      </w:r>
      <w:r w:rsidR="00E40DA0">
        <w:rPr>
          <w:rFonts w:ascii="Times New Roman" w:eastAsia="Times New Roman" w:hAnsi="Times New Roman" w:cs="Times New Roman"/>
          <w:color w:val="000000" w:themeColor="text1"/>
          <w:sz w:val="24"/>
          <w:szCs w:val="24"/>
        </w:rPr>
        <w:t xml:space="preserve"> </w:t>
      </w:r>
      <w:r w:rsidR="007229CF">
        <w:rPr>
          <w:rFonts w:ascii="Times New Roman" w:eastAsia="Times New Roman" w:hAnsi="Times New Roman" w:cs="Times New Roman"/>
          <w:color w:val="000000" w:themeColor="text1"/>
          <w:sz w:val="24"/>
          <w:szCs w:val="24"/>
        </w:rPr>
        <w:t xml:space="preserve">que </w:t>
      </w:r>
      <w:r w:rsidR="00B35A73">
        <w:rPr>
          <w:rFonts w:ascii="Times New Roman" w:eastAsia="Times New Roman" w:hAnsi="Times New Roman" w:cs="Times New Roman"/>
          <w:color w:val="000000" w:themeColor="text1"/>
          <w:sz w:val="24"/>
          <w:szCs w:val="24"/>
        </w:rPr>
        <w:t>durante</w:t>
      </w:r>
      <w:r w:rsidR="007229CF">
        <w:rPr>
          <w:rFonts w:ascii="Times New Roman" w:eastAsia="Times New Roman" w:hAnsi="Times New Roman" w:cs="Times New Roman"/>
          <w:color w:val="000000" w:themeColor="text1"/>
          <w:sz w:val="24"/>
          <w:szCs w:val="24"/>
        </w:rPr>
        <w:t xml:space="preserve"> la primera ola de contagios l</w:t>
      </w:r>
      <w:r w:rsidR="007229CF" w:rsidRPr="79419685">
        <w:rPr>
          <w:rFonts w:ascii="Times New Roman" w:eastAsia="Times New Roman" w:hAnsi="Times New Roman" w:cs="Times New Roman"/>
          <w:color w:val="000000" w:themeColor="text1"/>
          <w:sz w:val="24"/>
          <w:szCs w:val="24"/>
        </w:rPr>
        <w:t>a</w:t>
      </w:r>
      <w:r w:rsidR="00B35A73">
        <w:rPr>
          <w:rFonts w:ascii="Times New Roman" w:eastAsia="Times New Roman" w:hAnsi="Times New Roman" w:cs="Times New Roman"/>
          <w:color w:val="000000" w:themeColor="text1"/>
          <w:sz w:val="24"/>
          <w:szCs w:val="24"/>
        </w:rPr>
        <w:t xml:space="preserve"> opción de</w:t>
      </w:r>
      <w:r w:rsidR="007229CF" w:rsidRPr="79419685">
        <w:rPr>
          <w:rFonts w:ascii="Times New Roman" w:eastAsia="Times New Roman" w:hAnsi="Times New Roman" w:cs="Times New Roman"/>
          <w:color w:val="000000" w:themeColor="text1"/>
          <w:sz w:val="24"/>
          <w:szCs w:val="24"/>
        </w:rPr>
        <w:t xml:space="preserve"> estrategia </w:t>
      </w:r>
      <w:r w:rsidR="00B35A73">
        <w:rPr>
          <w:rFonts w:ascii="Times New Roman" w:eastAsia="Times New Roman" w:hAnsi="Times New Roman" w:cs="Times New Roman"/>
          <w:color w:val="000000" w:themeColor="text1"/>
          <w:sz w:val="24"/>
          <w:szCs w:val="24"/>
        </w:rPr>
        <w:t>en</w:t>
      </w:r>
      <w:r w:rsidR="007229CF" w:rsidRPr="79419685">
        <w:rPr>
          <w:rFonts w:ascii="Times New Roman" w:eastAsia="Times New Roman" w:hAnsi="Times New Roman" w:cs="Times New Roman"/>
          <w:color w:val="000000" w:themeColor="text1"/>
          <w:sz w:val="24"/>
          <w:szCs w:val="24"/>
        </w:rPr>
        <w:t xml:space="preserve"> política</w:t>
      </w:r>
      <w:r w:rsidR="007229CF">
        <w:rPr>
          <w:rFonts w:ascii="Times New Roman" w:eastAsia="Times New Roman" w:hAnsi="Times New Roman" w:cs="Times New Roman"/>
          <w:color w:val="000000" w:themeColor="text1"/>
          <w:sz w:val="24"/>
          <w:szCs w:val="24"/>
        </w:rPr>
        <w:t>s</w:t>
      </w:r>
      <w:r w:rsidR="007229CF" w:rsidRPr="79419685">
        <w:rPr>
          <w:rFonts w:ascii="Times New Roman" w:eastAsia="Times New Roman" w:hAnsi="Times New Roman" w:cs="Times New Roman"/>
          <w:color w:val="000000" w:themeColor="text1"/>
          <w:sz w:val="24"/>
          <w:szCs w:val="24"/>
        </w:rPr>
        <w:t xml:space="preserve"> rígida</w:t>
      </w:r>
      <w:r w:rsidR="007229CF">
        <w:rPr>
          <w:rFonts w:ascii="Times New Roman" w:eastAsia="Times New Roman" w:hAnsi="Times New Roman" w:cs="Times New Roman"/>
          <w:color w:val="000000" w:themeColor="text1"/>
          <w:sz w:val="24"/>
          <w:szCs w:val="24"/>
        </w:rPr>
        <w:t>s es</w:t>
      </w:r>
      <w:r w:rsidR="007229CF" w:rsidRPr="79419685">
        <w:rPr>
          <w:rFonts w:ascii="Times New Roman" w:eastAsia="Times New Roman" w:hAnsi="Times New Roman" w:cs="Times New Roman"/>
          <w:color w:val="000000" w:themeColor="text1"/>
          <w:sz w:val="24"/>
          <w:szCs w:val="24"/>
        </w:rPr>
        <w:t xml:space="preserve"> </w:t>
      </w:r>
      <w:r w:rsidR="007229CF">
        <w:rPr>
          <w:rFonts w:ascii="Times New Roman" w:eastAsia="Times New Roman" w:hAnsi="Times New Roman" w:cs="Times New Roman"/>
          <w:color w:val="000000" w:themeColor="text1"/>
          <w:sz w:val="24"/>
          <w:szCs w:val="24"/>
        </w:rPr>
        <w:t>percibida</w:t>
      </w:r>
      <w:r w:rsidR="00B35A73">
        <w:rPr>
          <w:rFonts w:ascii="Times New Roman" w:eastAsia="Times New Roman" w:hAnsi="Times New Roman" w:cs="Times New Roman"/>
          <w:color w:val="000000" w:themeColor="text1"/>
          <w:sz w:val="24"/>
          <w:szCs w:val="24"/>
        </w:rPr>
        <w:t xml:space="preserve"> por los votantes</w:t>
      </w:r>
      <w:r w:rsidR="007229CF" w:rsidRPr="79419685">
        <w:rPr>
          <w:rFonts w:ascii="Times New Roman" w:eastAsia="Times New Roman" w:hAnsi="Times New Roman" w:cs="Times New Roman"/>
          <w:color w:val="000000" w:themeColor="text1"/>
          <w:sz w:val="24"/>
          <w:szCs w:val="24"/>
        </w:rPr>
        <w:t xml:space="preserve"> como medida responsable</w:t>
      </w:r>
      <w:r w:rsidR="007229CF">
        <w:rPr>
          <w:rFonts w:ascii="Times New Roman" w:eastAsia="Times New Roman" w:hAnsi="Times New Roman" w:cs="Times New Roman"/>
          <w:color w:val="000000" w:themeColor="text1"/>
          <w:sz w:val="24"/>
          <w:szCs w:val="24"/>
        </w:rPr>
        <w:t xml:space="preserve"> y</w:t>
      </w:r>
      <w:r w:rsidR="007229CF" w:rsidRPr="79419685">
        <w:rPr>
          <w:rFonts w:ascii="Times New Roman" w:eastAsia="Times New Roman" w:hAnsi="Times New Roman" w:cs="Times New Roman"/>
          <w:color w:val="000000" w:themeColor="text1"/>
          <w:sz w:val="24"/>
          <w:szCs w:val="24"/>
        </w:rPr>
        <w:t xml:space="preserve"> asequible</w:t>
      </w:r>
      <w:r w:rsidR="007229CF">
        <w:rPr>
          <w:rFonts w:ascii="Times New Roman" w:eastAsia="Times New Roman" w:hAnsi="Times New Roman" w:cs="Times New Roman"/>
          <w:color w:val="000000" w:themeColor="text1"/>
          <w:sz w:val="24"/>
          <w:szCs w:val="24"/>
        </w:rPr>
        <w:t xml:space="preserve"> </w:t>
      </w:r>
      <w:r w:rsidR="007229CF" w:rsidRPr="79419685">
        <w:rPr>
          <w:rFonts w:ascii="Times New Roman" w:eastAsia="Times New Roman" w:hAnsi="Times New Roman" w:cs="Times New Roman"/>
          <w:color w:val="000000" w:themeColor="text1"/>
          <w:sz w:val="24"/>
          <w:szCs w:val="24"/>
        </w:rPr>
        <w:t>e incluso con buena lotería electoral para el partido el gobierno</w:t>
      </w:r>
      <w:r w:rsidR="00623C2F">
        <w:rPr>
          <w:rFonts w:ascii="Times New Roman" w:eastAsia="Times New Roman" w:hAnsi="Times New Roman" w:cs="Times New Roman"/>
          <w:color w:val="000000" w:themeColor="text1"/>
          <w:sz w:val="24"/>
          <w:szCs w:val="24"/>
        </w:rPr>
        <w:t xml:space="preserve"> </w:t>
      </w:r>
      <w:r w:rsidR="00165427">
        <w:rPr>
          <w:rFonts w:ascii="Times New Roman" w:eastAsia="Times New Roman" w:hAnsi="Times New Roman" w:cs="Times New Roman"/>
          <w:color w:val="000000" w:themeColor="text1"/>
          <w:sz w:val="24"/>
          <w:szCs w:val="24"/>
        </w:rPr>
        <w:t xml:space="preserve">dado que </w:t>
      </w:r>
      <w:r w:rsidR="00623C2F">
        <w:rPr>
          <w:rFonts w:ascii="Times New Roman" w:eastAsia="Times New Roman" w:hAnsi="Times New Roman" w:cs="Times New Roman"/>
          <w:color w:val="000000" w:themeColor="text1"/>
          <w:sz w:val="24"/>
          <w:szCs w:val="24"/>
        </w:rPr>
        <w:t xml:space="preserve">existe </w:t>
      </w:r>
      <w:r w:rsidR="001B55DD">
        <w:rPr>
          <w:rFonts w:ascii="Times New Roman" w:eastAsia="Times New Roman" w:hAnsi="Times New Roman" w:cs="Times New Roman"/>
          <w:color w:val="000000" w:themeColor="text1"/>
          <w:sz w:val="24"/>
          <w:szCs w:val="24"/>
        </w:rPr>
        <w:t xml:space="preserve">un </w:t>
      </w:r>
      <w:proofErr w:type="gramStart"/>
      <w:r w:rsidR="00D40B0A">
        <w:rPr>
          <w:rFonts w:ascii="Times New Roman" w:eastAsia="Times New Roman" w:hAnsi="Times New Roman" w:cs="Times New Roman"/>
          <w:color w:val="000000" w:themeColor="text1"/>
          <w:sz w:val="24"/>
          <w:szCs w:val="24"/>
        </w:rPr>
        <w:t>efecto bander</w:t>
      </w:r>
      <w:r w:rsidR="00DC489D">
        <w:rPr>
          <w:rFonts w:ascii="Times New Roman" w:eastAsia="Times New Roman" w:hAnsi="Times New Roman" w:cs="Times New Roman"/>
          <w:color w:val="000000" w:themeColor="text1"/>
          <w:sz w:val="24"/>
          <w:szCs w:val="24"/>
        </w:rPr>
        <w:t>a</w:t>
      </w:r>
      <w:proofErr w:type="gramEnd"/>
      <w:r w:rsidR="001B55DD">
        <w:rPr>
          <w:rFonts w:ascii="Times New Roman" w:eastAsia="Times New Roman" w:hAnsi="Times New Roman" w:cs="Times New Roman"/>
          <w:color w:val="000000" w:themeColor="text1"/>
          <w:sz w:val="24"/>
          <w:szCs w:val="24"/>
        </w:rPr>
        <w:t xml:space="preserve"> entre la población respecto</w:t>
      </w:r>
      <w:r w:rsidR="00B75413">
        <w:rPr>
          <w:rFonts w:ascii="Times New Roman" w:eastAsia="Times New Roman" w:hAnsi="Times New Roman" w:cs="Times New Roman"/>
          <w:color w:val="000000" w:themeColor="text1"/>
          <w:sz w:val="24"/>
          <w:szCs w:val="24"/>
        </w:rPr>
        <w:t xml:space="preserve"> a las decisiones del gobernante</w:t>
      </w:r>
      <w:r w:rsidR="002C143A">
        <w:rPr>
          <w:rFonts w:ascii="Times New Roman" w:eastAsia="Times New Roman" w:hAnsi="Times New Roman" w:cs="Times New Roman"/>
          <w:color w:val="000000" w:themeColor="text1"/>
          <w:sz w:val="24"/>
          <w:szCs w:val="24"/>
        </w:rPr>
        <w:t xml:space="preserve"> (</w:t>
      </w:r>
      <w:proofErr w:type="spellStart"/>
      <w:r w:rsidR="002C143A">
        <w:rPr>
          <w:rFonts w:ascii="Times New Roman" w:eastAsia="Times New Roman" w:hAnsi="Times New Roman" w:cs="Times New Roman"/>
          <w:color w:val="000000" w:themeColor="text1"/>
          <w:sz w:val="24"/>
          <w:szCs w:val="24"/>
        </w:rPr>
        <w:t>Baekgaard</w:t>
      </w:r>
      <w:proofErr w:type="spellEnd"/>
      <w:r w:rsidR="002C143A">
        <w:rPr>
          <w:rFonts w:ascii="Times New Roman" w:eastAsia="Times New Roman" w:hAnsi="Times New Roman" w:cs="Times New Roman"/>
          <w:color w:val="000000" w:themeColor="text1"/>
          <w:sz w:val="24"/>
          <w:szCs w:val="24"/>
        </w:rPr>
        <w:t xml:space="preserve"> et al., </w:t>
      </w:r>
      <w:r w:rsidR="00AB5E2C">
        <w:rPr>
          <w:rFonts w:ascii="Times New Roman" w:eastAsia="Times New Roman" w:hAnsi="Times New Roman" w:cs="Times New Roman"/>
          <w:color w:val="000000" w:themeColor="text1"/>
          <w:sz w:val="24"/>
          <w:szCs w:val="24"/>
        </w:rPr>
        <w:t>2020:</w:t>
      </w:r>
      <w:r w:rsidR="00074122">
        <w:rPr>
          <w:rFonts w:ascii="Times New Roman" w:eastAsia="Times New Roman" w:hAnsi="Times New Roman" w:cs="Times New Roman"/>
          <w:color w:val="000000" w:themeColor="text1"/>
          <w:sz w:val="24"/>
          <w:szCs w:val="24"/>
        </w:rPr>
        <w:t xml:space="preserve"> </w:t>
      </w:r>
      <w:proofErr w:type="spellStart"/>
      <w:r w:rsidR="00074122">
        <w:rPr>
          <w:rFonts w:ascii="Times New Roman" w:eastAsia="Times New Roman" w:hAnsi="Times New Roman" w:cs="Times New Roman"/>
          <w:color w:val="000000" w:themeColor="text1"/>
          <w:sz w:val="24"/>
          <w:szCs w:val="24"/>
        </w:rPr>
        <w:t>Kritzinger</w:t>
      </w:r>
      <w:proofErr w:type="spellEnd"/>
      <w:r w:rsidR="00461251">
        <w:rPr>
          <w:rFonts w:ascii="Times New Roman" w:eastAsia="Times New Roman" w:hAnsi="Times New Roman" w:cs="Times New Roman"/>
          <w:color w:val="000000" w:themeColor="text1"/>
          <w:sz w:val="24"/>
          <w:szCs w:val="24"/>
        </w:rPr>
        <w:t xml:space="preserve"> et al., 2021)</w:t>
      </w:r>
      <w:r w:rsidR="007229CF" w:rsidRPr="79419685">
        <w:rPr>
          <w:rFonts w:ascii="Times New Roman" w:eastAsia="Times New Roman" w:hAnsi="Times New Roman" w:cs="Times New Roman"/>
          <w:color w:val="000000" w:themeColor="text1"/>
          <w:sz w:val="24"/>
          <w:szCs w:val="24"/>
        </w:rPr>
        <w:t>.</w:t>
      </w:r>
      <w:r w:rsidR="00B35A73">
        <w:rPr>
          <w:rFonts w:ascii="Times New Roman" w:eastAsia="Times New Roman" w:hAnsi="Times New Roman" w:cs="Times New Roman"/>
          <w:color w:val="000000" w:themeColor="text1"/>
          <w:sz w:val="24"/>
          <w:szCs w:val="24"/>
        </w:rPr>
        <w:t xml:space="preserve"> Por esta razón,</w:t>
      </w:r>
      <w:r w:rsidR="007229CF">
        <w:rPr>
          <w:rFonts w:ascii="Times New Roman" w:eastAsia="Times New Roman" w:hAnsi="Times New Roman" w:cs="Times New Roman"/>
          <w:color w:val="000000" w:themeColor="text1"/>
          <w:sz w:val="24"/>
          <w:szCs w:val="24"/>
        </w:rPr>
        <w:t xml:space="preserve"> </w:t>
      </w:r>
      <w:r w:rsidR="00B35A73">
        <w:rPr>
          <w:rFonts w:ascii="Times New Roman" w:eastAsia="Times New Roman" w:hAnsi="Times New Roman" w:cs="Times New Roman"/>
          <w:color w:val="000000" w:themeColor="text1"/>
          <w:sz w:val="24"/>
          <w:szCs w:val="24"/>
        </w:rPr>
        <w:t>l</w:t>
      </w:r>
      <w:r w:rsidR="007229CF" w:rsidRPr="79419685">
        <w:rPr>
          <w:rFonts w:ascii="Times New Roman" w:eastAsia="Times New Roman" w:hAnsi="Times New Roman" w:cs="Times New Roman"/>
          <w:color w:val="000000" w:themeColor="text1"/>
          <w:sz w:val="24"/>
          <w:szCs w:val="24"/>
        </w:rPr>
        <w:t>os votantes ven la respuesta del gobierno</w:t>
      </w:r>
      <w:r w:rsidR="00363B9B">
        <w:rPr>
          <w:rFonts w:ascii="Times New Roman" w:eastAsia="Times New Roman" w:hAnsi="Times New Roman" w:cs="Times New Roman"/>
          <w:color w:val="000000" w:themeColor="text1"/>
          <w:sz w:val="24"/>
          <w:szCs w:val="24"/>
        </w:rPr>
        <w:t xml:space="preserve"> en</w:t>
      </w:r>
      <w:r w:rsidR="007229CF" w:rsidRPr="79419685">
        <w:rPr>
          <w:rFonts w:ascii="Times New Roman" w:eastAsia="Times New Roman" w:hAnsi="Times New Roman" w:cs="Times New Roman"/>
          <w:color w:val="000000" w:themeColor="text1"/>
          <w:sz w:val="24"/>
          <w:szCs w:val="24"/>
        </w:rPr>
        <w:t xml:space="preserve"> la</w:t>
      </w:r>
      <w:r w:rsidR="00957D4D">
        <w:rPr>
          <w:rFonts w:ascii="Times New Roman" w:eastAsia="Times New Roman" w:hAnsi="Times New Roman" w:cs="Times New Roman"/>
          <w:color w:val="000000" w:themeColor="text1"/>
          <w:sz w:val="24"/>
          <w:szCs w:val="24"/>
        </w:rPr>
        <w:t>s</w:t>
      </w:r>
      <w:r w:rsidR="007229CF" w:rsidRPr="79419685">
        <w:rPr>
          <w:rFonts w:ascii="Times New Roman" w:eastAsia="Times New Roman" w:hAnsi="Times New Roman" w:cs="Times New Roman"/>
          <w:color w:val="000000" w:themeColor="text1"/>
          <w:sz w:val="24"/>
          <w:szCs w:val="24"/>
        </w:rPr>
        <w:t xml:space="preserve"> medida</w:t>
      </w:r>
      <w:r w:rsidR="00957D4D">
        <w:rPr>
          <w:rFonts w:ascii="Times New Roman" w:eastAsia="Times New Roman" w:hAnsi="Times New Roman" w:cs="Times New Roman"/>
          <w:color w:val="000000" w:themeColor="text1"/>
          <w:sz w:val="24"/>
          <w:szCs w:val="24"/>
        </w:rPr>
        <w:t>s</w:t>
      </w:r>
      <w:r w:rsidR="00363B9B">
        <w:rPr>
          <w:rFonts w:ascii="Times New Roman" w:eastAsia="Times New Roman" w:hAnsi="Times New Roman" w:cs="Times New Roman"/>
          <w:color w:val="000000" w:themeColor="text1"/>
          <w:sz w:val="24"/>
          <w:szCs w:val="24"/>
        </w:rPr>
        <w:t xml:space="preserve"> de contención</w:t>
      </w:r>
      <w:r w:rsidR="00B35A73">
        <w:rPr>
          <w:rFonts w:ascii="Times New Roman" w:eastAsia="Times New Roman" w:hAnsi="Times New Roman" w:cs="Times New Roman"/>
          <w:color w:val="000000" w:themeColor="text1"/>
          <w:sz w:val="24"/>
          <w:szCs w:val="24"/>
        </w:rPr>
        <w:t xml:space="preserve"> rígidas como</w:t>
      </w:r>
      <w:r w:rsidR="00624AE0">
        <w:rPr>
          <w:rFonts w:ascii="Times New Roman" w:eastAsia="Times New Roman" w:hAnsi="Times New Roman" w:cs="Times New Roman"/>
          <w:color w:val="000000" w:themeColor="text1"/>
          <w:sz w:val="24"/>
          <w:szCs w:val="24"/>
        </w:rPr>
        <w:t xml:space="preserve"> acciones</w:t>
      </w:r>
      <w:r w:rsidR="00B35A73">
        <w:rPr>
          <w:rFonts w:ascii="Times New Roman" w:eastAsia="Times New Roman" w:hAnsi="Times New Roman" w:cs="Times New Roman"/>
          <w:color w:val="000000" w:themeColor="text1"/>
          <w:sz w:val="24"/>
          <w:szCs w:val="24"/>
        </w:rPr>
        <w:t xml:space="preserve"> favorables para su</w:t>
      </w:r>
      <w:r w:rsidR="001746F2">
        <w:rPr>
          <w:rFonts w:ascii="Times New Roman" w:eastAsia="Times New Roman" w:hAnsi="Times New Roman" w:cs="Times New Roman"/>
          <w:color w:val="000000" w:themeColor="text1"/>
          <w:sz w:val="24"/>
          <w:szCs w:val="24"/>
        </w:rPr>
        <w:t xml:space="preserve"> bienestar</w:t>
      </w:r>
      <w:r w:rsidR="00B24C99">
        <w:rPr>
          <w:rFonts w:ascii="Times New Roman" w:eastAsia="Times New Roman" w:hAnsi="Times New Roman" w:cs="Times New Roman"/>
          <w:color w:val="000000" w:themeColor="text1"/>
          <w:sz w:val="24"/>
          <w:szCs w:val="24"/>
        </w:rPr>
        <w:t xml:space="preserve"> (utilidad)</w:t>
      </w:r>
      <w:r w:rsidR="00355D73">
        <w:rPr>
          <w:rFonts w:ascii="Times New Roman" w:eastAsia="Times New Roman" w:hAnsi="Times New Roman" w:cs="Times New Roman"/>
          <w:color w:val="000000" w:themeColor="text1"/>
          <w:sz w:val="24"/>
          <w:szCs w:val="24"/>
        </w:rPr>
        <w:t xml:space="preserve"> </w:t>
      </w:r>
      <w:r w:rsidR="00355D73" w:rsidRPr="00355D73">
        <w:rPr>
          <w:rFonts w:ascii="Times New Roman" w:eastAsia="Times New Roman" w:hAnsi="Times New Roman" w:cs="Times New Roman"/>
          <w:b/>
          <w:bCs/>
          <w:color w:val="000000" w:themeColor="text1"/>
          <w:sz w:val="24"/>
          <w:szCs w:val="24"/>
        </w:rPr>
        <w:t>en el corto plazo</w:t>
      </w:r>
      <w:r w:rsidR="007229CF" w:rsidRPr="79419685">
        <w:rPr>
          <w:rFonts w:ascii="Times New Roman" w:eastAsia="Times New Roman" w:hAnsi="Times New Roman" w:cs="Times New Roman"/>
          <w:color w:val="000000" w:themeColor="text1"/>
          <w:sz w:val="24"/>
          <w:szCs w:val="24"/>
        </w:rPr>
        <w:t>,</w:t>
      </w:r>
      <w:r w:rsidR="001746F2">
        <w:rPr>
          <w:rFonts w:ascii="Times New Roman" w:eastAsia="Times New Roman" w:hAnsi="Times New Roman" w:cs="Times New Roman"/>
          <w:color w:val="000000" w:themeColor="text1"/>
          <w:sz w:val="24"/>
          <w:szCs w:val="24"/>
        </w:rPr>
        <w:t xml:space="preserve"> por tanto,</w:t>
      </w:r>
      <w:r w:rsidR="007229CF" w:rsidRPr="79419685">
        <w:rPr>
          <w:rFonts w:ascii="Times New Roman" w:eastAsia="Times New Roman" w:hAnsi="Times New Roman" w:cs="Times New Roman"/>
          <w:color w:val="000000" w:themeColor="text1"/>
          <w:sz w:val="24"/>
          <w:szCs w:val="24"/>
        </w:rPr>
        <w:t xml:space="preserve"> responden al incentivo de cooperación en el encierro forzado,</w:t>
      </w:r>
      <w:r w:rsidR="001746F2">
        <w:rPr>
          <w:rFonts w:ascii="Times New Roman" w:eastAsia="Times New Roman" w:hAnsi="Times New Roman" w:cs="Times New Roman"/>
          <w:color w:val="000000" w:themeColor="text1"/>
          <w:sz w:val="24"/>
          <w:szCs w:val="24"/>
        </w:rPr>
        <w:t xml:space="preserve"> </w:t>
      </w:r>
      <w:r w:rsidR="00D40B0A">
        <w:rPr>
          <w:rFonts w:ascii="Times New Roman" w:eastAsia="Times New Roman" w:hAnsi="Times New Roman" w:cs="Times New Roman"/>
          <w:color w:val="000000" w:themeColor="text1"/>
          <w:sz w:val="24"/>
          <w:szCs w:val="24"/>
        </w:rPr>
        <w:t>teletrabajo</w:t>
      </w:r>
      <w:r w:rsidR="001746F2">
        <w:rPr>
          <w:rFonts w:ascii="Times New Roman" w:eastAsia="Times New Roman" w:hAnsi="Times New Roman" w:cs="Times New Roman"/>
          <w:color w:val="000000" w:themeColor="text1"/>
          <w:sz w:val="24"/>
          <w:szCs w:val="24"/>
        </w:rPr>
        <w:t>, cierre de escuelas, sana distancia, uso de mascarillas, cierre de fronteras, restricción de vuelos, etc. L</w:t>
      </w:r>
      <w:r w:rsidR="007229CF" w:rsidRPr="79419685">
        <w:rPr>
          <w:rFonts w:ascii="Times New Roman" w:eastAsia="Times New Roman" w:hAnsi="Times New Roman" w:cs="Times New Roman"/>
          <w:color w:val="000000" w:themeColor="text1"/>
          <w:sz w:val="24"/>
          <w:szCs w:val="24"/>
        </w:rPr>
        <w:t xml:space="preserve">a salud </w:t>
      </w:r>
      <w:r w:rsidR="001746F2">
        <w:rPr>
          <w:rFonts w:ascii="Times New Roman" w:eastAsia="Times New Roman" w:hAnsi="Times New Roman" w:cs="Times New Roman"/>
          <w:color w:val="000000" w:themeColor="text1"/>
          <w:sz w:val="24"/>
          <w:szCs w:val="24"/>
        </w:rPr>
        <w:t>para</w:t>
      </w:r>
      <w:r w:rsidR="007229CF" w:rsidRPr="79419685">
        <w:rPr>
          <w:rFonts w:ascii="Times New Roman" w:eastAsia="Times New Roman" w:hAnsi="Times New Roman" w:cs="Times New Roman"/>
          <w:color w:val="000000" w:themeColor="text1"/>
          <w:sz w:val="24"/>
          <w:szCs w:val="24"/>
        </w:rPr>
        <w:t xml:space="preserve"> ese</w:t>
      </w:r>
      <w:r w:rsidR="00144E99">
        <w:rPr>
          <w:rFonts w:ascii="Times New Roman" w:eastAsia="Times New Roman" w:hAnsi="Times New Roman" w:cs="Times New Roman"/>
          <w:color w:val="000000" w:themeColor="text1"/>
          <w:sz w:val="24"/>
          <w:szCs w:val="24"/>
        </w:rPr>
        <w:t xml:space="preserve"> primer</w:t>
      </w:r>
      <w:r w:rsidR="007229CF" w:rsidRPr="79419685">
        <w:rPr>
          <w:rFonts w:ascii="Times New Roman" w:eastAsia="Times New Roman" w:hAnsi="Times New Roman" w:cs="Times New Roman"/>
          <w:color w:val="000000" w:themeColor="text1"/>
          <w:sz w:val="24"/>
          <w:szCs w:val="24"/>
        </w:rPr>
        <w:t xml:space="preserve"> instante de la pandemia </w:t>
      </w:r>
      <w:r w:rsidR="0086633F">
        <w:rPr>
          <w:rFonts w:ascii="Times New Roman" w:eastAsia="Times New Roman" w:hAnsi="Times New Roman" w:cs="Times New Roman"/>
          <w:color w:val="000000" w:themeColor="text1"/>
          <w:sz w:val="24"/>
          <w:szCs w:val="24"/>
        </w:rPr>
        <w:t xml:space="preserve">aunado </w:t>
      </w:r>
      <w:r w:rsidR="007229CF" w:rsidRPr="79419685">
        <w:rPr>
          <w:rFonts w:ascii="Times New Roman" w:eastAsia="Times New Roman" w:hAnsi="Times New Roman" w:cs="Times New Roman"/>
          <w:color w:val="000000" w:themeColor="text1"/>
          <w:sz w:val="24"/>
          <w:szCs w:val="24"/>
        </w:rPr>
        <w:t xml:space="preserve">con la incertidumbre y los costos económicos no acumulados es </w:t>
      </w:r>
      <w:r w:rsidR="00037910">
        <w:rPr>
          <w:rFonts w:ascii="Times New Roman" w:eastAsia="Times New Roman" w:hAnsi="Times New Roman" w:cs="Times New Roman"/>
          <w:color w:val="000000" w:themeColor="text1"/>
          <w:sz w:val="24"/>
          <w:szCs w:val="24"/>
        </w:rPr>
        <w:t>la mejor</w:t>
      </w:r>
      <w:r w:rsidR="007229CF" w:rsidRPr="79419685">
        <w:rPr>
          <w:rFonts w:ascii="Times New Roman" w:eastAsia="Times New Roman" w:hAnsi="Times New Roman" w:cs="Times New Roman"/>
          <w:color w:val="000000" w:themeColor="text1"/>
          <w:sz w:val="24"/>
          <w:szCs w:val="24"/>
        </w:rPr>
        <w:t xml:space="preserve"> opción</w:t>
      </w:r>
      <w:r w:rsidR="00037910">
        <w:rPr>
          <w:rFonts w:ascii="Times New Roman" w:eastAsia="Times New Roman" w:hAnsi="Times New Roman" w:cs="Times New Roman"/>
          <w:color w:val="000000" w:themeColor="text1"/>
          <w:sz w:val="24"/>
          <w:szCs w:val="24"/>
        </w:rPr>
        <w:t xml:space="preserve"> disponible</w:t>
      </w:r>
      <w:r w:rsidR="007229CF" w:rsidRPr="79419685">
        <w:rPr>
          <w:rFonts w:ascii="Times New Roman" w:eastAsia="Times New Roman" w:hAnsi="Times New Roman" w:cs="Times New Roman"/>
          <w:color w:val="000000" w:themeColor="text1"/>
          <w:sz w:val="24"/>
          <w:szCs w:val="24"/>
        </w:rPr>
        <w:t xml:space="preserve"> y reporta un mayor beneficio</w:t>
      </w:r>
      <w:r w:rsidR="00936D73">
        <w:rPr>
          <w:rFonts w:ascii="Times New Roman" w:eastAsia="Times New Roman" w:hAnsi="Times New Roman" w:cs="Times New Roman"/>
          <w:color w:val="000000" w:themeColor="text1"/>
          <w:sz w:val="24"/>
          <w:szCs w:val="24"/>
        </w:rPr>
        <w:t xml:space="preserve"> en el intercambio de salud por </w:t>
      </w:r>
      <w:r w:rsidR="00662A4B">
        <w:rPr>
          <w:rFonts w:ascii="Times New Roman" w:eastAsia="Times New Roman" w:hAnsi="Times New Roman" w:cs="Times New Roman"/>
          <w:color w:val="000000" w:themeColor="text1"/>
          <w:sz w:val="24"/>
          <w:szCs w:val="24"/>
        </w:rPr>
        <w:t>economía</w:t>
      </w:r>
      <w:r w:rsidR="007229CF" w:rsidRPr="79419685">
        <w:rPr>
          <w:rFonts w:ascii="Times New Roman" w:eastAsia="Times New Roman" w:hAnsi="Times New Roman" w:cs="Times New Roman"/>
          <w:color w:val="000000" w:themeColor="text1"/>
          <w:sz w:val="24"/>
          <w:szCs w:val="24"/>
        </w:rPr>
        <w:t>.</w:t>
      </w:r>
      <w:r w:rsidR="007229CF" w:rsidRPr="000470BE">
        <w:rPr>
          <w:rFonts w:ascii="Times New Roman" w:eastAsia="Times New Roman" w:hAnsi="Times New Roman" w:cs="Times New Roman"/>
          <w:color w:val="000000" w:themeColor="text1"/>
          <w:sz w:val="24"/>
          <w:szCs w:val="24"/>
        </w:rPr>
        <w:t xml:space="preserve"> </w:t>
      </w:r>
      <w:r w:rsidR="00066D79">
        <w:rPr>
          <w:rFonts w:ascii="Times New Roman" w:eastAsia="Times New Roman" w:hAnsi="Times New Roman" w:cs="Times New Roman"/>
          <w:color w:val="000000" w:themeColor="text1"/>
          <w:sz w:val="24"/>
          <w:szCs w:val="24"/>
        </w:rPr>
        <w:t>Por tal razón,</w:t>
      </w:r>
      <w:r w:rsidR="007229CF" w:rsidRPr="33B4847C">
        <w:rPr>
          <w:rFonts w:ascii="Times New Roman" w:eastAsia="Times New Roman" w:hAnsi="Times New Roman" w:cs="Times New Roman"/>
          <w:color w:val="000000" w:themeColor="text1"/>
          <w:sz w:val="24"/>
          <w:szCs w:val="24"/>
        </w:rPr>
        <w:t xml:space="preserve"> </w:t>
      </w:r>
      <w:r w:rsidR="001746F2">
        <w:rPr>
          <w:rFonts w:ascii="Times New Roman" w:eastAsia="Times New Roman" w:hAnsi="Times New Roman" w:cs="Times New Roman"/>
          <w:color w:val="000000" w:themeColor="text1"/>
          <w:sz w:val="24"/>
          <w:szCs w:val="24"/>
        </w:rPr>
        <w:t>el</w:t>
      </w:r>
      <w:r w:rsidR="007229CF" w:rsidRPr="33B4847C">
        <w:rPr>
          <w:rFonts w:ascii="Times New Roman" w:eastAsia="Times New Roman" w:hAnsi="Times New Roman" w:cs="Times New Roman"/>
          <w:color w:val="000000" w:themeColor="text1"/>
          <w:sz w:val="24"/>
          <w:szCs w:val="24"/>
        </w:rPr>
        <w:t xml:space="preserve"> intercambio </w:t>
      </w:r>
      <w:r w:rsidR="007229CF" w:rsidRPr="00CE1D07">
        <w:rPr>
          <w:rFonts w:ascii="Times New Roman" w:eastAsia="Times New Roman" w:hAnsi="Times New Roman" w:cs="Times New Roman"/>
          <w:b/>
          <w:bCs/>
          <w:color w:val="000000" w:themeColor="text1"/>
          <w:sz w:val="24"/>
          <w:szCs w:val="24"/>
        </w:rPr>
        <w:t xml:space="preserve">económico </w:t>
      </w:r>
      <w:r w:rsidR="007229CF" w:rsidRPr="00CE1D07">
        <w:rPr>
          <w:rFonts w:ascii="Times New Roman" w:eastAsia="Times New Roman" w:hAnsi="Times New Roman" w:cs="Times New Roman"/>
          <w:b/>
          <w:bCs/>
          <w:i/>
          <w:iCs/>
          <w:color w:val="000000" w:themeColor="text1"/>
          <w:sz w:val="24"/>
          <w:szCs w:val="24"/>
        </w:rPr>
        <w:t>versus</w:t>
      </w:r>
      <w:r w:rsidR="007229CF" w:rsidRPr="00CE1D07">
        <w:rPr>
          <w:rFonts w:ascii="Times New Roman" w:eastAsia="Times New Roman" w:hAnsi="Times New Roman" w:cs="Times New Roman"/>
          <w:b/>
          <w:bCs/>
          <w:color w:val="000000" w:themeColor="text1"/>
          <w:sz w:val="24"/>
          <w:szCs w:val="24"/>
        </w:rPr>
        <w:t xml:space="preserve"> salud</w:t>
      </w:r>
      <w:r w:rsidR="001746F2">
        <w:rPr>
          <w:rFonts w:ascii="Times New Roman" w:eastAsia="Times New Roman" w:hAnsi="Times New Roman" w:cs="Times New Roman"/>
          <w:b/>
          <w:bCs/>
          <w:color w:val="000000" w:themeColor="text1"/>
          <w:sz w:val="24"/>
          <w:szCs w:val="24"/>
        </w:rPr>
        <w:t xml:space="preserve"> hecho</w:t>
      </w:r>
      <w:r w:rsidR="007229CF" w:rsidRPr="00CE1D07">
        <w:rPr>
          <w:rFonts w:ascii="Times New Roman" w:eastAsia="Times New Roman" w:hAnsi="Times New Roman" w:cs="Times New Roman"/>
          <w:b/>
          <w:bCs/>
          <w:color w:val="000000" w:themeColor="text1"/>
          <w:sz w:val="24"/>
          <w:szCs w:val="24"/>
        </w:rPr>
        <w:t xml:space="preserve"> </w:t>
      </w:r>
      <w:r w:rsidR="00D45A89">
        <w:rPr>
          <w:rFonts w:ascii="Times New Roman" w:eastAsia="Times New Roman" w:hAnsi="Times New Roman" w:cs="Times New Roman"/>
          <w:b/>
          <w:bCs/>
          <w:color w:val="000000" w:themeColor="text1"/>
          <w:sz w:val="24"/>
          <w:szCs w:val="24"/>
        </w:rPr>
        <w:t xml:space="preserve">durante </w:t>
      </w:r>
      <w:r w:rsidR="007229CF" w:rsidRPr="00CE1D07">
        <w:rPr>
          <w:rFonts w:ascii="Times New Roman" w:eastAsia="Times New Roman" w:hAnsi="Times New Roman" w:cs="Times New Roman"/>
          <w:b/>
          <w:bCs/>
          <w:color w:val="000000" w:themeColor="text1"/>
          <w:sz w:val="24"/>
          <w:szCs w:val="24"/>
        </w:rPr>
        <w:t>la</w:t>
      </w:r>
      <w:r w:rsidR="007229CF" w:rsidRPr="33B4847C">
        <w:rPr>
          <w:rFonts w:ascii="Times New Roman" w:eastAsia="Times New Roman" w:hAnsi="Times New Roman" w:cs="Times New Roman"/>
          <w:color w:val="000000" w:themeColor="text1"/>
          <w:sz w:val="24"/>
          <w:szCs w:val="24"/>
        </w:rPr>
        <w:t xml:space="preserve"> </w:t>
      </w:r>
      <w:r w:rsidR="007229CF" w:rsidRPr="33B4847C">
        <w:rPr>
          <w:rFonts w:ascii="Times New Roman" w:eastAsia="Times New Roman" w:hAnsi="Times New Roman" w:cs="Times New Roman"/>
          <w:b/>
          <w:bCs/>
          <w:color w:val="000000" w:themeColor="text1"/>
          <w:sz w:val="24"/>
          <w:szCs w:val="24"/>
        </w:rPr>
        <w:t>primera ola</w:t>
      </w:r>
      <w:r w:rsidR="00C86E4A">
        <w:rPr>
          <w:rFonts w:ascii="Times New Roman" w:eastAsia="Times New Roman" w:hAnsi="Times New Roman" w:cs="Times New Roman"/>
          <w:b/>
          <w:bCs/>
          <w:color w:val="000000" w:themeColor="text1"/>
          <w:sz w:val="24"/>
          <w:szCs w:val="24"/>
        </w:rPr>
        <w:t xml:space="preserve"> pandémica</w:t>
      </w:r>
      <w:r w:rsidR="008211C7">
        <w:rPr>
          <w:rFonts w:ascii="Times New Roman" w:eastAsia="Times New Roman" w:hAnsi="Times New Roman" w:cs="Times New Roman"/>
          <w:b/>
          <w:bCs/>
          <w:color w:val="000000" w:themeColor="text1"/>
          <w:sz w:val="24"/>
          <w:szCs w:val="24"/>
        </w:rPr>
        <w:t>,</w:t>
      </w:r>
      <w:r w:rsidR="001746F2">
        <w:rPr>
          <w:rFonts w:ascii="Times New Roman" w:eastAsia="Times New Roman" w:hAnsi="Times New Roman" w:cs="Times New Roman"/>
          <w:b/>
          <w:bCs/>
          <w:color w:val="000000" w:themeColor="text1"/>
          <w:sz w:val="24"/>
          <w:szCs w:val="24"/>
        </w:rPr>
        <w:t xml:space="preserve"> los gobernantes y votantes convergen</w:t>
      </w:r>
      <w:r w:rsidR="008211C7">
        <w:rPr>
          <w:rFonts w:ascii="Times New Roman" w:eastAsia="Times New Roman" w:hAnsi="Times New Roman" w:cs="Times New Roman"/>
          <w:b/>
          <w:bCs/>
          <w:color w:val="000000" w:themeColor="text1"/>
          <w:sz w:val="24"/>
          <w:szCs w:val="24"/>
        </w:rPr>
        <w:t xml:space="preserve"> </w:t>
      </w:r>
      <w:r w:rsidR="001746F2">
        <w:rPr>
          <w:rFonts w:ascii="Times New Roman" w:eastAsia="Times New Roman" w:hAnsi="Times New Roman" w:cs="Times New Roman"/>
          <w:b/>
          <w:bCs/>
          <w:color w:val="000000" w:themeColor="text1"/>
          <w:sz w:val="24"/>
          <w:szCs w:val="24"/>
        </w:rPr>
        <w:t xml:space="preserve">a </w:t>
      </w:r>
      <w:r w:rsidR="008211C7">
        <w:rPr>
          <w:rFonts w:ascii="Times New Roman" w:eastAsia="Times New Roman" w:hAnsi="Times New Roman" w:cs="Times New Roman"/>
          <w:b/>
          <w:bCs/>
          <w:color w:val="000000" w:themeColor="text1"/>
          <w:sz w:val="24"/>
          <w:szCs w:val="24"/>
        </w:rPr>
        <w:t>renuncia</w:t>
      </w:r>
      <w:r w:rsidR="001746F2">
        <w:rPr>
          <w:rFonts w:ascii="Times New Roman" w:eastAsia="Times New Roman" w:hAnsi="Times New Roman" w:cs="Times New Roman"/>
          <w:b/>
          <w:bCs/>
          <w:color w:val="000000" w:themeColor="text1"/>
          <w:sz w:val="24"/>
          <w:szCs w:val="24"/>
        </w:rPr>
        <w:t>r</w:t>
      </w:r>
      <w:r w:rsidR="008211C7">
        <w:rPr>
          <w:rFonts w:ascii="Times New Roman" w:eastAsia="Times New Roman" w:hAnsi="Times New Roman" w:cs="Times New Roman"/>
          <w:b/>
          <w:bCs/>
          <w:color w:val="000000" w:themeColor="text1"/>
          <w:sz w:val="24"/>
          <w:szCs w:val="24"/>
        </w:rPr>
        <w:t xml:space="preserve"> a</w:t>
      </w:r>
      <w:r w:rsidR="008A157E">
        <w:rPr>
          <w:rFonts w:ascii="Times New Roman" w:eastAsia="Times New Roman" w:hAnsi="Times New Roman" w:cs="Times New Roman"/>
          <w:b/>
          <w:bCs/>
          <w:color w:val="000000" w:themeColor="text1"/>
          <w:sz w:val="24"/>
          <w:szCs w:val="24"/>
        </w:rPr>
        <w:t xml:space="preserve"> l</w:t>
      </w:r>
      <w:r w:rsidR="001746F2">
        <w:rPr>
          <w:rFonts w:ascii="Times New Roman" w:eastAsia="Times New Roman" w:hAnsi="Times New Roman" w:cs="Times New Roman"/>
          <w:b/>
          <w:bCs/>
          <w:color w:val="000000" w:themeColor="text1"/>
          <w:sz w:val="24"/>
          <w:szCs w:val="24"/>
        </w:rPr>
        <w:t>a utilidad del factor</w:t>
      </w:r>
      <w:r w:rsidR="008A157E">
        <w:rPr>
          <w:rFonts w:ascii="Times New Roman" w:eastAsia="Times New Roman" w:hAnsi="Times New Roman" w:cs="Times New Roman"/>
          <w:b/>
          <w:bCs/>
          <w:color w:val="000000" w:themeColor="text1"/>
          <w:sz w:val="24"/>
          <w:szCs w:val="24"/>
        </w:rPr>
        <w:t xml:space="preserve"> </w:t>
      </w:r>
      <w:r w:rsidR="00355D73">
        <w:rPr>
          <w:rFonts w:ascii="Times New Roman" w:eastAsia="Times New Roman" w:hAnsi="Times New Roman" w:cs="Times New Roman"/>
          <w:b/>
          <w:bCs/>
          <w:color w:val="000000" w:themeColor="text1"/>
          <w:sz w:val="24"/>
          <w:szCs w:val="24"/>
        </w:rPr>
        <w:t>de la actividad económica</w:t>
      </w:r>
      <w:r w:rsidR="007233CC">
        <w:rPr>
          <w:rFonts w:ascii="Times New Roman" w:eastAsia="Times New Roman" w:hAnsi="Times New Roman" w:cs="Times New Roman"/>
          <w:b/>
          <w:bCs/>
          <w:color w:val="000000" w:themeColor="text1"/>
          <w:sz w:val="24"/>
          <w:szCs w:val="24"/>
        </w:rPr>
        <w:t xml:space="preserve">, </w:t>
      </w:r>
      <w:r w:rsidR="007233CC">
        <w:rPr>
          <w:rFonts w:ascii="Times New Roman" w:eastAsia="Times New Roman" w:hAnsi="Times New Roman" w:cs="Times New Roman"/>
          <w:color w:val="000000" w:themeColor="text1"/>
          <w:sz w:val="24"/>
          <w:szCs w:val="24"/>
        </w:rPr>
        <w:t xml:space="preserve">optando por </w:t>
      </w:r>
      <w:r w:rsidR="00A15621">
        <w:rPr>
          <w:rFonts w:ascii="Times New Roman" w:eastAsia="Times New Roman" w:hAnsi="Times New Roman" w:cs="Times New Roman"/>
          <w:color w:val="000000" w:themeColor="text1"/>
          <w:sz w:val="24"/>
          <w:szCs w:val="24"/>
        </w:rPr>
        <w:t>preservar la salud</w:t>
      </w:r>
      <w:r w:rsidR="00726A09">
        <w:rPr>
          <w:rFonts w:ascii="Times New Roman" w:eastAsia="Times New Roman" w:hAnsi="Times New Roman" w:cs="Times New Roman"/>
          <w:color w:val="000000" w:themeColor="text1"/>
          <w:sz w:val="24"/>
          <w:szCs w:val="24"/>
        </w:rPr>
        <w:t xml:space="preserve">, incluso la </w:t>
      </w:r>
      <w:r w:rsidR="004E5DF8">
        <w:rPr>
          <w:rFonts w:ascii="Times New Roman" w:eastAsia="Times New Roman" w:hAnsi="Times New Roman" w:cs="Times New Roman"/>
          <w:color w:val="000000" w:themeColor="text1"/>
          <w:sz w:val="24"/>
          <w:szCs w:val="24"/>
        </w:rPr>
        <w:t>vida,</w:t>
      </w:r>
      <w:r w:rsidR="006429E6">
        <w:rPr>
          <w:rFonts w:ascii="Times New Roman" w:eastAsia="Times New Roman" w:hAnsi="Times New Roman" w:cs="Times New Roman"/>
          <w:color w:val="000000" w:themeColor="text1"/>
          <w:sz w:val="24"/>
          <w:szCs w:val="24"/>
        </w:rPr>
        <w:t xml:space="preserve"> es decir, </w:t>
      </w:r>
      <w:r w:rsidR="00287ED0">
        <w:rPr>
          <w:rFonts w:ascii="Times New Roman" w:eastAsia="Times New Roman" w:hAnsi="Times New Roman" w:cs="Times New Roman"/>
          <w:color w:val="000000" w:themeColor="text1"/>
          <w:sz w:val="24"/>
          <w:szCs w:val="24"/>
        </w:rPr>
        <w:t xml:space="preserve">los votantes asignan una mayor valoración </w:t>
      </w:r>
      <w:r w:rsidR="00AA5374">
        <w:rPr>
          <w:rFonts w:ascii="Times New Roman" w:eastAsia="Times New Roman" w:hAnsi="Times New Roman" w:cs="Times New Roman"/>
          <w:color w:val="000000" w:themeColor="text1"/>
          <w:sz w:val="24"/>
          <w:szCs w:val="24"/>
        </w:rPr>
        <w:t xml:space="preserve">al factor salud que </w:t>
      </w:r>
      <w:r w:rsidR="004E5DF8">
        <w:rPr>
          <w:rFonts w:ascii="Times New Roman" w:eastAsia="Times New Roman" w:hAnsi="Times New Roman" w:cs="Times New Roman"/>
          <w:color w:val="000000" w:themeColor="text1"/>
          <w:sz w:val="24"/>
          <w:szCs w:val="24"/>
        </w:rPr>
        <w:t>reporta</w:t>
      </w:r>
      <w:r w:rsidR="007C0C91">
        <w:rPr>
          <w:rFonts w:ascii="Times New Roman" w:eastAsia="Times New Roman" w:hAnsi="Times New Roman" w:cs="Times New Roman"/>
          <w:color w:val="000000" w:themeColor="text1"/>
          <w:sz w:val="24"/>
          <w:szCs w:val="24"/>
        </w:rPr>
        <w:t xml:space="preserve"> una utilidad</w:t>
      </w:r>
      <w:r w:rsidR="006429E6">
        <w:rPr>
          <w:rFonts w:ascii="Times New Roman" w:eastAsia="Times New Roman" w:hAnsi="Times New Roman" w:cs="Times New Roman"/>
          <w:color w:val="000000" w:themeColor="text1"/>
          <w:sz w:val="24"/>
          <w:szCs w:val="24"/>
        </w:rPr>
        <w:t xml:space="preserve"> </w:t>
      </w:r>
      <w:r w:rsidR="00A9446D">
        <w:rPr>
          <w:rFonts w:ascii="Times New Roman" w:eastAsia="Times New Roman" w:hAnsi="Times New Roman" w:cs="Times New Roman"/>
          <w:color w:val="000000" w:themeColor="text1"/>
          <w:sz w:val="24"/>
          <w:szCs w:val="24"/>
        </w:rPr>
        <w:t xml:space="preserve">más alta </w:t>
      </w:r>
      <w:r w:rsidR="00952A70">
        <w:rPr>
          <w:rFonts w:ascii="Times New Roman" w:eastAsia="Times New Roman" w:hAnsi="Times New Roman" w:cs="Times New Roman"/>
          <w:color w:val="000000" w:themeColor="text1"/>
          <w:sz w:val="24"/>
          <w:szCs w:val="24"/>
        </w:rPr>
        <w:t>deseada</w:t>
      </w:r>
      <w:r w:rsidR="00A9446D">
        <w:rPr>
          <w:rFonts w:ascii="Times New Roman" w:eastAsia="Times New Roman" w:hAnsi="Times New Roman" w:cs="Times New Roman"/>
          <w:color w:val="000000" w:themeColor="text1"/>
          <w:sz w:val="24"/>
          <w:szCs w:val="24"/>
        </w:rPr>
        <w:t xml:space="preserve"> en el corto plazo</w:t>
      </w:r>
      <w:r w:rsidR="00355D73">
        <w:rPr>
          <w:rFonts w:ascii="Times New Roman" w:eastAsia="Times New Roman" w:hAnsi="Times New Roman" w:cs="Times New Roman"/>
          <w:color w:val="000000" w:themeColor="text1"/>
          <w:sz w:val="24"/>
          <w:szCs w:val="24"/>
        </w:rPr>
        <w:t>,</w:t>
      </w:r>
      <w:r w:rsidR="00A9446D">
        <w:rPr>
          <w:rFonts w:ascii="Times New Roman" w:eastAsia="Times New Roman" w:hAnsi="Times New Roman" w:cs="Times New Roman"/>
          <w:color w:val="000000" w:themeColor="text1"/>
          <w:sz w:val="24"/>
          <w:szCs w:val="24"/>
        </w:rPr>
        <w:t xml:space="preserve"> dado por el alto riesgo de contraer el virus y enfermar,</w:t>
      </w:r>
      <w:r w:rsidR="00AB59A0">
        <w:rPr>
          <w:rFonts w:ascii="Times New Roman" w:eastAsia="Times New Roman" w:hAnsi="Times New Roman" w:cs="Times New Roman"/>
          <w:color w:val="000000" w:themeColor="text1"/>
          <w:sz w:val="24"/>
          <w:szCs w:val="24"/>
        </w:rPr>
        <w:t xml:space="preserve"> </w:t>
      </w:r>
      <w:r w:rsidR="00A9446D">
        <w:rPr>
          <w:rFonts w:ascii="Times New Roman" w:eastAsia="Times New Roman" w:hAnsi="Times New Roman" w:cs="Times New Roman"/>
          <w:color w:val="000000" w:themeColor="text1"/>
          <w:sz w:val="24"/>
          <w:szCs w:val="24"/>
        </w:rPr>
        <w:t>contrastando</w:t>
      </w:r>
      <w:r w:rsidR="00CA7FAB">
        <w:rPr>
          <w:rFonts w:ascii="Times New Roman" w:eastAsia="Times New Roman" w:hAnsi="Times New Roman" w:cs="Times New Roman"/>
          <w:color w:val="000000" w:themeColor="text1"/>
          <w:sz w:val="24"/>
          <w:szCs w:val="24"/>
        </w:rPr>
        <w:t xml:space="preserve"> en declive</w:t>
      </w:r>
      <w:r w:rsidR="00A9446D">
        <w:rPr>
          <w:rFonts w:ascii="Times New Roman" w:eastAsia="Times New Roman" w:hAnsi="Times New Roman" w:cs="Times New Roman"/>
          <w:color w:val="000000" w:themeColor="text1"/>
          <w:sz w:val="24"/>
          <w:szCs w:val="24"/>
        </w:rPr>
        <w:t xml:space="preserve"> </w:t>
      </w:r>
      <w:r w:rsidR="00CA7FAB">
        <w:rPr>
          <w:rFonts w:ascii="Times New Roman" w:eastAsia="Times New Roman" w:hAnsi="Times New Roman" w:cs="Times New Roman"/>
          <w:color w:val="000000" w:themeColor="text1"/>
          <w:sz w:val="24"/>
          <w:szCs w:val="24"/>
        </w:rPr>
        <w:t>para</w:t>
      </w:r>
      <w:r w:rsidR="00224780">
        <w:rPr>
          <w:rFonts w:ascii="Times New Roman" w:eastAsia="Times New Roman" w:hAnsi="Times New Roman" w:cs="Times New Roman"/>
          <w:color w:val="000000" w:themeColor="text1"/>
          <w:sz w:val="24"/>
          <w:szCs w:val="24"/>
        </w:rPr>
        <w:t xml:space="preserve"> la</w:t>
      </w:r>
      <w:r w:rsidR="00355D73">
        <w:rPr>
          <w:rFonts w:ascii="Times New Roman" w:eastAsia="Times New Roman" w:hAnsi="Times New Roman" w:cs="Times New Roman"/>
          <w:color w:val="000000" w:themeColor="text1"/>
          <w:sz w:val="24"/>
          <w:szCs w:val="24"/>
        </w:rPr>
        <w:t xml:space="preserve"> economía</w:t>
      </w:r>
      <w:r w:rsidR="00BB0065">
        <w:rPr>
          <w:rFonts w:ascii="Times New Roman" w:eastAsia="Times New Roman" w:hAnsi="Times New Roman" w:cs="Times New Roman"/>
          <w:color w:val="000000" w:themeColor="text1"/>
          <w:sz w:val="24"/>
          <w:szCs w:val="24"/>
        </w:rPr>
        <w:t xml:space="preserve"> (Singer, 2021).</w:t>
      </w:r>
    </w:p>
    <w:p w14:paraId="3AA8607A" w14:textId="0EF7D685" w:rsidR="00E84218" w:rsidRPr="00E84218" w:rsidRDefault="008475D7" w:rsidP="00E7643B">
      <w:pPr>
        <w:spacing w:line="480" w:lineRule="auto"/>
        <w:jc w:val="both"/>
        <w:rPr>
          <w:rFonts w:ascii="Times New Roman" w:eastAsia="Times New Roman" w:hAnsi="Times New Roman" w:cs="Times New Roman"/>
          <w:b/>
          <w:bCs/>
          <w:color w:val="000000" w:themeColor="text1"/>
          <w:sz w:val="24"/>
          <w:szCs w:val="24"/>
        </w:rPr>
      </w:pPr>
      <w:r w:rsidRPr="00E84218">
        <w:rPr>
          <w:rFonts w:ascii="Times New Roman" w:eastAsia="Times New Roman" w:hAnsi="Times New Roman" w:cs="Times New Roman"/>
          <w:color w:val="000000" w:themeColor="text1"/>
          <w:sz w:val="24"/>
          <w:szCs w:val="24"/>
        </w:rPr>
        <w:t xml:space="preserve">Sin embargo, al trascurrir el tiempo las medidas de contención rígidas </w:t>
      </w:r>
      <w:r w:rsidR="00F6746E" w:rsidRPr="00E84218">
        <w:rPr>
          <w:rFonts w:ascii="Times New Roman" w:eastAsia="Times New Roman" w:hAnsi="Times New Roman" w:cs="Times New Roman"/>
          <w:color w:val="000000" w:themeColor="text1"/>
          <w:sz w:val="24"/>
          <w:szCs w:val="24"/>
        </w:rPr>
        <w:t>presentan costos</w:t>
      </w:r>
      <w:r w:rsidRPr="00E84218">
        <w:rPr>
          <w:rFonts w:ascii="Times New Roman" w:eastAsia="Times New Roman" w:hAnsi="Times New Roman" w:cs="Times New Roman"/>
          <w:color w:val="000000" w:themeColor="text1"/>
          <w:sz w:val="24"/>
          <w:szCs w:val="24"/>
        </w:rPr>
        <w:t xml:space="preserve"> acumulados altos y negativos para la aprobación al </w:t>
      </w:r>
      <w:r w:rsidR="00355D73">
        <w:rPr>
          <w:rFonts w:ascii="Times New Roman" w:eastAsia="Times New Roman" w:hAnsi="Times New Roman" w:cs="Times New Roman"/>
          <w:color w:val="000000" w:themeColor="text1"/>
          <w:sz w:val="24"/>
          <w:szCs w:val="24"/>
        </w:rPr>
        <w:t>gobernante</w:t>
      </w:r>
      <w:r w:rsidR="00F6746E" w:rsidRPr="00E84218">
        <w:rPr>
          <w:rFonts w:ascii="Times New Roman" w:eastAsia="Times New Roman" w:hAnsi="Times New Roman" w:cs="Times New Roman"/>
          <w:color w:val="000000" w:themeColor="text1"/>
          <w:sz w:val="24"/>
          <w:szCs w:val="24"/>
        </w:rPr>
        <w:t>, así</w:t>
      </w:r>
      <w:r w:rsidRPr="00E84218">
        <w:rPr>
          <w:rFonts w:ascii="Times New Roman" w:eastAsia="Times New Roman" w:hAnsi="Times New Roman" w:cs="Times New Roman"/>
          <w:color w:val="000000" w:themeColor="text1"/>
          <w:sz w:val="24"/>
          <w:szCs w:val="24"/>
        </w:rPr>
        <w:t xml:space="preserve">, el mantener las </w:t>
      </w:r>
      <w:r w:rsidR="00247555" w:rsidRPr="00E84218">
        <w:rPr>
          <w:rFonts w:ascii="Times New Roman" w:eastAsia="Times New Roman" w:hAnsi="Times New Roman" w:cs="Times New Roman"/>
          <w:color w:val="000000" w:themeColor="text1"/>
          <w:sz w:val="24"/>
          <w:szCs w:val="24"/>
        </w:rPr>
        <w:t>políticas aunado</w:t>
      </w:r>
      <w:r w:rsidRPr="00E84218">
        <w:rPr>
          <w:rFonts w:ascii="Times New Roman" w:eastAsia="Times New Roman" w:hAnsi="Times New Roman" w:cs="Times New Roman"/>
          <w:color w:val="000000" w:themeColor="text1"/>
          <w:sz w:val="24"/>
          <w:szCs w:val="24"/>
        </w:rPr>
        <w:t xml:space="preserve"> al desgaste </w:t>
      </w:r>
      <w:r w:rsidRPr="00E84218">
        <w:rPr>
          <w:rFonts w:ascii="Times New Roman" w:eastAsia="Times New Roman" w:hAnsi="Times New Roman" w:cs="Times New Roman"/>
          <w:i/>
          <w:iCs/>
          <w:color w:val="000000" w:themeColor="text1"/>
          <w:sz w:val="24"/>
          <w:szCs w:val="24"/>
        </w:rPr>
        <w:t xml:space="preserve">per se </w:t>
      </w:r>
      <w:r w:rsidRPr="00E84218">
        <w:rPr>
          <w:rFonts w:ascii="Times New Roman" w:eastAsia="Times New Roman" w:hAnsi="Times New Roman" w:cs="Times New Roman"/>
          <w:color w:val="000000" w:themeColor="text1"/>
          <w:sz w:val="24"/>
          <w:szCs w:val="24"/>
        </w:rPr>
        <w:t xml:space="preserve">del partido en el gobierno, van erosionando </w:t>
      </w:r>
      <w:r w:rsidR="005075E1" w:rsidRPr="00E84218">
        <w:rPr>
          <w:rFonts w:ascii="Times New Roman" w:eastAsia="Times New Roman" w:hAnsi="Times New Roman" w:cs="Times New Roman"/>
          <w:color w:val="000000" w:themeColor="text1"/>
          <w:sz w:val="24"/>
          <w:szCs w:val="24"/>
        </w:rPr>
        <w:t xml:space="preserve">la </w:t>
      </w:r>
      <w:r w:rsidRPr="00E84218">
        <w:rPr>
          <w:rFonts w:ascii="Times New Roman" w:eastAsia="Times New Roman" w:hAnsi="Times New Roman" w:cs="Times New Roman"/>
          <w:color w:val="000000" w:themeColor="text1"/>
          <w:sz w:val="24"/>
          <w:szCs w:val="24"/>
        </w:rPr>
        <w:t xml:space="preserve">sustentabilidad del intercambio con los votantes para mantener la política pública de salud </w:t>
      </w:r>
      <w:r w:rsidRPr="00E84218">
        <w:rPr>
          <w:rFonts w:ascii="Times New Roman" w:eastAsia="Times New Roman" w:hAnsi="Times New Roman" w:cs="Times New Roman"/>
          <w:i/>
          <w:iCs/>
          <w:color w:val="000000" w:themeColor="text1"/>
          <w:sz w:val="24"/>
          <w:szCs w:val="24"/>
        </w:rPr>
        <w:t>versus</w:t>
      </w:r>
      <w:r w:rsidRPr="00E84218">
        <w:rPr>
          <w:rFonts w:ascii="Times New Roman" w:eastAsia="Times New Roman" w:hAnsi="Times New Roman" w:cs="Times New Roman"/>
          <w:color w:val="000000" w:themeColor="text1"/>
          <w:sz w:val="24"/>
          <w:szCs w:val="24"/>
        </w:rPr>
        <w:t xml:space="preserve"> actividad económica</w:t>
      </w:r>
      <w:r w:rsidR="00F6746E" w:rsidRPr="00E84218">
        <w:rPr>
          <w:rFonts w:ascii="Times New Roman" w:eastAsia="Times New Roman" w:hAnsi="Times New Roman" w:cs="Times New Roman"/>
          <w:color w:val="000000" w:themeColor="text1"/>
          <w:sz w:val="24"/>
          <w:szCs w:val="24"/>
        </w:rPr>
        <w:t xml:space="preserve"> </w:t>
      </w:r>
      <w:r w:rsidR="005075E1" w:rsidRPr="00E84218">
        <w:rPr>
          <w:rFonts w:ascii="Times New Roman" w:eastAsia="Times New Roman" w:hAnsi="Times New Roman" w:cs="Times New Roman"/>
          <w:color w:val="000000" w:themeColor="text1"/>
          <w:sz w:val="24"/>
          <w:szCs w:val="24"/>
        </w:rPr>
        <w:t>la cual</w:t>
      </w:r>
      <w:r w:rsidRPr="00E84218">
        <w:rPr>
          <w:rFonts w:ascii="Times New Roman" w:eastAsia="Times New Roman" w:hAnsi="Times New Roman" w:cs="Times New Roman"/>
          <w:color w:val="000000" w:themeColor="text1"/>
          <w:sz w:val="24"/>
          <w:szCs w:val="24"/>
        </w:rPr>
        <w:t xml:space="preserve"> va decreciendo</w:t>
      </w:r>
      <w:r w:rsidR="004703CC" w:rsidRPr="00E84218">
        <w:rPr>
          <w:rFonts w:ascii="Times New Roman" w:eastAsia="Times New Roman" w:hAnsi="Times New Roman" w:cs="Times New Roman"/>
          <w:color w:val="000000" w:themeColor="text1"/>
          <w:sz w:val="24"/>
          <w:szCs w:val="24"/>
        </w:rPr>
        <w:t xml:space="preserve"> bruscamente</w:t>
      </w:r>
      <w:r w:rsidRPr="00E84218">
        <w:rPr>
          <w:rFonts w:ascii="Times New Roman" w:eastAsia="Times New Roman" w:hAnsi="Times New Roman" w:cs="Times New Roman"/>
          <w:color w:val="000000" w:themeColor="text1"/>
          <w:sz w:val="24"/>
          <w:szCs w:val="24"/>
        </w:rPr>
        <w:t xml:space="preserve">, </w:t>
      </w:r>
      <w:r w:rsidR="00F6746E" w:rsidRPr="00E84218">
        <w:rPr>
          <w:rFonts w:ascii="Times New Roman" w:eastAsia="Times New Roman" w:hAnsi="Times New Roman" w:cs="Times New Roman"/>
          <w:color w:val="000000" w:themeColor="text1"/>
          <w:sz w:val="24"/>
          <w:szCs w:val="24"/>
        </w:rPr>
        <w:t>tornándose</w:t>
      </w:r>
      <w:r w:rsidRPr="00E84218">
        <w:rPr>
          <w:rFonts w:ascii="Times New Roman" w:eastAsia="Times New Roman" w:hAnsi="Times New Roman" w:cs="Times New Roman"/>
          <w:color w:val="000000" w:themeColor="text1"/>
          <w:sz w:val="24"/>
          <w:szCs w:val="24"/>
        </w:rPr>
        <w:t xml:space="preserve"> más costosa de mantener por cada día que pasa. Así, los votantes ajustan su per</w:t>
      </w:r>
      <w:r w:rsidR="00905918" w:rsidRPr="00E84218">
        <w:rPr>
          <w:rFonts w:ascii="Times New Roman" w:eastAsia="Times New Roman" w:hAnsi="Times New Roman" w:cs="Times New Roman"/>
          <w:color w:val="000000" w:themeColor="text1"/>
          <w:sz w:val="24"/>
          <w:szCs w:val="24"/>
        </w:rPr>
        <w:t>spectiva</w:t>
      </w:r>
      <w:r w:rsidR="00DC753C" w:rsidRPr="00E84218">
        <w:rPr>
          <w:rFonts w:ascii="Times New Roman" w:eastAsia="Times New Roman" w:hAnsi="Times New Roman" w:cs="Times New Roman"/>
          <w:color w:val="000000" w:themeColor="text1"/>
          <w:sz w:val="24"/>
          <w:szCs w:val="24"/>
        </w:rPr>
        <w:t xml:space="preserve"> electoral</w:t>
      </w:r>
      <w:r w:rsidR="00F6746E" w:rsidRPr="00E84218">
        <w:rPr>
          <w:rFonts w:ascii="Times New Roman" w:eastAsia="Times New Roman" w:hAnsi="Times New Roman" w:cs="Times New Roman"/>
          <w:color w:val="000000" w:themeColor="text1"/>
          <w:sz w:val="24"/>
          <w:szCs w:val="24"/>
        </w:rPr>
        <w:t xml:space="preserve"> por la señal emitida del </w:t>
      </w:r>
      <w:r w:rsidR="00F6746E" w:rsidRPr="00E84218">
        <w:rPr>
          <w:rFonts w:ascii="Times New Roman" w:eastAsia="Times New Roman" w:hAnsi="Times New Roman" w:cs="Times New Roman"/>
          <w:color w:val="000000" w:themeColor="text1"/>
          <w:sz w:val="24"/>
          <w:szCs w:val="24"/>
        </w:rPr>
        <w:lastRenderedPageBreak/>
        <w:t>gobernante</w:t>
      </w:r>
      <w:r w:rsidRPr="00E84218">
        <w:rPr>
          <w:rFonts w:ascii="Times New Roman" w:eastAsia="Times New Roman" w:hAnsi="Times New Roman" w:cs="Times New Roman"/>
          <w:color w:val="000000" w:themeColor="text1"/>
          <w:sz w:val="24"/>
          <w:szCs w:val="24"/>
        </w:rPr>
        <w:t xml:space="preserve"> y asumen que las medidas rígidas son un malesta</w:t>
      </w:r>
      <w:r w:rsidR="00355D73">
        <w:rPr>
          <w:rFonts w:ascii="Times New Roman" w:eastAsia="Times New Roman" w:hAnsi="Times New Roman" w:cs="Times New Roman"/>
          <w:color w:val="000000" w:themeColor="text1"/>
          <w:sz w:val="24"/>
          <w:szCs w:val="24"/>
        </w:rPr>
        <w:t>r en lo personal (derechos y libertades) como en la e</w:t>
      </w:r>
      <w:r w:rsidRPr="00E84218">
        <w:rPr>
          <w:rFonts w:ascii="Times New Roman" w:eastAsia="Times New Roman" w:hAnsi="Times New Roman" w:cs="Times New Roman"/>
          <w:color w:val="000000" w:themeColor="text1"/>
          <w:sz w:val="24"/>
          <w:szCs w:val="24"/>
        </w:rPr>
        <w:t>conomía familiar</w:t>
      </w:r>
      <w:r w:rsidR="00355D73">
        <w:rPr>
          <w:rFonts w:ascii="Times New Roman" w:eastAsia="Times New Roman" w:hAnsi="Times New Roman" w:cs="Times New Roman"/>
          <w:color w:val="000000" w:themeColor="text1"/>
          <w:sz w:val="24"/>
          <w:szCs w:val="24"/>
        </w:rPr>
        <w:t xml:space="preserve">, consecuentemente, </w:t>
      </w:r>
      <w:r w:rsidRPr="00E84218">
        <w:rPr>
          <w:rFonts w:ascii="Times New Roman" w:eastAsia="Times New Roman" w:hAnsi="Times New Roman" w:cs="Times New Roman"/>
          <w:color w:val="000000" w:themeColor="text1"/>
          <w:sz w:val="24"/>
          <w:szCs w:val="24"/>
        </w:rPr>
        <w:t>castigan con mayor propensión al partido en el gobierno cuando se presentan las elecciones más cercanas al punto álgido de medidas rígidas (desgaste económico y social por las medidas impuestas) en consecuencia se manifiesta el voto económico</w:t>
      </w:r>
      <w:r w:rsidRPr="002A0486">
        <w:rPr>
          <w:rFonts w:ascii="Times New Roman" w:eastAsia="Times New Roman" w:hAnsi="Times New Roman" w:cs="Times New Roman"/>
          <w:b/>
          <w:bCs/>
          <w:color w:val="000000" w:themeColor="text1"/>
          <w:sz w:val="24"/>
          <w:szCs w:val="24"/>
        </w:rPr>
        <w:t>.</w:t>
      </w:r>
      <w:r w:rsidR="00E84218" w:rsidRPr="002A0486">
        <w:rPr>
          <w:rFonts w:ascii="Times New Roman" w:eastAsia="Times New Roman" w:hAnsi="Times New Roman" w:cs="Times New Roman"/>
          <w:b/>
          <w:bCs/>
          <w:color w:val="000000" w:themeColor="text1"/>
          <w:sz w:val="24"/>
          <w:szCs w:val="24"/>
        </w:rPr>
        <w:t xml:space="preserve"> En otras palabras, las</w:t>
      </w:r>
      <w:r w:rsidR="00E84218">
        <w:rPr>
          <w:rFonts w:ascii="Times New Roman" w:eastAsia="Times New Roman" w:hAnsi="Times New Roman" w:cs="Times New Roman"/>
          <w:b/>
          <w:bCs/>
          <w:color w:val="000000" w:themeColor="text1"/>
          <w:sz w:val="24"/>
          <w:szCs w:val="24"/>
        </w:rPr>
        <w:t xml:space="preserve"> políticas de contención rígidas</w:t>
      </w:r>
      <w:r w:rsidR="0056061B">
        <w:rPr>
          <w:rFonts w:ascii="Times New Roman" w:eastAsia="Times New Roman" w:hAnsi="Times New Roman" w:cs="Times New Roman"/>
          <w:b/>
          <w:bCs/>
          <w:color w:val="000000" w:themeColor="text1"/>
          <w:sz w:val="24"/>
          <w:szCs w:val="24"/>
        </w:rPr>
        <w:t xml:space="preserve"> formuladas por</w:t>
      </w:r>
      <w:r w:rsidR="00895D82">
        <w:rPr>
          <w:rFonts w:ascii="Times New Roman" w:eastAsia="Times New Roman" w:hAnsi="Times New Roman" w:cs="Times New Roman"/>
          <w:b/>
          <w:bCs/>
          <w:color w:val="000000" w:themeColor="text1"/>
          <w:sz w:val="24"/>
          <w:szCs w:val="24"/>
        </w:rPr>
        <w:t xml:space="preserve"> el</w:t>
      </w:r>
      <w:r w:rsidR="0056061B">
        <w:rPr>
          <w:rFonts w:ascii="Times New Roman" w:eastAsia="Times New Roman" w:hAnsi="Times New Roman" w:cs="Times New Roman"/>
          <w:b/>
          <w:bCs/>
          <w:color w:val="000000" w:themeColor="text1"/>
          <w:sz w:val="24"/>
          <w:szCs w:val="24"/>
        </w:rPr>
        <w:t xml:space="preserve"> gobernante</w:t>
      </w:r>
      <w:r w:rsidR="00E84218">
        <w:rPr>
          <w:rFonts w:ascii="Times New Roman" w:eastAsia="Times New Roman" w:hAnsi="Times New Roman" w:cs="Times New Roman"/>
          <w:b/>
          <w:bCs/>
          <w:color w:val="000000" w:themeColor="text1"/>
          <w:sz w:val="24"/>
          <w:szCs w:val="24"/>
        </w:rPr>
        <w:t xml:space="preserve"> son la señal</w:t>
      </w:r>
      <w:r w:rsidR="002A0486">
        <w:rPr>
          <w:rFonts w:ascii="Times New Roman" w:eastAsia="Times New Roman" w:hAnsi="Times New Roman" w:cs="Times New Roman"/>
          <w:b/>
          <w:bCs/>
          <w:color w:val="000000" w:themeColor="text1"/>
          <w:sz w:val="24"/>
          <w:szCs w:val="24"/>
        </w:rPr>
        <w:t xml:space="preserve"> clarificadora</w:t>
      </w:r>
      <w:r w:rsidR="00355D73">
        <w:rPr>
          <w:rFonts w:ascii="Times New Roman" w:eastAsia="Times New Roman" w:hAnsi="Times New Roman" w:cs="Times New Roman"/>
          <w:b/>
          <w:bCs/>
          <w:color w:val="000000" w:themeColor="text1"/>
          <w:sz w:val="24"/>
          <w:szCs w:val="24"/>
        </w:rPr>
        <w:t xml:space="preserve"> de atribución de responsabilidad</w:t>
      </w:r>
      <w:r w:rsidR="00710DAC">
        <w:rPr>
          <w:rFonts w:ascii="Times New Roman" w:eastAsia="Times New Roman" w:hAnsi="Times New Roman" w:cs="Times New Roman"/>
          <w:b/>
          <w:bCs/>
          <w:color w:val="000000" w:themeColor="text1"/>
          <w:sz w:val="24"/>
          <w:szCs w:val="24"/>
        </w:rPr>
        <w:t>, cohesionada, unificada y consistente</w:t>
      </w:r>
      <w:r w:rsidR="00895D82">
        <w:rPr>
          <w:rFonts w:ascii="Times New Roman" w:eastAsia="Times New Roman" w:hAnsi="Times New Roman" w:cs="Times New Roman"/>
          <w:b/>
          <w:bCs/>
          <w:color w:val="000000" w:themeColor="text1"/>
          <w:sz w:val="24"/>
          <w:szCs w:val="24"/>
        </w:rPr>
        <w:t xml:space="preserve">, </w:t>
      </w:r>
      <w:r w:rsidR="00E84218">
        <w:rPr>
          <w:rFonts w:ascii="Times New Roman" w:eastAsia="Times New Roman" w:hAnsi="Times New Roman" w:cs="Times New Roman"/>
          <w:b/>
          <w:bCs/>
          <w:color w:val="000000" w:themeColor="text1"/>
          <w:sz w:val="24"/>
          <w:szCs w:val="24"/>
        </w:rPr>
        <w:t>que</w:t>
      </w:r>
      <w:r w:rsidR="00355D73">
        <w:rPr>
          <w:rFonts w:ascii="Times New Roman" w:eastAsia="Times New Roman" w:hAnsi="Times New Roman" w:cs="Times New Roman"/>
          <w:b/>
          <w:bCs/>
          <w:color w:val="000000" w:themeColor="text1"/>
          <w:sz w:val="24"/>
          <w:szCs w:val="24"/>
        </w:rPr>
        <w:t xml:space="preserve"> castiga</w:t>
      </w:r>
      <w:r w:rsidR="00E84218">
        <w:rPr>
          <w:rFonts w:ascii="Times New Roman" w:eastAsia="Times New Roman" w:hAnsi="Times New Roman" w:cs="Times New Roman"/>
          <w:b/>
          <w:bCs/>
          <w:color w:val="000000" w:themeColor="text1"/>
          <w:sz w:val="24"/>
          <w:szCs w:val="24"/>
        </w:rPr>
        <w:t xml:space="preserve"> al</w:t>
      </w:r>
      <w:r w:rsidR="007B72AE">
        <w:rPr>
          <w:rFonts w:ascii="Times New Roman" w:eastAsia="Times New Roman" w:hAnsi="Times New Roman" w:cs="Times New Roman"/>
          <w:b/>
          <w:bCs/>
          <w:color w:val="000000" w:themeColor="text1"/>
          <w:sz w:val="24"/>
          <w:szCs w:val="24"/>
        </w:rPr>
        <w:t xml:space="preserve"> titular</w:t>
      </w:r>
      <w:r w:rsidR="00445E0E">
        <w:rPr>
          <w:rFonts w:ascii="Times New Roman" w:eastAsia="Times New Roman" w:hAnsi="Times New Roman" w:cs="Times New Roman"/>
          <w:b/>
          <w:bCs/>
          <w:color w:val="000000" w:themeColor="text1"/>
          <w:sz w:val="24"/>
          <w:szCs w:val="24"/>
        </w:rPr>
        <w:t xml:space="preserve"> de gobierno</w:t>
      </w:r>
      <w:r w:rsidR="00355D73">
        <w:rPr>
          <w:rFonts w:ascii="Times New Roman" w:eastAsia="Times New Roman" w:hAnsi="Times New Roman" w:cs="Times New Roman"/>
          <w:b/>
          <w:bCs/>
          <w:color w:val="000000" w:themeColor="text1"/>
          <w:sz w:val="24"/>
          <w:szCs w:val="24"/>
        </w:rPr>
        <w:t>,</w:t>
      </w:r>
      <w:r w:rsidR="00E84218">
        <w:rPr>
          <w:rFonts w:ascii="Times New Roman" w:eastAsia="Times New Roman" w:hAnsi="Times New Roman" w:cs="Times New Roman"/>
          <w:b/>
          <w:bCs/>
          <w:color w:val="000000" w:themeColor="text1"/>
          <w:sz w:val="24"/>
          <w:szCs w:val="24"/>
        </w:rPr>
        <w:t xml:space="preserve"> por</w:t>
      </w:r>
      <w:r w:rsidR="00974D78">
        <w:rPr>
          <w:rFonts w:ascii="Times New Roman" w:eastAsia="Times New Roman" w:hAnsi="Times New Roman" w:cs="Times New Roman"/>
          <w:b/>
          <w:bCs/>
          <w:color w:val="000000" w:themeColor="text1"/>
          <w:sz w:val="24"/>
          <w:szCs w:val="24"/>
        </w:rPr>
        <w:t xml:space="preserve"> parte de los votantes </w:t>
      </w:r>
      <w:r w:rsidR="00C32CAD">
        <w:rPr>
          <w:rFonts w:ascii="Times New Roman" w:eastAsia="Times New Roman" w:hAnsi="Times New Roman" w:cs="Times New Roman"/>
          <w:b/>
          <w:bCs/>
          <w:color w:val="000000" w:themeColor="text1"/>
          <w:sz w:val="24"/>
          <w:szCs w:val="24"/>
        </w:rPr>
        <w:t xml:space="preserve">que resienten </w:t>
      </w:r>
      <w:r w:rsidR="00EC7666">
        <w:rPr>
          <w:rFonts w:ascii="Times New Roman" w:eastAsia="Times New Roman" w:hAnsi="Times New Roman" w:cs="Times New Roman"/>
          <w:b/>
          <w:bCs/>
          <w:color w:val="000000" w:themeColor="text1"/>
          <w:sz w:val="24"/>
          <w:szCs w:val="24"/>
        </w:rPr>
        <w:t xml:space="preserve">los </w:t>
      </w:r>
      <w:r w:rsidR="007B72AE">
        <w:rPr>
          <w:rFonts w:ascii="Times New Roman" w:eastAsia="Times New Roman" w:hAnsi="Times New Roman" w:cs="Times New Roman"/>
          <w:b/>
          <w:bCs/>
          <w:color w:val="000000" w:themeColor="text1"/>
          <w:sz w:val="24"/>
          <w:szCs w:val="24"/>
        </w:rPr>
        <w:t>efectos negativos en</w:t>
      </w:r>
      <w:r w:rsidR="00624096">
        <w:rPr>
          <w:rFonts w:ascii="Times New Roman" w:eastAsia="Times New Roman" w:hAnsi="Times New Roman" w:cs="Times New Roman"/>
          <w:b/>
          <w:bCs/>
          <w:color w:val="000000" w:themeColor="text1"/>
          <w:sz w:val="24"/>
          <w:szCs w:val="24"/>
        </w:rPr>
        <w:t xml:space="preserve"> </w:t>
      </w:r>
      <w:r w:rsidR="00EC7666">
        <w:rPr>
          <w:rFonts w:ascii="Times New Roman" w:eastAsia="Times New Roman" w:hAnsi="Times New Roman" w:cs="Times New Roman"/>
          <w:b/>
          <w:bCs/>
          <w:color w:val="000000" w:themeColor="text1"/>
          <w:sz w:val="24"/>
          <w:szCs w:val="24"/>
        </w:rPr>
        <w:t>su curva de</w:t>
      </w:r>
      <w:r w:rsidR="00624096">
        <w:rPr>
          <w:rFonts w:ascii="Times New Roman" w:eastAsia="Times New Roman" w:hAnsi="Times New Roman" w:cs="Times New Roman"/>
          <w:b/>
          <w:bCs/>
          <w:color w:val="000000" w:themeColor="text1"/>
          <w:sz w:val="24"/>
          <w:szCs w:val="24"/>
        </w:rPr>
        <w:t xml:space="preserve"> utilidad</w:t>
      </w:r>
      <w:r w:rsidR="00EC7666">
        <w:rPr>
          <w:rFonts w:ascii="Times New Roman" w:eastAsia="Times New Roman" w:hAnsi="Times New Roman" w:cs="Times New Roman"/>
          <w:b/>
          <w:bCs/>
          <w:color w:val="000000" w:themeColor="text1"/>
          <w:sz w:val="24"/>
          <w:szCs w:val="24"/>
        </w:rPr>
        <w:t>.</w:t>
      </w:r>
    </w:p>
    <w:p w14:paraId="6E763DD4" w14:textId="33F3B4EC" w:rsidR="00E7643B" w:rsidRDefault="00E7643B" w:rsidP="00E7643B">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Hay que resaltar</w:t>
      </w:r>
      <w:r w:rsidRPr="33B4847C">
        <w:rPr>
          <w:rFonts w:ascii="Times New Roman" w:eastAsia="Times New Roman" w:hAnsi="Times New Roman" w:cs="Times New Roman"/>
          <w:b/>
          <w:bCs/>
          <w:color w:val="000000" w:themeColor="text1"/>
          <w:sz w:val="24"/>
          <w:szCs w:val="24"/>
        </w:rPr>
        <w:t xml:space="preserve"> que la vacuna se empezó a administrar en países desarrollados a partir de los 10 meses de iniciada la pandemia, Estados Unidos y Canadá, fueron de los primeros en inocular a su población contra el Sars-Cov2.</w:t>
      </w:r>
      <w:r>
        <w:rPr>
          <w:rFonts w:ascii="Times New Roman" w:eastAsia="Times New Roman" w:hAnsi="Times New Roman" w:cs="Times New Roman"/>
          <w:b/>
          <w:bCs/>
          <w:color w:val="000000" w:themeColor="text1"/>
          <w:sz w:val="24"/>
          <w:szCs w:val="24"/>
        </w:rPr>
        <w:t xml:space="preserve"> Así,</w:t>
      </w:r>
      <w:r w:rsidRPr="33B4847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e</w:t>
      </w:r>
      <w:r w:rsidRPr="33B4847C">
        <w:rPr>
          <w:rFonts w:ascii="Times New Roman" w:eastAsia="Times New Roman" w:hAnsi="Times New Roman" w:cs="Times New Roman"/>
          <w:b/>
          <w:bCs/>
          <w:color w:val="000000" w:themeColor="text1"/>
          <w:sz w:val="24"/>
          <w:szCs w:val="24"/>
        </w:rPr>
        <w:t>l factor de vacunación redujo la incertidumbre de</w:t>
      </w:r>
      <w:r>
        <w:rPr>
          <w:rFonts w:ascii="Times New Roman" w:eastAsia="Times New Roman" w:hAnsi="Times New Roman" w:cs="Times New Roman"/>
          <w:b/>
          <w:bCs/>
          <w:color w:val="000000" w:themeColor="text1"/>
          <w:sz w:val="24"/>
          <w:szCs w:val="24"/>
        </w:rPr>
        <w:t xml:space="preserve"> contagio</w:t>
      </w:r>
      <w:r w:rsidRPr="33B4847C">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para los votantes, dotándolos de una protección física e incrementando,</w:t>
      </w:r>
      <w:r w:rsidR="00E74BB0">
        <w:rPr>
          <w:rFonts w:ascii="Times New Roman" w:eastAsia="Times New Roman" w:hAnsi="Times New Roman" w:cs="Times New Roman"/>
          <w:b/>
          <w:bCs/>
          <w:color w:val="000000" w:themeColor="text1"/>
          <w:sz w:val="24"/>
          <w:szCs w:val="24"/>
        </w:rPr>
        <w:t xml:space="preserve"> consecuentemente,</w:t>
      </w:r>
      <w:r>
        <w:rPr>
          <w:rFonts w:ascii="Times New Roman" w:eastAsia="Times New Roman" w:hAnsi="Times New Roman" w:cs="Times New Roman"/>
          <w:b/>
          <w:bCs/>
          <w:color w:val="000000" w:themeColor="text1"/>
          <w:sz w:val="24"/>
          <w:szCs w:val="24"/>
        </w:rPr>
        <w:t xml:space="preserve"> su nivel de confianza para desarrollar actividades </w:t>
      </w:r>
      <w:r w:rsidR="00E74BB0">
        <w:rPr>
          <w:rFonts w:ascii="Times New Roman" w:eastAsia="Times New Roman" w:hAnsi="Times New Roman" w:cs="Times New Roman"/>
          <w:b/>
          <w:bCs/>
          <w:color w:val="000000" w:themeColor="text1"/>
          <w:sz w:val="24"/>
          <w:szCs w:val="24"/>
        </w:rPr>
        <w:t>en</w:t>
      </w:r>
      <w:r>
        <w:rPr>
          <w:rFonts w:ascii="Times New Roman" w:eastAsia="Times New Roman" w:hAnsi="Times New Roman" w:cs="Times New Roman"/>
          <w:b/>
          <w:bCs/>
          <w:color w:val="000000" w:themeColor="text1"/>
          <w:sz w:val="24"/>
          <w:szCs w:val="24"/>
        </w:rPr>
        <w:t xml:space="preserve"> interacción con otros sujetos y por consiguiente demandar al gobernante un menor nivel </w:t>
      </w:r>
      <w:r w:rsidR="00E74BB0">
        <w:rPr>
          <w:rFonts w:ascii="Times New Roman" w:eastAsia="Times New Roman" w:hAnsi="Times New Roman" w:cs="Times New Roman"/>
          <w:b/>
          <w:bCs/>
          <w:color w:val="000000" w:themeColor="text1"/>
          <w:sz w:val="24"/>
          <w:szCs w:val="24"/>
        </w:rPr>
        <w:t>en políticas de contención que modulan su comportamiento.</w:t>
      </w:r>
    </w:p>
    <w:p w14:paraId="5DB8140A" w14:textId="56DC42D3" w:rsidR="00E74BB0" w:rsidRDefault="00E74BB0" w:rsidP="00E74BB0">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Los países </w:t>
      </w:r>
      <w:r>
        <w:rPr>
          <w:rFonts w:ascii="Times New Roman" w:eastAsia="Times New Roman" w:hAnsi="Times New Roman" w:cs="Times New Roman"/>
          <w:color w:val="000000" w:themeColor="text1"/>
          <w:sz w:val="24"/>
          <w:szCs w:val="24"/>
        </w:rPr>
        <w:t>que decidieron afrontar la pandemia mediante medidas de contención rígidas</w:t>
      </w:r>
      <w:r w:rsidR="001121B6">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t>
      </w:r>
      <w:r w:rsidR="00465AD9">
        <w:rPr>
          <w:rFonts w:ascii="Times New Roman" w:eastAsia="Times New Roman" w:hAnsi="Times New Roman" w:cs="Times New Roman"/>
          <w:color w:val="000000" w:themeColor="text1"/>
          <w:sz w:val="24"/>
          <w:szCs w:val="24"/>
        </w:rPr>
        <w:t>físicas)</w:t>
      </w:r>
      <w:r>
        <w:rPr>
          <w:rFonts w:ascii="Times New Roman" w:eastAsia="Times New Roman" w:hAnsi="Times New Roman" w:cs="Times New Roman"/>
          <w:color w:val="000000" w:themeColor="text1"/>
          <w:sz w:val="24"/>
          <w:szCs w:val="24"/>
        </w:rPr>
        <w:t xml:space="preserve"> en el comportamiento social, como el encierro, </w:t>
      </w:r>
      <w:r w:rsidR="00CA52FC">
        <w:rPr>
          <w:rFonts w:ascii="Times New Roman" w:eastAsia="Times New Roman" w:hAnsi="Times New Roman" w:cs="Times New Roman"/>
          <w:color w:val="000000" w:themeColor="text1"/>
          <w:sz w:val="24"/>
          <w:szCs w:val="24"/>
        </w:rPr>
        <w:t>prohibición de salir de casa</w:t>
      </w:r>
      <w:r w:rsidR="00D37A06">
        <w:rPr>
          <w:rFonts w:ascii="Times New Roman" w:eastAsia="Times New Roman" w:hAnsi="Times New Roman" w:cs="Times New Roman"/>
          <w:color w:val="000000" w:themeColor="text1"/>
          <w:sz w:val="24"/>
          <w:szCs w:val="24"/>
        </w:rPr>
        <w:t xml:space="preserve"> </w:t>
      </w:r>
      <w:r w:rsidR="00282446">
        <w:rPr>
          <w:rFonts w:ascii="Times New Roman" w:eastAsia="Times New Roman" w:hAnsi="Times New Roman" w:cs="Times New Roman"/>
          <w:color w:val="000000" w:themeColor="text1"/>
          <w:sz w:val="24"/>
          <w:szCs w:val="24"/>
        </w:rPr>
        <w:t>(arresto), turnos p</w:t>
      </w:r>
      <w:r w:rsidR="00564CDD">
        <w:rPr>
          <w:rFonts w:ascii="Times New Roman" w:eastAsia="Times New Roman" w:hAnsi="Times New Roman" w:cs="Times New Roman"/>
          <w:color w:val="000000" w:themeColor="text1"/>
          <w:sz w:val="24"/>
          <w:szCs w:val="24"/>
        </w:rPr>
        <w:t>ara</w:t>
      </w:r>
      <w:r w:rsidR="00282446">
        <w:rPr>
          <w:rFonts w:ascii="Times New Roman" w:eastAsia="Times New Roman" w:hAnsi="Times New Roman" w:cs="Times New Roman"/>
          <w:color w:val="000000" w:themeColor="text1"/>
          <w:sz w:val="24"/>
          <w:szCs w:val="24"/>
        </w:rPr>
        <w:t xml:space="preserve"> provisión d</w:t>
      </w:r>
      <w:r w:rsidR="00564CDD">
        <w:rPr>
          <w:rFonts w:ascii="Times New Roman" w:eastAsia="Times New Roman" w:hAnsi="Times New Roman" w:cs="Times New Roman"/>
          <w:color w:val="000000" w:themeColor="text1"/>
          <w:sz w:val="24"/>
          <w:szCs w:val="24"/>
        </w:rPr>
        <w:t>e alimentos (sexo, edad)</w:t>
      </w:r>
      <w:r w:rsidR="00776B75">
        <w:rPr>
          <w:rFonts w:ascii="Times New Roman" w:eastAsia="Times New Roman" w:hAnsi="Times New Roman" w:cs="Times New Roman"/>
          <w:color w:val="000000" w:themeColor="text1"/>
          <w:sz w:val="24"/>
          <w:szCs w:val="24"/>
        </w:rPr>
        <w:t xml:space="preserve">, </w:t>
      </w:r>
      <w:r w:rsidR="00EB7DDF">
        <w:rPr>
          <w:rFonts w:ascii="Times New Roman" w:eastAsia="Times New Roman" w:hAnsi="Times New Roman" w:cs="Times New Roman"/>
          <w:color w:val="000000" w:themeColor="text1"/>
          <w:sz w:val="24"/>
          <w:szCs w:val="24"/>
        </w:rPr>
        <w:t xml:space="preserve">internamiento </w:t>
      </w:r>
      <w:r w:rsidR="00776B75">
        <w:rPr>
          <w:rFonts w:ascii="Times New Roman" w:eastAsia="Times New Roman" w:hAnsi="Times New Roman" w:cs="Times New Roman"/>
          <w:color w:val="000000" w:themeColor="text1"/>
          <w:sz w:val="24"/>
          <w:szCs w:val="24"/>
        </w:rPr>
        <w:t>obligator</w:t>
      </w:r>
      <w:r w:rsidR="00D70EB9">
        <w:rPr>
          <w:rFonts w:ascii="Times New Roman" w:eastAsia="Times New Roman" w:hAnsi="Times New Roman" w:cs="Times New Roman"/>
          <w:color w:val="000000" w:themeColor="text1"/>
          <w:sz w:val="24"/>
          <w:szCs w:val="24"/>
        </w:rPr>
        <w:t>io</w:t>
      </w:r>
      <w:r w:rsidR="00776B75">
        <w:rPr>
          <w:rFonts w:ascii="Times New Roman" w:eastAsia="Times New Roman" w:hAnsi="Times New Roman" w:cs="Times New Roman"/>
          <w:color w:val="000000" w:themeColor="text1"/>
          <w:sz w:val="24"/>
          <w:szCs w:val="24"/>
        </w:rPr>
        <w:t>,</w:t>
      </w:r>
      <w:r w:rsidR="00FC66EC">
        <w:rPr>
          <w:rFonts w:ascii="Times New Roman" w:eastAsia="Times New Roman" w:hAnsi="Times New Roman" w:cs="Times New Roman"/>
          <w:color w:val="000000" w:themeColor="text1"/>
          <w:sz w:val="24"/>
          <w:szCs w:val="24"/>
        </w:rPr>
        <w:t xml:space="preserve"> restricción para hacer reuniones, etc., </w:t>
      </w:r>
      <w:r>
        <w:rPr>
          <w:rFonts w:ascii="Times New Roman" w:eastAsia="Times New Roman" w:hAnsi="Times New Roman" w:cs="Times New Roman"/>
          <w:color w:val="000000" w:themeColor="text1"/>
          <w:sz w:val="24"/>
          <w:szCs w:val="24"/>
        </w:rPr>
        <w:t xml:space="preserve">en dirección opuesta a medidas inteligentes como usar máscara y/o pruebas de contagios </w:t>
      </w:r>
      <w:r w:rsidRPr="33B4847C">
        <w:rPr>
          <w:rFonts w:ascii="Times New Roman" w:eastAsia="Times New Roman" w:hAnsi="Times New Roman" w:cs="Times New Roman"/>
          <w:color w:val="000000" w:themeColor="text1"/>
          <w:sz w:val="24"/>
          <w:szCs w:val="24"/>
        </w:rPr>
        <w:t>incrementaron sus costos en mayor magnitud que los países con medidas flexibles</w:t>
      </w:r>
      <w:r>
        <w:rPr>
          <w:rFonts w:ascii="Times New Roman" w:eastAsia="Times New Roman" w:hAnsi="Times New Roman" w:cs="Times New Roman"/>
          <w:color w:val="000000" w:themeColor="text1"/>
          <w:sz w:val="24"/>
          <w:szCs w:val="24"/>
        </w:rPr>
        <w:t xml:space="preserve"> e inteligentes (</w:t>
      </w:r>
      <w:proofErr w:type="spellStart"/>
      <w:r>
        <w:rPr>
          <w:rFonts w:ascii="Times New Roman" w:eastAsia="Times New Roman" w:hAnsi="Times New Roman" w:cs="Times New Roman"/>
          <w:color w:val="000000" w:themeColor="text1"/>
          <w:sz w:val="24"/>
          <w:szCs w:val="24"/>
        </w:rPr>
        <w:t>Hosny</w:t>
      </w:r>
      <w:proofErr w:type="spellEnd"/>
      <w:r>
        <w:rPr>
          <w:rFonts w:ascii="Times New Roman" w:eastAsia="Times New Roman" w:hAnsi="Times New Roman" w:cs="Times New Roman"/>
          <w:color w:val="000000" w:themeColor="text1"/>
          <w:sz w:val="24"/>
          <w:szCs w:val="24"/>
        </w:rPr>
        <w:t xml:space="preserve"> et al</w:t>
      </w:r>
      <w:r w:rsidRPr="33B4847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2022).</w:t>
      </w:r>
    </w:p>
    <w:p w14:paraId="50E386EB" w14:textId="77777777" w:rsidR="00901563" w:rsidRDefault="00901563" w:rsidP="00E74BB0">
      <w:pPr>
        <w:spacing w:line="480" w:lineRule="auto"/>
        <w:jc w:val="both"/>
        <w:rPr>
          <w:rFonts w:ascii="Times New Roman" w:eastAsia="Times New Roman" w:hAnsi="Times New Roman" w:cs="Times New Roman"/>
          <w:b/>
          <w:bCs/>
          <w:color w:val="000000" w:themeColor="text1"/>
          <w:sz w:val="24"/>
          <w:szCs w:val="24"/>
        </w:rPr>
      </w:pPr>
    </w:p>
    <w:p w14:paraId="54E34A72" w14:textId="2980E525" w:rsidR="008E60CF" w:rsidRDefault="0064240C" w:rsidP="00E74BB0">
      <w:pPr>
        <w:spacing w:line="480" w:lineRule="auto"/>
        <w:jc w:val="both"/>
        <w:rPr>
          <w:rFonts w:ascii="Times New Roman" w:eastAsia="Times New Roman" w:hAnsi="Times New Roman" w:cs="Times New Roman"/>
          <w:b/>
          <w:bCs/>
          <w:color w:val="000000" w:themeColor="text1"/>
          <w:sz w:val="24"/>
          <w:szCs w:val="24"/>
        </w:rPr>
      </w:pPr>
      <w:r w:rsidRPr="00AF4F3D">
        <w:rPr>
          <w:rFonts w:ascii="Times New Roman" w:eastAsia="Times New Roman" w:hAnsi="Times New Roman" w:cs="Times New Roman"/>
          <w:b/>
          <w:bCs/>
          <w:color w:val="000000" w:themeColor="text1"/>
          <w:sz w:val="24"/>
          <w:szCs w:val="24"/>
        </w:rPr>
        <w:lastRenderedPageBreak/>
        <w:t>A continuación, en l</w:t>
      </w:r>
      <w:r w:rsidR="0053347F" w:rsidRPr="00AF4F3D">
        <w:rPr>
          <w:rFonts w:ascii="Times New Roman" w:eastAsia="Times New Roman" w:hAnsi="Times New Roman" w:cs="Times New Roman"/>
          <w:b/>
          <w:bCs/>
          <w:color w:val="000000" w:themeColor="text1"/>
          <w:sz w:val="24"/>
          <w:szCs w:val="24"/>
        </w:rPr>
        <w:t>os siguientes párrafos</w:t>
      </w:r>
      <w:r w:rsidRPr="00AF4F3D">
        <w:rPr>
          <w:rFonts w:ascii="Times New Roman" w:eastAsia="Times New Roman" w:hAnsi="Times New Roman" w:cs="Times New Roman"/>
          <w:b/>
          <w:bCs/>
          <w:color w:val="000000" w:themeColor="text1"/>
          <w:sz w:val="24"/>
          <w:szCs w:val="24"/>
        </w:rPr>
        <w:t xml:space="preserve"> se </w:t>
      </w:r>
      <w:r w:rsidR="0053347F" w:rsidRPr="00AF4F3D">
        <w:rPr>
          <w:rFonts w:ascii="Times New Roman" w:eastAsia="Times New Roman" w:hAnsi="Times New Roman" w:cs="Times New Roman"/>
          <w:b/>
          <w:bCs/>
          <w:color w:val="000000" w:themeColor="text1"/>
          <w:sz w:val="24"/>
          <w:szCs w:val="24"/>
        </w:rPr>
        <w:t xml:space="preserve">desarrolla de forma refinada el argumento que orienta a los votantes para asignar </w:t>
      </w:r>
      <w:r w:rsidR="008E60CF" w:rsidRPr="00AF4F3D">
        <w:rPr>
          <w:rFonts w:ascii="Times New Roman" w:eastAsia="Times New Roman" w:hAnsi="Times New Roman" w:cs="Times New Roman"/>
          <w:b/>
          <w:bCs/>
          <w:color w:val="000000" w:themeColor="text1"/>
          <w:sz w:val="24"/>
          <w:szCs w:val="24"/>
        </w:rPr>
        <w:t xml:space="preserve">el voto de castigo </w:t>
      </w:r>
      <w:r w:rsidR="0053347F" w:rsidRPr="00AF4F3D">
        <w:rPr>
          <w:rFonts w:ascii="Times New Roman" w:eastAsia="Times New Roman" w:hAnsi="Times New Roman" w:cs="Times New Roman"/>
          <w:b/>
          <w:bCs/>
          <w:color w:val="000000" w:themeColor="text1"/>
          <w:sz w:val="24"/>
          <w:szCs w:val="24"/>
        </w:rPr>
        <w:t xml:space="preserve">al titular </w:t>
      </w:r>
      <w:r w:rsidR="008E60CF" w:rsidRPr="00AF4F3D">
        <w:rPr>
          <w:rFonts w:ascii="Times New Roman" w:eastAsia="Times New Roman" w:hAnsi="Times New Roman" w:cs="Times New Roman"/>
          <w:b/>
          <w:bCs/>
          <w:color w:val="000000" w:themeColor="text1"/>
          <w:sz w:val="24"/>
          <w:szCs w:val="24"/>
        </w:rPr>
        <w:t>para</w:t>
      </w:r>
      <w:r w:rsidR="0053347F" w:rsidRPr="00AF4F3D">
        <w:rPr>
          <w:rFonts w:ascii="Times New Roman" w:eastAsia="Times New Roman" w:hAnsi="Times New Roman" w:cs="Times New Roman"/>
          <w:b/>
          <w:bCs/>
          <w:color w:val="000000" w:themeColor="text1"/>
          <w:sz w:val="24"/>
          <w:szCs w:val="24"/>
        </w:rPr>
        <w:t xml:space="preserve"> los países que oscilaron en políticas de contención rígida. </w:t>
      </w:r>
      <w:r w:rsidR="008E60CF" w:rsidRPr="00AF4F3D">
        <w:rPr>
          <w:rFonts w:ascii="Times New Roman" w:eastAsia="Times New Roman" w:hAnsi="Times New Roman" w:cs="Times New Roman"/>
          <w:b/>
          <w:bCs/>
          <w:color w:val="000000" w:themeColor="text1"/>
          <w:sz w:val="24"/>
          <w:szCs w:val="24"/>
        </w:rPr>
        <w:t xml:space="preserve">Por </w:t>
      </w:r>
      <w:r w:rsidR="001F0274" w:rsidRPr="00AF4F3D">
        <w:rPr>
          <w:rFonts w:ascii="Times New Roman" w:eastAsia="Times New Roman" w:hAnsi="Times New Roman" w:cs="Times New Roman"/>
          <w:b/>
          <w:bCs/>
          <w:color w:val="000000" w:themeColor="text1"/>
          <w:sz w:val="24"/>
          <w:szCs w:val="24"/>
        </w:rPr>
        <w:t>consiguiente</w:t>
      </w:r>
      <w:r w:rsidR="008E60CF" w:rsidRPr="00AF4F3D">
        <w:rPr>
          <w:rFonts w:ascii="Times New Roman" w:eastAsia="Times New Roman" w:hAnsi="Times New Roman" w:cs="Times New Roman"/>
          <w:b/>
          <w:bCs/>
          <w:color w:val="000000" w:themeColor="text1"/>
          <w:sz w:val="24"/>
          <w:szCs w:val="24"/>
        </w:rPr>
        <w:t>, señalamos</w:t>
      </w:r>
      <w:r w:rsidR="00051BFE">
        <w:rPr>
          <w:rFonts w:ascii="Times New Roman" w:eastAsia="Times New Roman" w:hAnsi="Times New Roman" w:cs="Times New Roman"/>
          <w:b/>
          <w:bCs/>
          <w:color w:val="000000" w:themeColor="text1"/>
          <w:sz w:val="24"/>
          <w:szCs w:val="24"/>
        </w:rPr>
        <w:t xml:space="preserve"> que</w:t>
      </w:r>
      <w:r w:rsidR="008E60CF" w:rsidRPr="00AF4F3D">
        <w:rPr>
          <w:rFonts w:ascii="Times New Roman" w:eastAsia="Times New Roman" w:hAnsi="Times New Roman" w:cs="Times New Roman"/>
          <w:b/>
          <w:bCs/>
          <w:color w:val="000000" w:themeColor="text1"/>
          <w:sz w:val="24"/>
          <w:szCs w:val="24"/>
        </w:rPr>
        <w:t xml:space="preserve"> l</w:t>
      </w:r>
      <w:r w:rsidR="0053347F" w:rsidRPr="00AF4F3D">
        <w:rPr>
          <w:rFonts w:ascii="Times New Roman" w:eastAsia="Times New Roman" w:hAnsi="Times New Roman" w:cs="Times New Roman"/>
          <w:b/>
          <w:bCs/>
          <w:color w:val="000000" w:themeColor="text1"/>
          <w:sz w:val="24"/>
          <w:szCs w:val="24"/>
        </w:rPr>
        <w:t>os efectos de la modulación</w:t>
      </w:r>
      <w:r w:rsidR="008E60CF" w:rsidRPr="00AF4F3D">
        <w:rPr>
          <w:rFonts w:ascii="Times New Roman" w:eastAsia="Times New Roman" w:hAnsi="Times New Roman" w:cs="Times New Roman"/>
          <w:b/>
          <w:bCs/>
          <w:color w:val="000000" w:themeColor="text1"/>
          <w:sz w:val="24"/>
          <w:szCs w:val="24"/>
        </w:rPr>
        <w:t xml:space="preserve"> en políticas de contención</w:t>
      </w:r>
      <w:r w:rsidR="0053347F" w:rsidRPr="00AF4F3D">
        <w:rPr>
          <w:rFonts w:ascii="Times New Roman" w:eastAsia="Times New Roman" w:hAnsi="Times New Roman" w:cs="Times New Roman"/>
          <w:b/>
          <w:bCs/>
          <w:color w:val="000000" w:themeColor="text1"/>
          <w:sz w:val="24"/>
          <w:szCs w:val="24"/>
        </w:rPr>
        <w:t xml:space="preserve"> para la economía y la claridad de responsabilidad </w:t>
      </w:r>
      <w:r w:rsidR="008E60CF" w:rsidRPr="00AF4F3D">
        <w:rPr>
          <w:rFonts w:ascii="Times New Roman" w:eastAsia="Times New Roman" w:hAnsi="Times New Roman" w:cs="Times New Roman"/>
          <w:b/>
          <w:bCs/>
          <w:color w:val="000000" w:themeColor="text1"/>
          <w:sz w:val="24"/>
          <w:szCs w:val="24"/>
        </w:rPr>
        <w:t>proveniente de ellas como señal que dilu</w:t>
      </w:r>
      <w:r w:rsidR="0000689D" w:rsidRPr="00AF4F3D">
        <w:rPr>
          <w:rFonts w:ascii="Times New Roman" w:eastAsia="Times New Roman" w:hAnsi="Times New Roman" w:cs="Times New Roman"/>
          <w:b/>
          <w:bCs/>
          <w:color w:val="000000" w:themeColor="text1"/>
          <w:sz w:val="24"/>
          <w:szCs w:val="24"/>
        </w:rPr>
        <w:t>cid</w:t>
      </w:r>
      <w:r w:rsidR="008E60CF" w:rsidRPr="00AF4F3D">
        <w:rPr>
          <w:rFonts w:ascii="Times New Roman" w:eastAsia="Times New Roman" w:hAnsi="Times New Roman" w:cs="Times New Roman"/>
          <w:b/>
          <w:bCs/>
          <w:color w:val="000000" w:themeColor="text1"/>
          <w:sz w:val="24"/>
          <w:szCs w:val="24"/>
        </w:rPr>
        <w:t xml:space="preserve">an los votantes </w:t>
      </w:r>
      <w:r w:rsidR="0000689D" w:rsidRPr="00AF4F3D">
        <w:rPr>
          <w:rFonts w:ascii="Times New Roman" w:eastAsia="Times New Roman" w:hAnsi="Times New Roman" w:cs="Times New Roman"/>
          <w:b/>
          <w:bCs/>
          <w:color w:val="000000" w:themeColor="text1"/>
          <w:sz w:val="24"/>
          <w:szCs w:val="24"/>
        </w:rPr>
        <w:t xml:space="preserve">en el </w:t>
      </w:r>
      <w:r w:rsidR="00051BFE">
        <w:rPr>
          <w:rFonts w:ascii="Times New Roman" w:eastAsia="Times New Roman" w:hAnsi="Times New Roman" w:cs="Times New Roman"/>
          <w:b/>
          <w:bCs/>
          <w:color w:val="000000" w:themeColor="text1"/>
          <w:sz w:val="24"/>
          <w:szCs w:val="24"/>
        </w:rPr>
        <w:t xml:space="preserve">sonar del </w:t>
      </w:r>
      <w:r w:rsidR="0000689D" w:rsidRPr="00AF4F3D">
        <w:rPr>
          <w:rFonts w:ascii="Times New Roman" w:eastAsia="Times New Roman" w:hAnsi="Times New Roman" w:cs="Times New Roman"/>
          <w:b/>
          <w:bCs/>
          <w:color w:val="000000" w:themeColor="text1"/>
          <w:sz w:val="24"/>
          <w:szCs w:val="24"/>
        </w:rPr>
        <w:t>juicio</w:t>
      </w:r>
      <w:r w:rsidR="002A50A7" w:rsidRPr="00AF4F3D">
        <w:rPr>
          <w:rFonts w:ascii="Times New Roman" w:eastAsia="Times New Roman" w:hAnsi="Times New Roman" w:cs="Times New Roman"/>
          <w:b/>
          <w:bCs/>
          <w:color w:val="000000" w:themeColor="text1"/>
          <w:sz w:val="24"/>
          <w:szCs w:val="24"/>
        </w:rPr>
        <w:t xml:space="preserve"> </w:t>
      </w:r>
      <w:r w:rsidR="00F7670B" w:rsidRPr="00AF4F3D">
        <w:rPr>
          <w:rFonts w:ascii="Times New Roman" w:eastAsia="Times New Roman" w:hAnsi="Times New Roman" w:cs="Times New Roman"/>
          <w:b/>
          <w:bCs/>
          <w:color w:val="000000" w:themeColor="text1"/>
          <w:sz w:val="24"/>
          <w:szCs w:val="24"/>
        </w:rPr>
        <w:t>retrospectivo</w:t>
      </w:r>
      <w:r w:rsidR="0000689D" w:rsidRPr="00AF4F3D">
        <w:rPr>
          <w:rFonts w:ascii="Times New Roman" w:eastAsia="Times New Roman" w:hAnsi="Times New Roman" w:cs="Times New Roman"/>
          <w:b/>
          <w:bCs/>
          <w:color w:val="000000" w:themeColor="text1"/>
          <w:sz w:val="24"/>
          <w:szCs w:val="24"/>
        </w:rPr>
        <w:t xml:space="preserve"> para</w:t>
      </w:r>
      <w:r w:rsidR="00C91646" w:rsidRPr="00AF4F3D">
        <w:rPr>
          <w:rFonts w:ascii="Times New Roman" w:eastAsia="Times New Roman" w:hAnsi="Times New Roman" w:cs="Times New Roman"/>
          <w:b/>
          <w:bCs/>
          <w:color w:val="000000" w:themeColor="text1"/>
          <w:sz w:val="24"/>
          <w:szCs w:val="24"/>
        </w:rPr>
        <w:t xml:space="preserve"> determinar</w:t>
      </w:r>
      <w:r w:rsidR="0000689D" w:rsidRPr="00AF4F3D">
        <w:rPr>
          <w:rFonts w:ascii="Times New Roman" w:eastAsia="Times New Roman" w:hAnsi="Times New Roman" w:cs="Times New Roman"/>
          <w:b/>
          <w:bCs/>
          <w:color w:val="000000" w:themeColor="text1"/>
          <w:sz w:val="24"/>
          <w:szCs w:val="24"/>
        </w:rPr>
        <w:t xml:space="preserve"> el voto económico.</w:t>
      </w:r>
    </w:p>
    <w:p w14:paraId="3BFB47F4" w14:textId="520D9F68" w:rsidR="00E10A2D" w:rsidRDefault="00E6256C" w:rsidP="00E10A2D">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empezar, l</w:t>
      </w:r>
      <w:r w:rsidR="00192944">
        <w:rPr>
          <w:rFonts w:ascii="Times New Roman" w:eastAsia="Times New Roman" w:hAnsi="Times New Roman" w:cs="Times New Roman"/>
          <w:color w:val="000000" w:themeColor="text1"/>
          <w:sz w:val="24"/>
          <w:szCs w:val="24"/>
        </w:rPr>
        <w:t>os países con alta robustez institucional tienen una gran capacidad para afrontar emergencias, el tiempo de respuesta es menor y de mayor grado en las políticas de contención dado la incertidumbre que representa la Covid-19, es decir, son países que definen mejor los lineamientos del juego</w:t>
      </w:r>
      <w:r w:rsidR="0085336E">
        <w:rPr>
          <w:rFonts w:ascii="Times New Roman" w:eastAsia="Times New Roman" w:hAnsi="Times New Roman" w:cs="Times New Roman"/>
          <w:color w:val="000000" w:themeColor="text1"/>
          <w:sz w:val="24"/>
          <w:szCs w:val="24"/>
        </w:rPr>
        <w:t xml:space="preserve"> para cada jugador</w:t>
      </w:r>
      <w:r w:rsidR="00B343EA">
        <w:rPr>
          <w:rFonts w:ascii="Times New Roman" w:eastAsia="Times New Roman" w:hAnsi="Times New Roman" w:cs="Times New Roman"/>
          <w:color w:val="000000" w:themeColor="text1"/>
          <w:sz w:val="24"/>
          <w:szCs w:val="24"/>
        </w:rPr>
        <w:t xml:space="preserve"> incluyendo a la población</w:t>
      </w:r>
      <w:r w:rsidR="00E10A2D">
        <w:rPr>
          <w:rFonts w:ascii="Times New Roman" w:eastAsia="Times New Roman" w:hAnsi="Times New Roman" w:cs="Times New Roman"/>
          <w:color w:val="000000" w:themeColor="text1"/>
          <w:sz w:val="24"/>
          <w:szCs w:val="24"/>
        </w:rPr>
        <w:t xml:space="preserve">. Por tanto, su forma de reacción es con una mayor severidad ante una amenaza desconocida </w:t>
      </w:r>
      <w:r w:rsidR="00945AA9">
        <w:rPr>
          <w:rFonts w:ascii="Times New Roman" w:eastAsia="Times New Roman" w:hAnsi="Times New Roman" w:cs="Times New Roman"/>
          <w:color w:val="000000" w:themeColor="text1"/>
          <w:sz w:val="24"/>
          <w:szCs w:val="24"/>
        </w:rPr>
        <w:t xml:space="preserve">que pone en peligro de muerte a sus ciudadanos y por consecuente, la estabilidad </w:t>
      </w:r>
      <w:r w:rsidR="00267E82">
        <w:rPr>
          <w:rFonts w:ascii="Times New Roman" w:eastAsia="Times New Roman" w:hAnsi="Times New Roman" w:cs="Times New Roman"/>
          <w:color w:val="000000" w:themeColor="text1"/>
          <w:sz w:val="24"/>
          <w:szCs w:val="24"/>
        </w:rPr>
        <w:t xml:space="preserve">del Estado </w:t>
      </w:r>
      <w:r w:rsidR="003827C4">
        <w:rPr>
          <w:rFonts w:ascii="Times New Roman" w:eastAsia="Times New Roman" w:hAnsi="Times New Roman" w:cs="Times New Roman"/>
          <w:color w:val="000000" w:themeColor="text1"/>
          <w:sz w:val="24"/>
          <w:szCs w:val="24"/>
        </w:rPr>
        <w:t>incluyendo a sus instituciones</w:t>
      </w:r>
      <w:r w:rsidR="00651392">
        <w:rPr>
          <w:rFonts w:ascii="Times New Roman" w:eastAsia="Times New Roman" w:hAnsi="Times New Roman" w:cs="Times New Roman"/>
          <w:color w:val="000000" w:themeColor="text1"/>
          <w:sz w:val="24"/>
          <w:szCs w:val="24"/>
        </w:rPr>
        <w:t>, es decir, se auto protegen de un shock</w:t>
      </w:r>
      <w:r w:rsidR="0098216D">
        <w:rPr>
          <w:rFonts w:ascii="Times New Roman" w:eastAsia="Times New Roman" w:hAnsi="Times New Roman" w:cs="Times New Roman"/>
          <w:color w:val="000000" w:themeColor="text1"/>
          <w:sz w:val="24"/>
          <w:szCs w:val="24"/>
        </w:rPr>
        <w:t xml:space="preserve"> que puede ser </w:t>
      </w:r>
      <w:r w:rsidR="004A504A">
        <w:rPr>
          <w:rFonts w:ascii="Times New Roman" w:eastAsia="Times New Roman" w:hAnsi="Times New Roman" w:cs="Times New Roman"/>
          <w:color w:val="000000" w:themeColor="text1"/>
          <w:sz w:val="24"/>
          <w:szCs w:val="24"/>
        </w:rPr>
        <w:t>perjudicial si dejan que se salga de control</w:t>
      </w:r>
      <w:r w:rsidR="0004476E">
        <w:rPr>
          <w:rFonts w:ascii="Times New Roman" w:eastAsia="Times New Roman" w:hAnsi="Times New Roman" w:cs="Times New Roman"/>
          <w:color w:val="000000" w:themeColor="text1"/>
          <w:sz w:val="24"/>
          <w:szCs w:val="24"/>
        </w:rPr>
        <w:t>,</w:t>
      </w:r>
      <w:r w:rsidR="00C33D92">
        <w:rPr>
          <w:rFonts w:ascii="Times New Roman" w:eastAsia="Times New Roman" w:hAnsi="Times New Roman" w:cs="Times New Roman"/>
          <w:color w:val="000000" w:themeColor="text1"/>
          <w:sz w:val="24"/>
          <w:szCs w:val="24"/>
        </w:rPr>
        <w:t xml:space="preserve"> al tiempo que van adaptándose </w:t>
      </w:r>
      <w:r w:rsidR="00355228">
        <w:rPr>
          <w:rFonts w:ascii="Times New Roman" w:eastAsia="Times New Roman" w:hAnsi="Times New Roman" w:cs="Times New Roman"/>
          <w:color w:val="000000" w:themeColor="text1"/>
          <w:sz w:val="24"/>
          <w:szCs w:val="24"/>
        </w:rPr>
        <w:t>al fenómeno</w:t>
      </w:r>
      <w:r w:rsidR="00F65AED">
        <w:rPr>
          <w:rFonts w:ascii="Times New Roman" w:eastAsia="Times New Roman" w:hAnsi="Times New Roman" w:cs="Times New Roman"/>
          <w:color w:val="000000" w:themeColor="text1"/>
          <w:sz w:val="24"/>
          <w:szCs w:val="24"/>
        </w:rPr>
        <w:t xml:space="preserve">. </w:t>
      </w:r>
      <w:r w:rsidR="00EC3CEB" w:rsidRPr="00EC3CEB">
        <w:rPr>
          <w:rFonts w:ascii="Times New Roman" w:eastAsia="Times New Roman" w:hAnsi="Times New Roman" w:cs="Times New Roman"/>
          <w:color w:val="000000" w:themeColor="text1"/>
          <w:sz w:val="24"/>
          <w:szCs w:val="24"/>
        </w:rPr>
        <w:t>E</w:t>
      </w:r>
      <w:r w:rsidR="00EC3CEB">
        <w:rPr>
          <w:rFonts w:ascii="Times New Roman" w:eastAsia="Times New Roman" w:hAnsi="Times New Roman" w:cs="Times New Roman"/>
          <w:color w:val="000000" w:themeColor="text1"/>
          <w:sz w:val="24"/>
          <w:szCs w:val="24"/>
        </w:rPr>
        <w:t>n otras palabras,</w:t>
      </w:r>
      <w:r w:rsidR="00EC3CEB" w:rsidRPr="00EC3CEB">
        <w:rPr>
          <w:rFonts w:ascii="Times New Roman" w:eastAsia="Times New Roman" w:hAnsi="Times New Roman" w:cs="Times New Roman"/>
          <w:color w:val="000000" w:themeColor="text1"/>
          <w:sz w:val="24"/>
          <w:szCs w:val="24"/>
        </w:rPr>
        <w:t xml:space="preserve"> la robustez institucional implica tanto la resistencia como la adaptabilidad</w:t>
      </w:r>
      <w:r w:rsidR="00EC3CEB">
        <w:rPr>
          <w:rFonts w:ascii="Times New Roman" w:eastAsia="Times New Roman" w:hAnsi="Times New Roman" w:cs="Times New Roman"/>
          <w:color w:val="000000" w:themeColor="text1"/>
          <w:sz w:val="24"/>
          <w:szCs w:val="24"/>
        </w:rPr>
        <w:t xml:space="preserve"> ante los cambios</w:t>
      </w:r>
      <w:r w:rsidR="00EC3CEB" w:rsidRPr="00EC3CEB">
        <w:rPr>
          <w:rFonts w:ascii="Times New Roman" w:eastAsia="Times New Roman" w:hAnsi="Times New Roman" w:cs="Times New Roman"/>
          <w:color w:val="000000" w:themeColor="text1"/>
          <w:sz w:val="24"/>
          <w:szCs w:val="24"/>
        </w:rPr>
        <w:t>.</w:t>
      </w:r>
    </w:p>
    <w:p w14:paraId="774A8037" w14:textId="6D31F56D" w:rsidR="00C45522" w:rsidRDefault="00E6256C" w:rsidP="0000689D">
      <w:pPr>
        <w:spacing w:line="480" w:lineRule="auto"/>
        <w:jc w:val="both"/>
        <w:rPr>
          <w:rFonts w:ascii="Times New Roman" w:eastAsia="Times New Roman" w:hAnsi="Times New Roman" w:cs="Times New Roman"/>
          <w:color w:val="000000" w:themeColor="text1"/>
          <w:sz w:val="24"/>
          <w:szCs w:val="24"/>
        </w:rPr>
      </w:pPr>
      <w:r w:rsidRPr="00CF1121">
        <w:rPr>
          <w:rFonts w:ascii="Times New Roman" w:eastAsia="Times New Roman" w:hAnsi="Times New Roman" w:cs="Times New Roman"/>
          <w:color w:val="000000" w:themeColor="text1"/>
          <w:sz w:val="24"/>
          <w:szCs w:val="24"/>
        </w:rPr>
        <w:t xml:space="preserve">En </w:t>
      </w:r>
      <w:r w:rsidR="00023C75" w:rsidRPr="00CF1121">
        <w:rPr>
          <w:rFonts w:ascii="Times New Roman" w:eastAsia="Times New Roman" w:hAnsi="Times New Roman" w:cs="Times New Roman"/>
          <w:color w:val="000000" w:themeColor="text1"/>
          <w:sz w:val="24"/>
          <w:szCs w:val="24"/>
        </w:rPr>
        <w:t>segundo lugar</w:t>
      </w:r>
      <w:r w:rsidR="0000689D" w:rsidRPr="00CF1121">
        <w:rPr>
          <w:rFonts w:ascii="Times New Roman" w:eastAsia="Times New Roman" w:hAnsi="Times New Roman" w:cs="Times New Roman"/>
          <w:color w:val="000000" w:themeColor="text1"/>
          <w:sz w:val="24"/>
          <w:szCs w:val="24"/>
        </w:rPr>
        <w:t>,</w:t>
      </w:r>
      <w:r w:rsidR="0000689D">
        <w:rPr>
          <w:rFonts w:ascii="Times New Roman" w:eastAsia="Times New Roman" w:hAnsi="Times New Roman" w:cs="Times New Roman"/>
          <w:color w:val="000000" w:themeColor="text1"/>
          <w:sz w:val="24"/>
          <w:szCs w:val="24"/>
        </w:rPr>
        <w:t xml:space="preserve"> los efectos económicos de la pandemia se manifestaron de forma </w:t>
      </w:r>
      <w:r w:rsidR="000D494B">
        <w:rPr>
          <w:rFonts w:ascii="Times New Roman" w:eastAsia="Times New Roman" w:hAnsi="Times New Roman" w:cs="Times New Roman"/>
          <w:color w:val="000000" w:themeColor="text1"/>
          <w:sz w:val="24"/>
          <w:szCs w:val="24"/>
        </w:rPr>
        <w:t xml:space="preserve">rápida e </w:t>
      </w:r>
      <w:r w:rsidR="0000689D">
        <w:rPr>
          <w:rFonts w:ascii="Times New Roman" w:eastAsia="Times New Roman" w:hAnsi="Times New Roman" w:cs="Times New Roman"/>
          <w:color w:val="000000" w:themeColor="text1"/>
          <w:sz w:val="24"/>
          <w:szCs w:val="24"/>
        </w:rPr>
        <w:t xml:space="preserve">inicial en </w:t>
      </w:r>
      <w:r w:rsidR="0000689D" w:rsidRPr="33B4847C">
        <w:rPr>
          <w:rFonts w:ascii="Times New Roman" w:eastAsia="Times New Roman" w:hAnsi="Times New Roman" w:cs="Times New Roman"/>
          <w:color w:val="000000" w:themeColor="text1"/>
          <w:sz w:val="24"/>
          <w:szCs w:val="24"/>
        </w:rPr>
        <w:t xml:space="preserve">choques </w:t>
      </w:r>
      <w:r w:rsidR="00FE2640">
        <w:rPr>
          <w:rFonts w:ascii="Times New Roman" w:eastAsia="Times New Roman" w:hAnsi="Times New Roman" w:cs="Times New Roman"/>
          <w:color w:val="000000" w:themeColor="text1"/>
          <w:sz w:val="24"/>
          <w:szCs w:val="24"/>
        </w:rPr>
        <w:t>por el</w:t>
      </w:r>
      <w:r w:rsidR="0000689D">
        <w:rPr>
          <w:rFonts w:ascii="Times New Roman" w:eastAsia="Times New Roman" w:hAnsi="Times New Roman" w:cs="Times New Roman"/>
          <w:color w:val="000000" w:themeColor="text1"/>
          <w:sz w:val="24"/>
          <w:szCs w:val="24"/>
        </w:rPr>
        <w:t xml:space="preserve"> lado</w:t>
      </w:r>
      <w:r w:rsidR="0000689D" w:rsidRPr="33B4847C">
        <w:rPr>
          <w:rFonts w:ascii="Times New Roman" w:eastAsia="Times New Roman" w:hAnsi="Times New Roman" w:cs="Times New Roman"/>
          <w:color w:val="000000" w:themeColor="text1"/>
          <w:sz w:val="24"/>
          <w:szCs w:val="24"/>
        </w:rPr>
        <w:t xml:space="preserve"> de la oferta</w:t>
      </w:r>
      <w:r w:rsidR="0000689D">
        <w:rPr>
          <w:rFonts w:ascii="Times New Roman" w:eastAsia="Times New Roman" w:hAnsi="Times New Roman" w:cs="Times New Roman"/>
          <w:color w:val="000000" w:themeColor="text1"/>
          <w:sz w:val="24"/>
          <w:szCs w:val="24"/>
        </w:rPr>
        <w:t>, disminuyendo la producción de</w:t>
      </w:r>
      <w:r w:rsidR="0000689D" w:rsidRPr="33B4847C">
        <w:rPr>
          <w:rFonts w:ascii="Times New Roman" w:eastAsia="Times New Roman" w:hAnsi="Times New Roman" w:cs="Times New Roman"/>
          <w:color w:val="000000" w:themeColor="text1"/>
          <w:sz w:val="24"/>
          <w:szCs w:val="24"/>
        </w:rPr>
        <w:t xml:space="preserve"> bienes y servicios </w:t>
      </w:r>
      <w:r w:rsidR="0000689D">
        <w:rPr>
          <w:rFonts w:ascii="Times New Roman" w:eastAsia="Times New Roman" w:hAnsi="Times New Roman" w:cs="Times New Roman"/>
          <w:color w:val="000000" w:themeColor="text1"/>
          <w:sz w:val="24"/>
          <w:szCs w:val="24"/>
        </w:rPr>
        <w:t>a nivel global, lo que impactó</w:t>
      </w:r>
      <w:r w:rsidR="003F6931">
        <w:rPr>
          <w:rFonts w:ascii="Times New Roman" w:eastAsia="Times New Roman" w:hAnsi="Times New Roman" w:cs="Times New Roman"/>
          <w:color w:val="000000" w:themeColor="text1"/>
          <w:sz w:val="24"/>
          <w:szCs w:val="24"/>
        </w:rPr>
        <w:t xml:space="preserve"> negativamente</w:t>
      </w:r>
      <w:r w:rsidR="0000689D">
        <w:rPr>
          <w:rFonts w:ascii="Times New Roman" w:eastAsia="Times New Roman" w:hAnsi="Times New Roman" w:cs="Times New Roman"/>
          <w:color w:val="000000" w:themeColor="text1"/>
          <w:sz w:val="24"/>
          <w:szCs w:val="24"/>
        </w:rPr>
        <w:t xml:space="preserve">, en primera instancia, </w:t>
      </w:r>
      <w:r w:rsidR="00BE278E">
        <w:rPr>
          <w:rFonts w:ascii="Times New Roman" w:eastAsia="Times New Roman" w:hAnsi="Times New Roman" w:cs="Times New Roman"/>
          <w:color w:val="000000" w:themeColor="text1"/>
          <w:sz w:val="24"/>
          <w:szCs w:val="24"/>
        </w:rPr>
        <w:t>la ratio</w:t>
      </w:r>
      <w:r w:rsidR="007C1581">
        <w:rPr>
          <w:rFonts w:ascii="Times New Roman" w:eastAsia="Times New Roman" w:hAnsi="Times New Roman" w:cs="Times New Roman"/>
          <w:color w:val="000000" w:themeColor="text1"/>
          <w:sz w:val="24"/>
          <w:szCs w:val="24"/>
        </w:rPr>
        <w:t xml:space="preserve"> de </w:t>
      </w:r>
      <w:r w:rsidR="0000689D">
        <w:rPr>
          <w:rFonts w:ascii="Times New Roman" w:eastAsia="Times New Roman" w:hAnsi="Times New Roman" w:cs="Times New Roman"/>
          <w:color w:val="000000" w:themeColor="text1"/>
          <w:sz w:val="24"/>
          <w:szCs w:val="24"/>
        </w:rPr>
        <w:t>consumo de los votantes que consecuentemente percibieron un descenso para su utilidad</w:t>
      </w:r>
      <w:r w:rsidR="000E544D">
        <w:rPr>
          <w:rFonts w:ascii="Times New Roman" w:eastAsia="Times New Roman" w:hAnsi="Times New Roman" w:cs="Times New Roman"/>
          <w:color w:val="000000" w:themeColor="text1"/>
          <w:sz w:val="24"/>
          <w:szCs w:val="24"/>
        </w:rPr>
        <w:t>, principalmente en los países con altas políticas de contención</w:t>
      </w:r>
      <w:r w:rsidR="0000689D">
        <w:rPr>
          <w:rFonts w:ascii="Times New Roman" w:eastAsia="Times New Roman" w:hAnsi="Times New Roman" w:cs="Times New Roman"/>
          <w:color w:val="000000" w:themeColor="text1"/>
          <w:sz w:val="24"/>
          <w:szCs w:val="24"/>
        </w:rPr>
        <w:t>.</w:t>
      </w:r>
      <w:r w:rsidR="00043FEC">
        <w:rPr>
          <w:rFonts w:ascii="Times New Roman" w:eastAsia="Times New Roman" w:hAnsi="Times New Roman" w:cs="Times New Roman"/>
          <w:color w:val="000000" w:themeColor="text1"/>
          <w:sz w:val="24"/>
          <w:szCs w:val="24"/>
        </w:rPr>
        <w:t xml:space="preserve"> Por tal razón,</w:t>
      </w:r>
      <w:r w:rsidR="0000689D">
        <w:rPr>
          <w:rFonts w:ascii="Times New Roman" w:eastAsia="Times New Roman" w:hAnsi="Times New Roman" w:cs="Times New Roman"/>
          <w:color w:val="000000" w:themeColor="text1"/>
          <w:sz w:val="24"/>
          <w:szCs w:val="24"/>
        </w:rPr>
        <w:t xml:space="preserve"> </w:t>
      </w:r>
      <w:r w:rsidR="00043FEC">
        <w:rPr>
          <w:rFonts w:ascii="Times New Roman" w:eastAsia="Times New Roman" w:hAnsi="Times New Roman" w:cs="Times New Roman"/>
          <w:color w:val="000000" w:themeColor="text1"/>
          <w:sz w:val="24"/>
          <w:szCs w:val="24"/>
        </w:rPr>
        <w:t>l</w:t>
      </w:r>
      <w:r w:rsidR="0000689D">
        <w:rPr>
          <w:rFonts w:ascii="Times New Roman" w:eastAsia="Times New Roman" w:hAnsi="Times New Roman" w:cs="Times New Roman"/>
          <w:color w:val="000000" w:themeColor="text1"/>
          <w:sz w:val="24"/>
          <w:szCs w:val="24"/>
        </w:rPr>
        <w:t xml:space="preserve">os países no podían </w:t>
      </w:r>
      <w:r w:rsidR="00043FEC">
        <w:rPr>
          <w:rFonts w:ascii="Times New Roman" w:eastAsia="Times New Roman" w:hAnsi="Times New Roman" w:cs="Times New Roman"/>
          <w:color w:val="000000" w:themeColor="text1"/>
          <w:sz w:val="24"/>
          <w:szCs w:val="24"/>
        </w:rPr>
        <w:t xml:space="preserve">afrontar el abastecimiento de </w:t>
      </w:r>
      <w:r w:rsidR="0000689D">
        <w:rPr>
          <w:rFonts w:ascii="Times New Roman" w:eastAsia="Times New Roman" w:hAnsi="Times New Roman" w:cs="Times New Roman"/>
          <w:color w:val="000000" w:themeColor="text1"/>
          <w:sz w:val="24"/>
          <w:szCs w:val="24"/>
        </w:rPr>
        <w:t>la demanda</w:t>
      </w:r>
      <w:r w:rsidR="00043FEC">
        <w:rPr>
          <w:rFonts w:ascii="Times New Roman" w:eastAsia="Times New Roman" w:hAnsi="Times New Roman" w:cs="Times New Roman"/>
          <w:color w:val="000000" w:themeColor="text1"/>
          <w:sz w:val="24"/>
          <w:szCs w:val="24"/>
        </w:rPr>
        <w:t>,</w:t>
      </w:r>
      <w:r w:rsidR="0000689D">
        <w:rPr>
          <w:rFonts w:ascii="Times New Roman" w:eastAsia="Times New Roman" w:hAnsi="Times New Roman" w:cs="Times New Roman"/>
          <w:color w:val="000000" w:themeColor="text1"/>
          <w:sz w:val="24"/>
          <w:szCs w:val="24"/>
        </w:rPr>
        <w:t xml:space="preserve"> </w:t>
      </w:r>
      <w:r w:rsidR="00043FEC">
        <w:rPr>
          <w:rFonts w:ascii="Times New Roman" w:eastAsia="Times New Roman" w:hAnsi="Times New Roman" w:cs="Times New Roman"/>
          <w:color w:val="000000" w:themeColor="text1"/>
          <w:sz w:val="24"/>
          <w:szCs w:val="24"/>
        </w:rPr>
        <w:t>debido a</w:t>
      </w:r>
      <w:r w:rsidR="0000689D">
        <w:rPr>
          <w:rFonts w:ascii="Times New Roman" w:eastAsia="Times New Roman" w:hAnsi="Times New Roman" w:cs="Times New Roman"/>
          <w:color w:val="000000" w:themeColor="text1"/>
          <w:sz w:val="24"/>
          <w:szCs w:val="24"/>
        </w:rPr>
        <w:t xml:space="preserve"> la carestía de insumos necesarios </w:t>
      </w:r>
      <w:r w:rsidR="00043FEC">
        <w:rPr>
          <w:rFonts w:ascii="Times New Roman" w:eastAsia="Times New Roman" w:hAnsi="Times New Roman" w:cs="Times New Roman"/>
          <w:color w:val="000000" w:themeColor="text1"/>
          <w:sz w:val="24"/>
          <w:szCs w:val="24"/>
        </w:rPr>
        <w:t>para</w:t>
      </w:r>
      <w:r w:rsidR="0000689D">
        <w:rPr>
          <w:rFonts w:ascii="Times New Roman" w:eastAsia="Times New Roman" w:hAnsi="Times New Roman" w:cs="Times New Roman"/>
          <w:color w:val="000000" w:themeColor="text1"/>
          <w:sz w:val="24"/>
          <w:szCs w:val="24"/>
        </w:rPr>
        <w:t xml:space="preserve"> la</w:t>
      </w:r>
      <w:r w:rsidR="00F4363B">
        <w:rPr>
          <w:rFonts w:ascii="Times New Roman" w:eastAsia="Times New Roman" w:hAnsi="Times New Roman" w:cs="Times New Roman"/>
          <w:color w:val="000000" w:themeColor="text1"/>
          <w:sz w:val="24"/>
          <w:szCs w:val="24"/>
        </w:rPr>
        <w:t>s</w:t>
      </w:r>
      <w:r w:rsidR="0000689D">
        <w:rPr>
          <w:rFonts w:ascii="Times New Roman" w:eastAsia="Times New Roman" w:hAnsi="Times New Roman" w:cs="Times New Roman"/>
          <w:color w:val="000000" w:themeColor="text1"/>
          <w:sz w:val="24"/>
          <w:szCs w:val="24"/>
        </w:rPr>
        <w:t xml:space="preserve"> </w:t>
      </w:r>
      <w:r w:rsidR="007D771A">
        <w:rPr>
          <w:rFonts w:ascii="Times New Roman" w:eastAsia="Times New Roman" w:hAnsi="Times New Roman" w:cs="Times New Roman"/>
          <w:color w:val="000000" w:themeColor="text1"/>
          <w:sz w:val="24"/>
          <w:szCs w:val="24"/>
        </w:rPr>
        <w:t xml:space="preserve">cadenas globales de </w:t>
      </w:r>
      <w:r w:rsidR="0000689D">
        <w:rPr>
          <w:rFonts w:ascii="Times New Roman" w:eastAsia="Times New Roman" w:hAnsi="Times New Roman" w:cs="Times New Roman"/>
          <w:color w:val="000000" w:themeColor="text1"/>
          <w:sz w:val="24"/>
          <w:szCs w:val="24"/>
        </w:rPr>
        <w:t>producción,</w:t>
      </w:r>
      <w:r w:rsidR="00043FEC">
        <w:rPr>
          <w:rFonts w:ascii="Times New Roman" w:eastAsia="Times New Roman" w:hAnsi="Times New Roman" w:cs="Times New Roman"/>
          <w:color w:val="000000" w:themeColor="text1"/>
          <w:sz w:val="24"/>
          <w:szCs w:val="24"/>
        </w:rPr>
        <w:t xml:space="preserve"> </w:t>
      </w:r>
      <w:r w:rsidR="004B0039">
        <w:rPr>
          <w:rFonts w:ascii="Times New Roman" w:eastAsia="Times New Roman" w:hAnsi="Times New Roman" w:cs="Times New Roman"/>
          <w:color w:val="000000" w:themeColor="text1"/>
          <w:sz w:val="24"/>
          <w:szCs w:val="24"/>
        </w:rPr>
        <w:t>consecuencia de</w:t>
      </w:r>
      <w:r w:rsidR="0000689D">
        <w:rPr>
          <w:rFonts w:ascii="Times New Roman" w:eastAsia="Times New Roman" w:hAnsi="Times New Roman" w:cs="Times New Roman"/>
          <w:color w:val="000000" w:themeColor="text1"/>
          <w:sz w:val="24"/>
          <w:szCs w:val="24"/>
        </w:rPr>
        <w:t xml:space="preserve"> las medidas</w:t>
      </w:r>
      <w:r w:rsidR="00620670">
        <w:rPr>
          <w:rFonts w:ascii="Times New Roman" w:eastAsia="Times New Roman" w:hAnsi="Times New Roman" w:cs="Times New Roman"/>
          <w:color w:val="000000" w:themeColor="text1"/>
          <w:sz w:val="24"/>
          <w:szCs w:val="24"/>
        </w:rPr>
        <w:t xml:space="preserve"> rígidas</w:t>
      </w:r>
      <w:r w:rsidR="0000689D">
        <w:rPr>
          <w:rFonts w:ascii="Times New Roman" w:eastAsia="Times New Roman" w:hAnsi="Times New Roman" w:cs="Times New Roman"/>
          <w:color w:val="000000" w:themeColor="text1"/>
          <w:sz w:val="24"/>
          <w:szCs w:val="24"/>
        </w:rPr>
        <w:t xml:space="preserve"> de contención</w:t>
      </w:r>
      <w:r w:rsidR="00620670">
        <w:rPr>
          <w:rFonts w:ascii="Times New Roman" w:eastAsia="Times New Roman" w:hAnsi="Times New Roman" w:cs="Times New Roman"/>
          <w:color w:val="000000" w:themeColor="text1"/>
          <w:sz w:val="24"/>
          <w:szCs w:val="24"/>
        </w:rPr>
        <w:t xml:space="preserve"> impuestas </w:t>
      </w:r>
      <w:r w:rsidR="004B0039">
        <w:rPr>
          <w:rFonts w:ascii="Times New Roman" w:eastAsia="Times New Roman" w:hAnsi="Times New Roman" w:cs="Times New Roman"/>
          <w:color w:val="000000" w:themeColor="text1"/>
          <w:sz w:val="24"/>
          <w:szCs w:val="24"/>
        </w:rPr>
        <w:t xml:space="preserve">que </w:t>
      </w:r>
      <w:r w:rsidR="00620670">
        <w:rPr>
          <w:rFonts w:ascii="Times New Roman" w:eastAsia="Times New Roman" w:hAnsi="Times New Roman" w:cs="Times New Roman"/>
          <w:color w:val="000000" w:themeColor="text1"/>
          <w:sz w:val="24"/>
          <w:szCs w:val="24"/>
        </w:rPr>
        <w:t>impedía</w:t>
      </w:r>
      <w:r w:rsidR="004B0039">
        <w:rPr>
          <w:rFonts w:ascii="Times New Roman" w:eastAsia="Times New Roman" w:hAnsi="Times New Roman" w:cs="Times New Roman"/>
          <w:color w:val="000000" w:themeColor="text1"/>
          <w:sz w:val="24"/>
          <w:szCs w:val="24"/>
        </w:rPr>
        <w:t>n</w:t>
      </w:r>
      <w:r w:rsidR="0000689D">
        <w:rPr>
          <w:rFonts w:ascii="Times New Roman" w:eastAsia="Times New Roman" w:hAnsi="Times New Roman" w:cs="Times New Roman"/>
          <w:color w:val="000000" w:themeColor="text1"/>
          <w:sz w:val="24"/>
          <w:szCs w:val="24"/>
        </w:rPr>
        <w:t xml:space="preserve"> </w:t>
      </w:r>
      <w:r w:rsidR="00620670">
        <w:rPr>
          <w:rFonts w:ascii="Times New Roman" w:eastAsia="Times New Roman" w:hAnsi="Times New Roman" w:cs="Times New Roman"/>
          <w:color w:val="000000" w:themeColor="text1"/>
          <w:sz w:val="24"/>
          <w:szCs w:val="24"/>
        </w:rPr>
        <w:t xml:space="preserve">la </w:t>
      </w:r>
      <w:r w:rsidR="0000689D">
        <w:rPr>
          <w:rFonts w:ascii="Times New Roman" w:eastAsia="Times New Roman" w:hAnsi="Times New Roman" w:cs="Times New Roman"/>
          <w:color w:val="000000" w:themeColor="text1"/>
          <w:sz w:val="24"/>
          <w:szCs w:val="24"/>
        </w:rPr>
        <w:t>flexibili</w:t>
      </w:r>
      <w:r w:rsidR="00620670">
        <w:rPr>
          <w:rFonts w:ascii="Times New Roman" w:eastAsia="Times New Roman" w:hAnsi="Times New Roman" w:cs="Times New Roman"/>
          <w:color w:val="000000" w:themeColor="text1"/>
          <w:sz w:val="24"/>
          <w:szCs w:val="24"/>
        </w:rPr>
        <w:t>dad estándar en</w:t>
      </w:r>
      <w:r w:rsidR="0000689D">
        <w:rPr>
          <w:rFonts w:ascii="Times New Roman" w:eastAsia="Times New Roman" w:hAnsi="Times New Roman" w:cs="Times New Roman"/>
          <w:color w:val="000000" w:themeColor="text1"/>
          <w:sz w:val="24"/>
          <w:szCs w:val="24"/>
        </w:rPr>
        <w:t xml:space="preserve"> los flujos </w:t>
      </w:r>
      <w:r w:rsidR="00620670">
        <w:rPr>
          <w:rFonts w:ascii="Times New Roman" w:eastAsia="Times New Roman" w:hAnsi="Times New Roman" w:cs="Times New Roman"/>
          <w:color w:val="000000" w:themeColor="text1"/>
          <w:sz w:val="24"/>
          <w:szCs w:val="24"/>
        </w:rPr>
        <w:t>de l</w:t>
      </w:r>
      <w:r w:rsidR="000A5FFB">
        <w:rPr>
          <w:rFonts w:ascii="Times New Roman" w:eastAsia="Times New Roman" w:hAnsi="Times New Roman" w:cs="Times New Roman"/>
          <w:color w:val="000000" w:themeColor="text1"/>
          <w:sz w:val="24"/>
          <w:szCs w:val="24"/>
        </w:rPr>
        <w:t>os eslabones</w:t>
      </w:r>
      <w:r w:rsidR="00C214B4">
        <w:rPr>
          <w:rFonts w:ascii="Times New Roman" w:eastAsia="Times New Roman" w:hAnsi="Times New Roman" w:cs="Times New Roman"/>
          <w:color w:val="000000" w:themeColor="text1"/>
          <w:sz w:val="24"/>
          <w:szCs w:val="24"/>
        </w:rPr>
        <w:t xml:space="preserve"> productivos del mercado.</w:t>
      </w:r>
      <w:r w:rsidR="00B727E6">
        <w:rPr>
          <w:rFonts w:ascii="Times New Roman" w:eastAsia="Times New Roman" w:hAnsi="Times New Roman" w:cs="Times New Roman"/>
          <w:color w:val="000000" w:themeColor="text1"/>
          <w:sz w:val="24"/>
          <w:szCs w:val="24"/>
        </w:rPr>
        <w:t xml:space="preserve"> </w:t>
      </w:r>
    </w:p>
    <w:p w14:paraId="5BB1F8B8" w14:textId="77777777" w:rsidR="00211849" w:rsidRDefault="00620670" w:rsidP="0000689D">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Al mismo tiempo, suponiendo</w:t>
      </w:r>
      <w:r w:rsidR="0000689D">
        <w:rPr>
          <w:rFonts w:ascii="Times New Roman" w:eastAsia="Times New Roman" w:hAnsi="Times New Roman" w:cs="Times New Roman"/>
          <w:color w:val="000000" w:themeColor="text1"/>
          <w:sz w:val="24"/>
          <w:szCs w:val="24"/>
        </w:rPr>
        <w:t xml:space="preserve"> que por el lado de la demanda </w:t>
      </w:r>
      <w:r>
        <w:rPr>
          <w:rFonts w:ascii="Times New Roman" w:eastAsia="Times New Roman" w:hAnsi="Times New Roman" w:cs="Times New Roman"/>
          <w:color w:val="000000" w:themeColor="text1"/>
          <w:sz w:val="24"/>
          <w:szCs w:val="24"/>
        </w:rPr>
        <w:t xml:space="preserve">al inicio de la pandemia </w:t>
      </w:r>
      <w:r w:rsidR="0000689D">
        <w:rPr>
          <w:rFonts w:ascii="Times New Roman" w:eastAsia="Times New Roman" w:hAnsi="Times New Roman" w:cs="Times New Roman"/>
          <w:color w:val="000000" w:themeColor="text1"/>
          <w:sz w:val="24"/>
          <w:szCs w:val="24"/>
        </w:rPr>
        <w:t>no se haya presentado variación</w:t>
      </w:r>
      <w:r w:rsidR="005E2200">
        <w:rPr>
          <w:rFonts w:ascii="Times New Roman" w:eastAsia="Times New Roman" w:hAnsi="Times New Roman" w:cs="Times New Roman"/>
          <w:color w:val="000000" w:themeColor="text1"/>
          <w:sz w:val="24"/>
          <w:szCs w:val="24"/>
        </w:rPr>
        <w:t xml:space="preserve"> (constante)</w:t>
      </w:r>
      <w:r w:rsidR="0000689D">
        <w:rPr>
          <w:rFonts w:ascii="Times New Roman" w:eastAsia="Times New Roman" w:hAnsi="Times New Roman" w:cs="Times New Roman"/>
          <w:color w:val="000000" w:themeColor="text1"/>
          <w:sz w:val="24"/>
          <w:szCs w:val="24"/>
        </w:rPr>
        <w:t xml:space="preserve">, </w:t>
      </w:r>
      <w:r w:rsidR="0000689D" w:rsidRPr="33B4847C">
        <w:rPr>
          <w:rFonts w:ascii="Times New Roman" w:eastAsia="Times New Roman" w:hAnsi="Times New Roman" w:cs="Times New Roman"/>
          <w:color w:val="000000" w:themeColor="text1"/>
          <w:sz w:val="24"/>
          <w:szCs w:val="24"/>
        </w:rPr>
        <w:t>el encierro forzado y las barreras de entrada</w:t>
      </w:r>
      <w:r w:rsidR="0000689D">
        <w:rPr>
          <w:rFonts w:ascii="Times New Roman" w:eastAsia="Times New Roman" w:hAnsi="Times New Roman" w:cs="Times New Roman"/>
          <w:color w:val="000000" w:themeColor="text1"/>
          <w:sz w:val="24"/>
          <w:szCs w:val="24"/>
        </w:rPr>
        <w:t xml:space="preserve"> (cierre de fronteras) consecuencia de las medidas de contención</w:t>
      </w:r>
      <w:r w:rsidR="00BC507C">
        <w:rPr>
          <w:rFonts w:ascii="Times New Roman" w:eastAsia="Times New Roman" w:hAnsi="Times New Roman" w:cs="Times New Roman"/>
          <w:color w:val="000000" w:themeColor="text1"/>
          <w:sz w:val="24"/>
          <w:szCs w:val="24"/>
        </w:rPr>
        <w:t xml:space="preserve"> altas</w:t>
      </w:r>
      <w:r w:rsidR="0000689D" w:rsidRPr="33B4847C">
        <w:rPr>
          <w:rFonts w:ascii="Times New Roman" w:eastAsia="Times New Roman" w:hAnsi="Times New Roman" w:cs="Times New Roman"/>
          <w:color w:val="000000" w:themeColor="text1"/>
          <w:sz w:val="24"/>
          <w:szCs w:val="24"/>
        </w:rPr>
        <w:t xml:space="preserve"> volvieron más costosa la vida de los votantes.</w:t>
      </w:r>
      <w:r w:rsidR="0000689D">
        <w:rPr>
          <w:rFonts w:ascii="Times New Roman" w:eastAsia="Times New Roman" w:hAnsi="Times New Roman" w:cs="Times New Roman"/>
          <w:color w:val="000000" w:themeColor="text1"/>
          <w:sz w:val="24"/>
          <w:szCs w:val="24"/>
        </w:rPr>
        <w:t xml:space="preserve"> En ese sentido, el mantener </w:t>
      </w:r>
      <w:r w:rsidR="0000689D" w:rsidRPr="33B4847C">
        <w:rPr>
          <w:rFonts w:ascii="Times New Roman" w:eastAsia="Times New Roman" w:hAnsi="Times New Roman" w:cs="Times New Roman"/>
          <w:color w:val="000000" w:themeColor="text1"/>
          <w:sz w:val="24"/>
          <w:szCs w:val="24"/>
        </w:rPr>
        <w:t>las medidas</w:t>
      </w:r>
      <w:r w:rsidR="0000689D">
        <w:rPr>
          <w:rFonts w:ascii="Times New Roman" w:eastAsia="Times New Roman" w:hAnsi="Times New Roman" w:cs="Times New Roman"/>
          <w:color w:val="000000" w:themeColor="text1"/>
          <w:sz w:val="24"/>
          <w:szCs w:val="24"/>
        </w:rPr>
        <w:t xml:space="preserve"> de contención</w:t>
      </w:r>
      <w:r w:rsidR="0000689D" w:rsidRPr="33B4847C">
        <w:rPr>
          <w:rFonts w:ascii="Times New Roman" w:eastAsia="Times New Roman" w:hAnsi="Times New Roman" w:cs="Times New Roman"/>
          <w:color w:val="000000" w:themeColor="text1"/>
          <w:sz w:val="24"/>
          <w:szCs w:val="24"/>
        </w:rPr>
        <w:t xml:space="preserve"> rígidas</w:t>
      </w:r>
      <w:r w:rsidR="0000689D">
        <w:rPr>
          <w:rFonts w:ascii="Times New Roman" w:eastAsia="Times New Roman" w:hAnsi="Times New Roman" w:cs="Times New Roman"/>
          <w:color w:val="000000" w:themeColor="text1"/>
          <w:sz w:val="24"/>
          <w:szCs w:val="24"/>
        </w:rPr>
        <w:t xml:space="preserve"> afecto directamente a</w:t>
      </w:r>
      <w:r w:rsidR="0000689D" w:rsidRPr="33B4847C">
        <w:rPr>
          <w:rFonts w:ascii="Times New Roman" w:eastAsia="Times New Roman" w:hAnsi="Times New Roman" w:cs="Times New Roman"/>
          <w:color w:val="000000" w:themeColor="text1"/>
          <w:sz w:val="24"/>
          <w:szCs w:val="24"/>
        </w:rPr>
        <w:t xml:space="preserve"> los mercados</w:t>
      </w:r>
      <w:r w:rsidR="0000689D">
        <w:rPr>
          <w:rFonts w:ascii="Times New Roman" w:eastAsia="Times New Roman" w:hAnsi="Times New Roman" w:cs="Times New Roman"/>
          <w:color w:val="000000" w:themeColor="text1"/>
          <w:sz w:val="24"/>
          <w:szCs w:val="24"/>
        </w:rPr>
        <w:t xml:space="preserve"> internacionales cuya volatilidad se manifestó </w:t>
      </w:r>
      <w:r>
        <w:rPr>
          <w:rFonts w:ascii="Times New Roman" w:eastAsia="Times New Roman" w:hAnsi="Times New Roman" w:cs="Times New Roman"/>
          <w:color w:val="000000" w:themeColor="text1"/>
          <w:sz w:val="24"/>
          <w:szCs w:val="24"/>
        </w:rPr>
        <w:t xml:space="preserve">principalmente </w:t>
      </w:r>
      <w:r w:rsidR="0000689D">
        <w:rPr>
          <w:rFonts w:ascii="Times New Roman" w:eastAsia="Times New Roman" w:hAnsi="Times New Roman" w:cs="Times New Roman"/>
          <w:color w:val="000000" w:themeColor="text1"/>
          <w:sz w:val="24"/>
          <w:szCs w:val="24"/>
        </w:rPr>
        <w:t xml:space="preserve">en </w:t>
      </w:r>
      <w:r w:rsidR="0000689D" w:rsidRPr="00051BFE">
        <w:rPr>
          <w:rFonts w:ascii="Times New Roman" w:eastAsia="Times New Roman" w:hAnsi="Times New Roman" w:cs="Times New Roman"/>
          <w:b/>
          <w:bCs/>
          <w:color w:val="000000" w:themeColor="text1"/>
          <w:sz w:val="24"/>
          <w:szCs w:val="24"/>
        </w:rPr>
        <w:t>los precios como</w:t>
      </w:r>
      <w:r w:rsidRPr="00051BFE">
        <w:rPr>
          <w:rFonts w:ascii="Times New Roman" w:eastAsia="Times New Roman" w:hAnsi="Times New Roman" w:cs="Times New Roman"/>
          <w:b/>
          <w:bCs/>
          <w:color w:val="000000" w:themeColor="text1"/>
          <w:sz w:val="24"/>
          <w:szCs w:val="24"/>
        </w:rPr>
        <w:t xml:space="preserve"> unas de las </w:t>
      </w:r>
      <w:r w:rsidR="0000689D" w:rsidRPr="00051BFE">
        <w:rPr>
          <w:rFonts w:ascii="Times New Roman" w:eastAsia="Times New Roman" w:hAnsi="Times New Roman" w:cs="Times New Roman"/>
          <w:b/>
          <w:bCs/>
          <w:color w:val="000000" w:themeColor="text1"/>
          <w:sz w:val="24"/>
          <w:szCs w:val="24"/>
        </w:rPr>
        <w:t>señal</w:t>
      </w:r>
      <w:r w:rsidRPr="00051BFE">
        <w:rPr>
          <w:rFonts w:ascii="Times New Roman" w:eastAsia="Times New Roman" w:hAnsi="Times New Roman" w:cs="Times New Roman"/>
          <w:b/>
          <w:bCs/>
          <w:color w:val="000000" w:themeColor="text1"/>
          <w:sz w:val="24"/>
          <w:szCs w:val="24"/>
        </w:rPr>
        <w:t>es</w:t>
      </w:r>
      <w:r w:rsidR="00B95E91" w:rsidRPr="00051BFE">
        <w:rPr>
          <w:rFonts w:ascii="Times New Roman" w:eastAsia="Times New Roman" w:hAnsi="Times New Roman" w:cs="Times New Roman"/>
          <w:b/>
          <w:bCs/>
          <w:color w:val="000000" w:themeColor="text1"/>
          <w:sz w:val="24"/>
          <w:szCs w:val="24"/>
        </w:rPr>
        <w:t xml:space="preserve"> </w:t>
      </w:r>
      <w:r w:rsidR="008C7301" w:rsidRPr="00051BFE">
        <w:rPr>
          <w:rFonts w:ascii="Times New Roman" w:eastAsia="Times New Roman" w:hAnsi="Times New Roman" w:cs="Times New Roman"/>
          <w:b/>
          <w:bCs/>
          <w:color w:val="000000" w:themeColor="text1"/>
          <w:sz w:val="24"/>
          <w:szCs w:val="24"/>
        </w:rPr>
        <w:t>macroeconómicas</w:t>
      </w:r>
      <w:r w:rsidR="0000689D" w:rsidRPr="00051BFE">
        <w:rPr>
          <w:rFonts w:ascii="Times New Roman" w:eastAsia="Times New Roman" w:hAnsi="Times New Roman" w:cs="Times New Roman"/>
          <w:b/>
          <w:bCs/>
          <w:color w:val="000000" w:themeColor="text1"/>
          <w:sz w:val="24"/>
          <w:szCs w:val="24"/>
        </w:rPr>
        <w:t xml:space="preserve"> del </w:t>
      </w:r>
      <w:r w:rsidR="0000689D" w:rsidRPr="00051BFE">
        <w:rPr>
          <w:rFonts w:ascii="Times New Roman" w:eastAsia="Times New Roman" w:hAnsi="Times New Roman" w:cs="Times New Roman"/>
          <w:b/>
          <w:bCs/>
          <w:i/>
          <w:iCs/>
          <w:color w:val="000000" w:themeColor="text1"/>
          <w:sz w:val="24"/>
          <w:szCs w:val="24"/>
        </w:rPr>
        <w:t>shock</w:t>
      </w:r>
      <w:r w:rsidR="0000689D" w:rsidRPr="00051BFE">
        <w:rPr>
          <w:rFonts w:ascii="Times New Roman" w:eastAsia="Times New Roman" w:hAnsi="Times New Roman" w:cs="Times New Roman"/>
          <w:b/>
          <w:bCs/>
          <w:color w:val="000000" w:themeColor="text1"/>
          <w:sz w:val="24"/>
          <w:szCs w:val="24"/>
        </w:rPr>
        <w:t xml:space="preserve"> ante la crisis derivada </w:t>
      </w:r>
      <w:r w:rsidR="008C7301" w:rsidRPr="00051BFE">
        <w:rPr>
          <w:rFonts w:ascii="Times New Roman" w:eastAsia="Times New Roman" w:hAnsi="Times New Roman" w:cs="Times New Roman"/>
          <w:b/>
          <w:bCs/>
          <w:color w:val="000000" w:themeColor="text1"/>
          <w:sz w:val="24"/>
          <w:szCs w:val="24"/>
        </w:rPr>
        <w:t>por la</w:t>
      </w:r>
      <w:r w:rsidR="0000689D" w:rsidRPr="00051BFE">
        <w:rPr>
          <w:rFonts w:ascii="Times New Roman" w:eastAsia="Times New Roman" w:hAnsi="Times New Roman" w:cs="Times New Roman"/>
          <w:b/>
          <w:bCs/>
          <w:color w:val="000000" w:themeColor="text1"/>
          <w:sz w:val="24"/>
          <w:szCs w:val="24"/>
        </w:rPr>
        <w:t xml:space="preserve"> pandemia,</w:t>
      </w:r>
      <w:r w:rsidR="00FF64E7" w:rsidRPr="00051BFE">
        <w:rPr>
          <w:rFonts w:ascii="Times New Roman" w:eastAsia="Times New Roman" w:hAnsi="Times New Roman" w:cs="Times New Roman"/>
          <w:b/>
          <w:bCs/>
          <w:color w:val="000000" w:themeColor="text1"/>
          <w:sz w:val="24"/>
          <w:szCs w:val="24"/>
        </w:rPr>
        <w:t xml:space="preserve"> por tal motivo,</w:t>
      </w:r>
      <w:r w:rsidR="0000689D" w:rsidRPr="00051BFE">
        <w:rPr>
          <w:rFonts w:ascii="Times New Roman" w:eastAsia="Times New Roman" w:hAnsi="Times New Roman" w:cs="Times New Roman"/>
          <w:b/>
          <w:bCs/>
          <w:color w:val="000000" w:themeColor="text1"/>
          <w:sz w:val="24"/>
          <w:szCs w:val="24"/>
        </w:rPr>
        <w:t xml:space="preserve"> los votantes </w:t>
      </w:r>
      <w:r w:rsidRPr="00051BFE">
        <w:rPr>
          <w:rFonts w:ascii="Times New Roman" w:eastAsia="Times New Roman" w:hAnsi="Times New Roman" w:cs="Times New Roman"/>
          <w:b/>
          <w:bCs/>
          <w:color w:val="000000" w:themeColor="text1"/>
          <w:sz w:val="24"/>
          <w:szCs w:val="24"/>
        </w:rPr>
        <w:t>perciben</w:t>
      </w:r>
      <w:r w:rsidR="0000689D" w:rsidRPr="00051BFE">
        <w:rPr>
          <w:rFonts w:ascii="Times New Roman" w:eastAsia="Times New Roman" w:hAnsi="Times New Roman" w:cs="Times New Roman"/>
          <w:b/>
          <w:bCs/>
          <w:color w:val="000000" w:themeColor="text1"/>
          <w:sz w:val="24"/>
          <w:szCs w:val="24"/>
        </w:rPr>
        <w:t xml:space="preserve"> las señales del mercado que no sólo los limita</w:t>
      </w:r>
      <w:r w:rsidR="00FF64E7" w:rsidRPr="00051BFE">
        <w:rPr>
          <w:rFonts w:ascii="Times New Roman" w:eastAsia="Times New Roman" w:hAnsi="Times New Roman" w:cs="Times New Roman"/>
          <w:b/>
          <w:bCs/>
          <w:color w:val="000000" w:themeColor="text1"/>
          <w:sz w:val="24"/>
          <w:szCs w:val="24"/>
        </w:rPr>
        <w:t>n</w:t>
      </w:r>
      <w:r w:rsidR="0000689D" w:rsidRPr="00051BFE">
        <w:rPr>
          <w:rFonts w:ascii="Times New Roman" w:eastAsia="Times New Roman" w:hAnsi="Times New Roman" w:cs="Times New Roman"/>
          <w:b/>
          <w:bCs/>
          <w:color w:val="000000" w:themeColor="text1"/>
          <w:sz w:val="24"/>
          <w:szCs w:val="24"/>
        </w:rPr>
        <w:t xml:space="preserve"> en su consumo de bienes y servicios, sino que también, la magnitud de los costos de los mismos</w:t>
      </w:r>
      <w:r w:rsidR="005344B0" w:rsidRPr="00051BFE">
        <w:rPr>
          <w:rFonts w:ascii="Times New Roman" w:eastAsia="Times New Roman" w:hAnsi="Times New Roman" w:cs="Times New Roman"/>
          <w:b/>
          <w:bCs/>
          <w:color w:val="000000" w:themeColor="text1"/>
          <w:sz w:val="24"/>
          <w:szCs w:val="24"/>
        </w:rPr>
        <w:t xml:space="preserve"> que</w:t>
      </w:r>
      <w:r w:rsidR="0000689D" w:rsidRPr="00051BFE">
        <w:rPr>
          <w:rFonts w:ascii="Times New Roman" w:eastAsia="Times New Roman" w:hAnsi="Times New Roman" w:cs="Times New Roman"/>
          <w:b/>
          <w:bCs/>
          <w:color w:val="000000" w:themeColor="text1"/>
          <w:sz w:val="24"/>
          <w:szCs w:val="24"/>
        </w:rPr>
        <w:t xml:space="preserve"> se ha</w:t>
      </w:r>
      <w:r w:rsidR="005344B0" w:rsidRPr="00051BFE">
        <w:rPr>
          <w:rFonts w:ascii="Times New Roman" w:eastAsia="Times New Roman" w:hAnsi="Times New Roman" w:cs="Times New Roman"/>
          <w:b/>
          <w:bCs/>
          <w:color w:val="000000" w:themeColor="text1"/>
          <w:sz w:val="24"/>
          <w:szCs w:val="24"/>
        </w:rPr>
        <w:t>n</w:t>
      </w:r>
      <w:r w:rsidR="0000689D" w:rsidRPr="00051BFE">
        <w:rPr>
          <w:rFonts w:ascii="Times New Roman" w:eastAsia="Times New Roman" w:hAnsi="Times New Roman" w:cs="Times New Roman"/>
          <w:b/>
          <w:bCs/>
          <w:color w:val="000000" w:themeColor="text1"/>
          <w:sz w:val="24"/>
          <w:szCs w:val="24"/>
        </w:rPr>
        <w:t xml:space="preserve"> incrementado </w:t>
      </w:r>
      <w:r w:rsidR="001D30DC" w:rsidRPr="00051BFE">
        <w:rPr>
          <w:rFonts w:ascii="Times New Roman" w:eastAsia="Times New Roman" w:hAnsi="Times New Roman" w:cs="Times New Roman"/>
          <w:b/>
          <w:bCs/>
          <w:color w:val="000000" w:themeColor="text1"/>
          <w:sz w:val="24"/>
          <w:szCs w:val="24"/>
        </w:rPr>
        <w:t xml:space="preserve">abruptamente y </w:t>
      </w:r>
      <w:r w:rsidR="00983AE7" w:rsidRPr="00051BFE">
        <w:rPr>
          <w:rFonts w:ascii="Times New Roman" w:eastAsia="Times New Roman" w:hAnsi="Times New Roman" w:cs="Times New Roman"/>
          <w:b/>
          <w:bCs/>
          <w:color w:val="000000" w:themeColor="text1"/>
          <w:sz w:val="24"/>
          <w:szCs w:val="24"/>
        </w:rPr>
        <w:t>consider</w:t>
      </w:r>
      <w:r w:rsidR="0000689D" w:rsidRPr="00051BFE">
        <w:rPr>
          <w:rFonts w:ascii="Times New Roman" w:eastAsia="Times New Roman" w:hAnsi="Times New Roman" w:cs="Times New Roman"/>
          <w:b/>
          <w:bCs/>
          <w:color w:val="000000" w:themeColor="text1"/>
          <w:sz w:val="24"/>
          <w:szCs w:val="24"/>
        </w:rPr>
        <w:t>ablemente</w:t>
      </w:r>
      <w:r w:rsidR="001D30DC" w:rsidRPr="00051BFE">
        <w:rPr>
          <w:rFonts w:ascii="Times New Roman" w:eastAsia="Times New Roman" w:hAnsi="Times New Roman" w:cs="Times New Roman"/>
          <w:b/>
          <w:bCs/>
          <w:color w:val="000000" w:themeColor="text1"/>
          <w:sz w:val="24"/>
          <w:szCs w:val="24"/>
        </w:rPr>
        <w:t xml:space="preserve"> en el </w:t>
      </w:r>
      <w:r w:rsidR="008A0501" w:rsidRPr="00051BFE">
        <w:rPr>
          <w:rFonts w:ascii="Times New Roman" w:eastAsia="Times New Roman" w:hAnsi="Times New Roman" w:cs="Times New Roman"/>
          <w:b/>
          <w:bCs/>
          <w:color w:val="000000" w:themeColor="text1"/>
          <w:sz w:val="24"/>
          <w:szCs w:val="24"/>
        </w:rPr>
        <w:t>corto plazo</w:t>
      </w:r>
      <w:r w:rsidR="0000689D">
        <w:rPr>
          <w:rFonts w:ascii="Times New Roman" w:eastAsia="Times New Roman" w:hAnsi="Times New Roman" w:cs="Times New Roman"/>
          <w:color w:val="000000" w:themeColor="text1"/>
          <w:sz w:val="24"/>
          <w:szCs w:val="24"/>
        </w:rPr>
        <w:t>,</w:t>
      </w:r>
      <w:r w:rsidR="000E03CC">
        <w:rPr>
          <w:rFonts w:ascii="Times New Roman" w:eastAsia="Times New Roman" w:hAnsi="Times New Roman" w:cs="Times New Roman"/>
          <w:color w:val="000000" w:themeColor="text1"/>
          <w:sz w:val="24"/>
          <w:szCs w:val="24"/>
        </w:rPr>
        <w:t xml:space="preserve"> </w:t>
      </w:r>
      <w:r w:rsidR="00901563" w:rsidRPr="00051BFE">
        <w:rPr>
          <w:rFonts w:ascii="Times New Roman" w:eastAsia="Times New Roman" w:hAnsi="Times New Roman" w:cs="Times New Roman"/>
          <w:b/>
          <w:bCs/>
          <w:color w:val="000000" w:themeColor="text1"/>
          <w:sz w:val="24"/>
          <w:szCs w:val="24"/>
        </w:rPr>
        <w:t>dejándolos</w:t>
      </w:r>
      <w:r w:rsidR="000E03CC" w:rsidRPr="00051BFE">
        <w:rPr>
          <w:rFonts w:ascii="Times New Roman" w:eastAsia="Times New Roman" w:hAnsi="Times New Roman" w:cs="Times New Roman"/>
          <w:b/>
          <w:bCs/>
          <w:color w:val="000000" w:themeColor="text1"/>
          <w:sz w:val="24"/>
          <w:szCs w:val="24"/>
        </w:rPr>
        <w:t xml:space="preserve"> en un punto pe</w:t>
      </w:r>
      <w:r w:rsidR="004D1705" w:rsidRPr="00051BFE">
        <w:rPr>
          <w:rFonts w:ascii="Times New Roman" w:eastAsia="Times New Roman" w:hAnsi="Times New Roman" w:cs="Times New Roman"/>
          <w:b/>
          <w:bCs/>
          <w:color w:val="000000" w:themeColor="text1"/>
          <w:sz w:val="24"/>
          <w:szCs w:val="24"/>
        </w:rPr>
        <w:t>or en su curva de utilidad</w:t>
      </w:r>
      <w:r w:rsidR="004D1705">
        <w:rPr>
          <w:rFonts w:ascii="Times New Roman" w:eastAsia="Times New Roman" w:hAnsi="Times New Roman" w:cs="Times New Roman"/>
          <w:color w:val="000000" w:themeColor="text1"/>
          <w:sz w:val="24"/>
          <w:szCs w:val="24"/>
        </w:rPr>
        <w:t xml:space="preserve">, </w:t>
      </w:r>
      <w:r w:rsidR="0000689D">
        <w:rPr>
          <w:rFonts w:ascii="Times New Roman" w:eastAsia="Times New Roman" w:hAnsi="Times New Roman" w:cs="Times New Roman"/>
          <w:color w:val="000000" w:themeColor="text1"/>
          <w:sz w:val="24"/>
          <w:szCs w:val="24"/>
        </w:rPr>
        <w:t xml:space="preserve">además la interacción como agentes económicos </w:t>
      </w:r>
      <w:proofErr w:type="spellStart"/>
      <w:r w:rsidR="0000689D">
        <w:rPr>
          <w:rFonts w:ascii="Times New Roman" w:eastAsia="Times New Roman" w:hAnsi="Times New Roman" w:cs="Times New Roman"/>
          <w:color w:val="000000" w:themeColor="text1"/>
          <w:sz w:val="24"/>
          <w:szCs w:val="24"/>
        </w:rPr>
        <w:t>maximizadores</w:t>
      </w:r>
      <w:proofErr w:type="spellEnd"/>
      <w:r w:rsidR="0000689D">
        <w:rPr>
          <w:rFonts w:ascii="Times New Roman" w:eastAsia="Times New Roman" w:hAnsi="Times New Roman" w:cs="Times New Roman"/>
          <w:color w:val="000000" w:themeColor="text1"/>
          <w:sz w:val="24"/>
          <w:szCs w:val="24"/>
        </w:rPr>
        <w:t xml:space="preserve"> presentó un impacto al delimitar el comportamiento social</w:t>
      </w:r>
      <w:r w:rsidR="0069556E">
        <w:rPr>
          <w:rFonts w:ascii="Times New Roman" w:eastAsia="Times New Roman" w:hAnsi="Times New Roman" w:cs="Times New Roman"/>
          <w:color w:val="000000" w:themeColor="text1"/>
          <w:sz w:val="24"/>
          <w:szCs w:val="24"/>
        </w:rPr>
        <w:t xml:space="preserve"> con otros agentes</w:t>
      </w:r>
      <w:r w:rsidR="0000689D">
        <w:rPr>
          <w:rFonts w:ascii="Times New Roman" w:eastAsia="Times New Roman" w:hAnsi="Times New Roman" w:cs="Times New Roman"/>
          <w:color w:val="000000" w:themeColor="text1"/>
          <w:sz w:val="24"/>
          <w:szCs w:val="24"/>
        </w:rPr>
        <w:t>, en consecuencia los intercambios y compensaciones disminuyeron</w:t>
      </w:r>
      <w:r w:rsidR="0056471A">
        <w:rPr>
          <w:rFonts w:ascii="Times New Roman" w:eastAsia="Times New Roman" w:hAnsi="Times New Roman" w:cs="Times New Roman"/>
          <w:color w:val="000000" w:themeColor="text1"/>
          <w:sz w:val="24"/>
          <w:szCs w:val="24"/>
        </w:rPr>
        <w:t xml:space="preserve"> </w:t>
      </w:r>
      <w:r w:rsidR="00037ED3">
        <w:rPr>
          <w:rFonts w:ascii="Times New Roman" w:eastAsia="Times New Roman" w:hAnsi="Times New Roman" w:cs="Times New Roman"/>
          <w:color w:val="000000" w:themeColor="text1"/>
          <w:sz w:val="24"/>
          <w:szCs w:val="24"/>
        </w:rPr>
        <w:t xml:space="preserve">también </w:t>
      </w:r>
      <w:r w:rsidR="0056471A">
        <w:rPr>
          <w:rFonts w:ascii="Times New Roman" w:eastAsia="Times New Roman" w:hAnsi="Times New Roman" w:cs="Times New Roman"/>
          <w:color w:val="000000" w:themeColor="text1"/>
          <w:sz w:val="24"/>
          <w:szCs w:val="24"/>
        </w:rPr>
        <w:t>bruscamente</w:t>
      </w:r>
      <w:r w:rsidR="0000689D">
        <w:rPr>
          <w:rFonts w:ascii="Times New Roman" w:eastAsia="Times New Roman" w:hAnsi="Times New Roman" w:cs="Times New Roman"/>
          <w:color w:val="000000" w:themeColor="text1"/>
          <w:sz w:val="24"/>
          <w:szCs w:val="24"/>
        </w:rPr>
        <w:t>.</w:t>
      </w:r>
    </w:p>
    <w:p w14:paraId="140F4FC2" w14:textId="3D9E4450" w:rsidR="00ED5D70" w:rsidRPr="008578D1" w:rsidRDefault="004D4678" w:rsidP="0000689D">
      <w:pPr>
        <w:spacing w:line="480" w:lineRule="auto"/>
        <w:jc w:val="both"/>
        <w:rPr>
          <w:rFonts w:ascii="Times New Roman" w:eastAsia="Times New Roman" w:hAnsi="Times New Roman" w:cs="Times New Roman"/>
          <w:b/>
          <w:bCs/>
          <w:color w:val="000000" w:themeColor="text1"/>
          <w:sz w:val="24"/>
          <w:szCs w:val="24"/>
        </w:rPr>
      </w:pPr>
      <w:r w:rsidRPr="008578D1">
        <w:rPr>
          <w:rFonts w:ascii="Times New Roman" w:eastAsia="Times New Roman" w:hAnsi="Times New Roman" w:cs="Times New Roman"/>
          <w:b/>
          <w:bCs/>
          <w:color w:val="000000" w:themeColor="text1"/>
          <w:sz w:val="24"/>
          <w:szCs w:val="24"/>
        </w:rPr>
        <w:t>Así, l</w:t>
      </w:r>
      <w:r w:rsidR="0006799F" w:rsidRPr="008578D1">
        <w:rPr>
          <w:rFonts w:ascii="Times New Roman" w:eastAsia="Times New Roman" w:hAnsi="Times New Roman" w:cs="Times New Roman"/>
          <w:b/>
          <w:bCs/>
          <w:color w:val="000000" w:themeColor="text1"/>
          <w:sz w:val="24"/>
          <w:szCs w:val="24"/>
        </w:rPr>
        <w:t>os países con mayor número de pobreza extrema</w:t>
      </w:r>
      <w:r w:rsidRPr="008578D1">
        <w:rPr>
          <w:rFonts w:ascii="Times New Roman" w:eastAsia="Times New Roman" w:hAnsi="Times New Roman" w:cs="Times New Roman"/>
          <w:b/>
          <w:bCs/>
          <w:color w:val="000000" w:themeColor="text1"/>
          <w:sz w:val="24"/>
          <w:szCs w:val="24"/>
        </w:rPr>
        <w:t xml:space="preserve"> tienen ya una economía </w:t>
      </w:r>
      <w:r w:rsidR="00EC162A" w:rsidRPr="008578D1">
        <w:rPr>
          <w:rFonts w:ascii="Times New Roman" w:eastAsia="Times New Roman" w:hAnsi="Times New Roman" w:cs="Times New Roman"/>
          <w:b/>
          <w:bCs/>
          <w:color w:val="000000" w:themeColor="text1"/>
          <w:sz w:val="24"/>
          <w:szCs w:val="24"/>
        </w:rPr>
        <w:t>frágil</w:t>
      </w:r>
      <w:r w:rsidR="00E709CB" w:rsidRPr="008578D1">
        <w:rPr>
          <w:rFonts w:ascii="Times New Roman" w:eastAsia="Times New Roman" w:hAnsi="Times New Roman" w:cs="Times New Roman"/>
          <w:b/>
          <w:bCs/>
          <w:color w:val="000000" w:themeColor="text1"/>
          <w:sz w:val="24"/>
          <w:szCs w:val="24"/>
        </w:rPr>
        <w:t xml:space="preserve"> que </w:t>
      </w:r>
      <w:r w:rsidR="0085516A" w:rsidRPr="008578D1">
        <w:rPr>
          <w:rFonts w:ascii="Times New Roman" w:eastAsia="Times New Roman" w:hAnsi="Times New Roman" w:cs="Times New Roman"/>
          <w:b/>
          <w:bCs/>
          <w:color w:val="000000" w:themeColor="text1"/>
          <w:sz w:val="24"/>
          <w:szCs w:val="24"/>
        </w:rPr>
        <w:t xml:space="preserve">no tiene la capacidad para elevar el nivel de vida de sus habitantes </w:t>
      </w:r>
      <w:r w:rsidR="001D5D3A" w:rsidRPr="008578D1">
        <w:rPr>
          <w:rFonts w:ascii="Times New Roman" w:eastAsia="Times New Roman" w:hAnsi="Times New Roman" w:cs="Times New Roman"/>
          <w:b/>
          <w:bCs/>
          <w:color w:val="000000" w:themeColor="text1"/>
          <w:sz w:val="24"/>
          <w:szCs w:val="24"/>
        </w:rPr>
        <w:t>y cuya renta no les permite te</w:t>
      </w:r>
      <w:r w:rsidR="00A31191" w:rsidRPr="008578D1">
        <w:rPr>
          <w:rFonts w:ascii="Times New Roman" w:eastAsia="Times New Roman" w:hAnsi="Times New Roman" w:cs="Times New Roman"/>
          <w:b/>
          <w:bCs/>
          <w:color w:val="000000" w:themeColor="text1"/>
          <w:sz w:val="24"/>
          <w:szCs w:val="24"/>
        </w:rPr>
        <w:t>ner cubiertas sus necesidades básicas, incluyendo salud y comida</w:t>
      </w:r>
      <w:r w:rsidR="00EC162A" w:rsidRPr="008578D1">
        <w:rPr>
          <w:rFonts w:ascii="Times New Roman" w:eastAsia="Times New Roman" w:hAnsi="Times New Roman" w:cs="Times New Roman"/>
          <w:b/>
          <w:bCs/>
          <w:color w:val="000000" w:themeColor="text1"/>
          <w:sz w:val="24"/>
          <w:szCs w:val="24"/>
        </w:rPr>
        <w:t>,</w:t>
      </w:r>
      <w:r w:rsidR="00A31191" w:rsidRPr="008578D1">
        <w:rPr>
          <w:rFonts w:ascii="Times New Roman" w:eastAsia="Times New Roman" w:hAnsi="Times New Roman" w:cs="Times New Roman"/>
          <w:b/>
          <w:bCs/>
          <w:color w:val="000000" w:themeColor="text1"/>
          <w:sz w:val="24"/>
          <w:szCs w:val="24"/>
        </w:rPr>
        <w:t xml:space="preserve"> </w:t>
      </w:r>
      <w:r w:rsidRPr="008578D1">
        <w:rPr>
          <w:rFonts w:ascii="Times New Roman" w:eastAsia="Times New Roman" w:hAnsi="Times New Roman" w:cs="Times New Roman"/>
          <w:b/>
          <w:bCs/>
          <w:color w:val="000000" w:themeColor="text1"/>
          <w:sz w:val="24"/>
          <w:szCs w:val="24"/>
        </w:rPr>
        <w:t xml:space="preserve">las políticas de contención globales hizo que </w:t>
      </w:r>
      <w:r w:rsidR="00EC162A" w:rsidRPr="008578D1">
        <w:rPr>
          <w:rFonts w:ascii="Times New Roman" w:eastAsia="Times New Roman" w:hAnsi="Times New Roman" w:cs="Times New Roman"/>
          <w:b/>
          <w:bCs/>
          <w:color w:val="000000" w:themeColor="text1"/>
          <w:sz w:val="24"/>
          <w:szCs w:val="24"/>
        </w:rPr>
        <w:t xml:space="preserve">todavía se elevara más el costo de </w:t>
      </w:r>
      <w:r w:rsidR="008C33FC" w:rsidRPr="008578D1">
        <w:rPr>
          <w:rFonts w:ascii="Times New Roman" w:eastAsia="Times New Roman" w:hAnsi="Times New Roman" w:cs="Times New Roman"/>
          <w:b/>
          <w:bCs/>
          <w:color w:val="000000" w:themeColor="text1"/>
          <w:sz w:val="24"/>
          <w:szCs w:val="24"/>
        </w:rPr>
        <w:t>la</w:t>
      </w:r>
      <w:r w:rsidR="00303DE3" w:rsidRPr="008578D1">
        <w:rPr>
          <w:rFonts w:ascii="Times New Roman" w:eastAsia="Times New Roman" w:hAnsi="Times New Roman" w:cs="Times New Roman"/>
          <w:b/>
          <w:bCs/>
          <w:color w:val="000000" w:themeColor="text1"/>
          <w:sz w:val="24"/>
          <w:szCs w:val="24"/>
        </w:rPr>
        <w:t xml:space="preserve"> población en</w:t>
      </w:r>
      <w:r w:rsidR="008C33FC" w:rsidRPr="008578D1">
        <w:rPr>
          <w:rFonts w:ascii="Times New Roman" w:eastAsia="Times New Roman" w:hAnsi="Times New Roman" w:cs="Times New Roman"/>
          <w:b/>
          <w:bCs/>
          <w:color w:val="000000" w:themeColor="text1"/>
          <w:sz w:val="24"/>
          <w:szCs w:val="24"/>
        </w:rPr>
        <w:t xml:space="preserve"> pobreza extrema</w:t>
      </w:r>
      <w:r w:rsidR="00303DE3" w:rsidRPr="008578D1">
        <w:rPr>
          <w:rFonts w:ascii="Times New Roman" w:eastAsia="Times New Roman" w:hAnsi="Times New Roman" w:cs="Times New Roman"/>
          <w:b/>
          <w:bCs/>
          <w:color w:val="000000" w:themeColor="text1"/>
          <w:sz w:val="24"/>
          <w:szCs w:val="24"/>
        </w:rPr>
        <w:t xml:space="preserve">, que en razón de unidad de bienes y servicios </w:t>
      </w:r>
      <w:r w:rsidR="000362D4" w:rsidRPr="008578D1">
        <w:rPr>
          <w:rFonts w:ascii="Times New Roman" w:eastAsia="Times New Roman" w:hAnsi="Times New Roman" w:cs="Times New Roman"/>
          <w:b/>
          <w:bCs/>
          <w:color w:val="000000" w:themeColor="text1"/>
          <w:sz w:val="24"/>
          <w:szCs w:val="24"/>
        </w:rPr>
        <w:t xml:space="preserve">es más costoso que </w:t>
      </w:r>
      <w:r w:rsidR="00D20BAF" w:rsidRPr="008578D1">
        <w:rPr>
          <w:rFonts w:ascii="Times New Roman" w:eastAsia="Times New Roman" w:hAnsi="Times New Roman" w:cs="Times New Roman"/>
          <w:b/>
          <w:bCs/>
          <w:color w:val="000000" w:themeColor="text1"/>
          <w:sz w:val="24"/>
          <w:szCs w:val="24"/>
        </w:rPr>
        <w:t>una renta media o renta alta</w:t>
      </w:r>
      <w:r w:rsidR="00C37B46" w:rsidRPr="008578D1">
        <w:rPr>
          <w:rFonts w:ascii="Times New Roman" w:eastAsia="Times New Roman" w:hAnsi="Times New Roman" w:cs="Times New Roman"/>
          <w:b/>
          <w:bCs/>
          <w:color w:val="000000" w:themeColor="text1"/>
          <w:sz w:val="24"/>
          <w:szCs w:val="24"/>
        </w:rPr>
        <w:t xml:space="preserve">, por tanto, gobiernos con un mayor nivel </w:t>
      </w:r>
      <w:r w:rsidR="00317581" w:rsidRPr="008578D1">
        <w:rPr>
          <w:rFonts w:ascii="Times New Roman" w:eastAsia="Times New Roman" w:hAnsi="Times New Roman" w:cs="Times New Roman"/>
          <w:b/>
          <w:bCs/>
          <w:color w:val="000000" w:themeColor="text1"/>
          <w:sz w:val="24"/>
          <w:szCs w:val="24"/>
        </w:rPr>
        <w:t>en porcentaje de</w:t>
      </w:r>
      <w:r w:rsidR="00C37B46" w:rsidRPr="008578D1">
        <w:rPr>
          <w:rFonts w:ascii="Times New Roman" w:eastAsia="Times New Roman" w:hAnsi="Times New Roman" w:cs="Times New Roman"/>
          <w:b/>
          <w:bCs/>
          <w:color w:val="000000" w:themeColor="text1"/>
          <w:sz w:val="24"/>
          <w:szCs w:val="24"/>
        </w:rPr>
        <w:t xml:space="preserve"> p</w:t>
      </w:r>
      <w:r w:rsidR="00317581" w:rsidRPr="008578D1">
        <w:rPr>
          <w:rFonts w:ascii="Times New Roman" w:eastAsia="Times New Roman" w:hAnsi="Times New Roman" w:cs="Times New Roman"/>
          <w:b/>
          <w:bCs/>
          <w:color w:val="000000" w:themeColor="text1"/>
          <w:sz w:val="24"/>
          <w:szCs w:val="24"/>
        </w:rPr>
        <w:t>ersonas con pobreza extrema</w:t>
      </w:r>
      <w:r w:rsidR="0068780F" w:rsidRPr="008578D1">
        <w:rPr>
          <w:rFonts w:ascii="Times New Roman" w:eastAsia="Times New Roman" w:hAnsi="Times New Roman" w:cs="Times New Roman"/>
          <w:b/>
          <w:bCs/>
          <w:color w:val="000000" w:themeColor="text1"/>
          <w:sz w:val="24"/>
          <w:szCs w:val="24"/>
        </w:rPr>
        <w:t>,</w:t>
      </w:r>
      <w:r w:rsidR="00FF1C64" w:rsidRPr="008578D1">
        <w:rPr>
          <w:rFonts w:ascii="Times New Roman" w:eastAsia="Times New Roman" w:hAnsi="Times New Roman" w:cs="Times New Roman"/>
          <w:b/>
          <w:bCs/>
          <w:color w:val="000000" w:themeColor="text1"/>
          <w:sz w:val="24"/>
          <w:szCs w:val="24"/>
        </w:rPr>
        <w:t xml:space="preserve"> flexibilizaron las políticas de contención para reducir costos</w:t>
      </w:r>
      <w:r w:rsidR="004650F0" w:rsidRPr="008578D1">
        <w:rPr>
          <w:rFonts w:ascii="Times New Roman" w:eastAsia="Times New Roman" w:hAnsi="Times New Roman" w:cs="Times New Roman"/>
          <w:b/>
          <w:bCs/>
          <w:color w:val="000000" w:themeColor="text1"/>
          <w:sz w:val="24"/>
          <w:szCs w:val="24"/>
        </w:rPr>
        <w:t xml:space="preserve"> en la actividad económica</w:t>
      </w:r>
      <w:r w:rsidR="00FF1C64" w:rsidRPr="008578D1">
        <w:rPr>
          <w:rFonts w:ascii="Times New Roman" w:eastAsia="Times New Roman" w:hAnsi="Times New Roman" w:cs="Times New Roman"/>
          <w:b/>
          <w:bCs/>
          <w:color w:val="000000" w:themeColor="text1"/>
          <w:sz w:val="24"/>
          <w:szCs w:val="24"/>
        </w:rPr>
        <w:t xml:space="preserve"> </w:t>
      </w:r>
      <w:r w:rsidR="0068780F" w:rsidRPr="008578D1">
        <w:rPr>
          <w:rFonts w:ascii="Times New Roman" w:eastAsia="Times New Roman" w:hAnsi="Times New Roman" w:cs="Times New Roman"/>
          <w:b/>
          <w:bCs/>
          <w:color w:val="000000" w:themeColor="text1"/>
          <w:sz w:val="24"/>
          <w:szCs w:val="24"/>
        </w:rPr>
        <w:t xml:space="preserve">y por efecto en </w:t>
      </w:r>
      <w:r w:rsidR="008572C1" w:rsidRPr="008578D1">
        <w:rPr>
          <w:rFonts w:ascii="Times New Roman" w:eastAsia="Times New Roman" w:hAnsi="Times New Roman" w:cs="Times New Roman"/>
          <w:b/>
          <w:bCs/>
          <w:color w:val="000000" w:themeColor="text1"/>
          <w:sz w:val="24"/>
          <w:szCs w:val="24"/>
        </w:rPr>
        <w:t xml:space="preserve">costos </w:t>
      </w:r>
      <w:r w:rsidR="00C24D44" w:rsidRPr="008578D1">
        <w:rPr>
          <w:rFonts w:ascii="Times New Roman" w:eastAsia="Times New Roman" w:hAnsi="Times New Roman" w:cs="Times New Roman"/>
          <w:b/>
          <w:bCs/>
          <w:color w:val="000000" w:themeColor="text1"/>
          <w:sz w:val="24"/>
          <w:szCs w:val="24"/>
        </w:rPr>
        <w:t xml:space="preserve">de </w:t>
      </w:r>
      <w:r w:rsidR="008572C1" w:rsidRPr="008578D1">
        <w:rPr>
          <w:rFonts w:ascii="Times New Roman" w:eastAsia="Times New Roman" w:hAnsi="Times New Roman" w:cs="Times New Roman"/>
          <w:b/>
          <w:bCs/>
          <w:color w:val="000000" w:themeColor="text1"/>
          <w:sz w:val="24"/>
          <w:szCs w:val="24"/>
        </w:rPr>
        <w:t xml:space="preserve">su población más pobre que podían fallecer de inanición </w:t>
      </w:r>
      <w:r w:rsidR="00C24D44" w:rsidRPr="008578D1">
        <w:rPr>
          <w:rFonts w:ascii="Times New Roman" w:eastAsia="Times New Roman" w:hAnsi="Times New Roman" w:cs="Times New Roman"/>
          <w:b/>
          <w:bCs/>
          <w:color w:val="000000" w:themeColor="text1"/>
          <w:sz w:val="24"/>
          <w:szCs w:val="24"/>
        </w:rPr>
        <w:t>al elevar las políticas de contención a un nivel extremo y cerra cualquier actividad</w:t>
      </w:r>
      <w:r w:rsidR="00A22C57" w:rsidRPr="008578D1">
        <w:rPr>
          <w:rFonts w:ascii="Times New Roman" w:eastAsia="Times New Roman" w:hAnsi="Times New Roman" w:cs="Times New Roman"/>
          <w:b/>
          <w:bCs/>
          <w:color w:val="000000" w:themeColor="text1"/>
          <w:sz w:val="24"/>
          <w:szCs w:val="24"/>
        </w:rPr>
        <w:t>.</w:t>
      </w:r>
    </w:p>
    <w:p w14:paraId="0895BD2A" w14:textId="2AF9D492" w:rsidR="0000689D" w:rsidRDefault="00A22C57" w:rsidP="0000689D">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En tercer lugar, como </w:t>
      </w:r>
      <w:r w:rsidR="00045BE3">
        <w:rPr>
          <w:rFonts w:ascii="Times New Roman" w:eastAsia="Times New Roman" w:hAnsi="Times New Roman" w:cs="Times New Roman"/>
          <w:color w:val="000000" w:themeColor="text1"/>
          <w:sz w:val="24"/>
          <w:szCs w:val="24"/>
        </w:rPr>
        <w:t>producto de los impactos económicos dadas las políticas de contención globales</w:t>
      </w:r>
      <w:r w:rsidR="0000689D">
        <w:rPr>
          <w:rFonts w:ascii="Times New Roman" w:eastAsia="Times New Roman" w:hAnsi="Times New Roman" w:cs="Times New Roman"/>
          <w:color w:val="000000" w:themeColor="text1"/>
          <w:sz w:val="24"/>
          <w:szCs w:val="24"/>
        </w:rPr>
        <w:t xml:space="preserve">, </w:t>
      </w:r>
      <w:r w:rsidR="0000689D" w:rsidRPr="00051BFE">
        <w:rPr>
          <w:rFonts w:ascii="Times New Roman" w:eastAsia="Times New Roman" w:hAnsi="Times New Roman" w:cs="Times New Roman"/>
          <w:b/>
          <w:bCs/>
          <w:color w:val="000000" w:themeColor="text1"/>
          <w:sz w:val="24"/>
          <w:szCs w:val="24"/>
        </w:rPr>
        <w:t xml:space="preserve">los flujos </w:t>
      </w:r>
      <w:r w:rsidR="0056471A" w:rsidRPr="00051BFE">
        <w:rPr>
          <w:rFonts w:ascii="Times New Roman" w:eastAsia="Times New Roman" w:hAnsi="Times New Roman" w:cs="Times New Roman"/>
          <w:b/>
          <w:bCs/>
          <w:color w:val="000000" w:themeColor="text1"/>
          <w:sz w:val="24"/>
          <w:szCs w:val="24"/>
        </w:rPr>
        <w:t>en el</w:t>
      </w:r>
      <w:r w:rsidR="0000689D" w:rsidRPr="00051BFE">
        <w:rPr>
          <w:rFonts w:ascii="Times New Roman" w:eastAsia="Times New Roman" w:hAnsi="Times New Roman" w:cs="Times New Roman"/>
          <w:b/>
          <w:bCs/>
          <w:color w:val="000000" w:themeColor="text1"/>
          <w:sz w:val="24"/>
          <w:szCs w:val="24"/>
        </w:rPr>
        <w:t xml:space="preserve"> mercado del trabajo resultaron</w:t>
      </w:r>
      <w:r w:rsidR="0056471A" w:rsidRPr="00051BFE">
        <w:rPr>
          <w:rFonts w:ascii="Times New Roman" w:eastAsia="Times New Roman" w:hAnsi="Times New Roman" w:cs="Times New Roman"/>
          <w:b/>
          <w:bCs/>
          <w:color w:val="000000" w:themeColor="text1"/>
          <w:sz w:val="24"/>
          <w:szCs w:val="24"/>
        </w:rPr>
        <w:t xml:space="preserve"> altamente </w:t>
      </w:r>
      <w:r w:rsidR="0000689D" w:rsidRPr="00051BFE">
        <w:rPr>
          <w:rFonts w:ascii="Times New Roman" w:eastAsia="Times New Roman" w:hAnsi="Times New Roman" w:cs="Times New Roman"/>
          <w:b/>
          <w:bCs/>
          <w:color w:val="000000" w:themeColor="text1"/>
          <w:sz w:val="24"/>
          <w:szCs w:val="24"/>
        </w:rPr>
        <w:t xml:space="preserve">afectados, </w:t>
      </w:r>
      <w:r w:rsidR="0056471A" w:rsidRPr="00051BFE">
        <w:rPr>
          <w:rFonts w:ascii="Times New Roman" w:eastAsia="Times New Roman" w:hAnsi="Times New Roman" w:cs="Times New Roman"/>
          <w:b/>
          <w:bCs/>
          <w:color w:val="000000" w:themeColor="text1"/>
          <w:sz w:val="24"/>
          <w:szCs w:val="24"/>
        </w:rPr>
        <w:t xml:space="preserve">así que, </w:t>
      </w:r>
      <w:r w:rsidR="0000689D" w:rsidRPr="00051BFE">
        <w:rPr>
          <w:rFonts w:ascii="Times New Roman" w:eastAsia="Times New Roman" w:hAnsi="Times New Roman" w:cs="Times New Roman"/>
          <w:b/>
          <w:bCs/>
          <w:color w:val="000000" w:themeColor="text1"/>
          <w:sz w:val="24"/>
          <w:szCs w:val="24"/>
        </w:rPr>
        <w:t>los sectores en servicios (turismo, hotelería, restaurantes, etc.) fueron los más impactados al cerrar por orden gubernamental como parte de la estrategia de contención en la dispersión del virus</w:t>
      </w:r>
      <w:r w:rsidR="0000689D">
        <w:rPr>
          <w:rFonts w:ascii="Times New Roman" w:eastAsia="Times New Roman" w:hAnsi="Times New Roman" w:cs="Times New Roman"/>
          <w:color w:val="000000" w:themeColor="text1"/>
          <w:sz w:val="24"/>
          <w:szCs w:val="24"/>
        </w:rPr>
        <w:t xml:space="preserve">. </w:t>
      </w:r>
      <w:r w:rsidR="005E1F69">
        <w:rPr>
          <w:rFonts w:ascii="Times New Roman" w:eastAsia="Times New Roman" w:hAnsi="Times New Roman" w:cs="Times New Roman"/>
          <w:color w:val="000000" w:themeColor="text1"/>
          <w:sz w:val="24"/>
          <w:szCs w:val="24"/>
        </w:rPr>
        <w:t>De acuerdo</w:t>
      </w:r>
      <w:r w:rsidR="0056471A">
        <w:rPr>
          <w:rFonts w:ascii="Times New Roman" w:eastAsia="Times New Roman" w:hAnsi="Times New Roman" w:cs="Times New Roman"/>
          <w:color w:val="000000" w:themeColor="text1"/>
          <w:sz w:val="24"/>
          <w:szCs w:val="24"/>
        </w:rPr>
        <w:t xml:space="preserve"> con este escenario, l</w:t>
      </w:r>
      <w:r w:rsidR="0000689D">
        <w:rPr>
          <w:rFonts w:ascii="Times New Roman" w:eastAsia="Times New Roman" w:hAnsi="Times New Roman" w:cs="Times New Roman"/>
          <w:color w:val="000000" w:themeColor="text1"/>
          <w:sz w:val="24"/>
          <w:szCs w:val="24"/>
        </w:rPr>
        <w:t>as tasas de desempleo</w:t>
      </w:r>
      <w:r w:rsidR="0056471A">
        <w:rPr>
          <w:rFonts w:ascii="Times New Roman" w:eastAsia="Times New Roman" w:hAnsi="Times New Roman" w:cs="Times New Roman"/>
          <w:color w:val="000000" w:themeColor="text1"/>
          <w:sz w:val="24"/>
          <w:szCs w:val="24"/>
        </w:rPr>
        <w:t xml:space="preserve"> </w:t>
      </w:r>
      <w:r w:rsidR="0000689D">
        <w:rPr>
          <w:rFonts w:ascii="Times New Roman" w:eastAsia="Times New Roman" w:hAnsi="Times New Roman" w:cs="Times New Roman"/>
          <w:color w:val="000000" w:themeColor="text1"/>
          <w:sz w:val="24"/>
          <w:szCs w:val="24"/>
        </w:rPr>
        <w:t>fueron incrementales con una gran dimensión en el corto plazo,</w:t>
      </w:r>
      <w:r w:rsidR="0056471A">
        <w:rPr>
          <w:rFonts w:ascii="Times New Roman" w:eastAsia="Times New Roman" w:hAnsi="Times New Roman" w:cs="Times New Roman"/>
          <w:color w:val="000000" w:themeColor="text1"/>
          <w:sz w:val="24"/>
          <w:szCs w:val="24"/>
        </w:rPr>
        <w:t xml:space="preserve"> por ejemplo,</w:t>
      </w:r>
      <w:r w:rsidR="0000689D">
        <w:rPr>
          <w:rFonts w:ascii="Times New Roman" w:eastAsia="Times New Roman" w:hAnsi="Times New Roman" w:cs="Times New Roman"/>
          <w:color w:val="000000" w:themeColor="text1"/>
          <w:sz w:val="24"/>
          <w:szCs w:val="24"/>
        </w:rPr>
        <w:t xml:space="preserve"> Estados Unidos alcanzo un máximo del </w:t>
      </w:r>
      <w:r w:rsidR="0000689D" w:rsidRPr="00330B4E">
        <w:rPr>
          <w:rFonts w:ascii="Times New Roman" w:eastAsia="Times New Roman" w:hAnsi="Times New Roman" w:cs="Times New Roman"/>
          <w:b/>
          <w:bCs/>
          <w:color w:val="000000" w:themeColor="text1"/>
          <w:sz w:val="24"/>
          <w:szCs w:val="24"/>
        </w:rPr>
        <w:t>14.7%</w:t>
      </w:r>
      <w:r w:rsidR="0031400B">
        <w:rPr>
          <w:rFonts w:ascii="Times New Roman" w:eastAsia="Times New Roman" w:hAnsi="Times New Roman" w:cs="Times New Roman"/>
          <w:color w:val="000000" w:themeColor="text1"/>
          <w:sz w:val="24"/>
          <w:szCs w:val="24"/>
        </w:rPr>
        <w:t xml:space="preserve"> en su tasa de desempleo</w:t>
      </w:r>
      <w:r w:rsidR="0000689D">
        <w:rPr>
          <w:rFonts w:ascii="Times New Roman" w:eastAsia="Times New Roman" w:hAnsi="Times New Roman" w:cs="Times New Roman"/>
          <w:color w:val="000000" w:themeColor="text1"/>
          <w:sz w:val="24"/>
          <w:szCs w:val="24"/>
        </w:rPr>
        <w:t xml:space="preserve"> </w:t>
      </w:r>
      <w:r w:rsidR="0031400B">
        <w:rPr>
          <w:rFonts w:ascii="Times New Roman" w:eastAsia="Times New Roman" w:hAnsi="Times New Roman" w:cs="Times New Roman"/>
          <w:color w:val="000000" w:themeColor="text1"/>
          <w:sz w:val="24"/>
          <w:szCs w:val="24"/>
        </w:rPr>
        <w:t xml:space="preserve">para </w:t>
      </w:r>
      <w:r w:rsidR="0000689D">
        <w:rPr>
          <w:rFonts w:ascii="Times New Roman" w:eastAsia="Times New Roman" w:hAnsi="Times New Roman" w:cs="Times New Roman"/>
          <w:color w:val="000000" w:themeColor="text1"/>
          <w:sz w:val="24"/>
          <w:szCs w:val="24"/>
        </w:rPr>
        <w:t xml:space="preserve">el mes de abril de 2020 el mayor estadístico desde la gran depresión de los años treinta, lo que significa que </w:t>
      </w:r>
      <w:r w:rsidR="0000689D" w:rsidRPr="00330B4E">
        <w:rPr>
          <w:rFonts w:ascii="Times New Roman" w:eastAsia="Times New Roman" w:hAnsi="Times New Roman" w:cs="Times New Roman"/>
          <w:b/>
          <w:bCs/>
          <w:color w:val="000000" w:themeColor="text1"/>
          <w:sz w:val="24"/>
          <w:szCs w:val="24"/>
        </w:rPr>
        <w:t>20.5 millones de personas perdieron su puesto de trabajo a consecuencia del Covid-19</w:t>
      </w:r>
      <w:r w:rsidR="0000689D" w:rsidRPr="00330B4E">
        <w:rPr>
          <w:rStyle w:val="Refdenotaalpie"/>
          <w:rFonts w:ascii="Times New Roman" w:eastAsia="Times New Roman" w:hAnsi="Times New Roman" w:cs="Times New Roman"/>
          <w:b/>
          <w:bCs/>
          <w:color w:val="000000" w:themeColor="text1"/>
          <w:sz w:val="24"/>
          <w:szCs w:val="24"/>
        </w:rPr>
        <w:footnoteReference w:id="32"/>
      </w:r>
      <w:r w:rsidR="0000689D" w:rsidRPr="00330B4E">
        <w:rPr>
          <w:rFonts w:ascii="Times New Roman" w:eastAsia="Times New Roman" w:hAnsi="Times New Roman" w:cs="Times New Roman"/>
          <w:b/>
          <w:bCs/>
          <w:color w:val="000000" w:themeColor="text1"/>
          <w:sz w:val="24"/>
          <w:szCs w:val="24"/>
        </w:rPr>
        <w:t>, en el panorama mundial el desempleo aumento de 5.4% para el año 2019 a 6,6% para el año 2020</w:t>
      </w:r>
      <w:r w:rsidR="0000689D" w:rsidRPr="00330B4E">
        <w:rPr>
          <w:rStyle w:val="Refdenotaalpie"/>
          <w:rFonts w:ascii="Times New Roman" w:eastAsia="Times New Roman" w:hAnsi="Times New Roman" w:cs="Times New Roman"/>
          <w:b/>
          <w:bCs/>
          <w:color w:val="000000" w:themeColor="text1"/>
          <w:sz w:val="24"/>
          <w:szCs w:val="24"/>
        </w:rPr>
        <w:footnoteReference w:id="33"/>
      </w:r>
      <w:r w:rsidR="0000689D">
        <w:rPr>
          <w:rFonts w:ascii="Times New Roman" w:eastAsia="Times New Roman" w:hAnsi="Times New Roman" w:cs="Times New Roman"/>
          <w:color w:val="000000" w:themeColor="text1"/>
          <w:sz w:val="24"/>
          <w:szCs w:val="24"/>
        </w:rPr>
        <w:t xml:space="preserve">. </w:t>
      </w:r>
      <w:r w:rsidR="007D1B1D">
        <w:rPr>
          <w:rFonts w:ascii="Times New Roman" w:eastAsia="Times New Roman" w:hAnsi="Times New Roman" w:cs="Times New Roman"/>
          <w:color w:val="000000" w:themeColor="text1"/>
          <w:sz w:val="24"/>
          <w:szCs w:val="24"/>
        </w:rPr>
        <w:t>Por supuesto, l</w:t>
      </w:r>
      <w:r w:rsidR="0000689D">
        <w:rPr>
          <w:rFonts w:ascii="Times New Roman" w:eastAsia="Times New Roman" w:hAnsi="Times New Roman" w:cs="Times New Roman"/>
          <w:color w:val="000000" w:themeColor="text1"/>
          <w:sz w:val="24"/>
          <w:szCs w:val="24"/>
        </w:rPr>
        <w:t>a contracción de forma rápida y brusca en el empleo, causo</w:t>
      </w:r>
      <w:r w:rsidR="0000689D" w:rsidRPr="33B4847C">
        <w:rPr>
          <w:rFonts w:ascii="Times New Roman" w:eastAsia="Times New Roman" w:hAnsi="Times New Roman" w:cs="Times New Roman"/>
          <w:color w:val="000000" w:themeColor="text1"/>
          <w:sz w:val="24"/>
          <w:szCs w:val="24"/>
        </w:rPr>
        <w:t xml:space="preserve"> una repercusión negativa en la magnitud de ingresos y ahorros de las familias (integrantes de los que habitan en la casa del votante y el propio votante) por tanto</w:t>
      </w:r>
      <w:r w:rsidR="0000689D" w:rsidRPr="00493D80">
        <w:rPr>
          <w:rFonts w:ascii="Times New Roman" w:eastAsia="Times New Roman" w:hAnsi="Times New Roman" w:cs="Times New Roman"/>
          <w:color w:val="000000" w:themeColor="text1"/>
          <w:sz w:val="24"/>
          <w:szCs w:val="24"/>
        </w:rPr>
        <w:t>, la demanda</w:t>
      </w:r>
      <w:r w:rsidR="0000689D">
        <w:rPr>
          <w:rFonts w:ascii="Times New Roman" w:eastAsia="Times New Roman" w:hAnsi="Times New Roman" w:cs="Times New Roman"/>
          <w:color w:val="000000" w:themeColor="text1"/>
          <w:sz w:val="24"/>
          <w:szCs w:val="24"/>
        </w:rPr>
        <w:t xml:space="preserve"> de los hogares se vio reducida</w:t>
      </w:r>
      <w:r w:rsidR="007D1B1D">
        <w:rPr>
          <w:rFonts w:ascii="Times New Roman" w:eastAsia="Times New Roman" w:hAnsi="Times New Roman" w:cs="Times New Roman"/>
          <w:color w:val="000000" w:themeColor="text1"/>
          <w:sz w:val="24"/>
          <w:szCs w:val="24"/>
        </w:rPr>
        <w:t xml:space="preserve"> rápidamente para los </w:t>
      </w:r>
      <w:r w:rsidR="007D1B1D" w:rsidRPr="00330B4E">
        <w:rPr>
          <w:rFonts w:ascii="Times New Roman" w:eastAsia="Times New Roman" w:hAnsi="Times New Roman" w:cs="Times New Roman"/>
          <w:b/>
          <w:bCs/>
          <w:color w:val="000000" w:themeColor="text1"/>
          <w:sz w:val="24"/>
          <w:szCs w:val="24"/>
        </w:rPr>
        <w:t>hogares más sensibles al</w:t>
      </w:r>
      <w:r w:rsidR="007D1B1D" w:rsidRPr="00330B4E">
        <w:rPr>
          <w:rFonts w:ascii="Times New Roman" w:eastAsia="Times New Roman" w:hAnsi="Times New Roman" w:cs="Times New Roman"/>
          <w:b/>
          <w:bCs/>
          <w:i/>
          <w:iCs/>
          <w:color w:val="000000" w:themeColor="text1"/>
          <w:sz w:val="24"/>
          <w:szCs w:val="24"/>
        </w:rPr>
        <w:t xml:space="preserve"> shock</w:t>
      </w:r>
      <w:r w:rsidR="00377F42" w:rsidRPr="00330B4E">
        <w:rPr>
          <w:rStyle w:val="Refdenotaalpie"/>
          <w:rFonts w:ascii="Times New Roman" w:eastAsia="Times New Roman" w:hAnsi="Times New Roman" w:cs="Times New Roman"/>
          <w:b/>
          <w:bCs/>
          <w:i/>
          <w:iCs/>
          <w:color w:val="000000" w:themeColor="text1"/>
          <w:sz w:val="24"/>
          <w:szCs w:val="24"/>
        </w:rPr>
        <w:footnoteReference w:id="34"/>
      </w:r>
      <w:r w:rsidR="0000689D">
        <w:rPr>
          <w:rFonts w:ascii="Times New Roman" w:eastAsia="Times New Roman" w:hAnsi="Times New Roman" w:cs="Times New Roman"/>
          <w:color w:val="000000" w:themeColor="text1"/>
          <w:sz w:val="24"/>
          <w:szCs w:val="24"/>
        </w:rPr>
        <w:t>,</w:t>
      </w:r>
      <w:r w:rsidR="0000689D" w:rsidRPr="00493D80">
        <w:rPr>
          <w:rFonts w:ascii="Times New Roman" w:eastAsia="Times New Roman" w:hAnsi="Times New Roman" w:cs="Times New Roman"/>
          <w:color w:val="000000" w:themeColor="text1"/>
          <w:sz w:val="24"/>
          <w:szCs w:val="24"/>
        </w:rPr>
        <w:t xml:space="preserve"> </w:t>
      </w:r>
      <w:r w:rsidR="0000689D">
        <w:rPr>
          <w:rFonts w:ascii="Times New Roman" w:eastAsia="Times New Roman" w:hAnsi="Times New Roman" w:cs="Times New Roman"/>
          <w:color w:val="000000" w:themeColor="text1"/>
          <w:sz w:val="24"/>
          <w:szCs w:val="24"/>
        </w:rPr>
        <w:t>motivo por el cual</w:t>
      </w:r>
      <w:r w:rsidR="0000689D" w:rsidRPr="00493D80">
        <w:rPr>
          <w:rFonts w:ascii="Times New Roman" w:eastAsia="Times New Roman" w:hAnsi="Times New Roman" w:cs="Times New Roman"/>
          <w:color w:val="000000" w:themeColor="text1"/>
          <w:sz w:val="24"/>
          <w:szCs w:val="24"/>
        </w:rPr>
        <w:t xml:space="preserve"> </w:t>
      </w:r>
      <w:r w:rsidR="0000689D">
        <w:rPr>
          <w:rFonts w:ascii="Times New Roman" w:eastAsia="Times New Roman" w:hAnsi="Times New Roman" w:cs="Times New Roman"/>
          <w:color w:val="000000" w:themeColor="text1"/>
          <w:sz w:val="24"/>
          <w:szCs w:val="24"/>
        </w:rPr>
        <w:t xml:space="preserve">se </w:t>
      </w:r>
      <w:r w:rsidR="0000689D" w:rsidRPr="00493D80">
        <w:rPr>
          <w:rFonts w:ascii="Times New Roman" w:eastAsia="Times New Roman" w:hAnsi="Times New Roman" w:cs="Times New Roman"/>
          <w:color w:val="000000" w:themeColor="text1"/>
          <w:sz w:val="24"/>
          <w:szCs w:val="24"/>
        </w:rPr>
        <w:t>profundizo más el efecto de bucle negativo en la economía de los países con tratamiento de política</w:t>
      </w:r>
      <w:r w:rsidR="0000689D">
        <w:rPr>
          <w:rFonts w:ascii="Times New Roman" w:eastAsia="Times New Roman" w:hAnsi="Times New Roman" w:cs="Times New Roman"/>
          <w:color w:val="000000" w:themeColor="text1"/>
          <w:sz w:val="24"/>
          <w:szCs w:val="24"/>
        </w:rPr>
        <w:t xml:space="preserve"> de contención</w:t>
      </w:r>
      <w:r w:rsidR="0000689D" w:rsidRPr="00493D80">
        <w:rPr>
          <w:rFonts w:ascii="Times New Roman" w:eastAsia="Times New Roman" w:hAnsi="Times New Roman" w:cs="Times New Roman"/>
          <w:color w:val="000000" w:themeColor="text1"/>
          <w:sz w:val="24"/>
          <w:szCs w:val="24"/>
        </w:rPr>
        <w:t xml:space="preserve"> rígida</w:t>
      </w:r>
      <w:r w:rsidR="002B484A">
        <w:rPr>
          <w:rFonts w:ascii="Times New Roman" w:eastAsia="Times New Roman" w:hAnsi="Times New Roman" w:cs="Times New Roman"/>
          <w:color w:val="000000" w:themeColor="text1"/>
          <w:sz w:val="24"/>
          <w:szCs w:val="24"/>
        </w:rPr>
        <w:t xml:space="preserve"> como cabría esperar de acuerdo con la literatura</w:t>
      </w:r>
      <w:r w:rsidR="0000689D" w:rsidRPr="00493D80">
        <w:rPr>
          <w:rFonts w:ascii="Times New Roman" w:eastAsia="Times New Roman" w:hAnsi="Times New Roman" w:cs="Times New Roman"/>
          <w:color w:val="000000" w:themeColor="text1"/>
          <w:sz w:val="24"/>
          <w:szCs w:val="24"/>
        </w:rPr>
        <w:t>.</w:t>
      </w:r>
      <w:r w:rsidR="00330B4E">
        <w:rPr>
          <w:rFonts w:ascii="Times New Roman" w:eastAsia="Times New Roman" w:hAnsi="Times New Roman" w:cs="Times New Roman"/>
          <w:color w:val="000000" w:themeColor="text1"/>
          <w:sz w:val="24"/>
          <w:szCs w:val="24"/>
        </w:rPr>
        <w:t xml:space="preserve"> </w:t>
      </w:r>
    </w:p>
    <w:p w14:paraId="0453E1F1" w14:textId="54E3BCF6" w:rsidR="00330B4E" w:rsidRDefault="00330B4E" w:rsidP="0000689D">
      <w:pPr>
        <w:spacing w:line="480" w:lineRule="auto"/>
        <w:jc w:val="both"/>
        <w:rPr>
          <w:rFonts w:ascii="Times New Roman" w:eastAsia="Times New Roman" w:hAnsi="Times New Roman" w:cs="Times New Roman"/>
          <w:b/>
          <w:bCs/>
          <w:color w:val="000000" w:themeColor="text1"/>
          <w:sz w:val="24"/>
          <w:szCs w:val="24"/>
        </w:rPr>
      </w:pPr>
      <w:r w:rsidRPr="003025C9">
        <w:rPr>
          <w:rFonts w:ascii="Times New Roman" w:eastAsia="Times New Roman" w:hAnsi="Times New Roman" w:cs="Times New Roman"/>
          <w:b/>
          <w:bCs/>
          <w:color w:val="000000" w:themeColor="text1"/>
          <w:sz w:val="24"/>
          <w:szCs w:val="24"/>
        </w:rPr>
        <w:t xml:space="preserve">Los países que contaban con un porcentaje considerado de personas en la economía </w:t>
      </w:r>
      <w:r w:rsidR="000E6342" w:rsidRPr="003025C9">
        <w:rPr>
          <w:rFonts w:ascii="Times New Roman" w:eastAsia="Times New Roman" w:hAnsi="Times New Roman" w:cs="Times New Roman"/>
          <w:b/>
          <w:bCs/>
          <w:color w:val="000000" w:themeColor="text1"/>
          <w:sz w:val="24"/>
          <w:szCs w:val="24"/>
        </w:rPr>
        <w:t>informal</w:t>
      </w:r>
      <w:r w:rsidRPr="003025C9">
        <w:rPr>
          <w:rFonts w:ascii="Times New Roman" w:eastAsia="Times New Roman" w:hAnsi="Times New Roman" w:cs="Times New Roman"/>
          <w:b/>
          <w:bCs/>
          <w:color w:val="000000" w:themeColor="text1"/>
          <w:sz w:val="24"/>
          <w:szCs w:val="24"/>
        </w:rPr>
        <w:t xml:space="preserve"> observaron un incremento en las tasas porcentuales de personas que se adherían a las filas de</w:t>
      </w:r>
      <w:r>
        <w:rPr>
          <w:rFonts w:ascii="Times New Roman" w:eastAsia="Times New Roman" w:hAnsi="Times New Roman" w:cs="Times New Roman"/>
          <w:color w:val="000000" w:themeColor="text1"/>
          <w:sz w:val="24"/>
          <w:szCs w:val="24"/>
        </w:rPr>
        <w:t xml:space="preserve"> </w:t>
      </w:r>
      <w:r w:rsidRPr="003025C9">
        <w:rPr>
          <w:rFonts w:ascii="Times New Roman" w:eastAsia="Times New Roman" w:hAnsi="Times New Roman" w:cs="Times New Roman"/>
          <w:b/>
          <w:bCs/>
          <w:color w:val="000000" w:themeColor="text1"/>
          <w:sz w:val="24"/>
          <w:szCs w:val="24"/>
        </w:rPr>
        <w:t xml:space="preserve">la informalidad </w:t>
      </w:r>
      <w:r w:rsidR="00DA6F13">
        <w:rPr>
          <w:rFonts w:ascii="Times New Roman" w:eastAsia="Times New Roman" w:hAnsi="Times New Roman" w:cs="Times New Roman"/>
          <w:b/>
          <w:bCs/>
          <w:color w:val="000000" w:themeColor="text1"/>
          <w:sz w:val="24"/>
          <w:szCs w:val="24"/>
        </w:rPr>
        <w:t>de forma rápida</w:t>
      </w:r>
      <w:r w:rsidR="0006534A">
        <w:rPr>
          <w:rFonts w:ascii="Times New Roman" w:eastAsia="Times New Roman" w:hAnsi="Times New Roman" w:cs="Times New Roman"/>
          <w:b/>
          <w:bCs/>
          <w:color w:val="000000" w:themeColor="text1"/>
          <w:sz w:val="24"/>
          <w:szCs w:val="24"/>
        </w:rPr>
        <w:t xml:space="preserve"> </w:t>
      </w:r>
      <w:r w:rsidR="00DA6F13">
        <w:rPr>
          <w:rFonts w:ascii="Times New Roman" w:eastAsia="Times New Roman" w:hAnsi="Times New Roman" w:cs="Times New Roman"/>
          <w:b/>
          <w:bCs/>
          <w:color w:val="000000" w:themeColor="text1"/>
          <w:sz w:val="24"/>
          <w:szCs w:val="24"/>
        </w:rPr>
        <w:t xml:space="preserve">y </w:t>
      </w:r>
      <w:r w:rsidR="00EE0491">
        <w:rPr>
          <w:rFonts w:ascii="Times New Roman" w:eastAsia="Times New Roman" w:hAnsi="Times New Roman" w:cs="Times New Roman"/>
          <w:b/>
          <w:bCs/>
          <w:color w:val="000000" w:themeColor="text1"/>
          <w:sz w:val="24"/>
          <w:szCs w:val="24"/>
        </w:rPr>
        <w:t xml:space="preserve">siendo </w:t>
      </w:r>
      <w:r w:rsidR="00857133">
        <w:rPr>
          <w:rFonts w:ascii="Times New Roman" w:eastAsia="Times New Roman" w:hAnsi="Times New Roman" w:cs="Times New Roman"/>
          <w:b/>
          <w:bCs/>
          <w:color w:val="000000" w:themeColor="text1"/>
          <w:sz w:val="24"/>
          <w:szCs w:val="24"/>
        </w:rPr>
        <w:t>considerablemente</w:t>
      </w:r>
      <w:r w:rsidR="0006534A">
        <w:rPr>
          <w:rFonts w:ascii="Times New Roman" w:eastAsia="Times New Roman" w:hAnsi="Times New Roman" w:cs="Times New Roman"/>
          <w:b/>
          <w:bCs/>
          <w:color w:val="000000" w:themeColor="text1"/>
          <w:sz w:val="24"/>
          <w:szCs w:val="24"/>
        </w:rPr>
        <w:t xml:space="preserve"> </w:t>
      </w:r>
      <w:r w:rsidR="00EE0491">
        <w:rPr>
          <w:rFonts w:ascii="Times New Roman" w:eastAsia="Times New Roman" w:hAnsi="Times New Roman" w:cs="Times New Roman"/>
          <w:b/>
          <w:bCs/>
          <w:color w:val="000000" w:themeColor="text1"/>
          <w:sz w:val="24"/>
          <w:szCs w:val="24"/>
        </w:rPr>
        <w:lastRenderedPageBreak/>
        <w:t xml:space="preserve">potenciales </w:t>
      </w:r>
      <w:r w:rsidR="00390DAE">
        <w:rPr>
          <w:rFonts w:ascii="Times New Roman" w:eastAsia="Times New Roman" w:hAnsi="Times New Roman" w:cs="Times New Roman"/>
          <w:b/>
          <w:bCs/>
          <w:color w:val="000000" w:themeColor="text1"/>
          <w:sz w:val="24"/>
          <w:szCs w:val="24"/>
        </w:rPr>
        <w:t xml:space="preserve">transmisores del virus </w:t>
      </w:r>
      <w:r w:rsidR="004546BD">
        <w:rPr>
          <w:rFonts w:ascii="Times New Roman" w:eastAsia="Times New Roman" w:hAnsi="Times New Roman" w:cs="Times New Roman"/>
          <w:b/>
          <w:bCs/>
          <w:color w:val="000000" w:themeColor="text1"/>
          <w:sz w:val="24"/>
          <w:szCs w:val="24"/>
        </w:rPr>
        <w:t>con efectos sobre el bienestar de salud común</w:t>
      </w:r>
      <w:r w:rsidR="00EE0491">
        <w:rPr>
          <w:rFonts w:ascii="Times New Roman" w:eastAsia="Times New Roman" w:hAnsi="Times New Roman" w:cs="Times New Roman"/>
          <w:b/>
          <w:bCs/>
          <w:color w:val="000000" w:themeColor="text1"/>
          <w:sz w:val="24"/>
          <w:szCs w:val="24"/>
        </w:rPr>
        <w:t>.</w:t>
      </w:r>
      <w:r w:rsidR="00547389" w:rsidRPr="003025C9">
        <w:rPr>
          <w:rFonts w:ascii="Times New Roman" w:eastAsia="Times New Roman" w:hAnsi="Times New Roman" w:cs="Times New Roman"/>
          <w:b/>
          <w:bCs/>
          <w:color w:val="000000" w:themeColor="text1"/>
          <w:sz w:val="24"/>
          <w:szCs w:val="24"/>
        </w:rPr>
        <w:t xml:space="preserve"> </w:t>
      </w:r>
      <w:r w:rsidR="000E6342" w:rsidRPr="003025C9">
        <w:rPr>
          <w:rFonts w:ascii="Times New Roman" w:eastAsia="Times New Roman" w:hAnsi="Times New Roman" w:cs="Times New Roman"/>
          <w:b/>
          <w:bCs/>
          <w:color w:val="000000" w:themeColor="text1"/>
          <w:sz w:val="24"/>
          <w:szCs w:val="24"/>
        </w:rPr>
        <w:t xml:space="preserve">Por tal razón, los gobiernos de esos países con el atributo de informalidad laboral </w:t>
      </w:r>
      <w:r w:rsidR="0006534A">
        <w:rPr>
          <w:rFonts w:ascii="Times New Roman" w:eastAsia="Times New Roman" w:hAnsi="Times New Roman" w:cs="Times New Roman"/>
          <w:b/>
          <w:bCs/>
          <w:color w:val="000000" w:themeColor="text1"/>
          <w:sz w:val="24"/>
          <w:szCs w:val="24"/>
        </w:rPr>
        <w:t>implementaron en promedio</w:t>
      </w:r>
      <w:r w:rsidR="007D5595">
        <w:rPr>
          <w:rFonts w:ascii="Times New Roman" w:eastAsia="Times New Roman" w:hAnsi="Times New Roman" w:cs="Times New Roman"/>
          <w:b/>
          <w:bCs/>
          <w:color w:val="000000" w:themeColor="text1"/>
          <w:sz w:val="24"/>
          <w:szCs w:val="24"/>
        </w:rPr>
        <w:t xml:space="preserve"> un nivel </w:t>
      </w:r>
      <w:r w:rsidR="00FC06DE">
        <w:rPr>
          <w:rFonts w:ascii="Times New Roman" w:eastAsia="Times New Roman" w:hAnsi="Times New Roman" w:cs="Times New Roman"/>
          <w:b/>
          <w:bCs/>
          <w:color w:val="000000" w:themeColor="text1"/>
          <w:sz w:val="24"/>
          <w:szCs w:val="24"/>
        </w:rPr>
        <w:t xml:space="preserve">más alto </w:t>
      </w:r>
      <w:r w:rsidR="00D824DA">
        <w:rPr>
          <w:rFonts w:ascii="Times New Roman" w:eastAsia="Times New Roman" w:hAnsi="Times New Roman" w:cs="Times New Roman"/>
          <w:b/>
          <w:bCs/>
          <w:color w:val="000000" w:themeColor="text1"/>
          <w:sz w:val="24"/>
          <w:szCs w:val="24"/>
        </w:rPr>
        <w:t>en</w:t>
      </w:r>
      <w:r w:rsidR="00FC06DE">
        <w:rPr>
          <w:rFonts w:ascii="Times New Roman" w:eastAsia="Times New Roman" w:hAnsi="Times New Roman" w:cs="Times New Roman"/>
          <w:b/>
          <w:bCs/>
          <w:color w:val="000000" w:themeColor="text1"/>
          <w:sz w:val="24"/>
          <w:szCs w:val="24"/>
        </w:rPr>
        <w:t xml:space="preserve"> política</w:t>
      </w:r>
      <w:r w:rsidR="00C938C9">
        <w:rPr>
          <w:rFonts w:ascii="Times New Roman" w:eastAsia="Times New Roman" w:hAnsi="Times New Roman" w:cs="Times New Roman"/>
          <w:b/>
          <w:bCs/>
          <w:color w:val="000000" w:themeColor="text1"/>
          <w:sz w:val="24"/>
          <w:szCs w:val="24"/>
        </w:rPr>
        <w:t>s</w:t>
      </w:r>
      <w:r w:rsidR="00FC06DE">
        <w:rPr>
          <w:rFonts w:ascii="Times New Roman" w:eastAsia="Times New Roman" w:hAnsi="Times New Roman" w:cs="Times New Roman"/>
          <w:b/>
          <w:bCs/>
          <w:color w:val="000000" w:themeColor="text1"/>
          <w:sz w:val="24"/>
          <w:szCs w:val="24"/>
        </w:rPr>
        <w:t xml:space="preserve"> de contención </w:t>
      </w:r>
      <w:r w:rsidR="009604C9">
        <w:rPr>
          <w:rFonts w:ascii="Times New Roman" w:eastAsia="Times New Roman" w:hAnsi="Times New Roman" w:cs="Times New Roman"/>
          <w:b/>
          <w:bCs/>
          <w:color w:val="000000" w:themeColor="text1"/>
          <w:sz w:val="24"/>
          <w:szCs w:val="24"/>
        </w:rPr>
        <w:t xml:space="preserve">para tratar de reducir la cadena de contagios a la que estaban expuestos los comerciantes </w:t>
      </w:r>
      <w:r w:rsidR="00C938C9">
        <w:rPr>
          <w:rFonts w:ascii="Times New Roman" w:eastAsia="Times New Roman" w:hAnsi="Times New Roman" w:cs="Times New Roman"/>
          <w:b/>
          <w:bCs/>
          <w:color w:val="000000" w:themeColor="text1"/>
          <w:sz w:val="24"/>
          <w:szCs w:val="24"/>
        </w:rPr>
        <w:t xml:space="preserve">en la informalidad </w:t>
      </w:r>
      <w:r w:rsidR="009604C9">
        <w:rPr>
          <w:rFonts w:ascii="Times New Roman" w:eastAsia="Times New Roman" w:hAnsi="Times New Roman" w:cs="Times New Roman"/>
          <w:b/>
          <w:bCs/>
          <w:color w:val="000000" w:themeColor="text1"/>
          <w:sz w:val="24"/>
          <w:szCs w:val="24"/>
        </w:rPr>
        <w:t>por su alta exposición con diversos suj</w:t>
      </w:r>
      <w:r w:rsidR="00D824DA">
        <w:rPr>
          <w:rFonts w:ascii="Times New Roman" w:eastAsia="Times New Roman" w:hAnsi="Times New Roman" w:cs="Times New Roman"/>
          <w:b/>
          <w:bCs/>
          <w:color w:val="000000" w:themeColor="text1"/>
          <w:sz w:val="24"/>
          <w:szCs w:val="24"/>
        </w:rPr>
        <w:t xml:space="preserve">etos en la interacción de </w:t>
      </w:r>
      <w:r w:rsidR="00150C2A">
        <w:rPr>
          <w:rFonts w:ascii="Times New Roman" w:eastAsia="Times New Roman" w:hAnsi="Times New Roman" w:cs="Times New Roman"/>
          <w:b/>
          <w:bCs/>
          <w:color w:val="000000" w:themeColor="text1"/>
          <w:sz w:val="24"/>
          <w:szCs w:val="24"/>
        </w:rPr>
        <w:t xml:space="preserve">nodos </w:t>
      </w:r>
      <w:r w:rsidR="00392409">
        <w:rPr>
          <w:rFonts w:ascii="Times New Roman" w:eastAsia="Times New Roman" w:hAnsi="Times New Roman" w:cs="Times New Roman"/>
          <w:b/>
          <w:bCs/>
          <w:color w:val="000000" w:themeColor="text1"/>
          <w:sz w:val="24"/>
          <w:szCs w:val="24"/>
        </w:rPr>
        <w:t xml:space="preserve">infecciosos que consecuentemente trataron de mitigar los gobernantes </w:t>
      </w:r>
      <w:r w:rsidR="007C0494">
        <w:rPr>
          <w:rFonts w:ascii="Times New Roman" w:eastAsia="Times New Roman" w:hAnsi="Times New Roman" w:cs="Times New Roman"/>
          <w:b/>
          <w:bCs/>
          <w:color w:val="000000" w:themeColor="text1"/>
          <w:sz w:val="24"/>
          <w:szCs w:val="24"/>
        </w:rPr>
        <w:t xml:space="preserve">cerrando el libre </w:t>
      </w:r>
      <w:r w:rsidR="00A47148">
        <w:rPr>
          <w:rFonts w:ascii="Times New Roman" w:eastAsia="Times New Roman" w:hAnsi="Times New Roman" w:cs="Times New Roman"/>
          <w:b/>
          <w:bCs/>
          <w:color w:val="000000" w:themeColor="text1"/>
          <w:sz w:val="24"/>
          <w:szCs w:val="24"/>
        </w:rPr>
        <w:t>tránsito</w:t>
      </w:r>
      <w:r w:rsidR="007C0494">
        <w:rPr>
          <w:rFonts w:ascii="Times New Roman" w:eastAsia="Times New Roman" w:hAnsi="Times New Roman" w:cs="Times New Roman"/>
          <w:b/>
          <w:bCs/>
          <w:color w:val="000000" w:themeColor="text1"/>
          <w:sz w:val="24"/>
          <w:szCs w:val="24"/>
        </w:rPr>
        <w:t xml:space="preserve"> y el comercio con otros agentes de forma </w:t>
      </w:r>
      <w:r w:rsidR="00436649">
        <w:rPr>
          <w:rFonts w:ascii="Times New Roman" w:eastAsia="Times New Roman" w:hAnsi="Times New Roman" w:cs="Times New Roman"/>
          <w:b/>
          <w:bCs/>
          <w:color w:val="000000" w:themeColor="text1"/>
          <w:sz w:val="24"/>
          <w:szCs w:val="24"/>
        </w:rPr>
        <w:t>física. Esa acción tuvo repercusiones en las utilidades de</w:t>
      </w:r>
      <w:r w:rsidR="003F772B">
        <w:rPr>
          <w:rFonts w:ascii="Times New Roman" w:eastAsia="Times New Roman" w:hAnsi="Times New Roman" w:cs="Times New Roman"/>
          <w:b/>
          <w:bCs/>
          <w:color w:val="000000" w:themeColor="text1"/>
          <w:sz w:val="24"/>
          <w:szCs w:val="24"/>
        </w:rPr>
        <w:t xml:space="preserve"> los habitantes que habían perdido su trabajo, por tanto, vieron en la política restrictiva al </w:t>
      </w:r>
      <w:r w:rsidR="004836E9">
        <w:rPr>
          <w:rFonts w:ascii="Times New Roman" w:eastAsia="Times New Roman" w:hAnsi="Times New Roman" w:cs="Times New Roman"/>
          <w:b/>
          <w:bCs/>
          <w:color w:val="000000" w:themeColor="text1"/>
          <w:sz w:val="24"/>
          <w:szCs w:val="24"/>
        </w:rPr>
        <w:t>mercado</w:t>
      </w:r>
      <w:r w:rsidR="003F772B">
        <w:rPr>
          <w:rFonts w:ascii="Times New Roman" w:eastAsia="Times New Roman" w:hAnsi="Times New Roman" w:cs="Times New Roman"/>
          <w:b/>
          <w:bCs/>
          <w:color w:val="000000" w:themeColor="text1"/>
          <w:sz w:val="24"/>
          <w:szCs w:val="24"/>
        </w:rPr>
        <w:t xml:space="preserve"> laboral </w:t>
      </w:r>
      <w:r w:rsidR="004836E9">
        <w:rPr>
          <w:rFonts w:ascii="Times New Roman" w:eastAsia="Times New Roman" w:hAnsi="Times New Roman" w:cs="Times New Roman"/>
          <w:b/>
          <w:bCs/>
          <w:color w:val="000000" w:themeColor="text1"/>
          <w:sz w:val="24"/>
          <w:szCs w:val="24"/>
        </w:rPr>
        <w:t>una</w:t>
      </w:r>
      <w:r w:rsidR="00327B9F">
        <w:rPr>
          <w:rFonts w:ascii="Times New Roman" w:eastAsia="Times New Roman" w:hAnsi="Times New Roman" w:cs="Times New Roman"/>
          <w:b/>
          <w:bCs/>
          <w:color w:val="000000" w:themeColor="text1"/>
          <w:sz w:val="24"/>
          <w:szCs w:val="24"/>
        </w:rPr>
        <w:t xml:space="preserve"> </w:t>
      </w:r>
      <w:r w:rsidR="006911F8">
        <w:rPr>
          <w:rFonts w:ascii="Times New Roman" w:eastAsia="Times New Roman" w:hAnsi="Times New Roman" w:cs="Times New Roman"/>
          <w:b/>
          <w:bCs/>
          <w:color w:val="000000" w:themeColor="text1"/>
          <w:sz w:val="24"/>
          <w:szCs w:val="24"/>
        </w:rPr>
        <w:t>barrera para obtener sustento para sus familias</w:t>
      </w:r>
      <w:r w:rsidR="00D1799D">
        <w:rPr>
          <w:rFonts w:ascii="Times New Roman" w:eastAsia="Times New Roman" w:hAnsi="Times New Roman" w:cs="Times New Roman"/>
          <w:b/>
          <w:bCs/>
          <w:color w:val="000000" w:themeColor="text1"/>
          <w:sz w:val="24"/>
          <w:szCs w:val="24"/>
        </w:rPr>
        <w:t xml:space="preserve">. </w:t>
      </w:r>
      <w:r w:rsidR="00B05967">
        <w:rPr>
          <w:rFonts w:ascii="Times New Roman" w:eastAsia="Times New Roman" w:hAnsi="Times New Roman" w:cs="Times New Roman"/>
          <w:b/>
          <w:bCs/>
          <w:color w:val="000000" w:themeColor="text1"/>
          <w:sz w:val="24"/>
          <w:szCs w:val="24"/>
        </w:rPr>
        <w:t>Así</w:t>
      </w:r>
      <w:r w:rsidR="0068033A">
        <w:rPr>
          <w:rFonts w:ascii="Times New Roman" w:eastAsia="Times New Roman" w:hAnsi="Times New Roman" w:cs="Times New Roman"/>
          <w:b/>
          <w:bCs/>
          <w:color w:val="000000" w:themeColor="text1"/>
          <w:sz w:val="24"/>
          <w:szCs w:val="24"/>
        </w:rPr>
        <w:t>,</w:t>
      </w:r>
      <w:r w:rsidR="000E6342" w:rsidRPr="003025C9">
        <w:rPr>
          <w:rFonts w:ascii="Times New Roman" w:eastAsia="Times New Roman" w:hAnsi="Times New Roman" w:cs="Times New Roman"/>
          <w:b/>
          <w:bCs/>
          <w:color w:val="000000" w:themeColor="text1"/>
          <w:sz w:val="24"/>
          <w:szCs w:val="24"/>
        </w:rPr>
        <w:t xml:space="preserve"> la oferta</w:t>
      </w:r>
      <w:r w:rsidR="00D1799D">
        <w:rPr>
          <w:rFonts w:ascii="Times New Roman" w:eastAsia="Times New Roman" w:hAnsi="Times New Roman" w:cs="Times New Roman"/>
          <w:b/>
          <w:bCs/>
          <w:color w:val="000000" w:themeColor="text1"/>
          <w:sz w:val="24"/>
          <w:szCs w:val="24"/>
        </w:rPr>
        <w:t xml:space="preserve"> de trabajo</w:t>
      </w:r>
      <w:r w:rsidR="000E6342" w:rsidRPr="003025C9">
        <w:rPr>
          <w:rFonts w:ascii="Times New Roman" w:eastAsia="Times New Roman" w:hAnsi="Times New Roman" w:cs="Times New Roman"/>
          <w:b/>
          <w:bCs/>
          <w:color w:val="000000" w:themeColor="text1"/>
          <w:sz w:val="24"/>
          <w:szCs w:val="24"/>
        </w:rPr>
        <w:t xml:space="preserve"> se contrajo</w:t>
      </w:r>
      <w:r w:rsidR="004C5B12">
        <w:rPr>
          <w:rFonts w:ascii="Times New Roman" w:eastAsia="Times New Roman" w:hAnsi="Times New Roman" w:cs="Times New Roman"/>
          <w:b/>
          <w:bCs/>
          <w:color w:val="000000" w:themeColor="text1"/>
          <w:sz w:val="24"/>
          <w:szCs w:val="24"/>
        </w:rPr>
        <w:t xml:space="preserve"> de forma alta y</w:t>
      </w:r>
      <w:r w:rsidR="000E6342" w:rsidRPr="003025C9">
        <w:rPr>
          <w:rFonts w:ascii="Times New Roman" w:eastAsia="Times New Roman" w:hAnsi="Times New Roman" w:cs="Times New Roman"/>
          <w:b/>
          <w:bCs/>
          <w:color w:val="000000" w:themeColor="text1"/>
          <w:sz w:val="24"/>
          <w:szCs w:val="24"/>
        </w:rPr>
        <w:t xml:space="preserve"> abruptamente </w:t>
      </w:r>
      <w:r w:rsidR="004C5B12">
        <w:rPr>
          <w:rFonts w:ascii="Times New Roman" w:eastAsia="Times New Roman" w:hAnsi="Times New Roman" w:cs="Times New Roman"/>
          <w:b/>
          <w:bCs/>
          <w:color w:val="000000" w:themeColor="text1"/>
          <w:sz w:val="24"/>
          <w:szCs w:val="24"/>
        </w:rPr>
        <w:t xml:space="preserve">y </w:t>
      </w:r>
      <w:r w:rsidR="00547389" w:rsidRPr="003025C9">
        <w:rPr>
          <w:rFonts w:ascii="Times New Roman" w:eastAsia="Times New Roman" w:hAnsi="Times New Roman" w:cs="Times New Roman"/>
          <w:b/>
          <w:bCs/>
          <w:color w:val="000000" w:themeColor="text1"/>
          <w:sz w:val="24"/>
          <w:szCs w:val="24"/>
        </w:rPr>
        <w:t>la naturaleza del mercado del trabajo</w:t>
      </w:r>
      <w:r w:rsidR="00D1799D">
        <w:rPr>
          <w:rFonts w:ascii="Times New Roman" w:eastAsia="Times New Roman" w:hAnsi="Times New Roman" w:cs="Times New Roman"/>
          <w:b/>
          <w:bCs/>
          <w:color w:val="000000" w:themeColor="text1"/>
          <w:sz w:val="24"/>
          <w:szCs w:val="24"/>
        </w:rPr>
        <w:t xml:space="preserve"> </w:t>
      </w:r>
      <w:r w:rsidR="00547389" w:rsidRPr="003025C9">
        <w:rPr>
          <w:rFonts w:ascii="Times New Roman" w:eastAsia="Times New Roman" w:hAnsi="Times New Roman" w:cs="Times New Roman"/>
          <w:b/>
          <w:bCs/>
          <w:color w:val="000000" w:themeColor="text1"/>
          <w:sz w:val="24"/>
          <w:szCs w:val="24"/>
        </w:rPr>
        <w:t xml:space="preserve">como factor </w:t>
      </w:r>
      <w:r w:rsidR="000E6342" w:rsidRPr="003025C9">
        <w:rPr>
          <w:rFonts w:ascii="Times New Roman" w:eastAsia="Times New Roman" w:hAnsi="Times New Roman" w:cs="Times New Roman"/>
          <w:b/>
          <w:bCs/>
          <w:color w:val="000000" w:themeColor="text1"/>
          <w:sz w:val="24"/>
          <w:szCs w:val="24"/>
        </w:rPr>
        <w:t>macroeconómico</w:t>
      </w:r>
      <w:r w:rsidR="00D1799D">
        <w:rPr>
          <w:rFonts w:ascii="Times New Roman" w:eastAsia="Times New Roman" w:hAnsi="Times New Roman" w:cs="Times New Roman"/>
          <w:b/>
          <w:bCs/>
          <w:color w:val="000000" w:themeColor="text1"/>
          <w:sz w:val="24"/>
          <w:szCs w:val="24"/>
        </w:rPr>
        <w:t xml:space="preserve"> </w:t>
      </w:r>
      <w:r w:rsidR="00547389" w:rsidRPr="003025C9">
        <w:rPr>
          <w:rFonts w:ascii="Times New Roman" w:eastAsia="Times New Roman" w:hAnsi="Times New Roman" w:cs="Times New Roman"/>
          <w:b/>
          <w:bCs/>
          <w:color w:val="000000" w:themeColor="text1"/>
          <w:sz w:val="24"/>
          <w:szCs w:val="24"/>
        </w:rPr>
        <w:t xml:space="preserve">influye en las decisiones </w:t>
      </w:r>
      <w:r w:rsidR="000E6342" w:rsidRPr="003025C9">
        <w:rPr>
          <w:rFonts w:ascii="Times New Roman" w:eastAsia="Times New Roman" w:hAnsi="Times New Roman" w:cs="Times New Roman"/>
          <w:b/>
          <w:bCs/>
          <w:color w:val="000000" w:themeColor="text1"/>
          <w:sz w:val="24"/>
          <w:szCs w:val="24"/>
        </w:rPr>
        <w:t>para elegir gobierno.</w:t>
      </w:r>
      <w:r w:rsidR="004C5B12">
        <w:rPr>
          <w:rFonts w:ascii="Times New Roman" w:eastAsia="Times New Roman" w:hAnsi="Times New Roman" w:cs="Times New Roman"/>
          <w:b/>
          <w:bCs/>
          <w:color w:val="000000" w:themeColor="text1"/>
          <w:sz w:val="24"/>
          <w:szCs w:val="24"/>
        </w:rPr>
        <w:t xml:space="preserve"> </w:t>
      </w:r>
    </w:p>
    <w:p w14:paraId="64BDFF85" w14:textId="14C46479" w:rsidR="00990773" w:rsidRPr="00D43625" w:rsidRDefault="00E67454" w:rsidP="0000689D">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En cuarto lugar, </w:t>
      </w:r>
      <w:r w:rsidR="00F3266A">
        <w:rPr>
          <w:rFonts w:ascii="Times New Roman" w:eastAsia="Times New Roman" w:hAnsi="Times New Roman" w:cs="Times New Roman"/>
          <w:color w:val="000000" w:themeColor="text1"/>
          <w:sz w:val="24"/>
          <w:szCs w:val="24"/>
        </w:rPr>
        <w:t xml:space="preserve">otro de </w:t>
      </w:r>
      <w:r w:rsidR="00990773">
        <w:rPr>
          <w:rFonts w:ascii="Times New Roman" w:eastAsia="Times New Roman" w:hAnsi="Times New Roman" w:cs="Times New Roman"/>
          <w:color w:val="000000" w:themeColor="text1"/>
          <w:sz w:val="24"/>
          <w:szCs w:val="24"/>
        </w:rPr>
        <w:t xml:space="preserve">los factores a considerar para la explicación en la toma de decisiones en las políticas de contención y su magnitud, proviene </w:t>
      </w:r>
      <w:r w:rsidR="00FD7C99">
        <w:rPr>
          <w:rFonts w:ascii="Times New Roman" w:eastAsia="Times New Roman" w:hAnsi="Times New Roman" w:cs="Times New Roman"/>
          <w:color w:val="000000" w:themeColor="text1"/>
          <w:sz w:val="24"/>
          <w:szCs w:val="24"/>
        </w:rPr>
        <w:t>de la dependencia del financiamiento externo (terceros) de los países pobres para mantener equilibro económico en su actividad de Estado, es decir, infraestructura, pasivos laborales de la burocracia, proyectos de políticas públicas en la población, servicios y gastos presupuestarios no contemplados</w:t>
      </w:r>
      <w:r w:rsidR="00DF4071">
        <w:rPr>
          <w:rFonts w:ascii="Times New Roman" w:eastAsia="Times New Roman" w:hAnsi="Times New Roman" w:cs="Times New Roman"/>
          <w:color w:val="000000" w:themeColor="text1"/>
          <w:sz w:val="24"/>
          <w:szCs w:val="24"/>
        </w:rPr>
        <w:t xml:space="preserve"> (espacio fiscal)</w:t>
      </w:r>
      <w:r w:rsidR="00B6116D">
        <w:rPr>
          <w:rFonts w:ascii="Times New Roman" w:eastAsia="Times New Roman" w:hAnsi="Times New Roman" w:cs="Times New Roman"/>
          <w:color w:val="000000" w:themeColor="text1"/>
          <w:sz w:val="24"/>
          <w:szCs w:val="24"/>
        </w:rPr>
        <w:t xml:space="preserve">. </w:t>
      </w:r>
      <w:r w:rsidR="00FD7C99">
        <w:rPr>
          <w:rFonts w:ascii="Times New Roman" w:eastAsia="Times New Roman" w:hAnsi="Times New Roman" w:cs="Times New Roman"/>
          <w:color w:val="000000" w:themeColor="text1"/>
          <w:sz w:val="24"/>
          <w:szCs w:val="24"/>
        </w:rPr>
        <w:t>Por esta razón, el gobierno coloca deuda en forma de bonos gubernamentales que los prestamistas compran con una determinada tasa de interés que los vuelve más atractivo</w:t>
      </w:r>
      <w:r w:rsidR="0091652F">
        <w:rPr>
          <w:rFonts w:ascii="Times New Roman" w:eastAsia="Times New Roman" w:hAnsi="Times New Roman" w:cs="Times New Roman"/>
          <w:color w:val="000000" w:themeColor="text1"/>
          <w:sz w:val="24"/>
          <w:szCs w:val="24"/>
        </w:rPr>
        <w:t xml:space="preserve"> para los inversionistas</w:t>
      </w:r>
      <w:r w:rsidR="00FD7C99">
        <w:rPr>
          <w:rFonts w:ascii="Times New Roman" w:eastAsia="Times New Roman" w:hAnsi="Times New Roman" w:cs="Times New Roman"/>
          <w:color w:val="000000" w:themeColor="text1"/>
          <w:sz w:val="24"/>
          <w:szCs w:val="24"/>
        </w:rPr>
        <w:t xml:space="preserve">. </w:t>
      </w:r>
      <w:r w:rsidR="0091652F">
        <w:rPr>
          <w:rFonts w:ascii="Times New Roman" w:eastAsia="Times New Roman" w:hAnsi="Times New Roman" w:cs="Times New Roman"/>
          <w:color w:val="000000" w:themeColor="text1"/>
          <w:sz w:val="24"/>
          <w:szCs w:val="24"/>
        </w:rPr>
        <w:t xml:space="preserve">En esta lógica financiera un mayor riesgo de caer en impago por parte del país </w:t>
      </w:r>
      <w:r w:rsidR="0091652F" w:rsidRPr="0091652F">
        <w:rPr>
          <w:rFonts w:ascii="Times New Roman" w:eastAsia="Times New Roman" w:hAnsi="Times New Roman" w:cs="Times New Roman"/>
          <w:i/>
          <w:iCs/>
          <w:color w:val="000000" w:themeColor="text1"/>
          <w:sz w:val="24"/>
          <w:szCs w:val="24"/>
        </w:rPr>
        <w:t>(default)</w:t>
      </w:r>
      <w:r w:rsidR="0091652F">
        <w:rPr>
          <w:rFonts w:ascii="Times New Roman" w:eastAsia="Times New Roman" w:hAnsi="Times New Roman" w:cs="Times New Roman"/>
          <w:i/>
          <w:iCs/>
          <w:color w:val="000000" w:themeColor="text1"/>
          <w:sz w:val="24"/>
          <w:szCs w:val="24"/>
        </w:rPr>
        <w:t xml:space="preserve"> </w:t>
      </w:r>
      <w:r w:rsidR="0091652F">
        <w:rPr>
          <w:rFonts w:ascii="Times New Roman" w:eastAsia="Times New Roman" w:hAnsi="Times New Roman" w:cs="Times New Roman"/>
          <w:color w:val="000000" w:themeColor="text1"/>
          <w:sz w:val="24"/>
          <w:szCs w:val="24"/>
        </w:rPr>
        <w:t>se asocia positivamente con la tasa de interés a devengar con el comprador</w:t>
      </w:r>
      <w:r w:rsidR="00B6116D">
        <w:rPr>
          <w:rFonts w:ascii="Times New Roman" w:eastAsia="Times New Roman" w:hAnsi="Times New Roman" w:cs="Times New Roman"/>
          <w:color w:val="000000" w:themeColor="text1"/>
          <w:sz w:val="24"/>
          <w:szCs w:val="24"/>
        </w:rPr>
        <w:t xml:space="preserve">, para medir </w:t>
      </w:r>
      <w:r w:rsidR="00C72FCA">
        <w:rPr>
          <w:rFonts w:ascii="Times New Roman" w:eastAsia="Times New Roman" w:hAnsi="Times New Roman" w:cs="Times New Roman"/>
          <w:b/>
          <w:bCs/>
          <w:color w:val="000000" w:themeColor="text1"/>
          <w:sz w:val="24"/>
          <w:szCs w:val="24"/>
        </w:rPr>
        <w:t>el</w:t>
      </w:r>
      <w:r w:rsidR="00B6116D" w:rsidRPr="00C72FCA">
        <w:rPr>
          <w:rFonts w:ascii="Times New Roman" w:eastAsia="Times New Roman" w:hAnsi="Times New Roman" w:cs="Times New Roman"/>
          <w:b/>
          <w:bCs/>
          <w:color w:val="000000" w:themeColor="text1"/>
          <w:sz w:val="24"/>
          <w:szCs w:val="24"/>
        </w:rPr>
        <w:t xml:space="preserve"> espacio fiscal </w:t>
      </w:r>
      <w:r w:rsidR="00C72FCA">
        <w:rPr>
          <w:rFonts w:ascii="Times New Roman" w:eastAsia="Times New Roman" w:hAnsi="Times New Roman" w:cs="Times New Roman"/>
          <w:b/>
          <w:bCs/>
          <w:color w:val="000000" w:themeColor="text1"/>
          <w:sz w:val="24"/>
          <w:szCs w:val="24"/>
        </w:rPr>
        <w:t>(</w:t>
      </w:r>
      <w:r w:rsidR="00DF4071">
        <w:rPr>
          <w:rFonts w:ascii="Times New Roman" w:eastAsia="Times New Roman" w:hAnsi="Times New Roman" w:cs="Times New Roman"/>
          <w:b/>
          <w:bCs/>
          <w:color w:val="000000" w:themeColor="text1"/>
          <w:sz w:val="24"/>
          <w:szCs w:val="24"/>
        </w:rPr>
        <w:t xml:space="preserve">sostenibilidad a largo plazo y acceso al financiamiento del mercado) </w:t>
      </w:r>
      <w:r w:rsidR="00B6116D" w:rsidRPr="00BC235C">
        <w:rPr>
          <w:rFonts w:ascii="Times New Roman" w:eastAsia="Times New Roman" w:hAnsi="Times New Roman" w:cs="Times New Roman"/>
          <w:b/>
          <w:bCs/>
          <w:color w:val="000000" w:themeColor="text1"/>
          <w:sz w:val="24"/>
          <w:szCs w:val="24"/>
        </w:rPr>
        <w:t>se</w:t>
      </w:r>
      <w:r w:rsidR="00B6116D">
        <w:rPr>
          <w:rFonts w:ascii="Times New Roman" w:eastAsia="Times New Roman" w:hAnsi="Times New Roman" w:cs="Times New Roman"/>
          <w:color w:val="000000" w:themeColor="text1"/>
          <w:sz w:val="24"/>
          <w:szCs w:val="24"/>
        </w:rPr>
        <w:t xml:space="preserve"> </w:t>
      </w:r>
      <w:r w:rsidR="00B6116D" w:rsidRPr="00DF4071">
        <w:rPr>
          <w:rFonts w:ascii="Times New Roman" w:eastAsia="Times New Roman" w:hAnsi="Times New Roman" w:cs="Times New Roman"/>
          <w:b/>
          <w:bCs/>
          <w:color w:val="000000" w:themeColor="text1"/>
          <w:sz w:val="24"/>
          <w:szCs w:val="24"/>
        </w:rPr>
        <w:t>utilizan instrumentos financieros como los</w:t>
      </w:r>
      <w:r w:rsidR="00B6116D">
        <w:rPr>
          <w:rFonts w:ascii="Times New Roman" w:eastAsia="Times New Roman" w:hAnsi="Times New Roman" w:cs="Times New Roman"/>
          <w:color w:val="000000" w:themeColor="text1"/>
          <w:sz w:val="24"/>
          <w:szCs w:val="24"/>
        </w:rPr>
        <w:t xml:space="preserve"> </w:t>
      </w:r>
      <w:proofErr w:type="spellStart"/>
      <w:r w:rsidR="00B6116D" w:rsidRPr="00B6116D">
        <w:rPr>
          <w:rFonts w:ascii="Times New Roman" w:eastAsia="Times New Roman" w:hAnsi="Times New Roman" w:cs="Times New Roman"/>
          <w:b/>
          <w:bCs/>
          <w:color w:val="000000" w:themeColor="text1"/>
          <w:sz w:val="24"/>
          <w:szCs w:val="24"/>
        </w:rPr>
        <w:t>Credit</w:t>
      </w:r>
      <w:proofErr w:type="spellEnd"/>
      <w:r w:rsidR="00B6116D" w:rsidRPr="00B6116D">
        <w:rPr>
          <w:rFonts w:ascii="Times New Roman" w:eastAsia="Times New Roman" w:hAnsi="Times New Roman" w:cs="Times New Roman"/>
          <w:b/>
          <w:bCs/>
          <w:color w:val="000000" w:themeColor="text1"/>
          <w:sz w:val="24"/>
          <w:szCs w:val="24"/>
        </w:rPr>
        <w:t xml:space="preserve"> Default Swap</w:t>
      </w:r>
      <w:r w:rsidR="00B6116D">
        <w:rPr>
          <w:rFonts w:ascii="Times New Roman" w:eastAsia="Times New Roman" w:hAnsi="Times New Roman" w:cs="Times New Roman"/>
          <w:color w:val="000000" w:themeColor="text1"/>
          <w:sz w:val="24"/>
          <w:szCs w:val="24"/>
        </w:rPr>
        <w:t xml:space="preserve"> </w:t>
      </w:r>
      <w:r w:rsidR="00B6116D" w:rsidRPr="00B6116D">
        <w:rPr>
          <w:rFonts w:ascii="Times New Roman" w:eastAsia="Times New Roman" w:hAnsi="Times New Roman" w:cs="Times New Roman"/>
          <w:b/>
          <w:bCs/>
          <w:color w:val="000000" w:themeColor="text1"/>
          <w:sz w:val="24"/>
          <w:szCs w:val="24"/>
        </w:rPr>
        <w:t>(CDS)</w:t>
      </w:r>
      <w:r w:rsidR="00B6116D">
        <w:rPr>
          <w:rFonts w:ascii="Times New Roman" w:eastAsia="Times New Roman" w:hAnsi="Times New Roman" w:cs="Times New Roman"/>
          <w:b/>
          <w:bCs/>
          <w:color w:val="000000" w:themeColor="text1"/>
          <w:sz w:val="24"/>
          <w:szCs w:val="24"/>
        </w:rPr>
        <w:t xml:space="preserve">, que </w:t>
      </w:r>
      <w:r w:rsidR="00B6116D">
        <w:rPr>
          <w:rFonts w:ascii="Times New Roman" w:eastAsia="Times New Roman" w:hAnsi="Times New Roman" w:cs="Times New Roman"/>
          <w:b/>
          <w:bCs/>
          <w:color w:val="000000" w:themeColor="text1"/>
          <w:sz w:val="24"/>
          <w:szCs w:val="24"/>
        </w:rPr>
        <w:lastRenderedPageBreak/>
        <w:t xml:space="preserve">son un indicador del riesgo soberano del país </w:t>
      </w:r>
      <w:r w:rsidR="00B6116D">
        <w:rPr>
          <w:rFonts w:ascii="Times New Roman" w:eastAsia="Times New Roman" w:hAnsi="Times New Roman" w:cs="Times New Roman"/>
          <w:color w:val="000000" w:themeColor="text1"/>
          <w:sz w:val="24"/>
          <w:szCs w:val="24"/>
        </w:rPr>
        <w:t>(</w:t>
      </w:r>
      <w:proofErr w:type="spellStart"/>
      <w:r w:rsidR="00B6116D">
        <w:rPr>
          <w:rFonts w:ascii="Times New Roman" w:eastAsia="Times New Roman" w:hAnsi="Times New Roman" w:cs="Times New Roman"/>
          <w:color w:val="000000" w:themeColor="text1"/>
          <w:sz w:val="24"/>
          <w:szCs w:val="24"/>
        </w:rPr>
        <w:t>Kose</w:t>
      </w:r>
      <w:proofErr w:type="spellEnd"/>
      <w:r w:rsidR="00B6116D">
        <w:rPr>
          <w:rFonts w:ascii="Times New Roman" w:eastAsia="Times New Roman" w:hAnsi="Times New Roman" w:cs="Times New Roman"/>
          <w:color w:val="000000" w:themeColor="text1"/>
          <w:sz w:val="24"/>
          <w:szCs w:val="24"/>
        </w:rPr>
        <w:t xml:space="preserve"> et al, 2017). </w:t>
      </w:r>
      <w:r w:rsidR="00B6116D" w:rsidRPr="00B6116D">
        <w:rPr>
          <w:rFonts w:ascii="Times New Roman" w:eastAsia="Times New Roman" w:hAnsi="Times New Roman" w:cs="Times New Roman"/>
          <w:b/>
          <w:bCs/>
          <w:color w:val="000000" w:themeColor="text1"/>
          <w:sz w:val="24"/>
          <w:szCs w:val="24"/>
        </w:rPr>
        <w:t xml:space="preserve">El arribo </w:t>
      </w:r>
      <w:r w:rsidR="0091652F" w:rsidRPr="00B6116D">
        <w:rPr>
          <w:rFonts w:ascii="Times New Roman" w:eastAsia="Times New Roman" w:hAnsi="Times New Roman" w:cs="Times New Roman"/>
          <w:b/>
          <w:bCs/>
          <w:color w:val="000000" w:themeColor="text1"/>
          <w:sz w:val="24"/>
          <w:szCs w:val="24"/>
        </w:rPr>
        <w:t>abrupt</w:t>
      </w:r>
      <w:r w:rsidR="00B6116D" w:rsidRPr="00B6116D">
        <w:rPr>
          <w:rFonts w:ascii="Times New Roman" w:eastAsia="Times New Roman" w:hAnsi="Times New Roman" w:cs="Times New Roman"/>
          <w:b/>
          <w:bCs/>
          <w:color w:val="000000" w:themeColor="text1"/>
          <w:sz w:val="24"/>
          <w:szCs w:val="24"/>
        </w:rPr>
        <w:t>o</w:t>
      </w:r>
      <w:r w:rsidR="0091652F" w:rsidRPr="00B6116D">
        <w:rPr>
          <w:rFonts w:ascii="Times New Roman" w:eastAsia="Times New Roman" w:hAnsi="Times New Roman" w:cs="Times New Roman"/>
          <w:b/>
          <w:bCs/>
          <w:color w:val="000000" w:themeColor="text1"/>
          <w:sz w:val="24"/>
          <w:szCs w:val="24"/>
        </w:rPr>
        <w:t xml:space="preserve"> del Covid-19 generó una incertidumbre global que afecto a los mercados </w:t>
      </w:r>
      <w:proofErr w:type="spellStart"/>
      <w:r w:rsidR="00FE34C1">
        <w:rPr>
          <w:rFonts w:ascii="Times New Roman" w:eastAsia="Times New Roman" w:hAnsi="Times New Roman" w:cs="Times New Roman"/>
          <w:color w:val="000000" w:themeColor="text1"/>
          <w:sz w:val="24"/>
          <w:szCs w:val="24"/>
        </w:rPr>
        <w:t>Deb</w:t>
      </w:r>
      <w:proofErr w:type="spellEnd"/>
      <w:r w:rsidR="00FE34C1">
        <w:rPr>
          <w:rFonts w:ascii="Times New Roman" w:eastAsia="Times New Roman" w:hAnsi="Times New Roman" w:cs="Times New Roman"/>
          <w:color w:val="000000" w:themeColor="text1"/>
          <w:sz w:val="24"/>
          <w:szCs w:val="24"/>
        </w:rPr>
        <w:t xml:space="preserve"> et al., (2020), que, junto con la primera ola de contagios y políticas públicas inflexibles, guardo una relación positiva en desplazamiento con los CDS, para después revertirse en las olas de contagios posteriores (</w:t>
      </w:r>
      <w:proofErr w:type="spellStart"/>
      <w:r w:rsidR="00FE34C1">
        <w:rPr>
          <w:rFonts w:ascii="Times New Roman" w:eastAsia="Times New Roman" w:hAnsi="Times New Roman" w:cs="Times New Roman"/>
          <w:color w:val="000000" w:themeColor="text1"/>
          <w:sz w:val="24"/>
          <w:szCs w:val="24"/>
        </w:rPr>
        <w:t>Hosny</w:t>
      </w:r>
      <w:proofErr w:type="spellEnd"/>
      <w:r w:rsidR="00FE34C1">
        <w:rPr>
          <w:rFonts w:ascii="Times New Roman" w:eastAsia="Times New Roman" w:hAnsi="Times New Roman" w:cs="Times New Roman"/>
          <w:color w:val="000000" w:themeColor="text1"/>
          <w:sz w:val="24"/>
          <w:szCs w:val="24"/>
        </w:rPr>
        <w:t xml:space="preserve"> y </w:t>
      </w:r>
      <w:proofErr w:type="spellStart"/>
      <w:r w:rsidR="00FE34C1">
        <w:rPr>
          <w:rFonts w:ascii="Times New Roman" w:eastAsia="Times New Roman" w:hAnsi="Times New Roman" w:cs="Times New Roman"/>
          <w:color w:val="000000" w:themeColor="text1"/>
          <w:sz w:val="24"/>
          <w:szCs w:val="24"/>
        </w:rPr>
        <w:t>Pallara</w:t>
      </w:r>
      <w:proofErr w:type="spellEnd"/>
      <w:r w:rsidR="00FE34C1">
        <w:rPr>
          <w:rFonts w:ascii="Times New Roman" w:eastAsia="Times New Roman" w:hAnsi="Times New Roman" w:cs="Times New Roman"/>
          <w:color w:val="000000" w:themeColor="text1"/>
          <w:sz w:val="24"/>
          <w:szCs w:val="24"/>
        </w:rPr>
        <w:t xml:space="preserve">., 2022). </w:t>
      </w:r>
      <w:r w:rsidR="00FE34C1" w:rsidRPr="00D43625">
        <w:rPr>
          <w:rFonts w:ascii="Times New Roman" w:eastAsia="Times New Roman" w:hAnsi="Times New Roman" w:cs="Times New Roman"/>
          <w:b/>
          <w:bCs/>
          <w:color w:val="000000" w:themeColor="text1"/>
          <w:sz w:val="24"/>
          <w:szCs w:val="24"/>
        </w:rPr>
        <w:t xml:space="preserve">Por tanto, países con mayor dependencia de la inversión externa </w:t>
      </w:r>
      <w:r w:rsidR="00D43625" w:rsidRPr="00D43625">
        <w:rPr>
          <w:rFonts w:ascii="Times New Roman" w:eastAsia="Times New Roman" w:hAnsi="Times New Roman" w:cs="Times New Roman"/>
          <w:b/>
          <w:bCs/>
          <w:color w:val="000000" w:themeColor="text1"/>
          <w:sz w:val="24"/>
          <w:szCs w:val="24"/>
        </w:rPr>
        <w:t xml:space="preserve">para cubrir su espacio fiscal, especialmente los países pobres, decidieron mantener una menor intensidad en políticas de contención </w:t>
      </w:r>
      <w:r w:rsidR="00D43625">
        <w:rPr>
          <w:rFonts w:ascii="Times New Roman" w:eastAsia="Times New Roman" w:hAnsi="Times New Roman" w:cs="Times New Roman"/>
          <w:b/>
          <w:bCs/>
          <w:color w:val="000000" w:themeColor="text1"/>
          <w:sz w:val="24"/>
          <w:szCs w:val="24"/>
        </w:rPr>
        <w:t xml:space="preserve">con la intención de equilibrar su fuente de financiamiento, ofreciendo un bono gubernamental más atractivo para los inversores y dar certidumbre en los compromisos financieros adquiridos en los términos contractuales, consecuentemente los gobiernos con los atributos mencionados necesitan movilizar la actividad económica para afianzar </w:t>
      </w:r>
      <w:r w:rsidR="00DC0B8F">
        <w:rPr>
          <w:rFonts w:ascii="Times New Roman" w:eastAsia="Times New Roman" w:hAnsi="Times New Roman" w:cs="Times New Roman"/>
          <w:b/>
          <w:bCs/>
          <w:color w:val="000000" w:themeColor="text1"/>
          <w:sz w:val="24"/>
          <w:szCs w:val="24"/>
        </w:rPr>
        <w:t>su saneamiento interno de finanzas, evitar el impago o incumplimiento de la deuda con costos en la variación positiva en la tasa de interés ofrecida para el prestamista.</w:t>
      </w:r>
      <w:r w:rsidR="00D43625">
        <w:rPr>
          <w:rFonts w:ascii="Times New Roman" w:eastAsia="Times New Roman" w:hAnsi="Times New Roman" w:cs="Times New Roman"/>
          <w:b/>
          <w:bCs/>
          <w:color w:val="000000" w:themeColor="text1"/>
          <w:sz w:val="24"/>
          <w:szCs w:val="24"/>
        </w:rPr>
        <w:t xml:space="preserve"> </w:t>
      </w:r>
    </w:p>
    <w:p w14:paraId="3AF150BB" w14:textId="672FAEF6" w:rsidR="007E2165" w:rsidRPr="00A4175C" w:rsidRDefault="00602FAC" w:rsidP="007E2165">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finalizar,</w:t>
      </w:r>
      <w:r w:rsidR="00C91646">
        <w:rPr>
          <w:rFonts w:ascii="Times New Roman" w:eastAsia="Times New Roman" w:hAnsi="Times New Roman" w:cs="Times New Roman"/>
          <w:color w:val="000000" w:themeColor="text1"/>
          <w:sz w:val="24"/>
          <w:szCs w:val="24"/>
        </w:rPr>
        <w:t xml:space="preserve"> l</w:t>
      </w:r>
      <w:r w:rsidR="007E2165">
        <w:rPr>
          <w:rFonts w:ascii="Times New Roman" w:eastAsia="Times New Roman" w:hAnsi="Times New Roman" w:cs="Times New Roman"/>
          <w:color w:val="000000" w:themeColor="text1"/>
          <w:sz w:val="24"/>
          <w:szCs w:val="24"/>
        </w:rPr>
        <w:t xml:space="preserve">a externalidad de las medidas de contención rígida en la actividad económica hizo más proclive al votante de esos países a orientar su juicio electoral de forma negativa para </w:t>
      </w:r>
      <w:r w:rsidR="00C91646">
        <w:rPr>
          <w:rFonts w:ascii="Times New Roman" w:eastAsia="Times New Roman" w:hAnsi="Times New Roman" w:cs="Times New Roman"/>
          <w:color w:val="000000" w:themeColor="text1"/>
          <w:sz w:val="24"/>
          <w:szCs w:val="24"/>
        </w:rPr>
        <w:t xml:space="preserve">con </w:t>
      </w:r>
      <w:r w:rsidR="007E2165">
        <w:rPr>
          <w:rFonts w:ascii="Times New Roman" w:eastAsia="Times New Roman" w:hAnsi="Times New Roman" w:cs="Times New Roman"/>
          <w:color w:val="000000" w:themeColor="text1"/>
          <w:sz w:val="24"/>
          <w:szCs w:val="24"/>
        </w:rPr>
        <w:t>el partido en el gobierno,</w:t>
      </w:r>
      <w:r w:rsidR="003E6C77">
        <w:rPr>
          <w:rFonts w:ascii="Times New Roman" w:eastAsia="Times New Roman" w:hAnsi="Times New Roman" w:cs="Times New Roman"/>
          <w:color w:val="000000" w:themeColor="text1"/>
          <w:sz w:val="24"/>
          <w:szCs w:val="24"/>
        </w:rPr>
        <w:t xml:space="preserve"> </w:t>
      </w:r>
      <w:r w:rsidR="003E6C77" w:rsidRPr="00F868C7">
        <w:rPr>
          <w:rFonts w:ascii="Times New Roman" w:eastAsia="Times New Roman" w:hAnsi="Times New Roman" w:cs="Times New Roman"/>
          <w:b/>
          <w:bCs/>
          <w:color w:val="000000" w:themeColor="text1"/>
          <w:sz w:val="24"/>
          <w:szCs w:val="24"/>
        </w:rPr>
        <w:t xml:space="preserve">las </w:t>
      </w:r>
      <w:r w:rsidR="004076F2" w:rsidRPr="00F868C7">
        <w:rPr>
          <w:rFonts w:ascii="Times New Roman" w:eastAsia="Times New Roman" w:hAnsi="Times New Roman" w:cs="Times New Roman"/>
          <w:b/>
          <w:bCs/>
          <w:color w:val="000000" w:themeColor="text1"/>
          <w:sz w:val="24"/>
          <w:szCs w:val="24"/>
        </w:rPr>
        <w:t>rígidas políticas de contención</w:t>
      </w:r>
      <w:r w:rsidR="00320888" w:rsidRPr="00F868C7">
        <w:rPr>
          <w:rFonts w:ascii="Times New Roman" w:eastAsia="Times New Roman" w:hAnsi="Times New Roman" w:cs="Times New Roman"/>
          <w:b/>
          <w:bCs/>
          <w:color w:val="000000" w:themeColor="text1"/>
          <w:sz w:val="24"/>
          <w:szCs w:val="24"/>
        </w:rPr>
        <w:t xml:space="preserve"> </w:t>
      </w:r>
      <w:r w:rsidR="00175F82">
        <w:rPr>
          <w:rFonts w:ascii="Times New Roman" w:eastAsia="Times New Roman" w:hAnsi="Times New Roman" w:cs="Times New Roman"/>
          <w:b/>
          <w:bCs/>
          <w:color w:val="000000" w:themeColor="text1"/>
          <w:sz w:val="24"/>
          <w:szCs w:val="24"/>
        </w:rPr>
        <w:t xml:space="preserve">analógicamente representan un faro de asignación de responsabilidad </w:t>
      </w:r>
      <w:r w:rsidR="00320888" w:rsidRPr="00F868C7">
        <w:rPr>
          <w:rFonts w:ascii="Times New Roman" w:eastAsia="Times New Roman" w:hAnsi="Times New Roman" w:cs="Times New Roman"/>
          <w:b/>
          <w:bCs/>
          <w:color w:val="000000" w:themeColor="text1"/>
          <w:sz w:val="24"/>
          <w:szCs w:val="24"/>
        </w:rPr>
        <w:t>en el gobernante que vislumbran lo</w:t>
      </w:r>
      <w:r w:rsidR="00F868C7" w:rsidRPr="00F868C7">
        <w:rPr>
          <w:rFonts w:ascii="Times New Roman" w:eastAsia="Times New Roman" w:hAnsi="Times New Roman" w:cs="Times New Roman"/>
          <w:b/>
          <w:bCs/>
          <w:color w:val="000000" w:themeColor="text1"/>
          <w:sz w:val="24"/>
          <w:szCs w:val="24"/>
        </w:rPr>
        <w:t xml:space="preserve">s votantes </w:t>
      </w:r>
      <w:r w:rsidR="00777CEE">
        <w:rPr>
          <w:rFonts w:ascii="Times New Roman" w:eastAsia="Times New Roman" w:hAnsi="Times New Roman" w:cs="Times New Roman"/>
          <w:b/>
          <w:bCs/>
          <w:color w:val="000000" w:themeColor="text1"/>
          <w:sz w:val="24"/>
          <w:szCs w:val="24"/>
        </w:rPr>
        <w:t xml:space="preserve">por las políticas formuladas </w:t>
      </w:r>
      <w:r w:rsidR="00331310">
        <w:rPr>
          <w:rFonts w:ascii="Times New Roman" w:eastAsia="Times New Roman" w:hAnsi="Times New Roman" w:cs="Times New Roman"/>
          <w:b/>
          <w:bCs/>
          <w:color w:val="000000" w:themeColor="text1"/>
          <w:sz w:val="24"/>
          <w:szCs w:val="24"/>
        </w:rPr>
        <w:t>durante la pandemia</w:t>
      </w:r>
      <w:r w:rsidR="00B201FC">
        <w:rPr>
          <w:rFonts w:ascii="Times New Roman" w:eastAsia="Times New Roman" w:hAnsi="Times New Roman" w:cs="Times New Roman"/>
          <w:b/>
          <w:bCs/>
          <w:color w:val="000000" w:themeColor="text1"/>
          <w:sz w:val="24"/>
          <w:szCs w:val="24"/>
        </w:rPr>
        <w:t xml:space="preserve"> que afectan su </w:t>
      </w:r>
      <w:r w:rsidR="006A1F26">
        <w:rPr>
          <w:rFonts w:ascii="Times New Roman" w:eastAsia="Times New Roman" w:hAnsi="Times New Roman" w:cs="Times New Roman"/>
          <w:b/>
          <w:bCs/>
          <w:color w:val="000000" w:themeColor="text1"/>
          <w:sz w:val="24"/>
          <w:szCs w:val="24"/>
        </w:rPr>
        <w:t>utilidad</w:t>
      </w:r>
      <w:r w:rsidR="00331310">
        <w:rPr>
          <w:rFonts w:ascii="Times New Roman" w:eastAsia="Times New Roman" w:hAnsi="Times New Roman" w:cs="Times New Roman"/>
          <w:color w:val="000000" w:themeColor="text1"/>
          <w:sz w:val="24"/>
          <w:szCs w:val="24"/>
        </w:rPr>
        <w:t xml:space="preserve">, </w:t>
      </w:r>
      <w:r w:rsidR="009B516A">
        <w:rPr>
          <w:rFonts w:ascii="Times New Roman" w:eastAsia="Times New Roman" w:hAnsi="Times New Roman" w:cs="Times New Roman"/>
          <w:color w:val="000000" w:themeColor="text1"/>
          <w:sz w:val="24"/>
          <w:szCs w:val="24"/>
        </w:rPr>
        <w:t xml:space="preserve">adicionalmente, </w:t>
      </w:r>
      <w:r w:rsidR="007E2165">
        <w:rPr>
          <w:rFonts w:ascii="Times New Roman" w:eastAsia="Times New Roman" w:hAnsi="Times New Roman" w:cs="Times New Roman"/>
          <w:color w:val="000000" w:themeColor="text1"/>
          <w:sz w:val="24"/>
          <w:szCs w:val="24"/>
        </w:rPr>
        <w:t xml:space="preserve">los efectos de mantener una política rígida de contención </w:t>
      </w:r>
      <w:r w:rsidR="00CE400A">
        <w:rPr>
          <w:rFonts w:ascii="Times New Roman" w:eastAsia="Times New Roman" w:hAnsi="Times New Roman" w:cs="Times New Roman"/>
          <w:color w:val="000000" w:themeColor="text1"/>
          <w:sz w:val="24"/>
          <w:szCs w:val="24"/>
        </w:rPr>
        <w:t>en el tiempo suman costos</w:t>
      </w:r>
      <w:r w:rsidR="00A4175C">
        <w:rPr>
          <w:rFonts w:ascii="Times New Roman" w:eastAsia="Times New Roman" w:hAnsi="Times New Roman" w:cs="Times New Roman"/>
          <w:color w:val="000000" w:themeColor="text1"/>
          <w:sz w:val="24"/>
          <w:szCs w:val="24"/>
        </w:rPr>
        <w:t xml:space="preserve"> para los electores sujetos al tratamiento.</w:t>
      </w:r>
      <w:r w:rsidR="00DB738B">
        <w:rPr>
          <w:rFonts w:ascii="Times New Roman" w:eastAsia="Times New Roman" w:hAnsi="Times New Roman" w:cs="Times New Roman"/>
          <w:color w:val="000000" w:themeColor="text1"/>
          <w:sz w:val="24"/>
          <w:szCs w:val="24"/>
        </w:rPr>
        <w:t xml:space="preserve"> </w:t>
      </w:r>
      <w:r w:rsidR="007E2165" w:rsidRPr="33B4847C">
        <w:rPr>
          <w:rFonts w:ascii="Times New Roman" w:eastAsia="Times New Roman" w:hAnsi="Times New Roman" w:cs="Times New Roman"/>
          <w:color w:val="000000" w:themeColor="text1"/>
          <w:sz w:val="24"/>
          <w:szCs w:val="24"/>
        </w:rPr>
        <w:t xml:space="preserve">Así, los votantes </w:t>
      </w:r>
      <w:r w:rsidR="007E2165">
        <w:rPr>
          <w:rFonts w:ascii="Times New Roman" w:eastAsia="Times New Roman" w:hAnsi="Times New Roman" w:cs="Times New Roman"/>
          <w:color w:val="000000" w:themeColor="text1"/>
          <w:sz w:val="24"/>
          <w:szCs w:val="24"/>
        </w:rPr>
        <w:t>reformulan los cálculos de</w:t>
      </w:r>
      <w:r w:rsidR="007E2165" w:rsidRPr="33B4847C">
        <w:rPr>
          <w:rFonts w:ascii="Times New Roman" w:eastAsia="Times New Roman" w:hAnsi="Times New Roman" w:cs="Times New Roman"/>
          <w:color w:val="000000" w:themeColor="text1"/>
          <w:sz w:val="24"/>
          <w:szCs w:val="24"/>
        </w:rPr>
        <w:t xml:space="preserve"> mantener un intercambio de salud por economía</w:t>
      </w:r>
      <w:r w:rsidR="007E2165">
        <w:rPr>
          <w:rFonts w:ascii="Times New Roman" w:eastAsia="Times New Roman" w:hAnsi="Times New Roman" w:cs="Times New Roman"/>
          <w:color w:val="000000" w:themeColor="text1"/>
          <w:sz w:val="24"/>
          <w:szCs w:val="24"/>
        </w:rPr>
        <w:t xml:space="preserve"> decantándose a favor de la apertura económica y actividades de mercado que optimicen los recursos disponibles, por tanto, se busca un desplazamiento en la curva de </w:t>
      </w:r>
      <w:r w:rsidR="00C91646">
        <w:rPr>
          <w:rFonts w:ascii="Times New Roman" w:eastAsia="Times New Roman" w:hAnsi="Times New Roman" w:cs="Times New Roman"/>
          <w:color w:val="000000" w:themeColor="text1"/>
          <w:sz w:val="24"/>
          <w:szCs w:val="24"/>
        </w:rPr>
        <w:t>utilidad</w:t>
      </w:r>
      <w:r w:rsidR="007E2165">
        <w:rPr>
          <w:rFonts w:ascii="Times New Roman" w:eastAsia="Times New Roman" w:hAnsi="Times New Roman" w:cs="Times New Roman"/>
          <w:color w:val="000000" w:themeColor="text1"/>
          <w:sz w:val="24"/>
          <w:szCs w:val="24"/>
        </w:rPr>
        <w:t xml:space="preserve"> de los votantes cuya demanda al gobernante </w:t>
      </w:r>
      <w:r w:rsidR="007E2165">
        <w:rPr>
          <w:rFonts w:ascii="Times New Roman" w:eastAsia="Times New Roman" w:hAnsi="Times New Roman" w:cs="Times New Roman"/>
          <w:color w:val="000000" w:themeColor="text1"/>
          <w:sz w:val="24"/>
          <w:szCs w:val="24"/>
        </w:rPr>
        <w:lastRenderedPageBreak/>
        <w:t>se centra en la flexibilización de las medidas de contención. Por esta razón, s</w:t>
      </w:r>
      <w:r w:rsidR="007E2165" w:rsidRPr="33B4847C">
        <w:rPr>
          <w:rFonts w:ascii="Times New Roman" w:eastAsia="Times New Roman" w:hAnsi="Times New Roman" w:cs="Times New Roman"/>
          <w:color w:val="000000" w:themeColor="text1"/>
          <w:sz w:val="24"/>
          <w:szCs w:val="24"/>
        </w:rPr>
        <w:t>e ha vuelto más preponderante las actividades esenciales</w:t>
      </w:r>
      <w:r w:rsidR="007E2165">
        <w:rPr>
          <w:rFonts w:ascii="Times New Roman" w:eastAsia="Times New Roman" w:hAnsi="Times New Roman" w:cs="Times New Roman"/>
          <w:color w:val="000000" w:themeColor="text1"/>
          <w:sz w:val="24"/>
          <w:szCs w:val="24"/>
        </w:rPr>
        <w:t xml:space="preserve"> (economía, libertad de tránsito, actividades culturales, esparcimiento) </w:t>
      </w:r>
      <w:r w:rsidR="007E2165" w:rsidRPr="33B4847C">
        <w:rPr>
          <w:rFonts w:ascii="Times New Roman" w:eastAsia="Times New Roman" w:hAnsi="Times New Roman" w:cs="Times New Roman"/>
          <w:color w:val="000000" w:themeColor="text1"/>
          <w:sz w:val="24"/>
          <w:szCs w:val="24"/>
        </w:rPr>
        <w:t xml:space="preserve">para mantener una mejor calidad de vida, además </w:t>
      </w:r>
      <w:r w:rsidR="007E2165" w:rsidRPr="00366790">
        <w:rPr>
          <w:rFonts w:ascii="Times New Roman" w:eastAsia="Times New Roman" w:hAnsi="Times New Roman" w:cs="Times New Roman"/>
          <w:b/>
          <w:bCs/>
          <w:color w:val="000000" w:themeColor="text1"/>
          <w:sz w:val="24"/>
          <w:szCs w:val="24"/>
        </w:rPr>
        <w:t>las vacunas dan incentivo para una mayor confianza y certidumbre de salud prospectiva en los votantes.</w:t>
      </w:r>
      <w:r w:rsidR="007E2165">
        <w:rPr>
          <w:rFonts w:ascii="Times New Roman" w:eastAsia="Times New Roman" w:hAnsi="Times New Roman" w:cs="Times New Roman"/>
          <w:color w:val="000000" w:themeColor="text1"/>
          <w:sz w:val="24"/>
          <w:szCs w:val="24"/>
        </w:rPr>
        <w:t xml:space="preserve"> </w:t>
      </w:r>
      <w:r w:rsidR="00180CCE">
        <w:rPr>
          <w:rFonts w:ascii="Times New Roman" w:eastAsia="Times New Roman" w:hAnsi="Times New Roman" w:cs="Times New Roman"/>
          <w:b/>
          <w:bCs/>
          <w:color w:val="000000" w:themeColor="text1"/>
          <w:sz w:val="24"/>
          <w:szCs w:val="24"/>
        </w:rPr>
        <w:t>De manera que</w:t>
      </w:r>
      <w:r w:rsidR="007E2165" w:rsidRPr="33B4847C">
        <w:rPr>
          <w:rFonts w:ascii="Times New Roman" w:eastAsia="Times New Roman" w:hAnsi="Times New Roman" w:cs="Times New Roman"/>
          <w:b/>
          <w:bCs/>
          <w:color w:val="000000" w:themeColor="text1"/>
          <w:sz w:val="24"/>
          <w:szCs w:val="24"/>
        </w:rPr>
        <w:t xml:space="preserve">, el </w:t>
      </w:r>
      <w:r w:rsidR="007E2165">
        <w:rPr>
          <w:rFonts w:ascii="Times New Roman" w:eastAsia="Times New Roman" w:hAnsi="Times New Roman" w:cs="Times New Roman"/>
          <w:b/>
          <w:bCs/>
          <w:color w:val="000000" w:themeColor="text1"/>
          <w:sz w:val="24"/>
          <w:szCs w:val="24"/>
        </w:rPr>
        <w:t>intercambio entre salud y economía</w:t>
      </w:r>
      <w:r w:rsidR="007E2165" w:rsidRPr="33B4847C">
        <w:rPr>
          <w:rFonts w:ascii="Times New Roman" w:eastAsia="Times New Roman" w:hAnsi="Times New Roman" w:cs="Times New Roman"/>
          <w:b/>
          <w:bCs/>
          <w:color w:val="000000" w:themeColor="text1"/>
          <w:sz w:val="24"/>
          <w:szCs w:val="24"/>
        </w:rPr>
        <w:t xml:space="preserve"> ya no es sostenible</w:t>
      </w:r>
      <w:r w:rsidR="007E2165">
        <w:rPr>
          <w:rFonts w:ascii="Times New Roman" w:eastAsia="Times New Roman" w:hAnsi="Times New Roman" w:cs="Times New Roman"/>
          <w:b/>
          <w:bCs/>
          <w:color w:val="000000" w:themeColor="text1"/>
          <w:sz w:val="24"/>
          <w:szCs w:val="24"/>
        </w:rPr>
        <w:t xml:space="preserve"> por los costos acumulados a lo largo de la pandemia</w:t>
      </w:r>
      <w:r w:rsidR="007E2165" w:rsidRPr="33B4847C">
        <w:rPr>
          <w:rFonts w:ascii="Times New Roman" w:eastAsia="Times New Roman" w:hAnsi="Times New Roman" w:cs="Times New Roman"/>
          <w:b/>
          <w:bCs/>
          <w:color w:val="000000" w:themeColor="text1"/>
          <w:sz w:val="24"/>
          <w:szCs w:val="24"/>
        </w:rPr>
        <w:t>.</w:t>
      </w:r>
    </w:p>
    <w:p w14:paraId="0C081A00" w14:textId="5CE95C0C" w:rsidR="00D82CE7" w:rsidRPr="00060DA7" w:rsidRDefault="00D82CE7" w:rsidP="007E2165">
      <w:pPr>
        <w:spacing w:line="480" w:lineRule="auto"/>
        <w:jc w:val="both"/>
        <w:rPr>
          <w:rFonts w:ascii="Times New Roman" w:eastAsia="Times New Roman" w:hAnsi="Times New Roman" w:cs="Times New Roman"/>
          <w:color w:val="000000" w:themeColor="text1"/>
          <w:sz w:val="24"/>
          <w:szCs w:val="24"/>
        </w:rPr>
      </w:pPr>
      <w:r w:rsidRPr="00D82CE7">
        <w:rPr>
          <w:rFonts w:ascii="Times New Roman" w:eastAsia="Times New Roman" w:hAnsi="Times New Roman" w:cs="Times New Roman"/>
          <w:color w:val="000000" w:themeColor="text1"/>
          <w:sz w:val="24"/>
          <w:szCs w:val="24"/>
        </w:rPr>
        <w:t xml:space="preserve">Por consiguiente, los votantes con mayor tiempo sometidos a las medidas de contención que presentan </w:t>
      </w:r>
      <w:r w:rsidRPr="003025C9">
        <w:rPr>
          <w:rFonts w:ascii="Times New Roman" w:eastAsia="Times New Roman" w:hAnsi="Times New Roman" w:cs="Times New Roman"/>
          <w:b/>
          <w:bCs/>
          <w:color w:val="000000" w:themeColor="text1"/>
          <w:sz w:val="24"/>
          <w:szCs w:val="24"/>
        </w:rPr>
        <w:t>poca variabilidad en su rigidez</w:t>
      </w:r>
      <w:r w:rsidRPr="00D82CE7">
        <w:rPr>
          <w:rFonts w:ascii="Times New Roman" w:eastAsia="Times New Roman" w:hAnsi="Times New Roman" w:cs="Times New Roman"/>
          <w:color w:val="000000" w:themeColor="text1"/>
          <w:sz w:val="24"/>
          <w:szCs w:val="24"/>
        </w:rPr>
        <w:t xml:space="preserve"> (magnitud alta en el índice de</w:t>
      </w:r>
      <w:r w:rsidR="003554BA">
        <w:rPr>
          <w:rFonts w:ascii="Times New Roman" w:eastAsia="Times New Roman" w:hAnsi="Times New Roman" w:cs="Times New Roman"/>
          <w:color w:val="000000" w:themeColor="text1"/>
          <w:sz w:val="24"/>
          <w:szCs w:val="24"/>
        </w:rPr>
        <w:t xml:space="preserve"> políticas</w:t>
      </w:r>
      <w:r w:rsidRPr="00D82CE7">
        <w:rPr>
          <w:rFonts w:ascii="Times New Roman" w:eastAsia="Times New Roman" w:hAnsi="Times New Roman" w:cs="Times New Roman"/>
          <w:color w:val="000000" w:themeColor="text1"/>
          <w:sz w:val="24"/>
          <w:szCs w:val="24"/>
        </w:rPr>
        <w:t xml:space="preserve"> de contención) </w:t>
      </w:r>
      <w:r w:rsidRPr="00244F72">
        <w:rPr>
          <w:rFonts w:ascii="Times New Roman" w:eastAsia="Times New Roman" w:hAnsi="Times New Roman" w:cs="Times New Roman"/>
          <w:color w:val="000000" w:themeColor="text1"/>
          <w:sz w:val="24"/>
          <w:szCs w:val="24"/>
        </w:rPr>
        <w:t>tienden en promedio a</w:t>
      </w:r>
      <w:r w:rsidRPr="00244F72">
        <w:rPr>
          <w:rFonts w:ascii="Calibri" w:eastAsia="Calibri" w:hAnsi="Calibri" w:cs="Calibri"/>
          <w:color w:val="000000" w:themeColor="text1"/>
          <w:sz w:val="24"/>
          <w:szCs w:val="24"/>
        </w:rPr>
        <w:t xml:space="preserve"> </w:t>
      </w:r>
      <w:r w:rsidRPr="00244F72">
        <w:rPr>
          <w:rFonts w:ascii="Times New Roman" w:eastAsia="Times New Roman" w:hAnsi="Times New Roman" w:cs="Times New Roman"/>
          <w:color w:val="000000" w:themeColor="text1"/>
          <w:sz w:val="24"/>
          <w:szCs w:val="24"/>
        </w:rPr>
        <w:t>votar por un mayor castigo electoral al partido en el gobierno,</w:t>
      </w:r>
      <w:r w:rsidRPr="00D82CE7">
        <w:rPr>
          <w:rFonts w:ascii="Times New Roman" w:eastAsia="Times New Roman" w:hAnsi="Times New Roman" w:cs="Times New Roman"/>
          <w:color w:val="000000" w:themeColor="text1"/>
          <w:sz w:val="24"/>
          <w:szCs w:val="24"/>
        </w:rPr>
        <w:t xml:space="preserve"> de esta forma se puede esperar que en las subsecuentes olas de contagios, por los factores antes descritos, los costos de los votantes con medidas rígidas se incrementen en contraste comparativo al respecto de la primera ola,  imputando responsabilidad por medio del castigo al gobierno que mantiene medidas de contención rígidas de intercambio entre salud y economía. En suma, los </w:t>
      </w:r>
      <w:r w:rsidR="00B7229F">
        <w:rPr>
          <w:rFonts w:ascii="Times New Roman" w:eastAsia="Times New Roman" w:hAnsi="Times New Roman" w:cs="Times New Roman"/>
          <w:color w:val="000000" w:themeColor="text1"/>
          <w:sz w:val="24"/>
          <w:szCs w:val="24"/>
        </w:rPr>
        <w:t>votantes</w:t>
      </w:r>
      <w:r w:rsidRPr="00D82CE7">
        <w:rPr>
          <w:rFonts w:ascii="Times New Roman" w:eastAsia="Times New Roman" w:hAnsi="Times New Roman" w:cs="Times New Roman"/>
          <w:color w:val="000000" w:themeColor="text1"/>
          <w:sz w:val="24"/>
          <w:szCs w:val="24"/>
        </w:rPr>
        <w:t xml:space="preserve"> enfrentan un agotamiento económico por el sometimiento de las </w:t>
      </w:r>
      <w:r w:rsidR="00841A13">
        <w:rPr>
          <w:rFonts w:ascii="Times New Roman" w:eastAsia="Times New Roman" w:hAnsi="Times New Roman" w:cs="Times New Roman"/>
          <w:color w:val="000000" w:themeColor="text1"/>
          <w:sz w:val="24"/>
          <w:szCs w:val="24"/>
        </w:rPr>
        <w:t>políticas</w:t>
      </w:r>
      <w:r w:rsidRPr="00D82CE7">
        <w:rPr>
          <w:rFonts w:ascii="Times New Roman" w:eastAsia="Times New Roman" w:hAnsi="Times New Roman" w:cs="Times New Roman"/>
          <w:color w:val="000000" w:themeColor="text1"/>
          <w:sz w:val="24"/>
          <w:szCs w:val="24"/>
        </w:rPr>
        <w:t xml:space="preserve"> de contención rígidas impuestas por el gobierno, lo cual incentiva un cambio en el comportamiento electoral</w:t>
      </w:r>
      <w:r w:rsidR="002045FC">
        <w:rPr>
          <w:rFonts w:ascii="Times New Roman" w:eastAsia="Times New Roman" w:hAnsi="Times New Roman" w:cs="Times New Roman"/>
          <w:color w:val="000000" w:themeColor="text1"/>
          <w:sz w:val="24"/>
          <w:szCs w:val="24"/>
        </w:rPr>
        <w:t xml:space="preserve"> con efectos </w:t>
      </w:r>
      <w:r w:rsidRPr="00D82CE7">
        <w:rPr>
          <w:rFonts w:ascii="Times New Roman" w:eastAsia="Times New Roman" w:hAnsi="Times New Roman" w:cs="Times New Roman"/>
          <w:color w:val="000000" w:themeColor="text1"/>
          <w:sz w:val="24"/>
          <w:szCs w:val="24"/>
        </w:rPr>
        <w:t>desfavorable</w:t>
      </w:r>
      <w:r w:rsidR="002045FC">
        <w:rPr>
          <w:rFonts w:ascii="Times New Roman" w:eastAsia="Times New Roman" w:hAnsi="Times New Roman" w:cs="Times New Roman"/>
          <w:color w:val="000000" w:themeColor="text1"/>
          <w:sz w:val="24"/>
          <w:szCs w:val="24"/>
        </w:rPr>
        <w:t>s</w:t>
      </w:r>
      <w:r w:rsidRPr="00D82CE7">
        <w:rPr>
          <w:rFonts w:ascii="Times New Roman" w:eastAsia="Times New Roman" w:hAnsi="Times New Roman" w:cs="Times New Roman"/>
          <w:color w:val="000000" w:themeColor="text1"/>
          <w:sz w:val="24"/>
          <w:szCs w:val="24"/>
        </w:rPr>
        <w:t xml:space="preserve"> para el partido en el gobierno debido al mal desempeño económico resultante del shock</w:t>
      </w:r>
      <w:r w:rsidR="005B36E2">
        <w:rPr>
          <w:rFonts w:ascii="Times New Roman" w:eastAsia="Times New Roman" w:hAnsi="Times New Roman" w:cs="Times New Roman"/>
          <w:color w:val="000000" w:themeColor="text1"/>
          <w:sz w:val="24"/>
          <w:szCs w:val="24"/>
        </w:rPr>
        <w:t xml:space="preserve"> y que es </w:t>
      </w:r>
      <w:r w:rsidR="00C700E4">
        <w:rPr>
          <w:rFonts w:ascii="Times New Roman" w:eastAsia="Times New Roman" w:hAnsi="Times New Roman" w:cs="Times New Roman"/>
          <w:color w:val="000000" w:themeColor="text1"/>
          <w:sz w:val="24"/>
          <w:szCs w:val="24"/>
        </w:rPr>
        <w:t>claramente atribuible al titular</w:t>
      </w:r>
      <w:r w:rsidR="00AE10B7">
        <w:rPr>
          <w:rFonts w:ascii="Times New Roman" w:eastAsia="Times New Roman" w:hAnsi="Times New Roman" w:cs="Times New Roman"/>
          <w:color w:val="000000" w:themeColor="text1"/>
          <w:sz w:val="24"/>
          <w:szCs w:val="24"/>
        </w:rPr>
        <w:t xml:space="preserve"> por el faro de políticas formuladas en la contingencia sanitaria</w:t>
      </w:r>
      <w:r w:rsidRPr="00D82CE7">
        <w:rPr>
          <w:rFonts w:ascii="Times New Roman" w:eastAsia="Times New Roman" w:hAnsi="Times New Roman" w:cs="Times New Roman"/>
          <w:color w:val="000000" w:themeColor="text1"/>
          <w:sz w:val="24"/>
          <w:szCs w:val="24"/>
        </w:rPr>
        <w:t>.</w:t>
      </w:r>
    </w:p>
    <w:p w14:paraId="7F50FFAC" w14:textId="77777777" w:rsidR="0010216A" w:rsidRDefault="0010216A" w:rsidP="007E2165">
      <w:pPr>
        <w:spacing w:line="480" w:lineRule="auto"/>
        <w:jc w:val="both"/>
        <w:rPr>
          <w:rFonts w:ascii="Times New Roman" w:eastAsia="Times New Roman" w:hAnsi="Times New Roman" w:cs="Times New Roman"/>
          <w:b/>
          <w:bCs/>
          <w:color w:val="000000" w:themeColor="text1"/>
          <w:sz w:val="24"/>
          <w:szCs w:val="24"/>
        </w:rPr>
      </w:pPr>
    </w:p>
    <w:p w14:paraId="701960FA" w14:textId="77777777" w:rsidR="008578D1" w:rsidRDefault="008578D1" w:rsidP="007E2165">
      <w:pPr>
        <w:spacing w:line="480" w:lineRule="auto"/>
        <w:jc w:val="both"/>
        <w:rPr>
          <w:rFonts w:ascii="Times New Roman" w:eastAsia="Times New Roman" w:hAnsi="Times New Roman" w:cs="Times New Roman"/>
          <w:b/>
          <w:bCs/>
          <w:color w:val="000000" w:themeColor="text1"/>
          <w:sz w:val="24"/>
          <w:szCs w:val="24"/>
        </w:rPr>
      </w:pPr>
    </w:p>
    <w:p w14:paraId="5FDE8D1C" w14:textId="130CE0D1" w:rsidR="00C91646" w:rsidRDefault="00C91646" w:rsidP="00F06274">
      <w:pPr>
        <w:pStyle w:val="Ttulo2"/>
        <w:rPr>
          <w:rFonts w:eastAsia="Times New Roman"/>
        </w:rPr>
      </w:pPr>
      <w:bookmarkStart w:id="28" w:name="_Toc139556752"/>
      <w:r>
        <w:rPr>
          <w:rFonts w:eastAsia="Times New Roman"/>
        </w:rPr>
        <w:lastRenderedPageBreak/>
        <w:t>Claridad de responsabilidad en medidas de contención</w:t>
      </w:r>
      <w:bookmarkEnd w:id="28"/>
    </w:p>
    <w:p w14:paraId="4D6EB0D3" w14:textId="2092ACBA" w:rsidR="00730BD6" w:rsidRDefault="00730BD6" w:rsidP="007E2165">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Cuando hablamos de claridad de responsabilidad, en términos teóricos estamos haciendo alusión a distorsiones en la asignación de responsabilidad, es decir, los votantes presentan cierta difusión para asignar correctamente responsabilidad a los titulares por </w:t>
      </w:r>
      <w:r w:rsidR="007C5F90">
        <w:rPr>
          <w:rFonts w:ascii="Times New Roman" w:eastAsia="Times New Roman" w:hAnsi="Times New Roman" w:cs="Times New Roman"/>
          <w:color w:val="000000" w:themeColor="text1"/>
          <w:sz w:val="24"/>
          <w:szCs w:val="24"/>
        </w:rPr>
        <w:t>las políticas implementadas</w:t>
      </w:r>
      <w:r w:rsidR="005463EC">
        <w:rPr>
          <w:rFonts w:ascii="Times New Roman" w:eastAsia="Times New Roman" w:hAnsi="Times New Roman" w:cs="Times New Roman"/>
          <w:color w:val="000000" w:themeColor="text1"/>
          <w:sz w:val="24"/>
          <w:szCs w:val="24"/>
        </w:rPr>
        <w:t xml:space="preserve"> (Powell y </w:t>
      </w:r>
      <w:proofErr w:type="spellStart"/>
      <w:r w:rsidR="005463EC">
        <w:rPr>
          <w:rFonts w:ascii="Times New Roman" w:eastAsia="Times New Roman" w:hAnsi="Times New Roman" w:cs="Times New Roman"/>
          <w:color w:val="000000" w:themeColor="text1"/>
          <w:sz w:val="24"/>
          <w:szCs w:val="24"/>
        </w:rPr>
        <w:t>Whiten</w:t>
      </w:r>
      <w:proofErr w:type="spellEnd"/>
      <w:r w:rsidR="005463EC">
        <w:rPr>
          <w:rFonts w:ascii="Times New Roman" w:eastAsia="Times New Roman" w:hAnsi="Times New Roman" w:cs="Times New Roman"/>
          <w:color w:val="000000" w:themeColor="text1"/>
          <w:sz w:val="24"/>
          <w:szCs w:val="24"/>
        </w:rPr>
        <w:t>, 1993)</w:t>
      </w:r>
      <w:r w:rsidR="007C5F90">
        <w:rPr>
          <w:rFonts w:ascii="Times New Roman" w:eastAsia="Times New Roman" w:hAnsi="Times New Roman" w:cs="Times New Roman"/>
          <w:color w:val="000000" w:themeColor="text1"/>
          <w:sz w:val="24"/>
          <w:szCs w:val="24"/>
        </w:rPr>
        <w:t>. Si bien este modelo corresponde a la teoría institucional y diverge con la teoría del voto económico hasta cierto punto. La investigación considera relevante la propuesta teórica para complementar el comportamiento electoral de los votantes que están sujetos a medidas de contención rígidas y llaman a una rendición de cuentas al gobernante por su comportamiento durante la pandemia. Por tal motivo, más que un punto de quiebre teórico, se propone una robustez en conjunto de ambos modelos</w:t>
      </w:r>
      <w:r w:rsidR="00A14328">
        <w:rPr>
          <w:rFonts w:ascii="Times New Roman" w:eastAsia="Times New Roman" w:hAnsi="Times New Roman" w:cs="Times New Roman"/>
          <w:color w:val="000000" w:themeColor="text1"/>
          <w:sz w:val="24"/>
          <w:szCs w:val="24"/>
        </w:rPr>
        <w:t xml:space="preserve"> </w:t>
      </w:r>
      <w:r w:rsidR="007C5F90">
        <w:rPr>
          <w:rFonts w:ascii="Times New Roman" w:eastAsia="Times New Roman" w:hAnsi="Times New Roman" w:cs="Times New Roman"/>
          <w:color w:val="000000" w:themeColor="text1"/>
          <w:sz w:val="24"/>
          <w:szCs w:val="24"/>
        </w:rPr>
        <w:t>para explicar el fenómeno natural considerando los atributos que se derivan de</w:t>
      </w:r>
      <w:r w:rsidR="00B0187E">
        <w:rPr>
          <w:rFonts w:ascii="Times New Roman" w:eastAsia="Times New Roman" w:hAnsi="Times New Roman" w:cs="Times New Roman"/>
          <w:color w:val="000000" w:themeColor="text1"/>
          <w:sz w:val="24"/>
          <w:szCs w:val="24"/>
        </w:rPr>
        <w:t>l evento azaroso</w:t>
      </w:r>
      <w:r w:rsidR="007C5F90">
        <w:rPr>
          <w:rFonts w:ascii="Times New Roman" w:eastAsia="Times New Roman" w:hAnsi="Times New Roman" w:cs="Times New Roman"/>
          <w:color w:val="000000" w:themeColor="text1"/>
          <w:sz w:val="24"/>
          <w:szCs w:val="24"/>
        </w:rPr>
        <w:t xml:space="preserve">, conectando las </w:t>
      </w:r>
      <w:r w:rsidR="005463EC">
        <w:rPr>
          <w:rFonts w:ascii="Times New Roman" w:eastAsia="Times New Roman" w:hAnsi="Times New Roman" w:cs="Times New Roman"/>
          <w:color w:val="000000" w:themeColor="text1"/>
          <w:sz w:val="24"/>
          <w:szCs w:val="24"/>
        </w:rPr>
        <w:t>decisiones y</w:t>
      </w:r>
      <w:r w:rsidR="004B0915">
        <w:rPr>
          <w:rFonts w:ascii="Times New Roman" w:eastAsia="Times New Roman" w:hAnsi="Times New Roman" w:cs="Times New Roman"/>
          <w:color w:val="000000" w:themeColor="text1"/>
          <w:sz w:val="24"/>
          <w:szCs w:val="24"/>
        </w:rPr>
        <w:t xml:space="preserve"> comportamiento </w:t>
      </w:r>
      <w:r w:rsidR="007C5F90">
        <w:rPr>
          <w:rFonts w:ascii="Times New Roman" w:eastAsia="Times New Roman" w:hAnsi="Times New Roman" w:cs="Times New Roman"/>
          <w:color w:val="000000" w:themeColor="text1"/>
          <w:sz w:val="24"/>
          <w:szCs w:val="24"/>
        </w:rPr>
        <w:t>de ambos actores</w:t>
      </w:r>
      <w:r w:rsidR="004B0915">
        <w:rPr>
          <w:rFonts w:ascii="Times New Roman" w:eastAsia="Times New Roman" w:hAnsi="Times New Roman" w:cs="Times New Roman"/>
          <w:color w:val="000000" w:themeColor="text1"/>
          <w:sz w:val="24"/>
          <w:szCs w:val="24"/>
        </w:rPr>
        <w:t>: votantes y gobernantes</w:t>
      </w:r>
      <w:r w:rsidR="00B0187E">
        <w:rPr>
          <w:rFonts w:ascii="Times New Roman" w:eastAsia="Times New Roman" w:hAnsi="Times New Roman" w:cs="Times New Roman"/>
          <w:color w:val="000000" w:themeColor="text1"/>
          <w:sz w:val="24"/>
          <w:szCs w:val="24"/>
        </w:rPr>
        <w:t xml:space="preserve"> en un conjunto</w:t>
      </w:r>
      <w:r w:rsidR="005C39A7">
        <w:rPr>
          <w:rFonts w:ascii="Times New Roman" w:eastAsia="Times New Roman" w:hAnsi="Times New Roman" w:cs="Times New Roman"/>
          <w:color w:val="000000" w:themeColor="text1"/>
          <w:sz w:val="24"/>
          <w:szCs w:val="24"/>
        </w:rPr>
        <w:t xml:space="preserve"> mayor</w:t>
      </w:r>
      <w:r w:rsidR="00B0187E">
        <w:rPr>
          <w:rFonts w:ascii="Times New Roman" w:eastAsia="Times New Roman" w:hAnsi="Times New Roman" w:cs="Times New Roman"/>
          <w:color w:val="000000" w:themeColor="text1"/>
          <w:sz w:val="24"/>
          <w:szCs w:val="24"/>
        </w:rPr>
        <w:t xml:space="preserve"> explicativo</w:t>
      </w:r>
      <w:r w:rsidR="00072F91">
        <w:rPr>
          <w:rFonts w:ascii="Times New Roman" w:eastAsia="Times New Roman" w:hAnsi="Times New Roman" w:cs="Times New Roman"/>
          <w:color w:val="000000" w:themeColor="text1"/>
          <w:sz w:val="24"/>
          <w:szCs w:val="24"/>
        </w:rPr>
        <w:t xml:space="preserve"> del fenómeno</w:t>
      </w:r>
      <w:r w:rsidR="00B0187E">
        <w:rPr>
          <w:rFonts w:ascii="Times New Roman" w:eastAsia="Times New Roman" w:hAnsi="Times New Roman" w:cs="Times New Roman"/>
          <w:color w:val="000000" w:themeColor="text1"/>
          <w:sz w:val="24"/>
          <w:szCs w:val="24"/>
        </w:rPr>
        <w:t>.</w:t>
      </w:r>
      <w:r w:rsidR="003025C9">
        <w:rPr>
          <w:rFonts w:ascii="Times New Roman" w:eastAsia="Times New Roman" w:hAnsi="Times New Roman" w:cs="Times New Roman"/>
          <w:color w:val="000000" w:themeColor="text1"/>
          <w:sz w:val="24"/>
          <w:szCs w:val="24"/>
        </w:rPr>
        <w:t xml:space="preserve"> </w:t>
      </w:r>
    </w:p>
    <w:p w14:paraId="328BC573" w14:textId="4174E9E9" w:rsidR="003025C9" w:rsidRPr="003025C9" w:rsidRDefault="003025C9" w:rsidP="007E2165">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En otras </w:t>
      </w:r>
      <w:r w:rsidR="00A00954">
        <w:rPr>
          <w:rFonts w:ascii="Times New Roman" w:eastAsia="Times New Roman" w:hAnsi="Times New Roman" w:cs="Times New Roman"/>
          <w:b/>
          <w:bCs/>
          <w:color w:val="000000" w:themeColor="text1"/>
          <w:sz w:val="24"/>
          <w:szCs w:val="24"/>
        </w:rPr>
        <w:t>palabras, es decir</w:t>
      </w:r>
      <w:r>
        <w:rPr>
          <w:rFonts w:ascii="Times New Roman" w:eastAsia="Times New Roman" w:hAnsi="Times New Roman" w:cs="Times New Roman"/>
          <w:b/>
          <w:bCs/>
          <w:color w:val="000000" w:themeColor="text1"/>
          <w:sz w:val="24"/>
          <w:szCs w:val="24"/>
        </w:rPr>
        <w:t xml:space="preserve">, cuando se hace alusión </w:t>
      </w:r>
      <w:r w:rsidR="00A00954">
        <w:rPr>
          <w:rFonts w:ascii="Times New Roman" w:eastAsia="Times New Roman" w:hAnsi="Times New Roman" w:cs="Times New Roman"/>
          <w:b/>
          <w:bCs/>
          <w:color w:val="000000" w:themeColor="text1"/>
          <w:sz w:val="24"/>
          <w:szCs w:val="24"/>
        </w:rPr>
        <w:t xml:space="preserve">en el trabajo de investigación </w:t>
      </w:r>
      <w:r>
        <w:rPr>
          <w:rFonts w:ascii="Times New Roman" w:eastAsia="Times New Roman" w:hAnsi="Times New Roman" w:cs="Times New Roman"/>
          <w:b/>
          <w:bCs/>
          <w:color w:val="000000" w:themeColor="text1"/>
          <w:sz w:val="24"/>
          <w:szCs w:val="24"/>
        </w:rPr>
        <w:t xml:space="preserve">a la </w:t>
      </w:r>
      <w:r w:rsidR="00A00954">
        <w:rPr>
          <w:rFonts w:ascii="Times New Roman" w:eastAsia="Times New Roman" w:hAnsi="Times New Roman" w:cs="Times New Roman"/>
          <w:b/>
          <w:bCs/>
          <w:color w:val="000000" w:themeColor="text1"/>
          <w:sz w:val="24"/>
          <w:szCs w:val="24"/>
        </w:rPr>
        <w:t>teoría</w:t>
      </w:r>
      <w:r>
        <w:rPr>
          <w:rFonts w:ascii="Times New Roman" w:eastAsia="Times New Roman" w:hAnsi="Times New Roman" w:cs="Times New Roman"/>
          <w:b/>
          <w:bCs/>
          <w:color w:val="000000" w:themeColor="text1"/>
          <w:sz w:val="24"/>
          <w:szCs w:val="24"/>
        </w:rPr>
        <w:t xml:space="preserve"> de claridad de </w:t>
      </w:r>
      <w:r w:rsidR="00A00954">
        <w:rPr>
          <w:rFonts w:ascii="Times New Roman" w:eastAsia="Times New Roman" w:hAnsi="Times New Roman" w:cs="Times New Roman"/>
          <w:b/>
          <w:bCs/>
          <w:color w:val="000000" w:themeColor="text1"/>
          <w:sz w:val="24"/>
          <w:szCs w:val="24"/>
        </w:rPr>
        <w:t xml:space="preserve">responsabilidad, se refiere a las decisiones del gobernante como jefe de gobierno para implementar las políticas de contención ante la crisis sanitaria y no a los cambios institucionales </w:t>
      </w:r>
      <w:r w:rsidR="00A00954" w:rsidRPr="00A00954">
        <w:rPr>
          <w:rFonts w:ascii="Times New Roman" w:eastAsia="Times New Roman" w:hAnsi="Times New Roman" w:cs="Times New Roman"/>
          <w:b/>
          <w:bCs/>
          <w:i/>
          <w:iCs/>
          <w:color w:val="000000" w:themeColor="text1"/>
          <w:sz w:val="24"/>
          <w:szCs w:val="24"/>
        </w:rPr>
        <w:t>ipso facto</w:t>
      </w:r>
      <w:r w:rsidR="00A00954">
        <w:rPr>
          <w:rFonts w:ascii="Times New Roman" w:eastAsia="Times New Roman" w:hAnsi="Times New Roman" w:cs="Times New Roman"/>
          <w:b/>
          <w:bCs/>
          <w:color w:val="000000" w:themeColor="text1"/>
          <w:sz w:val="24"/>
          <w:szCs w:val="24"/>
        </w:rPr>
        <w:t xml:space="preserve">, lo cual </w:t>
      </w:r>
      <w:proofErr w:type="spellStart"/>
      <w:r w:rsidR="00A00954">
        <w:rPr>
          <w:rFonts w:ascii="Times New Roman" w:eastAsia="Times New Roman" w:hAnsi="Times New Roman" w:cs="Times New Roman"/>
          <w:b/>
          <w:bCs/>
          <w:color w:val="000000" w:themeColor="text1"/>
          <w:sz w:val="24"/>
          <w:szCs w:val="24"/>
        </w:rPr>
        <w:t>cual</w:t>
      </w:r>
      <w:proofErr w:type="spellEnd"/>
      <w:r w:rsidR="00A00954">
        <w:rPr>
          <w:rFonts w:ascii="Times New Roman" w:eastAsia="Times New Roman" w:hAnsi="Times New Roman" w:cs="Times New Roman"/>
          <w:b/>
          <w:bCs/>
          <w:color w:val="000000" w:themeColor="text1"/>
          <w:sz w:val="24"/>
          <w:szCs w:val="24"/>
        </w:rPr>
        <w:t xml:space="preserve"> es un proceso de diferente naturaleza y, por tanto, con otro enfoque que este trabajo no pretende abordar.</w:t>
      </w:r>
    </w:p>
    <w:p w14:paraId="0091C8D7" w14:textId="20AAF648" w:rsidR="009053A3" w:rsidRDefault="00A00954" w:rsidP="007E2165">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Así, e</w:t>
      </w:r>
      <w:r w:rsidR="005463EC">
        <w:rPr>
          <w:rFonts w:ascii="Times New Roman" w:eastAsia="Times New Roman" w:hAnsi="Times New Roman" w:cs="Times New Roman"/>
          <w:color w:val="000000" w:themeColor="text1"/>
          <w:sz w:val="24"/>
          <w:szCs w:val="24"/>
        </w:rPr>
        <w:t xml:space="preserve">l gobernante como ya se ha mencionado en párrafos anteriores, no guarda una </w:t>
      </w:r>
      <w:r w:rsidR="009053A3">
        <w:rPr>
          <w:rFonts w:ascii="Times New Roman" w:eastAsia="Times New Roman" w:hAnsi="Times New Roman" w:cs="Times New Roman"/>
          <w:color w:val="000000" w:themeColor="text1"/>
          <w:sz w:val="24"/>
          <w:szCs w:val="24"/>
        </w:rPr>
        <w:t>asociación</w:t>
      </w:r>
      <w:r w:rsidR="005463EC">
        <w:rPr>
          <w:rFonts w:ascii="Times New Roman" w:eastAsia="Times New Roman" w:hAnsi="Times New Roman" w:cs="Times New Roman"/>
          <w:color w:val="000000" w:themeColor="text1"/>
          <w:sz w:val="24"/>
          <w:szCs w:val="24"/>
        </w:rPr>
        <w:t xml:space="preserve"> </w:t>
      </w:r>
      <w:r w:rsidR="00341867">
        <w:rPr>
          <w:rFonts w:ascii="Times New Roman" w:eastAsia="Times New Roman" w:hAnsi="Times New Roman" w:cs="Times New Roman"/>
          <w:color w:val="000000" w:themeColor="text1"/>
          <w:sz w:val="24"/>
          <w:szCs w:val="24"/>
        </w:rPr>
        <w:t xml:space="preserve">de origen </w:t>
      </w:r>
      <w:r w:rsidR="005463EC">
        <w:rPr>
          <w:rFonts w:ascii="Times New Roman" w:eastAsia="Times New Roman" w:hAnsi="Times New Roman" w:cs="Times New Roman"/>
          <w:color w:val="000000" w:themeColor="text1"/>
          <w:sz w:val="24"/>
          <w:szCs w:val="24"/>
        </w:rPr>
        <w:t xml:space="preserve">con el evento </w:t>
      </w:r>
      <w:r w:rsidR="00DE62ED">
        <w:rPr>
          <w:rFonts w:ascii="Times New Roman" w:eastAsia="Times New Roman" w:hAnsi="Times New Roman" w:cs="Times New Roman"/>
          <w:color w:val="000000" w:themeColor="text1"/>
          <w:sz w:val="24"/>
          <w:szCs w:val="24"/>
        </w:rPr>
        <w:t>estocástico</w:t>
      </w:r>
      <w:r w:rsidR="005463EC">
        <w:rPr>
          <w:rFonts w:ascii="Times New Roman" w:eastAsia="Times New Roman" w:hAnsi="Times New Roman" w:cs="Times New Roman"/>
          <w:color w:val="000000" w:themeColor="text1"/>
          <w:sz w:val="24"/>
          <w:szCs w:val="24"/>
        </w:rPr>
        <w:t xml:space="preserve"> como</w:t>
      </w:r>
      <w:r w:rsidR="00D43676">
        <w:rPr>
          <w:rFonts w:ascii="Times New Roman" w:eastAsia="Times New Roman" w:hAnsi="Times New Roman" w:cs="Times New Roman"/>
          <w:color w:val="000000" w:themeColor="text1"/>
          <w:sz w:val="24"/>
          <w:szCs w:val="24"/>
        </w:rPr>
        <w:t xml:space="preserve"> </w:t>
      </w:r>
      <w:r w:rsidR="005463EC">
        <w:rPr>
          <w:rFonts w:ascii="Times New Roman" w:eastAsia="Times New Roman" w:hAnsi="Times New Roman" w:cs="Times New Roman"/>
          <w:color w:val="000000" w:themeColor="text1"/>
          <w:sz w:val="24"/>
          <w:szCs w:val="24"/>
        </w:rPr>
        <w:t>es la pandemia</w:t>
      </w:r>
      <w:r w:rsidR="00A5552B">
        <w:rPr>
          <w:rFonts w:ascii="Times New Roman" w:eastAsia="Times New Roman" w:hAnsi="Times New Roman" w:cs="Times New Roman"/>
          <w:color w:val="000000" w:themeColor="text1"/>
          <w:sz w:val="24"/>
          <w:szCs w:val="24"/>
        </w:rPr>
        <w:t xml:space="preserve"> por Covid-19</w:t>
      </w:r>
      <w:r w:rsidR="00D43676">
        <w:rPr>
          <w:rFonts w:ascii="Times New Roman" w:eastAsia="Times New Roman" w:hAnsi="Times New Roman" w:cs="Times New Roman"/>
          <w:color w:val="000000" w:themeColor="text1"/>
          <w:sz w:val="24"/>
          <w:szCs w:val="24"/>
        </w:rPr>
        <w:t>, en otras palabras</w:t>
      </w:r>
      <w:r w:rsidR="00A5552B">
        <w:rPr>
          <w:rFonts w:ascii="Times New Roman" w:eastAsia="Times New Roman" w:hAnsi="Times New Roman" w:cs="Times New Roman"/>
          <w:color w:val="000000" w:themeColor="text1"/>
          <w:sz w:val="24"/>
          <w:szCs w:val="24"/>
        </w:rPr>
        <w:t>,</w:t>
      </w:r>
      <w:r w:rsidR="005463EC">
        <w:rPr>
          <w:rFonts w:ascii="Times New Roman" w:eastAsia="Times New Roman" w:hAnsi="Times New Roman" w:cs="Times New Roman"/>
          <w:color w:val="000000" w:themeColor="text1"/>
          <w:sz w:val="24"/>
          <w:szCs w:val="24"/>
        </w:rPr>
        <w:t xml:space="preserve"> d</w:t>
      </w:r>
      <w:r w:rsidR="00A5552B">
        <w:rPr>
          <w:rFonts w:ascii="Times New Roman" w:eastAsia="Times New Roman" w:hAnsi="Times New Roman" w:cs="Times New Roman"/>
          <w:color w:val="000000" w:themeColor="text1"/>
          <w:sz w:val="24"/>
          <w:szCs w:val="24"/>
        </w:rPr>
        <w:t>esconoce</w:t>
      </w:r>
      <w:r w:rsidR="00B53341">
        <w:rPr>
          <w:rFonts w:ascii="Times New Roman" w:eastAsia="Times New Roman" w:hAnsi="Times New Roman" w:cs="Times New Roman"/>
          <w:color w:val="000000" w:themeColor="text1"/>
          <w:sz w:val="24"/>
          <w:szCs w:val="24"/>
        </w:rPr>
        <w:t xml:space="preserve"> la</w:t>
      </w:r>
      <w:r w:rsidR="00341867">
        <w:rPr>
          <w:rFonts w:ascii="Times New Roman" w:eastAsia="Times New Roman" w:hAnsi="Times New Roman" w:cs="Times New Roman"/>
          <w:color w:val="000000" w:themeColor="text1"/>
          <w:sz w:val="24"/>
          <w:szCs w:val="24"/>
        </w:rPr>
        <w:t xml:space="preserve"> </w:t>
      </w:r>
      <w:r w:rsidR="005463EC">
        <w:rPr>
          <w:rFonts w:ascii="Times New Roman" w:eastAsia="Times New Roman" w:hAnsi="Times New Roman" w:cs="Times New Roman"/>
          <w:color w:val="000000" w:themeColor="text1"/>
          <w:sz w:val="24"/>
          <w:szCs w:val="24"/>
        </w:rPr>
        <w:t>información</w:t>
      </w:r>
      <w:r w:rsidR="00341867">
        <w:rPr>
          <w:rFonts w:ascii="Times New Roman" w:eastAsia="Times New Roman" w:hAnsi="Times New Roman" w:cs="Times New Roman"/>
          <w:color w:val="000000" w:themeColor="text1"/>
          <w:sz w:val="24"/>
          <w:szCs w:val="24"/>
        </w:rPr>
        <w:t xml:space="preserve"> respecto a</w:t>
      </w:r>
      <w:r w:rsidR="005463EC">
        <w:rPr>
          <w:rFonts w:ascii="Times New Roman" w:eastAsia="Times New Roman" w:hAnsi="Times New Roman" w:cs="Times New Roman"/>
          <w:color w:val="000000" w:themeColor="text1"/>
          <w:sz w:val="24"/>
          <w:szCs w:val="24"/>
        </w:rPr>
        <w:t xml:space="preserve"> su </w:t>
      </w:r>
      <w:r w:rsidR="00341867">
        <w:rPr>
          <w:rFonts w:ascii="Times New Roman" w:eastAsia="Times New Roman" w:hAnsi="Times New Roman" w:cs="Times New Roman"/>
          <w:color w:val="000000" w:themeColor="text1"/>
          <w:sz w:val="24"/>
          <w:szCs w:val="24"/>
        </w:rPr>
        <w:t>inicio</w:t>
      </w:r>
      <w:r w:rsidR="006E1911">
        <w:rPr>
          <w:rFonts w:ascii="Times New Roman" w:eastAsia="Times New Roman" w:hAnsi="Times New Roman" w:cs="Times New Roman"/>
          <w:color w:val="000000" w:themeColor="text1"/>
          <w:sz w:val="24"/>
          <w:szCs w:val="24"/>
        </w:rPr>
        <w:t>,</w:t>
      </w:r>
      <w:r w:rsidR="005463EC">
        <w:rPr>
          <w:rFonts w:ascii="Times New Roman" w:eastAsia="Times New Roman" w:hAnsi="Times New Roman" w:cs="Times New Roman"/>
          <w:color w:val="000000" w:themeColor="text1"/>
          <w:sz w:val="24"/>
          <w:szCs w:val="24"/>
        </w:rPr>
        <w:t xml:space="preserve"> comportamiento</w:t>
      </w:r>
      <w:r w:rsidR="00360CDA">
        <w:rPr>
          <w:rFonts w:ascii="Times New Roman" w:eastAsia="Times New Roman" w:hAnsi="Times New Roman" w:cs="Times New Roman"/>
          <w:color w:val="000000" w:themeColor="text1"/>
          <w:sz w:val="24"/>
          <w:szCs w:val="24"/>
        </w:rPr>
        <w:t>, intensidad</w:t>
      </w:r>
      <w:r w:rsidR="005463EC">
        <w:rPr>
          <w:rFonts w:ascii="Times New Roman" w:eastAsia="Times New Roman" w:hAnsi="Times New Roman" w:cs="Times New Roman"/>
          <w:color w:val="000000" w:themeColor="text1"/>
          <w:sz w:val="24"/>
          <w:szCs w:val="24"/>
        </w:rPr>
        <w:t xml:space="preserve"> y dispersión</w:t>
      </w:r>
      <w:r w:rsidR="00341867">
        <w:rPr>
          <w:rFonts w:ascii="Times New Roman" w:eastAsia="Times New Roman" w:hAnsi="Times New Roman" w:cs="Times New Roman"/>
          <w:color w:val="000000" w:themeColor="text1"/>
          <w:sz w:val="24"/>
          <w:szCs w:val="24"/>
        </w:rPr>
        <w:t xml:space="preserve"> del virus</w:t>
      </w:r>
      <w:r w:rsidR="005463EC">
        <w:rPr>
          <w:rFonts w:ascii="Times New Roman" w:eastAsia="Times New Roman" w:hAnsi="Times New Roman" w:cs="Times New Roman"/>
          <w:color w:val="000000" w:themeColor="text1"/>
          <w:sz w:val="24"/>
          <w:szCs w:val="24"/>
        </w:rPr>
        <w:t xml:space="preserve">, </w:t>
      </w:r>
      <w:r w:rsidR="009053A3">
        <w:rPr>
          <w:rFonts w:ascii="Times New Roman" w:eastAsia="Times New Roman" w:hAnsi="Times New Roman" w:cs="Times New Roman"/>
          <w:color w:val="000000" w:themeColor="text1"/>
          <w:sz w:val="24"/>
          <w:szCs w:val="24"/>
        </w:rPr>
        <w:t>no obstante, las decisiones en política instrumental</w:t>
      </w:r>
      <w:r w:rsidR="00B529E3">
        <w:rPr>
          <w:rFonts w:ascii="Times New Roman" w:eastAsia="Times New Roman" w:hAnsi="Times New Roman" w:cs="Times New Roman"/>
          <w:color w:val="000000" w:themeColor="text1"/>
          <w:sz w:val="24"/>
          <w:szCs w:val="24"/>
        </w:rPr>
        <w:t xml:space="preserve"> implementada</w:t>
      </w:r>
      <w:r w:rsidR="00341867">
        <w:rPr>
          <w:rFonts w:ascii="Times New Roman" w:eastAsia="Times New Roman" w:hAnsi="Times New Roman" w:cs="Times New Roman"/>
          <w:color w:val="000000" w:themeColor="text1"/>
          <w:sz w:val="24"/>
          <w:szCs w:val="24"/>
        </w:rPr>
        <w:t xml:space="preserve"> para enfrentar</w:t>
      </w:r>
      <w:r w:rsidR="005006FF">
        <w:rPr>
          <w:rFonts w:ascii="Times New Roman" w:eastAsia="Times New Roman" w:hAnsi="Times New Roman" w:cs="Times New Roman"/>
          <w:color w:val="000000" w:themeColor="text1"/>
          <w:sz w:val="24"/>
          <w:szCs w:val="24"/>
        </w:rPr>
        <w:t xml:space="preserve"> el fenómeno</w:t>
      </w:r>
      <w:r w:rsidR="00B529E3">
        <w:rPr>
          <w:rFonts w:ascii="Times New Roman" w:eastAsia="Times New Roman" w:hAnsi="Times New Roman" w:cs="Times New Roman"/>
          <w:color w:val="000000" w:themeColor="text1"/>
          <w:sz w:val="24"/>
          <w:szCs w:val="24"/>
        </w:rPr>
        <w:t xml:space="preserve"> natural</w:t>
      </w:r>
      <w:r w:rsidR="009053A3">
        <w:rPr>
          <w:rFonts w:ascii="Times New Roman" w:eastAsia="Times New Roman" w:hAnsi="Times New Roman" w:cs="Times New Roman"/>
          <w:color w:val="000000" w:themeColor="text1"/>
          <w:sz w:val="24"/>
          <w:szCs w:val="24"/>
        </w:rPr>
        <w:t xml:space="preserve"> son</w:t>
      </w:r>
      <w:r w:rsidR="00753BE3">
        <w:rPr>
          <w:rFonts w:ascii="Times New Roman" w:eastAsia="Times New Roman" w:hAnsi="Times New Roman" w:cs="Times New Roman"/>
          <w:color w:val="000000" w:themeColor="text1"/>
          <w:sz w:val="24"/>
          <w:szCs w:val="24"/>
        </w:rPr>
        <w:t xml:space="preserve"> </w:t>
      </w:r>
      <w:r w:rsidR="00B529E3">
        <w:rPr>
          <w:rFonts w:ascii="Times New Roman" w:eastAsia="Times New Roman" w:hAnsi="Times New Roman" w:cs="Times New Roman"/>
          <w:color w:val="000000" w:themeColor="text1"/>
          <w:sz w:val="24"/>
          <w:szCs w:val="24"/>
        </w:rPr>
        <w:t>responsabilidad del</w:t>
      </w:r>
      <w:r w:rsidR="009053A3">
        <w:rPr>
          <w:rFonts w:ascii="Times New Roman" w:eastAsia="Times New Roman" w:hAnsi="Times New Roman" w:cs="Times New Roman"/>
          <w:color w:val="000000" w:themeColor="text1"/>
          <w:sz w:val="24"/>
          <w:szCs w:val="24"/>
        </w:rPr>
        <w:t xml:space="preserve"> gobierno en turno, por esto, los </w:t>
      </w:r>
      <w:r w:rsidR="009053A3">
        <w:rPr>
          <w:rFonts w:ascii="Times New Roman" w:eastAsia="Times New Roman" w:hAnsi="Times New Roman" w:cs="Times New Roman"/>
          <w:color w:val="000000" w:themeColor="text1"/>
          <w:sz w:val="24"/>
          <w:szCs w:val="24"/>
        </w:rPr>
        <w:lastRenderedPageBreak/>
        <w:t xml:space="preserve">gobernantes </w:t>
      </w:r>
      <w:r w:rsidR="00322F6E">
        <w:rPr>
          <w:rFonts w:ascii="Times New Roman" w:eastAsia="Times New Roman" w:hAnsi="Times New Roman" w:cs="Times New Roman"/>
          <w:color w:val="000000" w:themeColor="text1"/>
          <w:sz w:val="24"/>
          <w:szCs w:val="24"/>
        </w:rPr>
        <w:t>toman una posición</w:t>
      </w:r>
      <w:r w:rsidR="009053A3">
        <w:rPr>
          <w:rFonts w:ascii="Times New Roman" w:eastAsia="Times New Roman" w:hAnsi="Times New Roman" w:cs="Times New Roman"/>
          <w:color w:val="000000" w:themeColor="text1"/>
          <w:sz w:val="24"/>
          <w:szCs w:val="24"/>
        </w:rPr>
        <w:t xml:space="preserve"> </w:t>
      </w:r>
      <w:r w:rsidR="00322F6E">
        <w:rPr>
          <w:rFonts w:ascii="Times New Roman" w:eastAsia="Times New Roman" w:hAnsi="Times New Roman" w:cs="Times New Roman"/>
          <w:color w:val="000000" w:themeColor="text1"/>
          <w:sz w:val="24"/>
          <w:szCs w:val="24"/>
        </w:rPr>
        <w:t>de</w:t>
      </w:r>
      <w:r w:rsidR="009053A3">
        <w:rPr>
          <w:rFonts w:ascii="Times New Roman" w:eastAsia="Times New Roman" w:hAnsi="Times New Roman" w:cs="Times New Roman"/>
          <w:color w:val="000000" w:themeColor="text1"/>
          <w:sz w:val="24"/>
          <w:szCs w:val="24"/>
        </w:rPr>
        <w:t xml:space="preserve"> comportamiento heterogéneo ante la pandemia con efectos disímbolos para los votantes. </w:t>
      </w:r>
      <w:r w:rsidR="00094A08" w:rsidRPr="00A00954">
        <w:rPr>
          <w:rFonts w:ascii="Times New Roman" w:eastAsia="Times New Roman" w:hAnsi="Times New Roman" w:cs="Times New Roman"/>
          <w:b/>
          <w:bCs/>
          <w:color w:val="000000" w:themeColor="text1"/>
          <w:sz w:val="24"/>
          <w:szCs w:val="24"/>
        </w:rPr>
        <w:t>Así, la</w:t>
      </w:r>
      <w:r w:rsidR="00251984" w:rsidRPr="00A00954">
        <w:rPr>
          <w:rFonts w:ascii="Times New Roman" w:eastAsia="Times New Roman" w:hAnsi="Times New Roman" w:cs="Times New Roman"/>
          <w:b/>
          <w:bCs/>
          <w:color w:val="000000" w:themeColor="text1"/>
          <w:sz w:val="24"/>
          <w:szCs w:val="24"/>
        </w:rPr>
        <w:t xml:space="preserve"> intensi</w:t>
      </w:r>
      <w:r w:rsidR="00AA2A7E" w:rsidRPr="00A00954">
        <w:rPr>
          <w:rFonts w:ascii="Times New Roman" w:eastAsia="Times New Roman" w:hAnsi="Times New Roman" w:cs="Times New Roman"/>
          <w:b/>
          <w:bCs/>
          <w:color w:val="000000" w:themeColor="text1"/>
          <w:sz w:val="24"/>
          <w:szCs w:val="24"/>
        </w:rPr>
        <w:t>dad en la</w:t>
      </w:r>
      <w:r w:rsidR="00481439" w:rsidRPr="00A00954">
        <w:rPr>
          <w:rFonts w:ascii="Times New Roman" w:eastAsia="Times New Roman" w:hAnsi="Times New Roman" w:cs="Times New Roman"/>
          <w:b/>
          <w:bCs/>
          <w:color w:val="000000" w:themeColor="text1"/>
          <w:sz w:val="24"/>
          <w:szCs w:val="24"/>
        </w:rPr>
        <w:t>s</w:t>
      </w:r>
      <w:r w:rsidR="00AA2A7E" w:rsidRPr="00A00954">
        <w:rPr>
          <w:rFonts w:ascii="Times New Roman" w:eastAsia="Times New Roman" w:hAnsi="Times New Roman" w:cs="Times New Roman"/>
          <w:b/>
          <w:bCs/>
          <w:color w:val="000000" w:themeColor="text1"/>
          <w:sz w:val="24"/>
          <w:szCs w:val="24"/>
        </w:rPr>
        <w:t xml:space="preserve"> políticas de contención inflexibles </w:t>
      </w:r>
      <w:r w:rsidR="00172CE3" w:rsidRPr="00A00954">
        <w:rPr>
          <w:rFonts w:ascii="Times New Roman" w:eastAsia="Times New Roman" w:hAnsi="Times New Roman" w:cs="Times New Roman"/>
          <w:b/>
          <w:bCs/>
          <w:color w:val="000000" w:themeColor="text1"/>
          <w:sz w:val="24"/>
          <w:szCs w:val="24"/>
        </w:rPr>
        <w:t xml:space="preserve">es una implicación de claridad de responsabilidad para el desempeño económico </w:t>
      </w:r>
      <w:r w:rsidR="00094A08" w:rsidRPr="00A00954">
        <w:rPr>
          <w:rFonts w:ascii="Times New Roman" w:eastAsia="Times New Roman" w:hAnsi="Times New Roman" w:cs="Times New Roman"/>
          <w:b/>
          <w:bCs/>
          <w:color w:val="000000" w:themeColor="text1"/>
          <w:sz w:val="24"/>
          <w:szCs w:val="24"/>
        </w:rPr>
        <w:t>y perdidas en la utilidad de los votantes.</w:t>
      </w:r>
      <w:r w:rsidR="00DE5864">
        <w:rPr>
          <w:rFonts w:ascii="Times New Roman" w:eastAsia="Times New Roman" w:hAnsi="Times New Roman" w:cs="Times New Roman"/>
          <w:color w:val="000000" w:themeColor="text1"/>
          <w:sz w:val="24"/>
          <w:szCs w:val="24"/>
        </w:rPr>
        <w:t xml:space="preserve"> En otras palabras, </w:t>
      </w:r>
      <w:r w:rsidR="002A486A">
        <w:rPr>
          <w:rFonts w:ascii="Times New Roman" w:eastAsia="Times New Roman" w:hAnsi="Times New Roman" w:cs="Times New Roman"/>
          <w:color w:val="000000" w:themeColor="text1"/>
          <w:sz w:val="24"/>
          <w:szCs w:val="24"/>
        </w:rPr>
        <w:t xml:space="preserve">las </w:t>
      </w:r>
      <w:r w:rsidR="00F90D5E">
        <w:rPr>
          <w:rFonts w:ascii="Times New Roman" w:eastAsia="Times New Roman" w:hAnsi="Times New Roman" w:cs="Times New Roman"/>
          <w:color w:val="000000" w:themeColor="text1"/>
          <w:sz w:val="24"/>
          <w:szCs w:val="24"/>
        </w:rPr>
        <w:t>políticas</w:t>
      </w:r>
      <w:r w:rsidR="002A486A">
        <w:rPr>
          <w:rFonts w:ascii="Times New Roman" w:eastAsia="Times New Roman" w:hAnsi="Times New Roman" w:cs="Times New Roman"/>
          <w:color w:val="000000" w:themeColor="text1"/>
          <w:sz w:val="24"/>
          <w:szCs w:val="24"/>
        </w:rPr>
        <w:t xml:space="preserve"> de </w:t>
      </w:r>
      <w:r w:rsidR="00F90D5E">
        <w:rPr>
          <w:rFonts w:ascii="Times New Roman" w:eastAsia="Times New Roman" w:hAnsi="Times New Roman" w:cs="Times New Roman"/>
          <w:color w:val="000000" w:themeColor="text1"/>
          <w:sz w:val="24"/>
          <w:szCs w:val="24"/>
        </w:rPr>
        <w:t xml:space="preserve">contención son una señal de responsabilidad atribuible al titular </w:t>
      </w:r>
      <w:r w:rsidR="00D644AF">
        <w:rPr>
          <w:rFonts w:ascii="Times New Roman" w:eastAsia="Times New Roman" w:hAnsi="Times New Roman" w:cs="Times New Roman"/>
          <w:color w:val="000000" w:themeColor="text1"/>
          <w:sz w:val="24"/>
          <w:szCs w:val="24"/>
        </w:rPr>
        <w:t xml:space="preserve">por el desempeño económico del país dado </w:t>
      </w:r>
      <w:r w:rsidR="00AC13B2">
        <w:rPr>
          <w:rFonts w:ascii="Times New Roman" w:eastAsia="Times New Roman" w:hAnsi="Times New Roman" w:cs="Times New Roman"/>
          <w:color w:val="000000" w:themeColor="text1"/>
          <w:sz w:val="24"/>
          <w:szCs w:val="24"/>
        </w:rPr>
        <w:t>el shock del fenómeno estocástico</w:t>
      </w:r>
      <w:r w:rsidR="00D27401">
        <w:rPr>
          <w:rFonts w:ascii="Times New Roman" w:eastAsia="Times New Roman" w:hAnsi="Times New Roman" w:cs="Times New Roman"/>
          <w:color w:val="000000" w:themeColor="text1"/>
          <w:sz w:val="24"/>
          <w:szCs w:val="24"/>
        </w:rPr>
        <w:t xml:space="preserve"> Covid-19</w:t>
      </w:r>
      <w:r w:rsidR="00AC13B2">
        <w:rPr>
          <w:rFonts w:ascii="Times New Roman" w:eastAsia="Times New Roman" w:hAnsi="Times New Roman" w:cs="Times New Roman"/>
          <w:color w:val="000000" w:themeColor="text1"/>
          <w:sz w:val="24"/>
          <w:szCs w:val="24"/>
        </w:rPr>
        <w:t>.</w:t>
      </w:r>
    </w:p>
    <w:p w14:paraId="55D0B94F" w14:textId="6458E606" w:rsidR="00322F6E" w:rsidRDefault="00094A08" w:rsidP="007E2165">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tanto y e</w:t>
      </w:r>
      <w:r w:rsidR="009053A3">
        <w:rPr>
          <w:rFonts w:ascii="Times New Roman" w:eastAsia="Times New Roman" w:hAnsi="Times New Roman" w:cs="Times New Roman"/>
          <w:color w:val="000000" w:themeColor="text1"/>
          <w:sz w:val="24"/>
          <w:szCs w:val="24"/>
        </w:rPr>
        <w:t xml:space="preserve">n primer lugar, las </w:t>
      </w:r>
      <w:r w:rsidR="00CA51F5">
        <w:rPr>
          <w:rFonts w:ascii="Times New Roman" w:eastAsia="Times New Roman" w:hAnsi="Times New Roman" w:cs="Times New Roman"/>
          <w:color w:val="000000" w:themeColor="text1"/>
          <w:sz w:val="24"/>
          <w:szCs w:val="24"/>
        </w:rPr>
        <w:t>políticas</w:t>
      </w:r>
      <w:r w:rsidR="009053A3">
        <w:rPr>
          <w:rFonts w:ascii="Times New Roman" w:eastAsia="Times New Roman" w:hAnsi="Times New Roman" w:cs="Times New Roman"/>
          <w:color w:val="000000" w:themeColor="text1"/>
          <w:sz w:val="24"/>
          <w:szCs w:val="24"/>
        </w:rPr>
        <w:t xml:space="preserve"> de contención son una respuesta del gobernante al fenómeno </w:t>
      </w:r>
      <w:r w:rsidR="00233E59">
        <w:rPr>
          <w:rFonts w:ascii="Times New Roman" w:eastAsia="Times New Roman" w:hAnsi="Times New Roman" w:cs="Times New Roman"/>
          <w:color w:val="000000" w:themeColor="text1"/>
          <w:sz w:val="24"/>
          <w:szCs w:val="24"/>
        </w:rPr>
        <w:t>producto de</w:t>
      </w:r>
      <w:r w:rsidR="007B1F7D">
        <w:rPr>
          <w:rFonts w:ascii="Times New Roman" w:eastAsia="Times New Roman" w:hAnsi="Times New Roman" w:cs="Times New Roman"/>
          <w:color w:val="000000" w:themeColor="text1"/>
          <w:sz w:val="24"/>
          <w:szCs w:val="24"/>
        </w:rPr>
        <w:t xml:space="preserve">l </w:t>
      </w:r>
      <w:r w:rsidR="00233E59">
        <w:rPr>
          <w:rFonts w:ascii="Times New Roman" w:eastAsia="Times New Roman" w:hAnsi="Times New Roman" w:cs="Times New Roman"/>
          <w:color w:val="000000" w:themeColor="text1"/>
          <w:sz w:val="24"/>
          <w:szCs w:val="24"/>
        </w:rPr>
        <w:t>azar</w:t>
      </w:r>
      <w:r w:rsidR="009053A3">
        <w:rPr>
          <w:rFonts w:ascii="Times New Roman" w:eastAsia="Times New Roman" w:hAnsi="Times New Roman" w:cs="Times New Roman"/>
          <w:color w:val="000000" w:themeColor="text1"/>
          <w:sz w:val="24"/>
          <w:szCs w:val="24"/>
        </w:rPr>
        <w:t>,</w:t>
      </w:r>
      <w:r w:rsidR="00322F6E">
        <w:rPr>
          <w:rFonts w:ascii="Times New Roman" w:eastAsia="Times New Roman" w:hAnsi="Times New Roman" w:cs="Times New Roman"/>
          <w:color w:val="000000" w:themeColor="text1"/>
          <w:sz w:val="24"/>
          <w:szCs w:val="24"/>
        </w:rPr>
        <w:t xml:space="preserve"> incluso no</w:t>
      </w:r>
      <w:r w:rsidR="00C17D61">
        <w:rPr>
          <w:rFonts w:ascii="Times New Roman" w:eastAsia="Times New Roman" w:hAnsi="Times New Roman" w:cs="Times New Roman"/>
          <w:color w:val="000000" w:themeColor="text1"/>
          <w:sz w:val="24"/>
          <w:szCs w:val="24"/>
        </w:rPr>
        <w:t xml:space="preserve"> formular política alguna</w:t>
      </w:r>
      <w:r w:rsidR="009B732D">
        <w:rPr>
          <w:rFonts w:ascii="Times New Roman" w:eastAsia="Times New Roman" w:hAnsi="Times New Roman" w:cs="Times New Roman"/>
          <w:color w:val="000000" w:themeColor="text1"/>
          <w:sz w:val="24"/>
          <w:szCs w:val="24"/>
        </w:rPr>
        <w:t xml:space="preserve"> (punto cero de medidas)</w:t>
      </w:r>
      <w:r w:rsidR="00322F6E">
        <w:rPr>
          <w:rFonts w:ascii="Times New Roman" w:eastAsia="Times New Roman" w:hAnsi="Times New Roman" w:cs="Times New Roman"/>
          <w:color w:val="000000" w:themeColor="text1"/>
          <w:sz w:val="24"/>
          <w:szCs w:val="24"/>
        </w:rPr>
        <w:t xml:space="preserve"> es una posición,</w:t>
      </w:r>
      <w:r w:rsidR="009053A3">
        <w:rPr>
          <w:rFonts w:ascii="Times New Roman" w:eastAsia="Times New Roman" w:hAnsi="Times New Roman" w:cs="Times New Roman"/>
          <w:color w:val="000000" w:themeColor="text1"/>
          <w:sz w:val="24"/>
          <w:szCs w:val="24"/>
        </w:rPr>
        <w:t xml:space="preserve"> </w:t>
      </w:r>
      <w:r w:rsidR="00BC37B6">
        <w:rPr>
          <w:rFonts w:ascii="Times New Roman" w:eastAsia="Times New Roman" w:hAnsi="Times New Roman" w:cs="Times New Roman"/>
          <w:color w:val="000000" w:themeColor="text1"/>
          <w:sz w:val="24"/>
          <w:szCs w:val="24"/>
        </w:rPr>
        <w:t>por consiguiente, se puede decir en segundo lugar que las medidas guardan una relación con la responsabilidad</w:t>
      </w:r>
      <w:r w:rsidR="006255AE">
        <w:rPr>
          <w:rFonts w:ascii="Times New Roman" w:eastAsia="Times New Roman" w:hAnsi="Times New Roman" w:cs="Times New Roman"/>
          <w:color w:val="000000" w:themeColor="text1"/>
          <w:sz w:val="24"/>
          <w:szCs w:val="24"/>
        </w:rPr>
        <w:t xml:space="preserve"> atribuida</w:t>
      </w:r>
      <w:r w:rsidR="00BC37B6">
        <w:rPr>
          <w:rFonts w:ascii="Times New Roman" w:eastAsia="Times New Roman" w:hAnsi="Times New Roman" w:cs="Times New Roman"/>
          <w:color w:val="000000" w:themeColor="text1"/>
          <w:sz w:val="24"/>
          <w:szCs w:val="24"/>
        </w:rPr>
        <w:t xml:space="preserve"> del </w:t>
      </w:r>
      <w:r w:rsidR="004A4B50">
        <w:rPr>
          <w:rFonts w:ascii="Times New Roman" w:eastAsia="Times New Roman" w:hAnsi="Times New Roman" w:cs="Times New Roman"/>
          <w:color w:val="000000" w:themeColor="text1"/>
          <w:sz w:val="24"/>
          <w:szCs w:val="24"/>
        </w:rPr>
        <w:t>gobierno</w:t>
      </w:r>
      <w:r w:rsidR="00BC37B6">
        <w:rPr>
          <w:rFonts w:ascii="Times New Roman" w:eastAsia="Times New Roman" w:hAnsi="Times New Roman" w:cs="Times New Roman"/>
          <w:color w:val="000000" w:themeColor="text1"/>
          <w:sz w:val="24"/>
          <w:szCs w:val="24"/>
        </w:rPr>
        <w:t xml:space="preserve"> ante la visión retrospectiva del votante, es decir, </w:t>
      </w:r>
      <w:r w:rsidR="00B0187E">
        <w:rPr>
          <w:rFonts w:ascii="Times New Roman" w:eastAsia="Times New Roman" w:hAnsi="Times New Roman" w:cs="Times New Roman"/>
          <w:color w:val="000000" w:themeColor="text1"/>
          <w:sz w:val="24"/>
          <w:szCs w:val="24"/>
        </w:rPr>
        <w:t xml:space="preserve">existe un control unificado en la formulación de políticas por parte del </w:t>
      </w:r>
      <w:r w:rsidR="004A4B50">
        <w:rPr>
          <w:rFonts w:ascii="Times New Roman" w:eastAsia="Times New Roman" w:hAnsi="Times New Roman" w:cs="Times New Roman"/>
          <w:color w:val="000000" w:themeColor="text1"/>
          <w:sz w:val="24"/>
          <w:szCs w:val="24"/>
        </w:rPr>
        <w:t>gobernante</w:t>
      </w:r>
      <w:r w:rsidR="00B0187E">
        <w:rPr>
          <w:rFonts w:ascii="Times New Roman" w:eastAsia="Times New Roman" w:hAnsi="Times New Roman" w:cs="Times New Roman"/>
          <w:color w:val="000000" w:themeColor="text1"/>
          <w:sz w:val="24"/>
          <w:szCs w:val="24"/>
        </w:rPr>
        <w:t xml:space="preserve"> en la cual el votante asigna un juicio con variabilidad </w:t>
      </w:r>
      <w:r w:rsidR="00322F6E">
        <w:rPr>
          <w:rFonts w:ascii="Times New Roman" w:eastAsia="Times New Roman" w:hAnsi="Times New Roman" w:cs="Times New Roman"/>
          <w:color w:val="000000" w:themeColor="text1"/>
          <w:sz w:val="24"/>
          <w:szCs w:val="24"/>
        </w:rPr>
        <w:t xml:space="preserve">en su comportamiento electoral </w:t>
      </w:r>
      <w:r w:rsidR="00B0187E">
        <w:rPr>
          <w:rFonts w:ascii="Times New Roman" w:eastAsia="Times New Roman" w:hAnsi="Times New Roman" w:cs="Times New Roman"/>
          <w:color w:val="000000" w:themeColor="text1"/>
          <w:sz w:val="24"/>
          <w:szCs w:val="24"/>
        </w:rPr>
        <w:t>dada la magnitud de las políticas</w:t>
      </w:r>
      <w:r w:rsidR="00FD52E2">
        <w:rPr>
          <w:rFonts w:ascii="Times New Roman" w:eastAsia="Times New Roman" w:hAnsi="Times New Roman" w:cs="Times New Roman"/>
          <w:color w:val="000000" w:themeColor="text1"/>
          <w:sz w:val="24"/>
          <w:szCs w:val="24"/>
        </w:rPr>
        <w:t xml:space="preserve"> (rígidas o flexibles)</w:t>
      </w:r>
      <w:r w:rsidR="00B0187E">
        <w:rPr>
          <w:rFonts w:ascii="Times New Roman" w:eastAsia="Times New Roman" w:hAnsi="Times New Roman" w:cs="Times New Roman"/>
          <w:color w:val="000000" w:themeColor="text1"/>
          <w:sz w:val="24"/>
          <w:szCs w:val="24"/>
        </w:rPr>
        <w:t xml:space="preserve"> de contención </w:t>
      </w:r>
      <w:r w:rsidR="00322F6E">
        <w:rPr>
          <w:rFonts w:ascii="Times New Roman" w:eastAsia="Times New Roman" w:hAnsi="Times New Roman" w:cs="Times New Roman"/>
          <w:color w:val="000000" w:themeColor="text1"/>
          <w:sz w:val="24"/>
          <w:szCs w:val="24"/>
        </w:rPr>
        <w:t>que se asocian</w:t>
      </w:r>
      <w:r w:rsidR="00B0187E">
        <w:rPr>
          <w:rFonts w:ascii="Times New Roman" w:eastAsia="Times New Roman" w:hAnsi="Times New Roman" w:cs="Times New Roman"/>
          <w:color w:val="000000" w:themeColor="text1"/>
          <w:sz w:val="24"/>
          <w:szCs w:val="24"/>
        </w:rPr>
        <w:t xml:space="preserve"> </w:t>
      </w:r>
      <w:r w:rsidR="00322F6E">
        <w:rPr>
          <w:rFonts w:ascii="Times New Roman" w:eastAsia="Times New Roman" w:hAnsi="Times New Roman" w:cs="Times New Roman"/>
          <w:color w:val="000000" w:themeColor="text1"/>
          <w:sz w:val="24"/>
          <w:szCs w:val="24"/>
        </w:rPr>
        <w:t>con</w:t>
      </w:r>
      <w:r w:rsidR="00B0187E">
        <w:rPr>
          <w:rFonts w:ascii="Times New Roman" w:eastAsia="Times New Roman" w:hAnsi="Times New Roman" w:cs="Times New Roman"/>
          <w:color w:val="000000" w:themeColor="text1"/>
          <w:sz w:val="24"/>
          <w:szCs w:val="24"/>
        </w:rPr>
        <w:t xml:space="preserve"> la claridad de responsabilidad. </w:t>
      </w:r>
    </w:p>
    <w:p w14:paraId="79415216" w14:textId="22076530" w:rsidR="005463EC" w:rsidRPr="00E06E25" w:rsidRDefault="00F23B9C" w:rsidP="007E2165">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En otros términos</w:t>
      </w:r>
      <w:r w:rsidR="00D27401">
        <w:rPr>
          <w:rFonts w:ascii="Times New Roman" w:eastAsia="Times New Roman" w:hAnsi="Times New Roman" w:cs="Times New Roman"/>
          <w:color w:val="000000" w:themeColor="text1"/>
          <w:sz w:val="24"/>
          <w:szCs w:val="24"/>
        </w:rPr>
        <w:t>,</w:t>
      </w:r>
      <w:r w:rsidR="00B0187E">
        <w:rPr>
          <w:rFonts w:ascii="Times New Roman" w:eastAsia="Times New Roman" w:hAnsi="Times New Roman" w:cs="Times New Roman"/>
          <w:color w:val="000000" w:themeColor="text1"/>
          <w:sz w:val="24"/>
          <w:szCs w:val="24"/>
        </w:rPr>
        <w:t xml:space="preserve"> en la explicación</w:t>
      </w:r>
      <w:r w:rsidR="00322F6E">
        <w:rPr>
          <w:rFonts w:ascii="Times New Roman" w:eastAsia="Times New Roman" w:hAnsi="Times New Roman" w:cs="Times New Roman"/>
          <w:color w:val="000000" w:themeColor="text1"/>
          <w:sz w:val="24"/>
          <w:szCs w:val="24"/>
        </w:rPr>
        <w:t xml:space="preserve"> teórica que guarda la claridad de responsabilidad en el argumento se deriva lo siguiente. </w:t>
      </w:r>
      <w:r w:rsidR="00C811E3" w:rsidRPr="00E06E25">
        <w:rPr>
          <w:rFonts w:ascii="Times New Roman" w:eastAsia="Times New Roman" w:hAnsi="Times New Roman" w:cs="Times New Roman"/>
          <w:b/>
          <w:bCs/>
          <w:color w:val="000000" w:themeColor="text1"/>
          <w:sz w:val="24"/>
          <w:szCs w:val="24"/>
        </w:rPr>
        <w:t>Para países con gobernantes que presentan</w:t>
      </w:r>
      <w:r w:rsidR="00D615EE" w:rsidRPr="00E06E25">
        <w:rPr>
          <w:rFonts w:ascii="Times New Roman" w:eastAsia="Times New Roman" w:hAnsi="Times New Roman" w:cs="Times New Roman"/>
          <w:b/>
          <w:bCs/>
          <w:color w:val="000000" w:themeColor="text1"/>
          <w:sz w:val="24"/>
          <w:szCs w:val="24"/>
        </w:rPr>
        <w:t xml:space="preserve"> políticas</w:t>
      </w:r>
      <w:r w:rsidR="00C811E3" w:rsidRPr="00E06E25">
        <w:rPr>
          <w:rFonts w:ascii="Times New Roman" w:eastAsia="Times New Roman" w:hAnsi="Times New Roman" w:cs="Times New Roman"/>
          <w:b/>
          <w:bCs/>
          <w:color w:val="000000" w:themeColor="text1"/>
          <w:sz w:val="24"/>
          <w:szCs w:val="24"/>
        </w:rPr>
        <w:t xml:space="preserve"> de contención rígidas, entonces, existe una señal que matiza de forma acentuada la claridad de responsabilidad en forma directa al titular de gobierno. Por tanto, </w:t>
      </w:r>
      <w:r w:rsidR="00733709" w:rsidRPr="00E06E25">
        <w:rPr>
          <w:rFonts w:ascii="Times New Roman" w:eastAsia="Times New Roman" w:hAnsi="Times New Roman" w:cs="Times New Roman"/>
          <w:b/>
          <w:bCs/>
          <w:color w:val="000000" w:themeColor="text1"/>
          <w:sz w:val="24"/>
          <w:szCs w:val="24"/>
        </w:rPr>
        <w:t xml:space="preserve"> se puede decir que </w:t>
      </w:r>
      <w:r w:rsidR="00C811E3" w:rsidRPr="00E06E25">
        <w:rPr>
          <w:rFonts w:ascii="Times New Roman" w:eastAsia="Times New Roman" w:hAnsi="Times New Roman" w:cs="Times New Roman"/>
          <w:b/>
          <w:bCs/>
          <w:color w:val="000000" w:themeColor="text1"/>
          <w:sz w:val="24"/>
          <w:szCs w:val="24"/>
        </w:rPr>
        <w:t xml:space="preserve">las medidas de contención son un modulante del voto retrospectivo </w:t>
      </w:r>
      <w:r w:rsidR="009A7DB3" w:rsidRPr="00E06E25">
        <w:rPr>
          <w:rFonts w:ascii="Times New Roman" w:eastAsia="Times New Roman" w:hAnsi="Times New Roman" w:cs="Times New Roman"/>
          <w:b/>
          <w:bCs/>
          <w:color w:val="000000" w:themeColor="text1"/>
          <w:sz w:val="24"/>
          <w:szCs w:val="24"/>
        </w:rPr>
        <w:t>al identificar plenamente el origen de las políticas</w:t>
      </w:r>
      <w:r w:rsidR="00EB2DE0" w:rsidRPr="00E06E25">
        <w:rPr>
          <w:rFonts w:ascii="Times New Roman" w:eastAsia="Times New Roman" w:hAnsi="Times New Roman" w:cs="Times New Roman"/>
          <w:b/>
          <w:bCs/>
          <w:color w:val="000000" w:themeColor="text1"/>
          <w:sz w:val="24"/>
          <w:szCs w:val="24"/>
        </w:rPr>
        <w:t xml:space="preserve"> y los efectos sobre la utilidad del votante</w:t>
      </w:r>
      <w:r w:rsidR="009A7DB3" w:rsidRPr="00E06E25">
        <w:rPr>
          <w:rFonts w:ascii="Times New Roman" w:eastAsia="Times New Roman" w:hAnsi="Times New Roman" w:cs="Times New Roman"/>
          <w:b/>
          <w:bCs/>
          <w:color w:val="000000" w:themeColor="text1"/>
          <w:sz w:val="24"/>
          <w:szCs w:val="24"/>
        </w:rPr>
        <w:t>, permitiendo asignar responsabilidad</w:t>
      </w:r>
      <w:r w:rsidR="00A06330" w:rsidRPr="00E06E25">
        <w:rPr>
          <w:rFonts w:ascii="Times New Roman" w:eastAsia="Times New Roman" w:hAnsi="Times New Roman" w:cs="Times New Roman"/>
          <w:b/>
          <w:bCs/>
          <w:color w:val="000000" w:themeColor="text1"/>
          <w:sz w:val="24"/>
          <w:szCs w:val="24"/>
        </w:rPr>
        <w:t xml:space="preserve"> claramente</w:t>
      </w:r>
      <w:r w:rsidR="009A7DB3" w:rsidRPr="00E06E25">
        <w:rPr>
          <w:rFonts w:ascii="Times New Roman" w:eastAsia="Times New Roman" w:hAnsi="Times New Roman" w:cs="Times New Roman"/>
          <w:b/>
          <w:bCs/>
          <w:color w:val="000000" w:themeColor="text1"/>
          <w:sz w:val="24"/>
          <w:szCs w:val="24"/>
        </w:rPr>
        <w:t xml:space="preserve"> en el desempeño económico de las observaciones y castigar al gobernante</w:t>
      </w:r>
      <w:r w:rsidRPr="00E06E25">
        <w:rPr>
          <w:rFonts w:ascii="Times New Roman" w:eastAsia="Times New Roman" w:hAnsi="Times New Roman" w:cs="Times New Roman"/>
          <w:b/>
          <w:bCs/>
          <w:color w:val="000000" w:themeColor="text1"/>
          <w:sz w:val="24"/>
          <w:szCs w:val="24"/>
        </w:rPr>
        <w:t xml:space="preserve"> cuando se presenta</w:t>
      </w:r>
      <w:r w:rsidR="00A06330" w:rsidRPr="00E06E25">
        <w:rPr>
          <w:rFonts w:ascii="Times New Roman" w:eastAsia="Times New Roman" w:hAnsi="Times New Roman" w:cs="Times New Roman"/>
          <w:b/>
          <w:bCs/>
          <w:color w:val="000000" w:themeColor="text1"/>
          <w:sz w:val="24"/>
          <w:szCs w:val="24"/>
        </w:rPr>
        <w:t>n</w:t>
      </w:r>
      <w:r w:rsidRPr="00E06E25">
        <w:rPr>
          <w:rFonts w:ascii="Times New Roman" w:eastAsia="Times New Roman" w:hAnsi="Times New Roman" w:cs="Times New Roman"/>
          <w:b/>
          <w:bCs/>
          <w:color w:val="000000" w:themeColor="text1"/>
          <w:sz w:val="24"/>
          <w:szCs w:val="24"/>
        </w:rPr>
        <w:t xml:space="preserve"> </w:t>
      </w:r>
      <w:r w:rsidR="00A06330" w:rsidRPr="00E06E25">
        <w:rPr>
          <w:rFonts w:ascii="Times New Roman" w:eastAsia="Times New Roman" w:hAnsi="Times New Roman" w:cs="Times New Roman"/>
          <w:b/>
          <w:bCs/>
          <w:color w:val="000000" w:themeColor="text1"/>
          <w:sz w:val="24"/>
          <w:szCs w:val="24"/>
        </w:rPr>
        <w:t>las</w:t>
      </w:r>
      <w:r w:rsidRPr="00E06E25">
        <w:rPr>
          <w:rFonts w:ascii="Times New Roman" w:eastAsia="Times New Roman" w:hAnsi="Times New Roman" w:cs="Times New Roman"/>
          <w:b/>
          <w:bCs/>
          <w:color w:val="000000" w:themeColor="text1"/>
          <w:sz w:val="24"/>
          <w:szCs w:val="24"/>
        </w:rPr>
        <w:t xml:space="preserve"> elecciones</w:t>
      </w:r>
      <w:r w:rsidR="001C6DFA" w:rsidRPr="00E06E25">
        <w:rPr>
          <w:rFonts w:ascii="Times New Roman" w:eastAsia="Times New Roman" w:hAnsi="Times New Roman" w:cs="Times New Roman"/>
          <w:b/>
          <w:bCs/>
          <w:color w:val="000000" w:themeColor="text1"/>
          <w:sz w:val="24"/>
          <w:szCs w:val="24"/>
        </w:rPr>
        <w:t xml:space="preserve"> </w:t>
      </w:r>
      <w:r w:rsidR="00D27401">
        <w:rPr>
          <w:rFonts w:ascii="Times New Roman" w:eastAsia="Times New Roman" w:hAnsi="Times New Roman" w:cs="Times New Roman"/>
          <w:b/>
          <w:bCs/>
          <w:color w:val="000000" w:themeColor="text1"/>
          <w:sz w:val="24"/>
          <w:szCs w:val="24"/>
        </w:rPr>
        <w:t xml:space="preserve">a </w:t>
      </w:r>
      <w:r w:rsidR="001C6DFA" w:rsidRPr="00E06E25">
        <w:rPr>
          <w:rFonts w:ascii="Times New Roman" w:eastAsia="Times New Roman" w:hAnsi="Times New Roman" w:cs="Times New Roman"/>
          <w:b/>
          <w:bCs/>
          <w:color w:val="000000" w:themeColor="text1"/>
          <w:sz w:val="24"/>
          <w:szCs w:val="24"/>
        </w:rPr>
        <w:t>autoridades nacionales</w:t>
      </w:r>
      <w:r w:rsidR="009A7DB3" w:rsidRPr="00E06E25">
        <w:rPr>
          <w:rFonts w:ascii="Times New Roman" w:eastAsia="Times New Roman" w:hAnsi="Times New Roman" w:cs="Times New Roman"/>
          <w:b/>
          <w:bCs/>
          <w:color w:val="000000" w:themeColor="text1"/>
          <w:sz w:val="24"/>
          <w:szCs w:val="24"/>
        </w:rPr>
        <w:t xml:space="preserve">, </w:t>
      </w:r>
      <w:r w:rsidRPr="00E06E25">
        <w:rPr>
          <w:rFonts w:ascii="Times New Roman" w:eastAsia="Times New Roman" w:hAnsi="Times New Roman" w:cs="Times New Roman"/>
          <w:b/>
          <w:bCs/>
          <w:color w:val="000000" w:themeColor="text1"/>
          <w:sz w:val="24"/>
          <w:szCs w:val="24"/>
        </w:rPr>
        <w:t>así,</w:t>
      </w:r>
      <w:r w:rsidR="009A7DB3" w:rsidRPr="00E06E25">
        <w:rPr>
          <w:rFonts w:ascii="Times New Roman" w:eastAsia="Times New Roman" w:hAnsi="Times New Roman" w:cs="Times New Roman"/>
          <w:b/>
          <w:bCs/>
          <w:color w:val="000000" w:themeColor="text1"/>
          <w:sz w:val="24"/>
          <w:szCs w:val="24"/>
        </w:rPr>
        <w:t xml:space="preserve"> la claridad de responsabilidad dilucida el juicio del votante </w:t>
      </w:r>
      <w:r w:rsidR="009A7DB3" w:rsidRPr="00E06E25">
        <w:rPr>
          <w:rFonts w:ascii="Times New Roman" w:eastAsia="Times New Roman" w:hAnsi="Times New Roman" w:cs="Times New Roman"/>
          <w:b/>
          <w:bCs/>
          <w:color w:val="000000" w:themeColor="text1"/>
          <w:sz w:val="24"/>
          <w:szCs w:val="24"/>
        </w:rPr>
        <w:lastRenderedPageBreak/>
        <w:t xml:space="preserve">para países con políticas de contención rígida </w:t>
      </w:r>
      <w:r w:rsidRPr="00E06E25">
        <w:rPr>
          <w:rFonts w:ascii="Times New Roman" w:eastAsia="Times New Roman" w:hAnsi="Times New Roman" w:cs="Times New Roman"/>
          <w:b/>
          <w:bCs/>
          <w:color w:val="000000" w:themeColor="text1"/>
          <w:sz w:val="24"/>
          <w:szCs w:val="24"/>
        </w:rPr>
        <w:t>haciendo el voto económico más fuerte</w:t>
      </w:r>
      <w:r w:rsidR="00D27401">
        <w:rPr>
          <w:rFonts w:ascii="Times New Roman" w:eastAsia="Times New Roman" w:hAnsi="Times New Roman" w:cs="Times New Roman"/>
          <w:b/>
          <w:bCs/>
          <w:color w:val="000000" w:themeColor="text1"/>
          <w:sz w:val="24"/>
          <w:szCs w:val="24"/>
        </w:rPr>
        <w:t>,</w:t>
      </w:r>
      <w:r w:rsidRPr="00E06E25">
        <w:rPr>
          <w:rFonts w:ascii="Times New Roman" w:eastAsia="Times New Roman" w:hAnsi="Times New Roman" w:cs="Times New Roman"/>
          <w:b/>
          <w:bCs/>
          <w:color w:val="000000" w:themeColor="text1"/>
          <w:sz w:val="24"/>
          <w:szCs w:val="24"/>
        </w:rPr>
        <w:t xml:space="preserve"> </w:t>
      </w:r>
      <w:r w:rsidR="009A7DB3" w:rsidRPr="00E06E25">
        <w:rPr>
          <w:rFonts w:ascii="Times New Roman" w:eastAsia="Times New Roman" w:hAnsi="Times New Roman" w:cs="Times New Roman"/>
          <w:b/>
          <w:bCs/>
          <w:color w:val="000000" w:themeColor="text1"/>
          <w:sz w:val="24"/>
          <w:szCs w:val="24"/>
        </w:rPr>
        <w:t xml:space="preserve">en </w:t>
      </w:r>
      <w:r w:rsidRPr="00E06E25">
        <w:rPr>
          <w:rFonts w:ascii="Times New Roman" w:eastAsia="Times New Roman" w:hAnsi="Times New Roman" w:cs="Times New Roman"/>
          <w:b/>
          <w:bCs/>
          <w:color w:val="000000" w:themeColor="text1"/>
          <w:sz w:val="24"/>
          <w:szCs w:val="24"/>
        </w:rPr>
        <w:t>contraste</w:t>
      </w:r>
      <w:r w:rsidR="009A7DB3" w:rsidRPr="00E06E25">
        <w:rPr>
          <w:rFonts w:ascii="Times New Roman" w:eastAsia="Times New Roman" w:hAnsi="Times New Roman" w:cs="Times New Roman"/>
          <w:b/>
          <w:bCs/>
          <w:color w:val="000000" w:themeColor="text1"/>
          <w:sz w:val="24"/>
          <w:szCs w:val="24"/>
        </w:rPr>
        <w:t xml:space="preserve"> </w:t>
      </w:r>
      <w:r w:rsidRPr="00E06E25">
        <w:rPr>
          <w:rFonts w:ascii="Times New Roman" w:eastAsia="Times New Roman" w:hAnsi="Times New Roman" w:cs="Times New Roman"/>
          <w:b/>
          <w:bCs/>
          <w:color w:val="000000" w:themeColor="text1"/>
          <w:sz w:val="24"/>
          <w:szCs w:val="24"/>
        </w:rPr>
        <w:t>respecto a</w:t>
      </w:r>
      <w:r w:rsidR="009A7DB3" w:rsidRPr="00E06E25">
        <w:rPr>
          <w:rFonts w:ascii="Times New Roman" w:eastAsia="Times New Roman" w:hAnsi="Times New Roman" w:cs="Times New Roman"/>
          <w:b/>
          <w:bCs/>
          <w:color w:val="000000" w:themeColor="text1"/>
          <w:sz w:val="24"/>
          <w:szCs w:val="24"/>
        </w:rPr>
        <w:t xml:space="preserve"> las observaciones </w:t>
      </w:r>
      <w:r w:rsidRPr="00E06E25">
        <w:rPr>
          <w:rFonts w:ascii="Times New Roman" w:eastAsia="Times New Roman" w:hAnsi="Times New Roman" w:cs="Times New Roman"/>
          <w:b/>
          <w:bCs/>
          <w:color w:val="000000" w:themeColor="text1"/>
          <w:sz w:val="24"/>
          <w:szCs w:val="24"/>
        </w:rPr>
        <w:t>que guardan</w:t>
      </w:r>
      <w:r w:rsidR="009A7DB3" w:rsidRPr="00E06E25">
        <w:rPr>
          <w:rFonts w:ascii="Times New Roman" w:eastAsia="Times New Roman" w:hAnsi="Times New Roman" w:cs="Times New Roman"/>
          <w:b/>
          <w:bCs/>
          <w:color w:val="000000" w:themeColor="text1"/>
          <w:sz w:val="24"/>
          <w:szCs w:val="24"/>
        </w:rPr>
        <w:t xml:space="preserve"> medidas</w:t>
      </w:r>
      <w:r w:rsidRPr="00E06E25">
        <w:rPr>
          <w:rFonts w:ascii="Times New Roman" w:eastAsia="Times New Roman" w:hAnsi="Times New Roman" w:cs="Times New Roman"/>
          <w:b/>
          <w:bCs/>
          <w:color w:val="000000" w:themeColor="text1"/>
          <w:sz w:val="24"/>
          <w:szCs w:val="24"/>
        </w:rPr>
        <w:t xml:space="preserve"> de contención</w:t>
      </w:r>
      <w:r w:rsidR="009A7DB3" w:rsidRPr="00E06E25">
        <w:rPr>
          <w:rFonts w:ascii="Times New Roman" w:eastAsia="Times New Roman" w:hAnsi="Times New Roman" w:cs="Times New Roman"/>
          <w:b/>
          <w:bCs/>
          <w:color w:val="000000" w:themeColor="text1"/>
          <w:sz w:val="24"/>
          <w:szCs w:val="24"/>
        </w:rPr>
        <w:t xml:space="preserve"> flexible</w:t>
      </w:r>
      <w:r w:rsidR="00D27401">
        <w:rPr>
          <w:rFonts w:ascii="Times New Roman" w:eastAsia="Times New Roman" w:hAnsi="Times New Roman" w:cs="Times New Roman"/>
          <w:b/>
          <w:bCs/>
          <w:color w:val="000000" w:themeColor="text1"/>
          <w:sz w:val="24"/>
          <w:szCs w:val="24"/>
        </w:rPr>
        <w:t>s</w:t>
      </w:r>
      <w:r w:rsidR="009A7DB3" w:rsidRPr="00E06E25">
        <w:rPr>
          <w:rFonts w:ascii="Times New Roman" w:eastAsia="Times New Roman" w:hAnsi="Times New Roman" w:cs="Times New Roman"/>
          <w:b/>
          <w:bCs/>
          <w:color w:val="000000" w:themeColor="text1"/>
          <w:sz w:val="24"/>
          <w:szCs w:val="24"/>
        </w:rPr>
        <w:t xml:space="preserve">. </w:t>
      </w:r>
    </w:p>
    <w:p w14:paraId="395C1EB1" w14:textId="29F14F97" w:rsidR="00B77148"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rPr>
        <w:t>Para qué exista una política</w:t>
      </w:r>
      <w:r w:rsidR="00B77148">
        <w:rPr>
          <w:rFonts w:ascii="Times New Roman" w:eastAsia="Times New Roman" w:hAnsi="Times New Roman" w:cs="Times New Roman"/>
          <w:b/>
          <w:bCs/>
          <w:color w:val="000000" w:themeColor="text1"/>
          <w:sz w:val="24"/>
          <w:szCs w:val="24"/>
        </w:rPr>
        <w:t xml:space="preserve"> de contención</w:t>
      </w:r>
      <w:r w:rsidRPr="33B4847C">
        <w:rPr>
          <w:rFonts w:ascii="Times New Roman" w:eastAsia="Times New Roman" w:hAnsi="Times New Roman" w:cs="Times New Roman"/>
          <w:b/>
          <w:bCs/>
          <w:color w:val="000000" w:themeColor="text1"/>
          <w:sz w:val="24"/>
          <w:szCs w:val="24"/>
        </w:rPr>
        <w:t xml:space="preserve"> flexible en un país democrático, el gobernante hace sus cálculos asumiendo los siguientes factores existentes</w:t>
      </w:r>
      <w:r w:rsidR="006B3331">
        <w:rPr>
          <w:rFonts w:ascii="Times New Roman" w:eastAsia="Times New Roman" w:hAnsi="Times New Roman" w:cs="Times New Roman"/>
          <w:b/>
          <w:bCs/>
          <w:color w:val="000000" w:themeColor="text1"/>
          <w:sz w:val="24"/>
          <w:szCs w:val="24"/>
        </w:rPr>
        <w:t>:</w:t>
      </w:r>
      <w:r w:rsidRPr="33B4847C">
        <w:rPr>
          <w:rFonts w:ascii="Times New Roman" w:eastAsia="Times New Roman" w:hAnsi="Times New Roman" w:cs="Times New Roman"/>
          <w:b/>
          <w:bCs/>
          <w:color w:val="000000" w:themeColor="text1"/>
          <w:sz w:val="24"/>
          <w:szCs w:val="24"/>
        </w:rPr>
        <w:t xml:space="preserve"> </w:t>
      </w:r>
      <w:r w:rsidRPr="33B4847C">
        <w:rPr>
          <w:rFonts w:ascii="Times New Roman" w:eastAsia="Times New Roman" w:hAnsi="Times New Roman" w:cs="Times New Roman"/>
          <w:color w:val="000000" w:themeColor="text1"/>
          <w:sz w:val="24"/>
          <w:szCs w:val="24"/>
        </w:rPr>
        <w:t>se cuenta con un sistema de salud estable y eficiente para atender la emergencia sanitaria</w:t>
      </w:r>
      <w:r w:rsidR="00B77148">
        <w:rPr>
          <w:rFonts w:ascii="Times New Roman" w:eastAsia="Times New Roman" w:hAnsi="Times New Roman" w:cs="Times New Roman"/>
          <w:color w:val="000000" w:themeColor="text1"/>
          <w:sz w:val="24"/>
          <w:szCs w:val="24"/>
        </w:rPr>
        <w:t xml:space="preserve"> por Covid-19</w:t>
      </w:r>
      <w:r w:rsidRPr="33B4847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existe un </w:t>
      </w:r>
      <w:r w:rsidR="00B77148">
        <w:rPr>
          <w:rFonts w:ascii="Times New Roman" w:eastAsia="Times New Roman" w:hAnsi="Times New Roman" w:cs="Times New Roman"/>
          <w:color w:val="000000" w:themeColor="text1"/>
          <w:sz w:val="24"/>
          <w:szCs w:val="24"/>
        </w:rPr>
        <w:t>buen desempeño</w:t>
      </w:r>
      <w:r>
        <w:rPr>
          <w:rFonts w:ascii="Times New Roman" w:eastAsia="Times New Roman" w:hAnsi="Times New Roman" w:cs="Times New Roman"/>
          <w:color w:val="000000" w:themeColor="text1"/>
          <w:sz w:val="24"/>
          <w:szCs w:val="24"/>
        </w:rPr>
        <w:t xml:space="preserve"> económico,</w:t>
      </w:r>
      <w:r w:rsidRPr="33B4847C">
        <w:rPr>
          <w:rFonts w:ascii="Times New Roman" w:eastAsia="Times New Roman" w:hAnsi="Times New Roman" w:cs="Times New Roman"/>
          <w:color w:val="000000" w:themeColor="text1"/>
          <w:sz w:val="24"/>
          <w:szCs w:val="24"/>
        </w:rPr>
        <w:t xml:space="preserve"> la economía informal o pobreza económica e</w:t>
      </w:r>
      <w:r w:rsidR="00E47FAF">
        <w:rPr>
          <w:rFonts w:ascii="Times New Roman" w:eastAsia="Times New Roman" w:hAnsi="Times New Roman" w:cs="Times New Roman"/>
          <w:color w:val="000000" w:themeColor="text1"/>
          <w:sz w:val="24"/>
          <w:szCs w:val="24"/>
        </w:rPr>
        <w:t>s</w:t>
      </w:r>
      <w:r w:rsidRPr="33B4847C">
        <w:rPr>
          <w:rFonts w:ascii="Times New Roman" w:eastAsia="Times New Roman" w:hAnsi="Times New Roman" w:cs="Times New Roman"/>
          <w:color w:val="000000" w:themeColor="text1"/>
          <w:sz w:val="24"/>
          <w:szCs w:val="24"/>
        </w:rPr>
        <w:t xml:space="preserve"> </w:t>
      </w:r>
      <w:r w:rsidR="00E47FAF">
        <w:rPr>
          <w:rFonts w:ascii="Times New Roman" w:eastAsia="Times New Roman" w:hAnsi="Times New Roman" w:cs="Times New Roman"/>
          <w:color w:val="000000" w:themeColor="text1"/>
          <w:sz w:val="24"/>
          <w:szCs w:val="24"/>
        </w:rPr>
        <w:t>baja</w:t>
      </w:r>
      <w:r w:rsidR="004A4B50">
        <w:rPr>
          <w:rFonts w:ascii="Times New Roman" w:eastAsia="Times New Roman" w:hAnsi="Times New Roman" w:cs="Times New Roman"/>
          <w:color w:val="000000" w:themeColor="text1"/>
          <w:sz w:val="24"/>
          <w:szCs w:val="24"/>
        </w:rPr>
        <w:t xml:space="preserve"> (</w:t>
      </w:r>
      <w:r w:rsidR="004A4B50" w:rsidRPr="004A4B50">
        <w:rPr>
          <w:rFonts w:ascii="Times New Roman" w:eastAsia="Times New Roman" w:hAnsi="Times New Roman" w:cs="Times New Roman"/>
          <w:b/>
          <w:bCs/>
          <w:color w:val="000000" w:themeColor="text1"/>
          <w:sz w:val="24"/>
          <w:szCs w:val="24"/>
        </w:rPr>
        <w:t>no hay tanta volatilidad en el mercado del trabajo y si la hay existen trasferencias monetarias gubernamentales para mantener estable la economía del hogar</w:t>
      </w:r>
      <w:r w:rsidR="004A4B50">
        <w:rPr>
          <w:rFonts w:ascii="Times New Roman" w:eastAsia="Times New Roman" w:hAnsi="Times New Roman" w:cs="Times New Roman"/>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las instituciones </w:t>
      </w:r>
      <w:r w:rsidR="00B77148">
        <w:rPr>
          <w:rFonts w:ascii="Times New Roman" w:eastAsia="Times New Roman" w:hAnsi="Times New Roman" w:cs="Times New Roman"/>
          <w:color w:val="000000" w:themeColor="text1"/>
          <w:sz w:val="24"/>
          <w:szCs w:val="24"/>
        </w:rPr>
        <w:t xml:space="preserve">en promedio </w:t>
      </w:r>
      <w:r w:rsidR="00C6202D">
        <w:rPr>
          <w:rFonts w:ascii="Times New Roman" w:eastAsia="Times New Roman" w:hAnsi="Times New Roman" w:cs="Times New Roman"/>
          <w:color w:val="000000" w:themeColor="text1"/>
          <w:sz w:val="24"/>
          <w:szCs w:val="24"/>
        </w:rPr>
        <w:t xml:space="preserve">tienen una robustez </w:t>
      </w:r>
      <w:r w:rsidR="00603CEE">
        <w:rPr>
          <w:rFonts w:ascii="Times New Roman" w:eastAsia="Times New Roman" w:hAnsi="Times New Roman" w:cs="Times New Roman"/>
          <w:color w:val="000000" w:themeColor="text1"/>
          <w:sz w:val="24"/>
          <w:szCs w:val="24"/>
        </w:rPr>
        <w:t>media o baja</w:t>
      </w:r>
      <w:r w:rsidR="00BF2249">
        <w:rPr>
          <w:rFonts w:ascii="Times New Roman" w:eastAsia="Times New Roman" w:hAnsi="Times New Roman" w:cs="Times New Roman"/>
          <w:color w:val="000000" w:themeColor="text1"/>
          <w:sz w:val="24"/>
          <w:szCs w:val="24"/>
        </w:rPr>
        <w:t>,</w:t>
      </w:r>
      <w:r w:rsidR="00B77148" w:rsidRPr="33B4847C">
        <w:rPr>
          <w:rFonts w:ascii="Times New Roman" w:eastAsia="Times New Roman" w:hAnsi="Times New Roman" w:cs="Times New Roman"/>
          <w:color w:val="000000" w:themeColor="text1"/>
          <w:sz w:val="24"/>
          <w:szCs w:val="24"/>
        </w:rPr>
        <w:t xml:space="preserve"> </w:t>
      </w:r>
      <w:r w:rsidR="001A357F">
        <w:rPr>
          <w:rFonts w:ascii="Times New Roman" w:eastAsia="Times New Roman" w:hAnsi="Times New Roman" w:cs="Times New Roman"/>
          <w:color w:val="000000" w:themeColor="text1"/>
          <w:sz w:val="24"/>
          <w:szCs w:val="24"/>
        </w:rPr>
        <w:t xml:space="preserve"> su</w:t>
      </w:r>
      <w:r w:rsidRPr="33B4847C">
        <w:rPr>
          <w:rFonts w:ascii="Times New Roman" w:eastAsia="Times New Roman" w:hAnsi="Times New Roman" w:cs="Times New Roman"/>
          <w:color w:val="000000" w:themeColor="text1"/>
          <w:sz w:val="24"/>
          <w:szCs w:val="24"/>
        </w:rPr>
        <w:t xml:space="preserve"> tasa de contagios empieza a reducirse </w:t>
      </w:r>
      <w:r w:rsidR="00B77148">
        <w:rPr>
          <w:rFonts w:ascii="Times New Roman" w:eastAsia="Times New Roman" w:hAnsi="Times New Roman" w:cs="Times New Roman"/>
          <w:color w:val="000000" w:themeColor="text1"/>
          <w:sz w:val="24"/>
          <w:szCs w:val="24"/>
        </w:rPr>
        <w:t xml:space="preserve">notablemente </w:t>
      </w:r>
      <w:r w:rsidR="001A357F">
        <w:rPr>
          <w:rFonts w:ascii="Times New Roman" w:eastAsia="Times New Roman" w:hAnsi="Times New Roman" w:cs="Times New Roman"/>
          <w:color w:val="000000" w:themeColor="text1"/>
          <w:sz w:val="24"/>
          <w:szCs w:val="24"/>
        </w:rPr>
        <w:t xml:space="preserve">si </w:t>
      </w:r>
      <w:r w:rsidRPr="33B4847C">
        <w:rPr>
          <w:rFonts w:ascii="Times New Roman" w:eastAsia="Times New Roman" w:hAnsi="Times New Roman" w:cs="Times New Roman"/>
          <w:color w:val="000000" w:themeColor="text1"/>
          <w:sz w:val="24"/>
          <w:szCs w:val="24"/>
        </w:rPr>
        <w:t>existe una mayor disciplina social</w:t>
      </w:r>
      <w:r w:rsidR="00B77148">
        <w:rPr>
          <w:rFonts w:ascii="Times New Roman" w:eastAsia="Times New Roman" w:hAnsi="Times New Roman" w:cs="Times New Roman"/>
          <w:color w:val="000000" w:themeColor="text1"/>
          <w:sz w:val="24"/>
          <w:szCs w:val="24"/>
        </w:rPr>
        <w:t xml:space="preserve"> entre los votantes</w:t>
      </w:r>
      <w:r w:rsidRPr="33B4847C">
        <w:rPr>
          <w:rFonts w:ascii="Times New Roman" w:eastAsia="Times New Roman" w:hAnsi="Times New Roman" w:cs="Times New Roman"/>
          <w:color w:val="000000" w:themeColor="text1"/>
          <w:sz w:val="24"/>
          <w:szCs w:val="24"/>
        </w:rPr>
        <w:t xml:space="preserve"> (un auto comportamiento responsable en asumir una protección contra el virus y por tanto reducir contagios y enfermedad)</w:t>
      </w:r>
      <w:r w:rsidR="00A24570">
        <w:rPr>
          <w:rFonts w:ascii="Times New Roman" w:eastAsia="Times New Roman" w:hAnsi="Times New Roman" w:cs="Times New Roman"/>
          <w:color w:val="000000" w:themeColor="text1"/>
          <w:sz w:val="24"/>
          <w:szCs w:val="24"/>
        </w:rPr>
        <w:t xml:space="preserve"> </w:t>
      </w:r>
      <w:r w:rsidR="00E87A79">
        <w:rPr>
          <w:rFonts w:ascii="Times New Roman" w:eastAsia="Times New Roman" w:hAnsi="Times New Roman" w:cs="Times New Roman"/>
          <w:color w:val="000000" w:themeColor="text1"/>
          <w:sz w:val="24"/>
          <w:szCs w:val="24"/>
        </w:rPr>
        <w:t xml:space="preserve">cuando </w:t>
      </w:r>
      <w:r w:rsidR="001C161F">
        <w:rPr>
          <w:rFonts w:ascii="Times New Roman" w:eastAsia="Times New Roman" w:hAnsi="Times New Roman" w:cs="Times New Roman"/>
          <w:color w:val="000000" w:themeColor="text1"/>
          <w:sz w:val="24"/>
          <w:szCs w:val="24"/>
        </w:rPr>
        <w:t>las políticas formuladas</w:t>
      </w:r>
      <w:r w:rsidR="004E686A">
        <w:rPr>
          <w:rFonts w:ascii="Times New Roman" w:eastAsia="Times New Roman" w:hAnsi="Times New Roman" w:cs="Times New Roman"/>
          <w:color w:val="000000" w:themeColor="text1"/>
          <w:sz w:val="24"/>
          <w:szCs w:val="24"/>
        </w:rPr>
        <w:t xml:space="preserve"> del gobierno se implementan</w:t>
      </w:r>
      <w:r w:rsidR="001C161F">
        <w:rPr>
          <w:rFonts w:ascii="Times New Roman" w:eastAsia="Times New Roman" w:hAnsi="Times New Roman" w:cs="Times New Roman"/>
          <w:color w:val="000000" w:themeColor="text1"/>
          <w:sz w:val="24"/>
          <w:szCs w:val="24"/>
        </w:rPr>
        <w:t xml:space="preserve"> </w:t>
      </w:r>
      <w:r w:rsidR="00B04898">
        <w:rPr>
          <w:rFonts w:ascii="Times New Roman" w:eastAsia="Times New Roman" w:hAnsi="Times New Roman" w:cs="Times New Roman"/>
          <w:color w:val="000000" w:themeColor="text1"/>
          <w:sz w:val="24"/>
          <w:szCs w:val="24"/>
        </w:rPr>
        <w:t>independientemente del parámetro</w:t>
      </w:r>
      <w:r w:rsidR="00A24570">
        <w:rPr>
          <w:rFonts w:ascii="Times New Roman" w:eastAsia="Times New Roman" w:hAnsi="Times New Roman" w:cs="Times New Roman"/>
          <w:color w:val="000000" w:themeColor="text1"/>
          <w:sz w:val="24"/>
          <w:szCs w:val="24"/>
        </w:rPr>
        <w:t xml:space="preserve"> designado en las restricción del comportamiento social</w:t>
      </w:r>
      <w:r w:rsidRPr="33B4847C">
        <w:rPr>
          <w:rFonts w:ascii="Times New Roman" w:eastAsia="Times New Roman" w:hAnsi="Times New Roman" w:cs="Times New Roman"/>
          <w:color w:val="000000" w:themeColor="text1"/>
          <w:sz w:val="24"/>
          <w:szCs w:val="24"/>
        </w:rPr>
        <w:t>.</w:t>
      </w:r>
    </w:p>
    <w:p w14:paraId="7C53856E" w14:textId="3F28D75A"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rPr>
        <w:t>De no contar con los atributos</w:t>
      </w:r>
      <w:r w:rsidR="00B77148">
        <w:rPr>
          <w:rFonts w:ascii="Times New Roman" w:eastAsia="Times New Roman" w:hAnsi="Times New Roman" w:cs="Times New Roman"/>
          <w:b/>
          <w:bCs/>
          <w:color w:val="000000" w:themeColor="text1"/>
          <w:sz w:val="24"/>
          <w:szCs w:val="24"/>
        </w:rPr>
        <w:t xml:space="preserve"> antes descritos</w:t>
      </w:r>
      <w:r w:rsidRPr="33B4847C">
        <w:rPr>
          <w:rFonts w:ascii="Times New Roman" w:eastAsia="Times New Roman" w:hAnsi="Times New Roman" w:cs="Times New Roman"/>
          <w:b/>
          <w:bCs/>
          <w:color w:val="000000" w:themeColor="text1"/>
          <w:sz w:val="24"/>
          <w:szCs w:val="24"/>
        </w:rPr>
        <w:t xml:space="preserve">, se espera que el gobernante imponga </w:t>
      </w:r>
      <w:r w:rsidR="00B77148">
        <w:rPr>
          <w:rFonts w:ascii="Times New Roman" w:eastAsia="Times New Roman" w:hAnsi="Times New Roman" w:cs="Times New Roman"/>
          <w:b/>
          <w:bCs/>
          <w:color w:val="000000" w:themeColor="text1"/>
          <w:sz w:val="24"/>
          <w:szCs w:val="24"/>
        </w:rPr>
        <w:t>una política de contención</w:t>
      </w:r>
      <w:r w:rsidRPr="33B4847C">
        <w:rPr>
          <w:rFonts w:ascii="Times New Roman" w:eastAsia="Times New Roman" w:hAnsi="Times New Roman" w:cs="Times New Roman"/>
          <w:b/>
          <w:bCs/>
          <w:color w:val="000000" w:themeColor="text1"/>
          <w:sz w:val="24"/>
          <w:szCs w:val="24"/>
        </w:rPr>
        <w:t xml:space="preserve"> </w:t>
      </w:r>
      <w:r w:rsidR="00516820">
        <w:rPr>
          <w:rFonts w:ascii="Times New Roman" w:eastAsia="Times New Roman" w:hAnsi="Times New Roman" w:cs="Times New Roman"/>
          <w:b/>
          <w:bCs/>
          <w:color w:val="000000" w:themeColor="text1"/>
          <w:sz w:val="24"/>
          <w:szCs w:val="24"/>
        </w:rPr>
        <w:t>alta</w:t>
      </w:r>
      <w:r w:rsidRPr="33B4847C">
        <w:rPr>
          <w:rFonts w:ascii="Times New Roman" w:eastAsia="Times New Roman" w:hAnsi="Times New Roman" w:cs="Times New Roman"/>
          <w:b/>
          <w:bCs/>
          <w:color w:val="000000" w:themeColor="text1"/>
          <w:sz w:val="24"/>
          <w:szCs w:val="24"/>
        </w:rPr>
        <w:t xml:space="preserve"> en el país</w:t>
      </w:r>
      <w:r w:rsidR="00C17827">
        <w:rPr>
          <w:rFonts w:ascii="Times New Roman" w:eastAsia="Times New Roman" w:hAnsi="Times New Roman" w:cs="Times New Roman"/>
          <w:b/>
          <w:bCs/>
          <w:color w:val="000000" w:themeColor="text1"/>
          <w:sz w:val="24"/>
          <w:szCs w:val="24"/>
        </w:rPr>
        <w:t xml:space="preserve"> democrático</w:t>
      </w:r>
      <w:r w:rsidRPr="33B4847C">
        <w:rPr>
          <w:rFonts w:ascii="Times New Roman" w:eastAsia="Times New Roman" w:hAnsi="Times New Roman" w:cs="Times New Roman"/>
          <w:b/>
          <w:bCs/>
          <w:color w:val="000000" w:themeColor="text1"/>
          <w:sz w:val="24"/>
          <w:szCs w:val="24"/>
        </w:rPr>
        <w:t>.</w:t>
      </w:r>
      <w:r w:rsidRPr="33B4847C">
        <w:rPr>
          <w:rFonts w:ascii="Times New Roman" w:eastAsia="Times New Roman" w:hAnsi="Times New Roman" w:cs="Times New Roman"/>
          <w:color w:val="000000" w:themeColor="text1"/>
          <w:sz w:val="24"/>
          <w:szCs w:val="24"/>
        </w:rPr>
        <w:t xml:space="preserve"> </w:t>
      </w:r>
    </w:p>
    <w:p w14:paraId="0F37D7AD" w14:textId="77777777" w:rsidR="004A4B50" w:rsidRDefault="004A4B50" w:rsidP="007229CF">
      <w:pPr>
        <w:spacing w:line="480" w:lineRule="auto"/>
        <w:jc w:val="both"/>
        <w:rPr>
          <w:rFonts w:ascii="Times New Roman" w:eastAsia="Times New Roman" w:hAnsi="Times New Roman" w:cs="Times New Roman"/>
          <w:color w:val="000000" w:themeColor="text1"/>
          <w:sz w:val="24"/>
          <w:szCs w:val="24"/>
        </w:rPr>
      </w:pPr>
    </w:p>
    <w:p w14:paraId="4C8AAD42" w14:textId="77777777" w:rsidR="004A4B50" w:rsidRDefault="004A4B50" w:rsidP="007229CF">
      <w:pPr>
        <w:spacing w:line="480" w:lineRule="auto"/>
        <w:jc w:val="both"/>
        <w:rPr>
          <w:rFonts w:ascii="Times New Roman" w:eastAsia="Times New Roman" w:hAnsi="Times New Roman" w:cs="Times New Roman"/>
          <w:color w:val="000000" w:themeColor="text1"/>
          <w:sz w:val="24"/>
          <w:szCs w:val="24"/>
        </w:rPr>
      </w:pPr>
    </w:p>
    <w:p w14:paraId="62ACC3DA" w14:textId="77777777" w:rsidR="004A4B50" w:rsidRDefault="004A4B50" w:rsidP="007229CF">
      <w:pPr>
        <w:spacing w:line="480" w:lineRule="auto"/>
        <w:jc w:val="both"/>
        <w:rPr>
          <w:rFonts w:ascii="Times New Roman" w:eastAsia="Times New Roman" w:hAnsi="Times New Roman" w:cs="Times New Roman"/>
          <w:color w:val="000000" w:themeColor="text1"/>
          <w:sz w:val="24"/>
          <w:szCs w:val="24"/>
        </w:rPr>
      </w:pPr>
    </w:p>
    <w:p w14:paraId="408F8452" w14:textId="77777777" w:rsidR="004A4B50" w:rsidRDefault="004A4B50" w:rsidP="007229CF">
      <w:pPr>
        <w:spacing w:line="480" w:lineRule="auto"/>
        <w:jc w:val="both"/>
        <w:rPr>
          <w:rFonts w:ascii="Times New Roman" w:eastAsia="Times New Roman" w:hAnsi="Times New Roman" w:cs="Times New Roman"/>
          <w:color w:val="000000" w:themeColor="text1"/>
          <w:sz w:val="24"/>
          <w:szCs w:val="24"/>
        </w:rPr>
      </w:pPr>
    </w:p>
    <w:p w14:paraId="4CD82CF9" w14:textId="77777777" w:rsidR="004A4B50" w:rsidRDefault="004A4B50" w:rsidP="007229CF">
      <w:pPr>
        <w:spacing w:line="480" w:lineRule="auto"/>
        <w:jc w:val="both"/>
        <w:rPr>
          <w:rFonts w:ascii="Times New Roman" w:eastAsia="Times New Roman" w:hAnsi="Times New Roman" w:cs="Times New Roman"/>
          <w:color w:val="000000" w:themeColor="text1"/>
          <w:sz w:val="24"/>
          <w:szCs w:val="24"/>
        </w:rPr>
      </w:pPr>
    </w:p>
    <w:p w14:paraId="0EF01291" w14:textId="77777777" w:rsidR="0010216A" w:rsidRDefault="0010216A" w:rsidP="007229CF">
      <w:pPr>
        <w:spacing w:line="480" w:lineRule="auto"/>
        <w:jc w:val="both"/>
        <w:rPr>
          <w:rFonts w:ascii="Times New Roman" w:eastAsia="Times New Roman" w:hAnsi="Times New Roman" w:cs="Times New Roman"/>
          <w:color w:val="000000" w:themeColor="text1"/>
          <w:sz w:val="24"/>
          <w:szCs w:val="24"/>
        </w:rPr>
      </w:pPr>
    </w:p>
    <w:p w14:paraId="18979E6C" w14:textId="091893F0" w:rsidR="00FE6AC0" w:rsidRDefault="00B43A9D" w:rsidP="00F06274">
      <w:pPr>
        <w:pStyle w:val="Ttulo2"/>
        <w:rPr>
          <w:rFonts w:eastAsia="Times New Roman"/>
        </w:rPr>
      </w:pPr>
      <w:bookmarkStart w:id="29" w:name="_Toc139556753"/>
      <w:r>
        <w:rPr>
          <w:rFonts w:eastAsia="Times New Roman"/>
        </w:rPr>
        <w:lastRenderedPageBreak/>
        <w:t>Conclusión</w:t>
      </w:r>
      <w:bookmarkEnd w:id="29"/>
    </w:p>
    <w:p w14:paraId="61CE83C8" w14:textId="77777777" w:rsidR="00B15E18" w:rsidRDefault="00B77DD5"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Los gobernantes </w:t>
      </w:r>
      <w:r w:rsidR="00517F66">
        <w:rPr>
          <w:rFonts w:ascii="Times New Roman" w:eastAsia="Times New Roman" w:hAnsi="Times New Roman" w:cs="Times New Roman"/>
          <w:color w:val="000000" w:themeColor="text1"/>
          <w:sz w:val="24"/>
          <w:szCs w:val="24"/>
        </w:rPr>
        <w:t>buscan ganar elecciones</w:t>
      </w:r>
      <w:r w:rsidR="005D2F85">
        <w:rPr>
          <w:rFonts w:ascii="Times New Roman" w:eastAsia="Times New Roman" w:hAnsi="Times New Roman" w:cs="Times New Roman"/>
          <w:color w:val="000000" w:themeColor="text1"/>
          <w:sz w:val="24"/>
          <w:szCs w:val="24"/>
        </w:rPr>
        <w:t>, se comportan de forma racional</w:t>
      </w:r>
      <w:r w:rsidR="00517F66">
        <w:rPr>
          <w:rFonts w:ascii="Times New Roman" w:eastAsia="Times New Roman" w:hAnsi="Times New Roman" w:cs="Times New Roman"/>
          <w:color w:val="000000" w:themeColor="text1"/>
          <w:sz w:val="24"/>
          <w:szCs w:val="24"/>
        </w:rPr>
        <w:t xml:space="preserve"> y los instrumentos de política </w:t>
      </w:r>
      <w:r w:rsidR="00B35776">
        <w:rPr>
          <w:rFonts w:ascii="Times New Roman" w:eastAsia="Times New Roman" w:hAnsi="Times New Roman" w:cs="Times New Roman"/>
          <w:color w:val="000000" w:themeColor="text1"/>
          <w:sz w:val="24"/>
          <w:szCs w:val="24"/>
        </w:rPr>
        <w:t xml:space="preserve">formulada </w:t>
      </w:r>
      <w:r w:rsidR="00517F66">
        <w:rPr>
          <w:rFonts w:ascii="Times New Roman" w:eastAsia="Times New Roman" w:hAnsi="Times New Roman" w:cs="Times New Roman"/>
          <w:color w:val="000000" w:themeColor="text1"/>
          <w:sz w:val="24"/>
          <w:szCs w:val="24"/>
        </w:rPr>
        <w:t>sirve</w:t>
      </w:r>
      <w:r w:rsidR="0099638B">
        <w:rPr>
          <w:rFonts w:ascii="Times New Roman" w:eastAsia="Times New Roman" w:hAnsi="Times New Roman" w:cs="Times New Roman"/>
          <w:color w:val="000000" w:themeColor="text1"/>
          <w:sz w:val="24"/>
          <w:szCs w:val="24"/>
        </w:rPr>
        <w:t xml:space="preserve">n para </w:t>
      </w:r>
      <w:r w:rsidR="008E4ABA">
        <w:rPr>
          <w:rFonts w:ascii="Times New Roman" w:eastAsia="Times New Roman" w:hAnsi="Times New Roman" w:cs="Times New Roman"/>
          <w:color w:val="000000" w:themeColor="text1"/>
          <w:sz w:val="24"/>
          <w:szCs w:val="24"/>
        </w:rPr>
        <w:t>ayudar a favorecer su preferencia en</w:t>
      </w:r>
      <w:r w:rsidR="00F4712E">
        <w:rPr>
          <w:rFonts w:ascii="Times New Roman" w:eastAsia="Times New Roman" w:hAnsi="Times New Roman" w:cs="Times New Roman"/>
          <w:color w:val="000000" w:themeColor="text1"/>
          <w:sz w:val="24"/>
          <w:szCs w:val="24"/>
        </w:rPr>
        <w:t>tre</w:t>
      </w:r>
      <w:r w:rsidR="008E4ABA">
        <w:rPr>
          <w:rFonts w:ascii="Times New Roman" w:eastAsia="Times New Roman" w:hAnsi="Times New Roman" w:cs="Times New Roman"/>
          <w:color w:val="000000" w:themeColor="text1"/>
          <w:sz w:val="24"/>
          <w:szCs w:val="24"/>
        </w:rPr>
        <w:t xml:space="preserve"> los votantes</w:t>
      </w:r>
      <w:r w:rsidR="00E91491">
        <w:rPr>
          <w:rFonts w:ascii="Times New Roman" w:eastAsia="Times New Roman" w:hAnsi="Times New Roman" w:cs="Times New Roman"/>
          <w:color w:val="000000" w:themeColor="text1"/>
          <w:sz w:val="24"/>
          <w:szCs w:val="24"/>
        </w:rPr>
        <w:t xml:space="preserve"> o</w:t>
      </w:r>
      <w:r w:rsidR="00B5356D">
        <w:rPr>
          <w:rFonts w:ascii="Times New Roman" w:eastAsia="Times New Roman" w:hAnsi="Times New Roman" w:cs="Times New Roman"/>
          <w:color w:val="000000" w:themeColor="text1"/>
          <w:sz w:val="24"/>
          <w:szCs w:val="24"/>
        </w:rPr>
        <w:t xml:space="preserve"> tratar de</w:t>
      </w:r>
      <w:r w:rsidR="00E91491">
        <w:rPr>
          <w:rFonts w:ascii="Times New Roman" w:eastAsia="Times New Roman" w:hAnsi="Times New Roman" w:cs="Times New Roman"/>
          <w:color w:val="000000" w:themeColor="text1"/>
          <w:sz w:val="24"/>
          <w:szCs w:val="24"/>
        </w:rPr>
        <w:t xml:space="preserve"> minimizar el costo político</w:t>
      </w:r>
      <w:r w:rsidR="00443C77">
        <w:rPr>
          <w:rFonts w:ascii="Times New Roman" w:eastAsia="Times New Roman" w:hAnsi="Times New Roman" w:cs="Times New Roman"/>
          <w:color w:val="000000" w:themeColor="text1"/>
          <w:sz w:val="24"/>
          <w:szCs w:val="24"/>
        </w:rPr>
        <w:t xml:space="preserve"> electoral</w:t>
      </w:r>
      <w:r w:rsidR="000D4346">
        <w:rPr>
          <w:rFonts w:ascii="Times New Roman" w:eastAsia="Times New Roman" w:hAnsi="Times New Roman" w:cs="Times New Roman"/>
          <w:color w:val="000000" w:themeColor="text1"/>
          <w:sz w:val="24"/>
          <w:szCs w:val="24"/>
        </w:rPr>
        <w:t xml:space="preserve"> </w:t>
      </w:r>
      <w:r w:rsidR="00BD2E1A">
        <w:rPr>
          <w:rFonts w:ascii="Times New Roman" w:eastAsia="Times New Roman" w:hAnsi="Times New Roman" w:cs="Times New Roman"/>
          <w:color w:val="000000" w:themeColor="text1"/>
          <w:sz w:val="24"/>
          <w:szCs w:val="24"/>
        </w:rPr>
        <w:t>de dichas acciones</w:t>
      </w:r>
      <w:r w:rsidR="00B5356D">
        <w:rPr>
          <w:rFonts w:ascii="Times New Roman" w:eastAsia="Times New Roman" w:hAnsi="Times New Roman" w:cs="Times New Roman"/>
          <w:color w:val="000000" w:themeColor="text1"/>
          <w:sz w:val="24"/>
          <w:szCs w:val="24"/>
        </w:rPr>
        <w:t xml:space="preserve"> </w:t>
      </w:r>
      <w:r w:rsidR="00DF11E6">
        <w:rPr>
          <w:rFonts w:ascii="Times New Roman" w:eastAsia="Times New Roman" w:hAnsi="Times New Roman" w:cs="Times New Roman"/>
          <w:color w:val="000000" w:themeColor="text1"/>
          <w:sz w:val="24"/>
          <w:szCs w:val="24"/>
        </w:rPr>
        <w:t>entre</w:t>
      </w:r>
      <w:r w:rsidR="00443C77">
        <w:rPr>
          <w:rFonts w:ascii="Times New Roman" w:eastAsia="Times New Roman" w:hAnsi="Times New Roman" w:cs="Times New Roman"/>
          <w:color w:val="000000" w:themeColor="text1"/>
          <w:sz w:val="24"/>
          <w:szCs w:val="24"/>
        </w:rPr>
        <w:t xml:space="preserve"> los electores </w:t>
      </w:r>
      <w:r w:rsidR="00DF11E6">
        <w:rPr>
          <w:rFonts w:ascii="Times New Roman" w:eastAsia="Times New Roman" w:hAnsi="Times New Roman" w:cs="Times New Roman"/>
          <w:color w:val="000000" w:themeColor="text1"/>
          <w:sz w:val="24"/>
          <w:szCs w:val="24"/>
        </w:rPr>
        <w:t>que</w:t>
      </w:r>
      <w:r w:rsidR="00680CCF">
        <w:rPr>
          <w:rFonts w:ascii="Times New Roman" w:eastAsia="Times New Roman" w:hAnsi="Times New Roman" w:cs="Times New Roman"/>
          <w:color w:val="000000" w:themeColor="text1"/>
          <w:sz w:val="24"/>
          <w:szCs w:val="24"/>
        </w:rPr>
        <w:t xml:space="preserve"> las</w:t>
      </w:r>
      <w:r w:rsidR="00DF11E6">
        <w:rPr>
          <w:rFonts w:ascii="Times New Roman" w:eastAsia="Times New Roman" w:hAnsi="Times New Roman" w:cs="Times New Roman"/>
          <w:color w:val="000000" w:themeColor="text1"/>
          <w:sz w:val="24"/>
          <w:szCs w:val="24"/>
        </w:rPr>
        <w:t xml:space="preserve"> ven </w:t>
      </w:r>
      <w:r w:rsidR="00680CCF">
        <w:rPr>
          <w:rFonts w:ascii="Times New Roman" w:eastAsia="Times New Roman" w:hAnsi="Times New Roman" w:cs="Times New Roman"/>
          <w:color w:val="000000" w:themeColor="text1"/>
          <w:sz w:val="24"/>
          <w:szCs w:val="24"/>
        </w:rPr>
        <w:t>desfavorablemente para su utilidad. Así</w:t>
      </w:r>
      <w:r w:rsidR="008E4ABA">
        <w:rPr>
          <w:rFonts w:ascii="Times New Roman" w:eastAsia="Times New Roman" w:hAnsi="Times New Roman" w:cs="Times New Roman"/>
          <w:color w:val="000000" w:themeColor="text1"/>
          <w:sz w:val="24"/>
          <w:szCs w:val="24"/>
        </w:rPr>
        <w:t xml:space="preserve">, </w:t>
      </w:r>
      <w:r w:rsidR="00F4712E">
        <w:rPr>
          <w:rFonts w:ascii="Times New Roman" w:eastAsia="Times New Roman" w:hAnsi="Times New Roman" w:cs="Times New Roman"/>
          <w:color w:val="000000" w:themeColor="text1"/>
          <w:sz w:val="24"/>
          <w:szCs w:val="24"/>
        </w:rPr>
        <w:t>la</w:t>
      </w:r>
      <w:r w:rsidR="00194E55">
        <w:rPr>
          <w:rFonts w:ascii="Times New Roman" w:eastAsia="Times New Roman" w:hAnsi="Times New Roman" w:cs="Times New Roman"/>
          <w:color w:val="000000" w:themeColor="text1"/>
          <w:sz w:val="24"/>
          <w:szCs w:val="24"/>
        </w:rPr>
        <w:t>s políticas de contención</w:t>
      </w:r>
      <w:r w:rsidR="00665D99">
        <w:rPr>
          <w:rFonts w:ascii="Times New Roman" w:eastAsia="Times New Roman" w:hAnsi="Times New Roman" w:cs="Times New Roman"/>
          <w:color w:val="000000" w:themeColor="text1"/>
          <w:sz w:val="24"/>
          <w:szCs w:val="24"/>
        </w:rPr>
        <w:t xml:space="preserve"> altas</w:t>
      </w:r>
      <w:r w:rsidR="00194E55">
        <w:rPr>
          <w:rFonts w:ascii="Times New Roman" w:eastAsia="Times New Roman" w:hAnsi="Times New Roman" w:cs="Times New Roman"/>
          <w:color w:val="000000" w:themeColor="text1"/>
          <w:sz w:val="24"/>
          <w:szCs w:val="24"/>
        </w:rPr>
        <w:t xml:space="preserve"> </w:t>
      </w:r>
      <w:r w:rsidR="009710CE">
        <w:rPr>
          <w:rFonts w:ascii="Times New Roman" w:eastAsia="Times New Roman" w:hAnsi="Times New Roman" w:cs="Times New Roman"/>
          <w:color w:val="000000" w:themeColor="text1"/>
          <w:sz w:val="24"/>
          <w:szCs w:val="24"/>
        </w:rPr>
        <w:t xml:space="preserve">ante un fenómeno </w:t>
      </w:r>
      <w:r w:rsidR="00B117FE">
        <w:rPr>
          <w:rFonts w:ascii="Times New Roman" w:eastAsia="Times New Roman" w:hAnsi="Times New Roman" w:cs="Times New Roman"/>
          <w:color w:val="000000" w:themeColor="text1"/>
          <w:sz w:val="24"/>
          <w:szCs w:val="24"/>
        </w:rPr>
        <w:t>exógeno</w:t>
      </w:r>
      <w:r w:rsidR="0049694A">
        <w:rPr>
          <w:rFonts w:ascii="Times New Roman" w:eastAsia="Times New Roman" w:hAnsi="Times New Roman" w:cs="Times New Roman"/>
          <w:color w:val="000000" w:themeColor="text1"/>
          <w:sz w:val="24"/>
          <w:szCs w:val="24"/>
        </w:rPr>
        <w:t xml:space="preserve"> por Covid-19, el cual</w:t>
      </w:r>
      <w:r w:rsidR="00583D01">
        <w:rPr>
          <w:rFonts w:ascii="Times New Roman" w:eastAsia="Times New Roman" w:hAnsi="Times New Roman" w:cs="Times New Roman"/>
          <w:color w:val="000000" w:themeColor="text1"/>
          <w:sz w:val="24"/>
          <w:szCs w:val="24"/>
        </w:rPr>
        <w:t xml:space="preserve"> presenta un </w:t>
      </w:r>
      <w:r w:rsidR="0049694A">
        <w:rPr>
          <w:rFonts w:ascii="Times New Roman" w:eastAsia="Times New Roman" w:hAnsi="Times New Roman" w:cs="Times New Roman"/>
          <w:color w:val="000000" w:themeColor="text1"/>
          <w:sz w:val="24"/>
          <w:szCs w:val="24"/>
        </w:rPr>
        <w:t>alto</w:t>
      </w:r>
      <w:r w:rsidR="00583D01">
        <w:rPr>
          <w:rFonts w:ascii="Times New Roman" w:eastAsia="Times New Roman" w:hAnsi="Times New Roman" w:cs="Times New Roman"/>
          <w:color w:val="000000" w:themeColor="text1"/>
          <w:sz w:val="24"/>
          <w:szCs w:val="24"/>
        </w:rPr>
        <w:t xml:space="preserve"> costo </w:t>
      </w:r>
      <w:r w:rsidR="00EF4059">
        <w:rPr>
          <w:rFonts w:ascii="Times New Roman" w:eastAsia="Times New Roman" w:hAnsi="Times New Roman" w:cs="Times New Roman"/>
          <w:color w:val="000000" w:themeColor="text1"/>
          <w:sz w:val="24"/>
          <w:szCs w:val="24"/>
        </w:rPr>
        <w:t xml:space="preserve">para la </w:t>
      </w:r>
      <w:r w:rsidR="0049694A">
        <w:rPr>
          <w:rFonts w:ascii="Times New Roman" w:eastAsia="Times New Roman" w:hAnsi="Times New Roman" w:cs="Times New Roman"/>
          <w:color w:val="000000" w:themeColor="text1"/>
          <w:sz w:val="24"/>
          <w:szCs w:val="24"/>
        </w:rPr>
        <w:t xml:space="preserve">salud </w:t>
      </w:r>
      <w:r w:rsidR="006A2EC6">
        <w:rPr>
          <w:rFonts w:ascii="Times New Roman" w:eastAsia="Times New Roman" w:hAnsi="Times New Roman" w:cs="Times New Roman"/>
          <w:color w:val="000000" w:themeColor="text1"/>
          <w:sz w:val="24"/>
          <w:szCs w:val="24"/>
        </w:rPr>
        <w:t>aunado consecuentemente a un gran riesgo para la vida</w:t>
      </w:r>
      <w:r w:rsidR="008769C3">
        <w:rPr>
          <w:rFonts w:ascii="Times New Roman" w:eastAsia="Times New Roman" w:hAnsi="Times New Roman" w:cs="Times New Roman"/>
          <w:color w:val="000000" w:themeColor="text1"/>
          <w:sz w:val="24"/>
          <w:szCs w:val="24"/>
        </w:rPr>
        <w:t xml:space="preserve"> de la población</w:t>
      </w:r>
      <w:r w:rsidR="00A626D8">
        <w:rPr>
          <w:rFonts w:ascii="Times New Roman" w:eastAsia="Times New Roman" w:hAnsi="Times New Roman" w:cs="Times New Roman"/>
          <w:color w:val="000000" w:themeColor="text1"/>
          <w:sz w:val="24"/>
          <w:szCs w:val="24"/>
        </w:rPr>
        <w:t>, son vistas en principio</w:t>
      </w:r>
      <w:r w:rsidR="008F773C">
        <w:rPr>
          <w:rFonts w:ascii="Times New Roman" w:eastAsia="Times New Roman" w:hAnsi="Times New Roman" w:cs="Times New Roman"/>
          <w:color w:val="000000" w:themeColor="text1"/>
          <w:sz w:val="24"/>
          <w:szCs w:val="24"/>
        </w:rPr>
        <w:t xml:space="preserve"> de la pand</w:t>
      </w:r>
      <w:r w:rsidR="001D7074">
        <w:rPr>
          <w:rFonts w:ascii="Times New Roman" w:eastAsia="Times New Roman" w:hAnsi="Times New Roman" w:cs="Times New Roman"/>
          <w:color w:val="000000" w:themeColor="text1"/>
          <w:sz w:val="24"/>
          <w:szCs w:val="24"/>
        </w:rPr>
        <w:t>emia</w:t>
      </w:r>
      <w:r w:rsidR="00A626D8">
        <w:rPr>
          <w:rFonts w:ascii="Times New Roman" w:eastAsia="Times New Roman" w:hAnsi="Times New Roman" w:cs="Times New Roman"/>
          <w:color w:val="000000" w:themeColor="text1"/>
          <w:sz w:val="24"/>
          <w:szCs w:val="24"/>
        </w:rPr>
        <w:t xml:space="preserve"> de forma </w:t>
      </w:r>
      <w:r w:rsidR="00665D99">
        <w:rPr>
          <w:rFonts w:ascii="Times New Roman" w:eastAsia="Times New Roman" w:hAnsi="Times New Roman" w:cs="Times New Roman"/>
          <w:color w:val="000000" w:themeColor="text1"/>
          <w:sz w:val="24"/>
          <w:szCs w:val="24"/>
        </w:rPr>
        <w:t>deseable para la utilidad del votante</w:t>
      </w:r>
      <w:r w:rsidR="00A8419D">
        <w:rPr>
          <w:rFonts w:ascii="Times New Roman" w:eastAsia="Times New Roman" w:hAnsi="Times New Roman" w:cs="Times New Roman"/>
          <w:color w:val="000000" w:themeColor="text1"/>
          <w:sz w:val="24"/>
          <w:szCs w:val="24"/>
        </w:rPr>
        <w:t>, incluso</w:t>
      </w:r>
      <w:r w:rsidR="00B4188D">
        <w:rPr>
          <w:rFonts w:ascii="Times New Roman" w:eastAsia="Times New Roman" w:hAnsi="Times New Roman" w:cs="Times New Roman"/>
          <w:color w:val="000000" w:themeColor="text1"/>
          <w:sz w:val="24"/>
          <w:szCs w:val="24"/>
        </w:rPr>
        <w:t xml:space="preserve"> si </w:t>
      </w:r>
      <w:r w:rsidR="00A32A62">
        <w:rPr>
          <w:rFonts w:ascii="Times New Roman" w:eastAsia="Times New Roman" w:hAnsi="Times New Roman" w:cs="Times New Roman"/>
          <w:color w:val="000000" w:themeColor="text1"/>
          <w:sz w:val="24"/>
          <w:szCs w:val="24"/>
        </w:rPr>
        <w:t>su implementación en el</w:t>
      </w:r>
      <w:r w:rsidR="00B4188D">
        <w:rPr>
          <w:rFonts w:ascii="Times New Roman" w:eastAsia="Times New Roman" w:hAnsi="Times New Roman" w:cs="Times New Roman"/>
          <w:color w:val="000000" w:themeColor="text1"/>
          <w:sz w:val="24"/>
          <w:szCs w:val="24"/>
        </w:rPr>
        <w:t xml:space="preserve"> intercambio </w:t>
      </w:r>
      <w:r w:rsidR="00B32900">
        <w:rPr>
          <w:rFonts w:ascii="Times New Roman" w:eastAsia="Times New Roman" w:hAnsi="Times New Roman" w:cs="Times New Roman"/>
          <w:color w:val="000000" w:themeColor="text1"/>
          <w:sz w:val="24"/>
          <w:szCs w:val="24"/>
        </w:rPr>
        <w:t xml:space="preserve">con </w:t>
      </w:r>
      <w:r w:rsidR="001C7DE7">
        <w:rPr>
          <w:rFonts w:ascii="Times New Roman" w:eastAsia="Times New Roman" w:hAnsi="Times New Roman" w:cs="Times New Roman"/>
          <w:color w:val="000000" w:themeColor="text1"/>
          <w:sz w:val="24"/>
          <w:szCs w:val="24"/>
        </w:rPr>
        <w:t>el nivel de</w:t>
      </w:r>
      <w:r w:rsidR="00B32900">
        <w:rPr>
          <w:rFonts w:ascii="Times New Roman" w:eastAsia="Times New Roman" w:hAnsi="Times New Roman" w:cs="Times New Roman"/>
          <w:color w:val="000000" w:themeColor="text1"/>
          <w:sz w:val="24"/>
          <w:szCs w:val="24"/>
        </w:rPr>
        <w:t xml:space="preserve"> actividad económica</w:t>
      </w:r>
      <w:r w:rsidR="003D34CF">
        <w:rPr>
          <w:rFonts w:ascii="Times New Roman" w:eastAsia="Times New Roman" w:hAnsi="Times New Roman" w:cs="Times New Roman"/>
          <w:color w:val="000000" w:themeColor="text1"/>
          <w:sz w:val="24"/>
          <w:szCs w:val="24"/>
        </w:rPr>
        <w:t xml:space="preserve"> </w:t>
      </w:r>
      <w:r w:rsidR="001C7DE7">
        <w:rPr>
          <w:rFonts w:ascii="Times New Roman" w:eastAsia="Times New Roman" w:hAnsi="Times New Roman" w:cs="Times New Roman"/>
          <w:color w:val="000000" w:themeColor="text1"/>
          <w:sz w:val="24"/>
          <w:szCs w:val="24"/>
        </w:rPr>
        <w:t>es</w:t>
      </w:r>
      <w:r w:rsidR="00F44185">
        <w:rPr>
          <w:rFonts w:ascii="Times New Roman" w:eastAsia="Times New Roman" w:hAnsi="Times New Roman" w:cs="Times New Roman"/>
          <w:color w:val="000000" w:themeColor="text1"/>
          <w:sz w:val="24"/>
          <w:szCs w:val="24"/>
        </w:rPr>
        <w:t xml:space="preserve"> </w:t>
      </w:r>
      <w:r w:rsidR="00F03440">
        <w:rPr>
          <w:rFonts w:ascii="Times New Roman" w:eastAsia="Times New Roman" w:hAnsi="Times New Roman" w:cs="Times New Roman"/>
          <w:color w:val="000000" w:themeColor="text1"/>
          <w:sz w:val="24"/>
          <w:szCs w:val="24"/>
        </w:rPr>
        <w:t>negativa</w:t>
      </w:r>
      <w:r w:rsidR="00665D99">
        <w:rPr>
          <w:rFonts w:ascii="Times New Roman" w:eastAsia="Times New Roman" w:hAnsi="Times New Roman" w:cs="Times New Roman"/>
          <w:color w:val="000000" w:themeColor="text1"/>
          <w:sz w:val="24"/>
          <w:szCs w:val="24"/>
        </w:rPr>
        <w:t>. Sin embargo</w:t>
      </w:r>
      <w:r w:rsidR="00A8419D">
        <w:rPr>
          <w:rFonts w:ascii="Times New Roman" w:eastAsia="Times New Roman" w:hAnsi="Times New Roman" w:cs="Times New Roman"/>
          <w:color w:val="000000" w:themeColor="text1"/>
          <w:sz w:val="24"/>
          <w:szCs w:val="24"/>
        </w:rPr>
        <w:t xml:space="preserve">, </w:t>
      </w:r>
      <w:r w:rsidR="00ED2828">
        <w:rPr>
          <w:rFonts w:ascii="Times New Roman" w:eastAsia="Times New Roman" w:hAnsi="Times New Roman" w:cs="Times New Roman"/>
          <w:color w:val="000000" w:themeColor="text1"/>
          <w:sz w:val="24"/>
          <w:szCs w:val="24"/>
        </w:rPr>
        <w:t xml:space="preserve">al transcurrir el tiempo los costos </w:t>
      </w:r>
      <w:r w:rsidR="00DC18B4">
        <w:rPr>
          <w:rFonts w:ascii="Times New Roman" w:eastAsia="Times New Roman" w:hAnsi="Times New Roman" w:cs="Times New Roman"/>
          <w:color w:val="000000" w:themeColor="text1"/>
          <w:sz w:val="24"/>
          <w:szCs w:val="24"/>
        </w:rPr>
        <w:t xml:space="preserve">para los votantes </w:t>
      </w:r>
      <w:r w:rsidR="002674E9">
        <w:rPr>
          <w:rFonts w:ascii="Times New Roman" w:eastAsia="Times New Roman" w:hAnsi="Times New Roman" w:cs="Times New Roman"/>
          <w:color w:val="000000" w:themeColor="text1"/>
          <w:sz w:val="24"/>
          <w:szCs w:val="24"/>
        </w:rPr>
        <w:t xml:space="preserve">que presentan las medidas </w:t>
      </w:r>
      <w:r w:rsidR="00A60AB2">
        <w:rPr>
          <w:rFonts w:ascii="Times New Roman" w:eastAsia="Times New Roman" w:hAnsi="Times New Roman" w:cs="Times New Roman"/>
          <w:color w:val="000000" w:themeColor="text1"/>
          <w:sz w:val="24"/>
          <w:szCs w:val="24"/>
        </w:rPr>
        <w:t xml:space="preserve">de contención altas </w:t>
      </w:r>
      <w:r w:rsidR="00DC18B4">
        <w:rPr>
          <w:rFonts w:ascii="Times New Roman" w:eastAsia="Times New Roman" w:hAnsi="Times New Roman" w:cs="Times New Roman"/>
          <w:color w:val="000000" w:themeColor="text1"/>
          <w:sz w:val="24"/>
          <w:szCs w:val="24"/>
        </w:rPr>
        <w:t>se van acumulando</w:t>
      </w:r>
      <w:r w:rsidR="00A60AB2">
        <w:rPr>
          <w:rFonts w:ascii="Times New Roman" w:eastAsia="Times New Roman" w:hAnsi="Times New Roman" w:cs="Times New Roman"/>
          <w:color w:val="000000" w:themeColor="text1"/>
          <w:sz w:val="24"/>
          <w:szCs w:val="24"/>
        </w:rPr>
        <w:t xml:space="preserve">, </w:t>
      </w:r>
      <w:r w:rsidR="00111393">
        <w:rPr>
          <w:rFonts w:ascii="Times New Roman" w:eastAsia="Times New Roman" w:hAnsi="Times New Roman" w:cs="Times New Roman"/>
          <w:color w:val="000000" w:themeColor="text1"/>
          <w:sz w:val="24"/>
          <w:szCs w:val="24"/>
        </w:rPr>
        <w:t>los bienes y servicios se encarecen</w:t>
      </w:r>
      <w:r w:rsidR="000129F0">
        <w:rPr>
          <w:rFonts w:ascii="Times New Roman" w:eastAsia="Times New Roman" w:hAnsi="Times New Roman" w:cs="Times New Roman"/>
          <w:color w:val="000000" w:themeColor="text1"/>
          <w:sz w:val="24"/>
          <w:szCs w:val="24"/>
        </w:rPr>
        <w:t xml:space="preserve">, el desempleo se incrementa como consecuencia </w:t>
      </w:r>
      <w:r w:rsidR="00981521">
        <w:rPr>
          <w:rFonts w:ascii="Times New Roman" w:eastAsia="Times New Roman" w:hAnsi="Times New Roman" w:cs="Times New Roman"/>
          <w:color w:val="000000" w:themeColor="text1"/>
          <w:sz w:val="24"/>
          <w:szCs w:val="24"/>
        </w:rPr>
        <w:t>de las medidas, por tanto,</w:t>
      </w:r>
      <w:r w:rsidR="004430E2">
        <w:rPr>
          <w:rFonts w:ascii="Times New Roman" w:eastAsia="Times New Roman" w:hAnsi="Times New Roman" w:cs="Times New Roman"/>
          <w:color w:val="000000" w:themeColor="text1"/>
          <w:sz w:val="24"/>
          <w:szCs w:val="24"/>
        </w:rPr>
        <w:t xml:space="preserve"> </w:t>
      </w:r>
      <w:r w:rsidR="00981521">
        <w:rPr>
          <w:rFonts w:ascii="Times New Roman" w:eastAsia="Times New Roman" w:hAnsi="Times New Roman" w:cs="Times New Roman"/>
          <w:color w:val="000000" w:themeColor="text1"/>
          <w:sz w:val="24"/>
          <w:szCs w:val="24"/>
        </w:rPr>
        <w:t xml:space="preserve">el ingreso de las familias </w:t>
      </w:r>
      <w:r w:rsidR="004430E2">
        <w:rPr>
          <w:rFonts w:ascii="Times New Roman" w:eastAsia="Times New Roman" w:hAnsi="Times New Roman" w:cs="Times New Roman"/>
          <w:color w:val="000000" w:themeColor="text1"/>
          <w:sz w:val="24"/>
          <w:szCs w:val="24"/>
        </w:rPr>
        <w:t xml:space="preserve">también se contrae </w:t>
      </w:r>
      <w:r w:rsidR="002B6899">
        <w:rPr>
          <w:rFonts w:ascii="Times New Roman" w:eastAsia="Times New Roman" w:hAnsi="Times New Roman" w:cs="Times New Roman"/>
          <w:color w:val="000000" w:themeColor="text1"/>
          <w:sz w:val="24"/>
          <w:szCs w:val="24"/>
        </w:rPr>
        <w:t xml:space="preserve">junto con </w:t>
      </w:r>
      <w:r w:rsidR="00EA46CB">
        <w:rPr>
          <w:rFonts w:ascii="Times New Roman" w:eastAsia="Times New Roman" w:hAnsi="Times New Roman" w:cs="Times New Roman"/>
          <w:color w:val="000000" w:themeColor="text1"/>
          <w:sz w:val="24"/>
          <w:szCs w:val="24"/>
        </w:rPr>
        <w:t>la economía</w:t>
      </w:r>
      <w:r w:rsidR="00975693">
        <w:rPr>
          <w:rFonts w:ascii="Times New Roman" w:eastAsia="Times New Roman" w:hAnsi="Times New Roman" w:cs="Times New Roman"/>
          <w:color w:val="000000" w:themeColor="text1"/>
          <w:sz w:val="24"/>
          <w:szCs w:val="24"/>
        </w:rPr>
        <w:t>, siendo un efecto domino</w:t>
      </w:r>
      <w:r w:rsidR="000D625F">
        <w:rPr>
          <w:rFonts w:ascii="Times New Roman" w:eastAsia="Times New Roman" w:hAnsi="Times New Roman" w:cs="Times New Roman"/>
          <w:color w:val="000000" w:themeColor="text1"/>
          <w:sz w:val="24"/>
          <w:szCs w:val="24"/>
        </w:rPr>
        <w:t xml:space="preserve"> nocivo para las utilidades de los agentes</w:t>
      </w:r>
      <w:r w:rsidR="00EA46CB">
        <w:rPr>
          <w:rFonts w:ascii="Times New Roman" w:eastAsia="Times New Roman" w:hAnsi="Times New Roman" w:cs="Times New Roman"/>
          <w:color w:val="000000" w:themeColor="text1"/>
          <w:sz w:val="24"/>
          <w:szCs w:val="24"/>
        </w:rPr>
        <w:t xml:space="preserve">. </w:t>
      </w:r>
    </w:p>
    <w:p w14:paraId="19C6BF11" w14:textId="77777777" w:rsidR="00DF4071" w:rsidRDefault="000C5F52" w:rsidP="00823AD9">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 esta forma</w:t>
      </w:r>
      <w:r w:rsidR="00592515">
        <w:rPr>
          <w:rFonts w:ascii="Times New Roman" w:eastAsia="Times New Roman" w:hAnsi="Times New Roman" w:cs="Times New Roman"/>
          <w:color w:val="000000" w:themeColor="text1"/>
          <w:sz w:val="24"/>
          <w:szCs w:val="24"/>
        </w:rPr>
        <w:t>, l</w:t>
      </w:r>
      <w:r w:rsidR="001A5F83">
        <w:rPr>
          <w:rFonts w:ascii="Times New Roman" w:eastAsia="Times New Roman" w:hAnsi="Times New Roman" w:cs="Times New Roman"/>
          <w:color w:val="000000" w:themeColor="text1"/>
          <w:sz w:val="24"/>
          <w:szCs w:val="24"/>
        </w:rPr>
        <w:t xml:space="preserve">as </w:t>
      </w:r>
      <w:r w:rsidR="00B15E18">
        <w:rPr>
          <w:rFonts w:ascii="Times New Roman" w:eastAsia="Times New Roman" w:hAnsi="Times New Roman" w:cs="Times New Roman"/>
          <w:color w:val="000000" w:themeColor="text1"/>
          <w:sz w:val="24"/>
          <w:szCs w:val="24"/>
        </w:rPr>
        <w:t>políticas</w:t>
      </w:r>
      <w:r w:rsidR="001A5F83">
        <w:rPr>
          <w:rFonts w:ascii="Times New Roman" w:eastAsia="Times New Roman" w:hAnsi="Times New Roman" w:cs="Times New Roman"/>
          <w:color w:val="000000" w:themeColor="text1"/>
          <w:sz w:val="24"/>
          <w:szCs w:val="24"/>
        </w:rPr>
        <w:t xml:space="preserve"> de contención</w:t>
      </w:r>
      <w:r w:rsidR="001E74F5">
        <w:rPr>
          <w:rFonts w:ascii="Times New Roman" w:eastAsia="Times New Roman" w:hAnsi="Times New Roman" w:cs="Times New Roman"/>
          <w:color w:val="000000" w:themeColor="text1"/>
          <w:sz w:val="24"/>
          <w:szCs w:val="24"/>
        </w:rPr>
        <w:t xml:space="preserve"> altas</w:t>
      </w:r>
      <w:r w:rsidR="001A5F83">
        <w:rPr>
          <w:rFonts w:ascii="Times New Roman" w:eastAsia="Times New Roman" w:hAnsi="Times New Roman" w:cs="Times New Roman"/>
          <w:color w:val="000000" w:themeColor="text1"/>
          <w:sz w:val="24"/>
          <w:szCs w:val="24"/>
        </w:rPr>
        <w:t xml:space="preserve"> </w:t>
      </w:r>
      <w:r w:rsidR="00ED7BEC">
        <w:rPr>
          <w:rFonts w:ascii="Times New Roman" w:eastAsia="Times New Roman" w:hAnsi="Times New Roman" w:cs="Times New Roman"/>
          <w:color w:val="000000" w:themeColor="text1"/>
          <w:sz w:val="24"/>
          <w:szCs w:val="24"/>
        </w:rPr>
        <w:t>permiten elucidar a</w:t>
      </w:r>
      <w:r w:rsidR="00D53A8C">
        <w:rPr>
          <w:rFonts w:ascii="Times New Roman" w:eastAsia="Times New Roman" w:hAnsi="Times New Roman" w:cs="Times New Roman"/>
          <w:color w:val="000000" w:themeColor="text1"/>
          <w:sz w:val="24"/>
          <w:szCs w:val="24"/>
        </w:rPr>
        <w:t xml:space="preserve"> </w:t>
      </w:r>
      <w:r w:rsidR="00AB532A">
        <w:rPr>
          <w:rFonts w:ascii="Times New Roman" w:eastAsia="Times New Roman" w:hAnsi="Times New Roman" w:cs="Times New Roman"/>
          <w:color w:val="000000" w:themeColor="text1"/>
          <w:sz w:val="24"/>
          <w:szCs w:val="24"/>
        </w:rPr>
        <w:t xml:space="preserve">los votantes </w:t>
      </w:r>
      <w:r w:rsidR="00ED7BEC">
        <w:rPr>
          <w:rFonts w:ascii="Times New Roman" w:eastAsia="Times New Roman" w:hAnsi="Times New Roman" w:cs="Times New Roman"/>
          <w:color w:val="000000" w:themeColor="text1"/>
          <w:sz w:val="24"/>
          <w:szCs w:val="24"/>
        </w:rPr>
        <w:t>una claridad de responsabilidad</w:t>
      </w:r>
      <w:r w:rsidR="00F51B4E">
        <w:rPr>
          <w:rFonts w:ascii="Times New Roman" w:eastAsia="Times New Roman" w:hAnsi="Times New Roman" w:cs="Times New Roman"/>
          <w:color w:val="000000" w:themeColor="text1"/>
          <w:sz w:val="24"/>
          <w:szCs w:val="24"/>
        </w:rPr>
        <w:t xml:space="preserve"> </w:t>
      </w:r>
      <w:r w:rsidR="002C77E2">
        <w:rPr>
          <w:rFonts w:ascii="Times New Roman" w:eastAsia="Times New Roman" w:hAnsi="Times New Roman" w:cs="Times New Roman"/>
          <w:color w:val="000000" w:themeColor="text1"/>
          <w:sz w:val="24"/>
          <w:szCs w:val="24"/>
        </w:rPr>
        <w:t>d</w:t>
      </w:r>
      <w:r w:rsidR="00D53A8C">
        <w:rPr>
          <w:rFonts w:ascii="Times New Roman" w:eastAsia="Times New Roman" w:hAnsi="Times New Roman" w:cs="Times New Roman"/>
          <w:color w:val="000000" w:themeColor="text1"/>
          <w:sz w:val="24"/>
          <w:szCs w:val="24"/>
        </w:rPr>
        <w:t>el gobernante</w:t>
      </w:r>
      <w:r w:rsidR="00F51B4E">
        <w:rPr>
          <w:rFonts w:ascii="Times New Roman" w:eastAsia="Times New Roman" w:hAnsi="Times New Roman" w:cs="Times New Roman"/>
          <w:color w:val="000000" w:themeColor="text1"/>
          <w:sz w:val="24"/>
          <w:szCs w:val="24"/>
        </w:rPr>
        <w:t xml:space="preserve"> (punto focal) </w:t>
      </w:r>
      <w:r w:rsidR="002C77E2">
        <w:rPr>
          <w:rFonts w:ascii="Times New Roman" w:eastAsia="Times New Roman" w:hAnsi="Times New Roman" w:cs="Times New Roman"/>
          <w:color w:val="000000" w:themeColor="text1"/>
          <w:sz w:val="24"/>
          <w:szCs w:val="24"/>
        </w:rPr>
        <w:t xml:space="preserve">en su </w:t>
      </w:r>
      <w:r w:rsidR="00910E24">
        <w:rPr>
          <w:rFonts w:ascii="Times New Roman" w:eastAsia="Times New Roman" w:hAnsi="Times New Roman" w:cs="Times New Roman"/>
          <w:color w:val="000000" w:themeColor="text1"/>
          <w:sz w:val="24"/>
          <w:szCs w:val="24"/>
        </w:rPr>
        <w:t>estado de utilidad</w:t>
      </w:r>
      <w:r w:rsidR="007C6331">
        <w:rPr>
          <w:rFonts w:ascii="Times New Roman" w:eastAsia="Times New Roman" w:hAnsi="Times New Roman" w:cs="Times New Roman"/>
          <w:color w:val="000000" w:themeColor="text1"/>
          <w:sz w:val="24"/>
          <w:szCs w:val="24"/>
        </w:rPr>
        <w:t xml:space="preserve"> </w:t>
      </w:r>
      <w:r w:rsidR="00007FD0">
        <w:rPr>
          <w:rFonts w:ascii="Times New Roman" w:eastAsia="Times New Roman" w:hAnsi="Times New Roman" w:cs="Times New Roman"/>
          <w:color w:val="000000" w:themeColor="text1"/>
          <w:sz w:val="24"/>
          <w:szCs w:val="24"/>
        </w:rPr>
        <w:t>encarecida</w:t>
      </w:r>
      <w:r w:rsidR="004F649A">
        <w:rPr>
          <w:rFonts w:ascii="Times New Roman" w:eastAsia="Times New Roman" w:hAnsi="Times New Roman" w:cs="Times New Roman"/>
          <w:color w:val="000000" w:themeColor="text1"/>
          <w:sz w:val="24"/>
          <w:szCs w:val="24"/>
        </w:rPr>
        <w:t xml:space="preserve"> dados los efectos adversos </w:t>
      </w:r>
      <w:r w:rsidR="00A43CAB">
        <w:rPr>
          <w:rFonts w:ascii="Times New Roman" w:eastAsia="Times New Roman" w:hAnsi="Times New Roman" w:cs="Times New Roman"/>
          <w:color w:val="000000" w:themeColor="text1"/>
          <w:sz w:val="24"/>
          <w:szCs w:val="24"/>
        </w:rPr>
        <w:t xml:space="preserve">provenientes de las </w:t>
      </w:r>
      <w:r w:rsidR="005E5041">
        <w:rPr>
          <w:rFonts w:ascii="Times New Roman" w:eastAsia="Times New Roman" w:hAnsi="Times New Roman" w:cs="Times New Roman"/>
          <w:color w:val="000000" w:themeColor="text1"/>
          <w:sz w:val="24"/>
          <w:szCs w:val="24"/>
        </w:rPr>
        <w:t>políticas</w:t>
      </w:r>
      <w:r w:rsidR="006B3861">
        <w:rPr>
          <w:rFonts w:ascii="Times New Roman" w:eastAsia="Times New Roman" w:hAnsi="Times New Roman" w:cs="Times New Roman"/>
          <w:color w:val="000000" w:themeColor="text1"/>
          <w:sz w:val="24"/>
          <w:szCs w:val="24"/>
        </w:rPr>
        <w:t xml:space="preserve"> de contención</w:t>
      </w:r>
      <w:r w:rsidR="00842F53">
        <w:rPr>
          <w:rFonts w:ascii="Times New Roman" w:eastAsia="Times New Roman" w:hAnsi="Times New Roman" w:cs="Times New Roman"/>
          <w:color w:val="000000" w:themeColor="text1"/>
          <w:sz w:val="24"/>
          <w:szCs w:val="24"/>
        </w:rPr>
        <w:t xml:space="preserve"> implementadas por el gobierno</w:t>
      </w:r>
      <w:r w:rsidR="00F31834">
        <w:rPr>
          <w:rFonts w:ascii="Times New Roman" w:eastAsia="Times New Roman" w:hAnsi="Times New Roman" w:cs="Times New Roman"/>
          <w:color w:val="000000" w:themeColor="text1"/>
          <w:sz w:val="24"/>
          <w:szCs w:val="24"/>
        </w:rPr>
        <w:t xml:space="preserve"> durante </w:t>
      </w:r>
      <w:r w:rsidR="00070C2A">
        <w:rPr>
          <w:rFonts w:ascii="Times New Roman" w:eastAsia="Times New Roman" w:hAnsi="Times New Roman" w:cs="Times New Roman"/>
          <w:color w:val="000000" w:themeColor="text1"/>
          <w:sz w:val="24"/>
          <w:szCs w:val="24"/>
        </w:rPr>
        <w:t>la crisis sanitaria por Covid-19</w:t>
      </w:r>
      <w:r w:rsidR="00910E24">
        <w:rPr>
          <w:rFonts w:ascii="Times New Roman" w:eastAsia="Times New Roman" w:hAnsi="Times New Roman" w:cs="Times New Roman"/>
          <w:color w:val="000000" w:themeColor="text1"/>
          <w:sz w:val="24"/>
          <w:szCs w:val="24"/>
        </w:rPr>
        <w:t xml:space="preserve">, por consecuente los votantes que presentan el tratamiento </w:t>
      </w:r>
      <w:r w:rsidR="00842F53">
        <w:rPr>
          <w:rFonts w:ascii="Times New Roman" w:eastAsia="Times New Roman" w:hAnsi="Times New Roman" w:cs="Times New Roman"/>
          <w:color w:val="000000" w:themeColor="text1"/>
          <w:sz w:val="24"/>
          <w:szCs w:val="24"/>
        </w:rPr>
        <w:t xml:space="preserve">de las medidas de contención </w:t>
      </w:r>
      <w:r w:rsidR="00070C2A">
        <w:rPr>
          <w:rFonts w:ascii="Times New Roman" w:eastAsia="Times New Roman" w:hAnsi="Times New Roman" w:cs="Times New Roman"/>
          <w:color w:val="000000" w:themeColor="text1"/>
          <w:sz w:val="24"/>
          <w:szCs w:val="24"/>
        </w:rPr>
        <w:t>rígidas</w:t>
      </w:r>
      <w:r w:rsidR="00527953">
        <w:rPr>
          <w:rFonts w:ascii="Times New Roman" w:eastAsia="Times New Roman" w:hAnsi="Times New Roman" w:cs="Times New Roman"/>
          <w:color w:val="000000" w:themeColor="text1"/>
          <w:sz w:val="24"/>
          <w:szCs w:val="24"/>
        </w:rPr>
        <w:t xml:space="preserve">, castigan con mayor </w:t>
      </w:r>
      <w:r w:rsidR="008B5305">
        <w:rPr>
          <w:rFonts w:ascii="Times New Roman" w:eastAsia="Times New Roman" w:hAnsi="Times New Roman" w:cs="Times New Roman"/>
          <w:color w:val="000000" w:themeColor="text1"/>
          <w:sz w:val="24"/>
          <w:szCs w:val="24"/>
        </w:rPr>
        <w:t xml:space="preserve">propensión al partido en el gobierno cuando se presentan las elecciones </w:t>
      </w:r>
      <w:r w:rsidR="00201E04">
        <w:rPr>
          <w:rFonts w:ascii="Times New Roman" w:eastAsia="Times New Roman" w:hAnsi="Times New Roman" w:cs="Times New Roman"/>
          <w:color w:val="000000" w:themeColor="text1"/>
          <w:sz w:val="24"/>
          <w:szCs w:val="24"/>
        </w:rPr>
        <w:t>p</w:t>
      </w:r>
      <w:r w:rsidR="008B5305">
        <w:rPr>
          <w:rFonts w:ascii="Times New Roman" w:eastAsia="Times New Roman" w:hAnsi="Times New Roman" w:cs="Times New Roman"/>
          <w:color w:val="000000" w:themeColor="text1"/>
          <w:sz w:val="24"/>
          <w:szCs w:val="24"/>
        </w:rPr>
        <w:t>a</w:t>
      </w:r>
      <w:r w:rsidR="00201E04">
        <w:rPr>
          <w:rFonts w:ascii="Times New Roman" w:eastAsia="Times New Roman" w:hAnsi="Times New Roman" w:cs="Times New Roman"/>
          <w:color w:val="000000" w:themeColor="text1"/>
          <w:sz w:val="24"/>
          <w:szCs w:val="24"/>
        </w:rPr>
        <w:t>ra</w:t>
      </w:r>
      <w:r w:rsidR="008B5305">
        <w:rPr>
          <w:rFonts w:ascii="Times New Roman" w:eastAsia="Times New Roman" w:hAnsi="Times New Roman" w:cs="Times New Roman"/>
          <w:color w:val="000000" w:themeColor="text1"/>
          <w:sz w:val="24"/>
          <w:szCs w:val="24"/>
        </w:rPr>
        <w:t xml:space="preserve"> autoridades nacionales</w:t>
      </w:r>
      <w:r w:rsidR="00D37914">
        <w:rPr>
          <w:rFonts w:ascii="Times New Roman" w:eastAsia="Times New Roman" w:hAnsi="Times New Roman" w:cs="Times New Roman"/>
          <w:color w:val="000000" w:themeColor="text1"/>
          <w:sz w:val="24"/>
          <w:szCs w:val="24"/>
        </w:rPr>
        <w:t xml:space="preserve"> en los países democráticos.</w:t>
      </w:r>
    </w:p>
    <w:p w14:paraId="787FE409" w14:textId="77777777" w:rsidR="0010216A" w:rsidRDefault="0010216A" w:rsidP="00823AD9">
      <w:pPr>
        <w:spacing w:line="480" w:lineRule="auto"/>
        <w:jc w:val="both"/>
        <w:rPr>
          <w:rFonts w:ascii="Times New Roman" w:eastAsia="Times New Roman" w:hAnsi="Times New Roman" w:cs="Times New Roman"/>
          <w:b/>
          <w:bCs/>
          <w:color w:val="000000" w:themeColor="text1"/>
          <w:sz w:val="24"/>
          <w:szCs w:val="24"/>
        </w:rPr>
      </w:pPr>
    </w:p>
    <w:p w14:paraId="333838EA" w14:textId="77777777" w:rsidR="0010216A" w:rsidRDefault="0010216A" w:rsidP="00823AD9">
      <w:pPr>
        <w:spacing w:line="480" w:lineRule="auto"/>
        <w:jc w:val="both"/>
        <w:rPr>
          <w:rFonts w:ascii="Times New Roman" w:eastAsia="Times New Roman" w:hAnsi="Times New Roman" w:cs="Times New Roman"/>
          <w:b/>
          <w:bCs/>
          <w:color w:val="000000" w:themeColor="text1"/>
          <w:sz w:val="24"/>
          <w:szCs w:val="24"/>
        </w:rPr>
      </w:pPr>
    </w:p>
    <w:p w14:paraId="3E33C701" w14:textId="5D5C265A" w:rsidR="00900B73" w:rsidRPr="00CC00CD" w:rsidRDefault="00900B73" w:rsidP="00F06274">
      <w:pPr>
        <w:pStyle w:val="Ttulo1"/>
        <w:rPr>
          <w:rFonts w:eastAsia="Times New Roman"/>
        </w:rPr>
      </w:pPr>
      <w:bookmarkStart w:id="30" w:name="_Toc139556754"/>
      <w:r>
        <w:rPr>
          <w:rFonts w:eastAsia="Times New Roman"/>
        </w:rPr>
        <w:lastRenderedPageBreak/>
        <w:t xml:space="preserve">Capítulo </w:t>
      </w:r>
      <w:r w:rsidR="00A41A3A">
        <w:rPr>
          <w:rFonts w:eastAsia="Times New Roman"/>
        </w:rPr>
        <w:t>5</w:t>
      </w:r>
      <w:bookmarkEnd w:id="30"/>
    </w:p>
    <w:p w14:paraId="7AA0ED7D" w14:textId="77777777" w:rsidR="00A622B0" w:rsidRDefault="007229CF" w:rsidP="00F06274">
      <w:pPr>
        <w:pStyle w:val="Ttulo2"/>
        <w:rPr>
          <w:rFonts w:eastAsia="Times New Roman"/>
        </w:rPr>
      </w:pPr>
      <w:bookmarkStart w:id="31" w:name="_Toc139556755"/>
      <w:r w:rsidRPr="009008BA">
        <w:rPr>
          <w:rFonts w:eastAsia="Times New Roman"/>
        </w:rPr>
        <w:t>Marco analítico</w:t>
      </w:r>
      <w:bookmarkEnd w:id="31"/>
    </w:p>
    <w:p w14:paraId="1478AB87" w14:textId="77777777" w:rsidR="00A622B0" w:rsidRDefault="00A622B0" w:rsidP="00DF1181">
      <w:pPr>
        <w:spacing w:line="480" w:lineRule="auto"/>
        <w:jc w:val="both"/>
        <w:rPr>
          <w:rFonts w:ascii="Times New Roman" w:eastAsia="Times New Roman" w:hAnsi="Times New Roman" w:cs="Times New Roman"/>
          <w:color w:val="000000" w:themeColor="text1"/>
          <w:sz w:val="24"/>
          <w:szCs w:val="24"/>
        </w:rPr>
      </w:pPr>
    </w:p>
    <w:p w14:paraId="6A7FF654" w14:textId="25492A95" w:rsidR="00310BBC" w:rsidRDefault="000C5213" w:rsidP="00DF1181">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El </w:t>
      </w:r>
      <w:r w:rsidR="00900B73">
        <w:rPr>
          <w:rFonts w:ascii="Times New Roman" w:eastAsia="Times New Roman" w:hAnsi="Times New Roman" w:cs="Times New Roman"/>
          <w:color w:val="000000" w:themeColor="text1"/>
          <w:sz w:val="24"/>
          <w:szCs w:val="24"/>
        </w:rPr>
        <w:t>capítulo</w:t>
      </w:r>
      <w:r>
        <w:rPr>
          <w:rFonts w:ascii="Times New Roman" w:eastAsia="Times New Roman" w:hAnsi="Times New Roman" w:cs="Times New Roman"/>
          <w:color w:val="000000" w:themeColor="text1"/>
          <w:sz w:val="24"/>
          <w:szCs w:val="24"/>
        </w:rPr>
        <w:t xml:space="preserve"> </w:t>
      </w:r>
      <w:r w:rsidR="00FB197E">
        <w:rPr>
          <w:rFonts w:ascii="Times New Roman" w:eastAsia="Times New Roman" w:hAnsi="Times New Roman" w:cs="Times New Roman"/>
          <w:color w:val="000000" w:themeColor="text1"/>
          <w:sz w:val="24"/>
          <w:szCs w:val="24"/>
        </w:rPr>
        <w:t>4</w:t>
      </w:r>
      <w:r w:rsidR="000E7C07">
        <w:rPr>
          <w:rFonts w:ascii="Times New Roman" w:eastAsia="Times New Roman" w:hAnsi="Times New Roman" w:cs="Times New Roman"/>
          <w:color w:val="000000" w:themeColor="text1"/>
          <w:sz w:val="24"/>
          <w:szCs w:val="24"/>
        </w:rPr>
        <w:t xml:space="preserve"> da</w:t>
      </w:r>
      <w:r>
        <w:rPr>
          <w:rFonts w:ascii="Times New Roman" w:eastAsia="Times New Roman" w:hAnsi="Times New Roman" w:cs="Times New Roman"/>
          <w:color w:val="000000" w:themeColor="text1"/>
          <w:sz w:val="24"/>
          <w:szCs w:val="24"/>
        </w:rPr>
        <w:t xml:space="preserve"> </w:t>
      </w:r>
      <w:r w:rsidR="00230BC6">
        <w:rPr>
          <w:rFonts w:ascii="Times New Roman" w:eastAsia="Times New Roman" w:hAnsi="Times New Roman" w:cs="Times New Roman"/>
          <w:color w:val="000000" w:themeColor="text1"/>
          <w:sz w:val="24"/>
          <w:szCs w:val="24"/>
        </w:rPr>
        <w:t>estructura</w:t>
      </w:r>
      <w:r w:rsidR="000E7C07">
        <w:rPr>
          <w:rFonts w:ascii="Times New Roman" w:eastAsia="Times New Roman" w:hAnsi="Times New Roman" w:cs="Times New Roman"/>
          <w:color w:val="000000" w:themeColor="text1"/>
          <w:sz w:val="24"/>
          <w:szCs w:val="24"/>
        </w:rPr>
        <w:t xml:space="preserve"> en el esqueleto</w:t>
      </w:r>
      <w:r w:rsidR="00AA7D54">
        <w:rPr>
          <w:rFonts w:ascii="Times New Roman" w:eastAsia="Times New Roman" w:hAnsi="Times New Roman" w:cs="Times New Roman"/>
          <w:color w:val="000000" w:themeColor="text1"/>
          <w:sz w:val="24"/>
          <w:szCs w:val="24"/>
        </w:rPr>
        <w:t xml:space="preserve"> del trabajo</w:t>
      </w:r>
      <w:r w:rsidR="00230BC6">
        <w:rPr>
          <w:rFonts w:ascii="Times New Roman" w:eastAsia="Times New Roman" w:hAnsi="Times New Roman" w:cs="Times New Roman"/>
          <w:color w:val="000000" w:themeColor="text1"/>
          <w:sz w:val="24"/>
          <w:szCs w:val="24"/>
        </w:rPr>
        <w:t xml:space="preserve"> </w:t>
      </w:r>
      <w:r w:rsidR="00E37172">
        <w:rPr>
          <w:rFonts w:ascii="Times New Roman" w:eastAsia="Times New Roman" w:hAnsi="Times New Roman" w:cs="Times New Roman"/>
          <w:color w:val="000000" w:themeColor="text1"/>
          <w:sz w:val="24"/>
          <w:szCs w:val="24"/>
        </w:rPr>
        <w:t>y</w:t>
      </w:r>
      <w:r w:rsidR="00230BC6">
        <w:rPr>
          <w:rFonts w:ascii="Times New Roman" w:eastAsia="Times New Roman" w:hAnsi="Times New Roman" w:cs="Times New Roman"/>
          <w:color w:val="000000" w:themeColor="text1"/>
          <w:sz w:val="24"/>
          <w:szCs w:val="24"/>
        </w:rPr>
        <w:t xml:space="preserve"> presenta el argumento</w:t>
      </w:r>
      <w:r w:rsidR="00E37172">
        <w:rPr>
          <w:rFonts w:ascii="Times New Roman" w:eastAsia="Times New Roman" w:hAnsi="Times New Roman" w:cs="Times New Roman"/>
          <w:color w:val="000000" w:themeColor="text1"/>
          <w:sz w:val="24"/>
          <w:szCs w:val="24"/>
        </w:rPr>
        <w:t xml:space="preserve"> que</w:t>
      </w:r>
      <w:r w:rsidR="005B6A6F">
        <w:rPr>
          <w:rFonts w:ascii="Times New Roman" w:eastAsia="Times New Roman" w:hAnsi="Times New Roman" w:cs="Times New Roman"/>
          <w:color w:val="000000" w:themeColor="text1"/>
          <w:sz w:val="24"/>
          <w:szCs w:val="24"/>
        </w:rPr>
        <w:t xml:space="preserve"> </w:t>
      </w:r>
      <w:r w:rsidR="00CC0FAE">
        <w:rPr>
          <w:rFonts w:ascii="Times New Roman" w:eastAsia="Times New Roman" w:hAnsi="Times New Roman" w:cs="Times New Roman"/>
          <w:color w:val="000000" w:themeColor="text1"/>
          <w:sz w:val="24"/>
          <w:szCs w:val="24"/>
        </w:rPr>
        <w:t>da lugar a la</w:t>
      </w:r>
      <w:r w:rsidR="00E37172">
        <w:rPr>
          <w:rFonts w:ascii="Times New Roman" w:eastAsia="Times New Roman" w:hAnsi="Times New Roman" w:cs="Times New Roman"/>
          <w:color w:val="000000" w:themeColor="text1"/>
          <w:sz w:val="24"/>
          <w:szCs w:val="24"/>
        </w:rPr>
        <w:t xml:space="preserve"> investigación</w:t>
      </w:r>
      <w:r w:rsidR="00230BC6">
        <w:rPr>
          <w:rFonts w:ascii="Times New Roman" w:eastAsia="Times New Roman" w:hAnsi="Times New Roman" w:cs="Times New Roman"/>
          <w:color w:val="000000" w:themeColor="text1"/>
          <w:sz w:val="24"/>
          <w:szCs w:val="24"/>
        </w:rPr>
        <w:t xml:space="preserve"> </w:t>
      </w:r>
      <w:r w:rsidR="005A69B8">
        <w:rPr>
          <w:rFonts w:ascii="Times New Roman" w:eastAsia="Times New Roman" w:hAnsi="Times New Roman" w:cs="Times New Roman"/>
          <w:color w:val="000000" w:themeColor="text1"/>
          <w:sz w:val="24"/>
          <w:szCs w:val="24"/>
        </w:rPr>
        <w:t xml:space="preserve">para </w:t>
      </w:r>
      <w:r w:rsidR="006F4C11">
        <w:rPr>
          <w:rFonts w:ascii="Times New Roman" w:eastAsia="Times New Roman" w:hAnsi="Times New Roman" w:cs="Times New Roman"/>
          <w:color w:val="000000" w:themeColor="text1"/>
          <w:sz w:val="24"/>
          <w:szCs w:val="24"/>
        </w:rPr>
        <w:t>explicar la variabilidad</w:t>
      </w:r>
      <w:r w:rsidR="005D6877">
        <w:rPr>
          <w:rFonts w:ascii="Times New Roman" w:eastAsia="Times New Roman" w:hAnsi="Times New Roman" w:cs="Times New Roman"/>
          <w:color w:val="000000" w:themeColor="text1"/>
          <w:sz w:val="24"/>
          <w:szCs w:val="24"/>
        </w:rPr>
        <w:t xml:space="preserve"> en </w:t>
      </w:r>
      <w:r w:rsidR="00E82CBA">
        <w:rPr>
          <w:rFonts w:ascii="Times New Roman" w:eastAsia="Times New Roman" w:hAnsi="Times New Roman" w:cs="Times New Roman"/>
          <w:color w:val="000000" w:themeColor="text1"/>
          <w:sz w:val="24"/>
          <w:szCs w:val="24"/>
        </w:rPr>
        <w:t xml:space="preserve">el comportamiento electoral </w:t>
      </w:r>
      <w:r w:rsidR="00234F81">
        <w:rPr>
          <w:rFonts w:ascii="Times New Roman" w:eastAsia="Times New Roman" w:hAnsi="Times New Roman" w:cs="Times New Roman"/>
          <w:color w:val="000000" w:themeColor="text1"/>
          <w:sz w:val="24"/>
          <w:szCs w:val="24"/>
        </w:rPr>
        <w:t xml:space="preserve">durante la pandemia por Covid-19 en países </w:t>
      </w:r>
      <w:r w:rsidR="00FA41CE">
        <w:rPr>
          <w:rFonts w:ascii="Times New Roman" w:eastAsia="Times New Roman" w:hAnsi="Times New Roman" w:cs="Times New Roman"/>
          <w:color w:val="000000" w:themeColor="text1"/>
          <w:sz w:val="24"/>
          <w:szCs w:val="24"/>
        </w:rPr>
        <w:t>democráticos que mantuvieron elecciones a autoridades nacionales</w:t>
      </w:r>
      <w:r w:rsidR="00D64718">
        <w:rPr>
          <w:rFonts w:ascii="Times New Roman" w:eastAsia="Times New Roman" w:hAnsi="Times New Roman" w:cs="Times New Roman"/>
          <w:color w:val="000000" w:themeColor="text1"/>
          <w:sz w:val="24"/>
          <w:szCs w:val="24"/>
        </w:rPr>
        <w:t xml:space="preserve">. </w:t>
      </w:r>
      <w:r w:rsidR="00591162">
        <w:rPr>
          <w:rFonts w:ascii="Times New Roman" w:eastAsia="Times New Roman" w:hAnsi="Times New Roman" w:cs="Times New Roman"/>
          <w:color w:val="000000" w:themeColor="text1"/>
          <w:sz w:val="24"/>
          <w:szCs w:val="24"/>
        </w:rPr>
        <w:t xml:space="preserve">De acuerdo a lo planteado, los votantes identifican las medidas de contención </w:t>
      </w:r>
      <w:r w:rsidR="00D835F3">
        <w:rPr>
          <w:rFonts w:ascii="Times New Roman" w:eastAsia="Times New Roman" w:hAnsi="Times New Roman" w:cs="Times New Roman"/>
          <w:color w:val="000000" w:themeColor="text1"/>
          <w:sz w:val="24"/>
          <w:szCs w:val="24"/>
        </w:rPr>
        <w:t xml:space="preserve">altas </w:t>
      </w:r>
      <w:r w:rsidR="00F0641E">
        <w:rPr>
          <w:rFonts w:ascii="Times New Roman" w:eastAsia="Times New Roman" w:hAnsi="Times New Roman" w:cs="Times New Roman"/>
          <w:color w:val="000000" w:themeColor="text1"/>
          <w:sz w:val="24"/>
          <w:szCs w:val="24"/>
        </w:rPr>
        <w:t>en principio de la primera ola del virus</w:t>
      </w:r>
      <w:r w:rsidR="00825730">
        <w:rPr>
          <w:rFonts w:ascii="Times New Roman" w:eastAsia="Times New Roman" w:hAnsi="Times New Roman" w:cs="Times New Roman"/>
          <w:color w:val="000000" w:themeColor="text1"/>
          <w:sz w:val="24"/>
          <w:szCs w:val="24"/>
        </w:rPr>
        <w:t xml:space="preserve"> como un</w:t>
      </w:r>
      <w:r w:rsidR="00B7101D">
        <w:rPr>
          <w:rFonts w:ascii="Times New Roman" w:eastAsia="Times New Roman" w:hAnsi="Times New Roman" w:cs="Times New Roman"/>
          <w:color w:val="000000" w:themeColor="text1"/>
          <w:sz w:val="24"/>
          <w:szCs w:val="24"/>
        </w:rPr>
        <w:t xml:space="preserve"> bien para su utilidad</w:t>
      </w:r>
      <w:r w:rsidR="00485B1A">
        <w:rPr>
          <w:rFonts w:ascii="Times New Roman" w:eastAsia="Times New Roman" w:hAnsi="Times New Roman" w:cs="Times New Roman"/>
          <w:color w:val="000000" w:themeColor="text1"/>
          <w:sz w:val="24"/>
          <w:szCs w:val="24"/>
        </w:rPr>
        <w:t xml:space="preserve"> (salva guardar la vida</w:t>
      </w:r>
      <w:r w:rsidR="008E4A3E">
        <w:rPr>
          <w:rFonts w:ascii="Times New Roman" w:eastAsia="Times New Roman" w:hAnsi="Times New Roman" w:cs="Times New Roman"/>
          <w:color w:val="000000" w:themeColor="text1"/>
          <w:sz w:val="24"/>
          <w:szCs w:val="24"/>
        </w:rPr>
        <w:t xml:space="preserve"> máxima prioridad para los agentes</w:t>
      </w:r>
      <w:r w:rsidR="00485B1A">
        <w:rPr>
          <w:rFonts w:ascii="Times New Roman" w:eastAsia="Times New Roman" w:hAnsi="Times New Roman" w:cs="Times New Roman"/>
          <w:color w:val="000000" w:themeColor="text1"/>
          <w:sz w:val="24"/>
          <w:szCs w:val="24"/>
        </w:rPr>
        <w:t>)</w:t>
      </w:r>
      <w:r w:rsidR="00CD5B71">
        <w:rPr>
          <w:rFonts w:ascii="Times New Roman" w:eastAsia="Times New Roman" w:hAnsi="Times New Roman" w:cs="Times New Roman"/>
          <w:color w:val="000000" w:themeColor="text1"/>
          <w:sz w:val="24"/>
          <w:szCs w:val="24"/>
        </w:rPr>
        <w:t>,</w:t>
      </w:r>
      <w:r w:rsidR="00591E13">
        <w:rPr>
          <w:rFonts w:ascii="Times New Roman" w:eastAsia="Times New Roman" w:hAnsi="Times New Roman" w:cs="Times New Roman"/>
          <w:color w:val="000000" w:themeColor="text1"/>
          <w:sz w:val="24"/>
          <w:szCs w:val="24"/>
        </w:rPr>
        <w:t xml:space="preserve"> incluso si </w:t>
      </w:r>
      <w:r w:rsidR="00231C60">
        <w:rPr>
          <w:rFonts w:ascii="Times New Roman" w:eastAsia="Times New Roman" w:hAnsi="Times New Roman" w:cs="Times New Roman"/>
          <w:color w:val="000000" w:themeColor="text1"/>
          <w:sz w:val="24"/>
          <w:szCs w:val="24"/>
        </w:rPr>
        <w:t>hay un</w:t>
      </w:r>
      <w:r w:rsidR="00591E13">
        <w:rPr>
          <w:rFonts w:ascii="Times New Roman" w:eastAsia="Times New Roman" w:hAnsi="Times New Roman" w:cs="Times New Roman"/>
          <w:color w:val="000000" w:themeColor="text1"/>
          <w:sz w:val="24"/>
          <w:szCs w:val="24"/>
        </w:rPr>
        <w:t xml:space="preserve"> intercam</w:t>
      </w:r>
      <w:r w:rsidR="00231C60">
        <w:rPr>
          <w:rFonts w:ascii="Times New Roman" w:eastAsia="Times New Roman" w:hAnsi="Times New Roman" w:cs="Times New Roman"/>
          <w:color w:val="000000" w:themeColor="text1"/>
          <w:sz w:val="24"/>
          <w:szCs w:val="24"/>
        </w:rPr>
        <w:t>bio negativo</w:t>
      </w:r>
      <w:r w:rsidR="001A1743">
        <w:rPr>
          <w:rFonts w:ascii="Times New Roman" w:eastAsia="Times New Roman" w:hAnsi="Times New Roman" w:cs="Times New Roman"/>
          <w:color w:val="000000" w:themeColor="text1"/>
          <w:sz w:val="24"/>
          <w:szCs w:val="24"/>
        </w:rPr>
        <w:t xml:space="preserve"> respecto</w:t>
      </w:r>
      <w:r w:rsidR="00231C60">
        <w:rPr>
          <w:rFonts w:ascii="Times New Roman" w:eastAsia="Times New Roman" w:hAnsi="Times New Roman" w:cs="Times New Roman"/>
          <w:color w:val="000000" w:themeColor="text1"/>
          <w:sz w:val="24"/>
          <w:szCs w:val="24"/>
        </w:rPr>
        <w:t xml:space="preserve"> con la actividad económica</w:t>
      </w:r>
      <w:r w:rsidR="001A1743">
        <w:rPr>
          <w:rFonts w:ascii="Times New Roman" w:eastAsia="Times New Roman" w:hAnsi="Times New Roman" w:cs="Times New Roman"/>
          <w:color w:val="000000" w:themeColor="text1"/>
          <w:sz w:val="24"/>
          <w:szCs w:val="24"/>
        </w:rPr>
        <w:t xml:space="preserve">, </w:t>
      </w:r>
      <w:r w:rsidR="00B47CF7">
        <w:rPr>
          <w:rFonts w:ascii="Times New Roman" w:eastAsia="Times New Roman" w:hAnsi="Times New Roman" w:cs="Times New Roman"/>
          <w:color w:val="000000" w:themeColor="text1"/>
          <w:sz w:val="24"/>
          <w:szCs w:val="24"/>
        </w:rPr>
        <w:t xml:space="preserve">para ese </w:t>
      </w:r>
      <w:r w:rsidR="00E35027">
        <w:rPr>
          <w:rFonts w:ascii="Times New Roman" w:eastAsia="Times New Roman" w:hAnsi="Times New Roman" w:cs="Times New Roman"/>
          <w:color w:val="000000" w:themeColor="text1"/>
          <w:sz w:val="24"/>
          <w:szCs w:val="24"/>
        </w:rPr>
        <w:t xml:space="preserve">primer momento </w:t>
      </w:r>
      <w:r w:rsidR="00586240">
        <w:rPr>
          <w:rFonts w:ascii="Times New Roman" w:eastAsia="Times New Roman" w:hAnsi="Times New Roman" w:cs="Times New Roman"/>
          <w:color w:val="000000" w:themeColor="text1"/>
          <w:sz w:val="24"/>
          <w:szCs w:val="24"/>
        </w:rPr>
        <w:t xml:space="preserve">el </w:t>
      </w:r>
      <w:proofErr w:type="gramStart"/>
      <w:r w:rsidR="00586240">
        <w:rPr>
          <w:rFonts w:ascii="Times New Roman" w:eastAsia="Times New Roman" w:hAnsi="Times New Roman" w:cs="Times New Roman"/>
          <w:color w:val="000000" w:themeColor="text1"/>
          <w:sz w:val="24"/>
          <w:szCs w:val="24"/>
        </w:rPr>
        <w:t>efecto bandera</w:t>
      </w:r>
      <w:proofErr w:type="gramEnd"/>
      <w:r w:rsidR="00586240">
        <w:rPr>
          <w:rFonts w:ascii="Times New Roman" w:eastAsia="Times New Roman" w:hAnsi="Times New Roman" w:cs="Times New Roman"/>
          <w:color w:val="000000" w:themeColor="text1"/>
          <w:sz w:val="24"/>
          <w:szCs w:val="24"/>
        </w:rPr>
        <w:t xml:space="preserve"> se ciñe sobre los gobernantes</w:t>
      </w:r>
      <w:r w:rsidR="000959B6">
        <w:rPr>
          <w:rFonts w:ascii="Times New Roman" w:eastAsia="Times New Roman" w:hAnsi="Times New Roman" w:cs="Times New Roman"/>
          <w:color w:val="000000" w:themeColor="text1"/>
          <w:sz w:val="24"/>
          <w:szCs w:val="24"/>
        </w:rPr>
        <w:t xml:space="preserve">. Sin embargo, </w:t>
      </w:r>
      <w:r w:rsidR="00495DB5">
        <w:rPr>
          <w:rFonts w:ascii="Times New Roman" w:eastAsia="Times New Roman" w:hAnsi="Times New Roman" w:cs="Times New Roman"/>
          <w:color w:val="000000" w:themeColor="text1"/>
          <w:sz w:val="24"/>
          <w:szCs w:val="24"/>
        </w:rPr>
        <w:t xml:space="preserve">el transcurso del tiempo </w:t>
      </w:r>
      <w:r w:rsidR="003A7414">
        <w:rPr>
          <w:rFonts w:ascii="Times New Roman" w:eastAsia="Times New Roman" w:hAnsi="Times New Roman" w:cs="Times New Roman"/>
          <w:color w:val="000000" w:themeColor="text1"/>
          <w:sz w:val="24"/>
          <w:szCs w:val="24"/>
        </w:rPr>
        <w:t xml:space="preserve">y la llegada de las vacunas, disminuyen la aversión de riesgo </w:t>
      </w:r>
      <w:r w:rsidR="002D0620">
        <w:rPr>
          <w:rFonts w:ascii="Times New Roman" w:eastAsia="Times New Roman" w:hAnsi="Times New Roman" w:cs="Times New Roman"/>
          <w:color w:val="000000" w:themeColor="text1"/>
          <w:sz w:val="24"/>
          <w:szCs w:val="24"/>
        </w:rPr>
        <w:t>de</w:t>
      </w:r>
      <w:r w:rsidR="003A7414">
        <w:rPr>
          <w:rFonts w:ascii="Times New Roman" w:eastAsia="Times New Roman" w:hAnsi="Times New Roman" w:cs="Times New Roman"/>
          <w:color w:val="000000" w:themeColor="text1"/>
          <w:sz w:val="24"/>
          <w:szCs w:val="24"/>
        </w:rPr>
        <w:t xml:space="preserve"> los votantes</w:t>
      </w:r>
      <w:r w:rsidR="00993953">
        <w:rPr>
          <w:rFonts w:ascii="Times New Roman" w:eastAsia="Times New Roman" w:hAnsi="Times New Roman" w:cs="Times New Roman"/>
          <w:color w:val="000000" w:themeColor="text1"/>
          <w:sz w:val="24"/>
          <w:szCs w:val="24"/>
        </w:rPr>
        <w:t xml:space="preserve"> </w:t>
      </w:r>
      <w:r w:rsidR="00E8006B">
        <w:rPr>
          <w:rFonts w:ascii="Times New Roman" w:eastAsia="Times New Roman" w:hAnsi="Times New Roman" w:cs="Times New Roman"/>
          <w:color w:val="000000" w:themeColor="text1"/>
          <w:sz w:val="24"/>
          <w:szCs w:val="24"/>
        </w:rPr>
        <w:t>con</w:t>
      </w:r>
      <w:r w:rsidR="00077A02">
        <w:rPr>
          <w:rFonts w:ascii="Times New Roman" w:eastAsia="Times New Roman" w:hAnsi="Times New Roman" w:cs="Times New Roman"/>
          <w:color w:val="000000" w:themeColor="text1"/>
          <w:sz w:val="24"/>
          <w:szCs w:val="24"/>
        </w:rPr>
        <w:t xml:space="preserve"> la propensión</w:t>
      </w:r>
      <w:r w:rsidR="00592C3F">
        <w:rPr>
          <w:rFonts w:ascii="Times New Roman" w:eastAsia="Times New Roman" w:hAnsi="Times New Roman" w:cs="Times New Roman"/>
          <w:color w:val="000000" w:themeColor="text1"/>
          <w:sz w:val="24"/>
          <w:szCs w:val="24"/>
        </w:rPr>
        <w:t xml:space="preserve"> de</w:t>
      </w:r>
      <w:r w:rsidR="00F13411">
        <w:rPr>
          <w:rFonts w:ascii="Times New Roman" w:eastAsia="Times New Roman" w:hAnsi="Times New Roman" w:cs="Times New Roman"/>
          <w:color w:val="000000" w:themeColor="text1"/>
          <w:sz w:val="24"/>
          <w:szCs w:val="24"/>
        </w:rPr>
        <w:t xml:space="preserve"> enfermar gravemente</w:t>
      </w:r>
      <w:r w:rsidR="00A905D4">
        <w:rPr>
          <w:rFonts w:ascii="Times New Roman" w:eastAsia="Times New Roman" w:hAnsi="Times New Roman" w:cs="Times New Roman"/>
          <w:color w:val="000000" w:themeColor="text1"/>
          <w:sz w:val="24"/>
          <w:szCs w:val="24"/>
        </w:rPr>
        <w:t>, por tanto</w:t>
      </w:r>
      <w:r w:rsidR="00CB3A6D">
        <w:rPr>
          <w:rFonts w:ascii="Times New Roman" w:eastAsia="Times New Roman" w:hAnsi="Times New Roman" w:cs="Times New Roman"/>
          <w:color w:val="000000" w:themeColor="text1"/>
          <w:sz w:val="24"/>
          <w:szCs w:val="24"/>
        </w:rPr>
        <w:t>,</w:t>
      </w:r>
      <w:r w:rsidR="00A905D4">
        <w:rPr>
          <w:rFonts w:ascii="Times New Roman" w:eastAsia="Times New Roman" w:hAnsi="Times New Roman" w:cs="Times New Roman"/>
          <w:color w:val="000000" w:themeColor="text1"/>
          <w:sz w:val="24"/>
          <w:szCs w:val="24"/>
        </w:rPr>
        <w:t xml:space="preserve"> </w:t>
      </w:r>
      <w:r w:rsidR="00131B0A">
        <w:rPr>
          <w:rFonts w:ascii="Times New Roman" w:eastAsia="Times New Roman" w:hAnsi="Times New Roman" w:cs="Times New Roman"/>
          <w:color w:val="000000" w:themeColor="text1"/>
          <w:sz w:val="24"/>
          <w:szCs w:val="24"/>
        </w:rPr>
        <w:t xml:space="preserve">las </w:t>
      </w:r>
      <w:r w:rsidR="005F1D77">
        <w:rPr>
          <w:rFonts w:ascii="Times New Roman" w:eastAsia="Times New Roman" w:hAnsi="Times New Roman" w:cs="Times New Roman"/>
          <w:color w:val="000000" w:themeColor="text1"/>
          <w:sz w:val="24"/>
          <w:szCs w:val="24"/>
        </w:rPr>
        <w:t>políticas</w:t>
      </w:r>
      <w:r w:rsidR="00131B0A">
        <w:rPr>
          <w:rFonts w:ascii="Times New Roman" w:eastAsia="Times New Roman" w:hAnsi="Times New Roman" w:cs="Times New Roman"/>
          <w:color w:val="000000" w:themeColor="text1"/>
          <w:sz w:val="24"/>
          <w:szCs w:val="24"/>
        </w:rPr>
        <w:t xml:space="preserve"> de contención altas son </w:t>
      </w:r>
      <w:r w:rsidR="00F56380">
        <w:rPr>
          <w:rFonts w:ascii="Times New Roman" w:eastAsia="Times New Roman" w:hAnsi="Times New Roman" w:cs="Times New Roman"/>
          <w:color w:val="000000" w:themeColor="text1"/>
          <w:sz w:val="24"/>
          <w:szCs w:val="24"/>
        </w:rPr>
        <w:t xml:space="preserve">vistas de forma indeseable para la utilidad de los votantes </w:t>
      </w:r>
      <w:r w:rsidR="00DF1181">
        <w:rPr>
          <w:rFonts w:ascii="Times New Roman" w:eastAsia="Times New Roman" w:hAnsi="Times New Roman" w:cs="Times New Roman"/>
          <w:color w:val="000000" w:themeColor="text1"/>
          <w:sz w:val="24"/>
          <w:szCs w:val="24"/>
        </w:rPr>
        <w:t xml:space="preserve">que sienten los efectos </w:t>
      </w:r>
      <w:r w:rsidR="00BC668C">
        <w:rPr>
          <w:rFonts w:ascii="Times New Roman" w:eastAsia="Times New Roman" w:hAnsi="Times New Roman" w:cs="Times New Roman"/>
          <w:color w:val="000000" w:themeColor="text1"/>
          <w:sz w:val="24"/>
          <w:szCs w:val="24"/>
        </w:rPr>
        <w:t xml:space="preserve">negativos </w:t>
      </w:r>
      <w:r w:rsidR="00DF1181">
        <w:rPr>
          <w:rFonts w:ascii="Times New Roman" w:eastAsia="Times New Roman" w:hAnsi="Times New Roman" w:cs="Times New Roman"/>
          <w:color w:val="000000" w:themeColor="text1"/>
          <w:sz w:val="24"/>
          <w:szCs w:val="24"/>
        </w:rPr>
        <w:t>del intercambio</w:t>
      </w:r>
      <w:r w:rsidR="00037E49">
        <w:rPr>
          <w:rFonts w:ascii="Times New Roman" w:eastAsia="Times New Roman" w:hAnsi="Times New Roman" w:cs="Times New Roman"/>
          <w:color w:val="000000" w:themeColor="text1"/>
          <w:sz w:val="24"/>
          <w:szCs w:val="24"/>
        </w:rPr>
        <w:t xml:space="preserve"> de</w:t>
      </w:r>
      <w:r w:rsidR="00DF1181">
        <w:rPr>
          <w:rFonts w:ascii="Times New Roman" w:eastAsia="Times New Roman" w:hAnsi="Times New Roman" w:cs="Times New Roman"/>
          <w:color w:val="000000" w:themeColor="text1"/>
          <w:sz w:val="24"/>
          <w:szCs w:val="24"/>
        </w:rPr>
        <w:t xml:space="preserve"> salud por economía en</w:t>
      </w:r>
      <w:r w:rsidR="00CB3A6D">
        <w:rPr>
          <w:rFonts w:ascii="Times New Roman" w:eastAsia="Times New Roman" w:hAnsi="Times New Roman" w:cs="Times New Roman"/>
          <w:color w:val="000000" w:themeColor="text1"/>
          <w:sz w:val="24"/>
          <w:szCs w:val="24"/>
        </w:rPr>
        <w:t xml:space="preserve"> los </w:t>
      </w:r>
      <w:r w:rsidR="00DF1181">
        <w:rPr>
          <w:rFonts w:ascii="Times New Roman" w:eastAsia="Times New Roman" w:hAnsi="Times New Roman" w:cs="Times New Roman"/>
          <w:color w:val="000000" w:themeColor="text1"/>
          <w:sz w:val="24"/>
          <w:szCs w:val="24"/>
        </w:rPr>
        <w:t>factores macroeconómicos de</w:t>
      </w:r>
      <w:r w:rsidR="00CB3A6D">
        <w:rPr>
          <w:rFonts w:ascii="Times New Roman" w:eastAsia="Times New Roman" w:hAnsi="Times New Roman" w:cs="Times New Roman"/>
          <w:color w:val="000000" w:themeColor="text1"/>
          <w:sz w:val="24"/>
          <w:szCs w:val="24"/>
        </w:rPr>
        <w:t>l país</w:t>
      </w:r>
      <w:r w:rsidR="00592C3F">
        <w:rPr>
          <w:rFonts w:ascii="Times New Roman" w:eastAsia="Times New Roman" w:hAnsi="Times New Roman" w:cs="Times New Roman"/>
          <w:color w:val="000000" w:themeColor="text1"/>
          <w:sz w:val="24"/>
          <w:szCs w:val="24"/>
        </w:rPr>
        <w:t xml:space="preserve">, </w:t>
      </w:r>
      <w:r w:rsidR="0014242D">
        <w:rPr>
          <w:rFonts w:ascii="Times New Roman" w:eastAsia="Times New Roman" w:hAnsi="Times New Roman" w:cs="Times New Roman"/>
          <w:color w:val="000000" w:themeColor="text1"/>
          <w:sz w:val="24"/>
          <w:szCs w:val="24"/>
        </w:rPr>
        <w:t xml:space="preserve">por tal razón, </w:t>
      </w:r>
      <w:r w:rsidR="00592C3F">
        <w:rPr>
          <w:rFonts w:ascii="Times New Roman" w:eastAsia="Times New Roman" w:hAnsi="Times New Roman" w:cs="Times New Roman"/>
          <w:color w:val="000000" w:themeColor="text1"/>
          <w:sz w:val="24"/>
          <w:szCs w:val="24"/>
        </w:rPr>
        <w:t xml:space="preserve">la contracción económica </w:t>
      </w:r>
      <w:r w:rsidR="00CB09A2">
        <w:rPr>
          <w:rFonts w:ascii="Times New Roman" w:eastAsia="Times New Roman" w:hAnsi="Times New Roman" w:cs="Times New Roman"/>
          <w:color w:val="000000" w:themeColor="text1"/>
          <w:sz w:val="24"/>
          <w:szCs w:val="24"/>
        </w:rPr>
        <w:t xml:space="preserve">en </w:t>
      </w:r>
      <w:r w:rsidR="00F36291">
        <w:rPr>
          <w:rFonts w:ascii="Times New Roman" w:eastAsia="Times New Roman" w:hAnsi="Times New Roman" w:cs="Times New Roman"/>
          <w:color w:val="000000" w:themeColor="text1"/>
          <w:sz w:val="24"/>
          <w:szCs w:val="24"/>
        </w:rPr>
        <w:t>bienes, servicios, empl</w:t>
      </w:r>
      <w:r w:rsidR="00CB09A2">
        <w:rPr>
          <w:rFonts w:ascii="Times New Roman" w:eastAsia="Times New Roman" w:hAnsi="Times New Roman" w:cs="Times New Roman"/>
          <w:color w:val="000000" w:themeColor="text1"/>
          <w:sz w:val="24"/>
          <w:szCs w:val="24"/>
        </w:rPr>
        <w:t>e</w:t>
      </w:r>
      <w:r w:rsidR="00F36291">
        <w:rPr>
          <w:rFonts w:ascii="Times New Roman" w:eastAsia="Times New Roman" w:hAnsi="Times New Roman" w:cs="Times New Roman"/>
          <w:color w:val="000000" w:themeColor="text1"/>
          <w:sz w:val="24"/>
          <w:szCs w:val="24"/>
        </w:rPr>
        <w:t xml:space="preserve">o </w:t>
      </w:r>
      <w:r w:rsidR="001822AA">
        <w:rPr>
          <w:rFonts w:ascii="Times New Roman" w:eastAsia="Times New Roman" w:hAnsi="Times New Roman" w:cs="Times New Roman"/>
          <w:color w:val="000000" w:themeColor="text1"/>
          <w:sz w:val="24"/>
          <w:szCs w:val="24"/>
        </w:rPr>
        <w:t>e ingresos</w:t>
      </w:r>
      <w:r w:rsidR="00F36291">
        <w:rPr>
          <w:rFonts w:ascii="Times New Roman" w:eastAsia="Times New Roman" w:hAnsi="Times New Roman" w:cs="Times New Roman"/>
          <w:color w:val="000000" w:themeColor="text1"/>
          <w:sz w:val="24"/>
          <w:szCs w:val="24"/>
        </w:rPr>
        <w:t xml:space="preserve"> </w:t>
      </w:r>
      <w:r w:rsidR="00B14C64">
        <w:rPr>
          <w:rFonts w:ascii="Times New Roman" w:eastAsia="Times New Roman" w:hAnsi="Times New Roman" w:cs="Times New Roman"/>
          <w:color w:val="000000" w:themeColor="text1"/>
          <w:sz w:val="24"/>
          <w:szCs w:val="24"/>
        </w:rPr>
        <w:t>consecuente</w:t>
      </w:r>
      <w:r w:rsidR="009A01F8">
        <w:rPr>
          <w:rFonts w:ascii="Times New Roman" w:eastAsia="Times New Roman" w:hAnsi="Times New Roman" w:cs="Times New Roman"/>
          <w:color w:val="000000" w:themeColor="text1"/>
          <w:sz w:val="24"/>
          <w:szCs w:val="24"/>
        </w:rPr>
        <w:t xml:space="preserve"> de</w:t>
      </w:r>
      <w:r w:rsidR="007142B5">
        <w:rPr>
          <w:rFonts w:ascii="Times New Roman" w:eastAsia="Times New Roman" w:hAnsi="Times New Roman" w:cs="Times New Roman"/>
          <w:color w:val="000000" w:themeColor="text1"/>
          <w:sz w:val="24"/>
          <w:szCs w:val="24"/>
        </w:rPr>
        <w:t xml:space="preserve"> las medidas de contención </w:t>
      </w:r>
      <w:r w:rsidR="00A875D1">
        <w:rPr>
          <w:rFonts w:ascii="Times New Roman" w:eastAsia="Times New Roman" w:hAnsi="Times New Roman" w:cs="Times New Roman"/>
          <w:color w:val="000000" w:themeColor="text1"/>
          <w:sz w:val="24"/>
          <w:szCs w:val="24"/>
        </w:rPr>
        <w:t>son un punto</w:t>
      </w:r>
      <w:r w:rsidR="00C475D5">
        <w:rPr>
          <w:rFonts w:ascii="Times New Roman" w:eastAsia="Times New Roman" w:hAnsi="Times New Roman" w:cs="Times New Roman"/>
          <w:color w:val="000000" w:themeColor="text1"/>
          <w:sz w:val="24"/>
          <w:szCs w:val="24"/>
        </w:rPr>
        <w:t xml:space="preserve"> de malestar</w:t>
      </w:r>
      <w:r w:rsidR="00587FDF">
        <w:rPr>
          <w:rFonts w:ascii="Times New Roman" w:eastAsia="Times New Roman" w:hAnsi="Times New Roman" w:cs="Times New Roman"/>
          <w:color w:val="000000" w:themeColor="text1"/>
          <w:sz w:val="24"/>
          <w:szCs w:val="24"/>
        </w:rPr>
        <w:t xml:space="preserve"> entre los electores</w:t>
      </w:r>
      <w:r w:rsidR="00D31FF1">
        <w:rPr>
          <w:rFonts w:ascii="Times New Roman" w:eastAsia="Times New Roman" w:hAnsi="Times New Roman" w:cs="Times New Roman"/>
          <w:color w:val="000000" w:themeColor="text1"/>
          <w:sz w:val="24"/>
          <w:szCs w:val="24"/>
        </w:rPr>
        <w:t xml:space="preserve">. </w:t>
      </w:r>
      <w:r w:rsidR="002C1881">
        <w:rPr>
          <w:rFonts w:ascii="Times New Roman" w:eastAsia="Times New Roman" w:hAnsi="Times New Roman" w:cs="Times New Roman"/>
          <w:color w:val="000000" w:themeColor="text1"/>
          <w:sz w:val="24"/>
          <w:szCs w:val="24"/>
        </w:rPr>
        <w:t>De esa manera</w:t>
      </w:r>
      <w:r w:rsidR="00AB11E6">
        <w:rPr>
          <w:rFonts w:ascii="Times New Roman" w:eastAsia="Times New Roman" w:hAnsi="Times New Roman" w:cs="Times New Roman"/>
          <w:color w:val="000000" w:themeColor="text1"/>
          <w:sz w:val="24"/>
          <w:szCs w:val="24"/>
        </w:rPr>
        <w:t xml:space="preserve">, los votantes </w:t>
      </w:r>
      <w:r w:rsidR="00685BDE">
        <w:rPr>
          <w:rFonts w:ascii="Times New Roman" w:eastAsia="Times New Roman" w:hAnsi="Times New Roman" w:cs="Times New Roman"/>
          <w:color w:val="000000" w:themeColor="text1"/>
          <w:sz w:val="24"/>
          <w:szCs w:val="24"/>
        </w:rPr>
        <w:t>que presentan el tratamiento de medidas de contención alta</w:t>
      </w:r>
      <w:r w:rsidR="008F015D">
        <w:rPr>
          <w:rFonts w:ascii="Times New Roman" w:eastAsia="Times New Roman" w:hAnsi="Times New Roman" w:cs="Times New Roman"/>
          <w:color w:val="000000" w:themeColor="text1"/>
          <w:sz w:val="24"/>
          <w:szCs w:val="24"/>
        </w:rPr>
        <w:t>s</w:t>
      </w:r>
      <w:r w:rsidR="008B3935">
        <w:rPr>
          <w:rFonts w:ascii="Times New Roman" w:eastAsia="Times New Roman" w:hAnsi="Times New Roman" w:cs="Times New Roman"/>
          <w:color w:val="000000" w:themeColor="text1"/>
          <w:sz w:val="24"/>
          <w:szCs w:val="24"/>
        </w:rPr>
        <w:t xml:space="preserve"> </w:t>
      </w:r>
      <w:r w:rsidR="00BC1B32">
        <w:rPr>
          <w:rFonts w:ascii="Times New Roman" w:eastAsia="Times New Roman" w:hAnsi="Times New Roman" w:cs="Times New Roman"/>
          <w:color w:val="000000" w:themeColor="text1"/>
          <w:sz w:val="24"/>
          <w:szCs w:val="24"/>
        </w:rPr>
        <w:t>recibe</w:t>
      </w:r>
      <w:r w:rsidR="008F015D">
        <w:rPr>
          <w:rFonts w:ascii="Times New Roman" w:eastAsia="Times New Roman" w:hAnsi="Times New Roman" w:cs="Times New Roman"/>
          <w:color w:val="000000" w:themeColor="text1"/>
          <w:sz w:val="24"/>
          <w:szCs w:val="24"/>
        </w:rPr>
        <w:t>n</w:t>
      </w:r>
      <w:r w:rsidR="00BC1B32">
        <w:rPr>
          <w:rFonts w:ascii="Times New Roman" w:eastAsia="Times New Roman" w:hAnsi="Times New Roman" w:cs="Times New Roman"/>
          <w:color w:val="000000" w:themeColor="text1"/>
          <w:sz w:val="24"/>
          <w:szCs w:val="24"/>
        </w:rPr>
        <w:t xml:space="preserve"> una señal </w:t>
      </w:r>
      <w:r w:rsidR="008F015D">
        <w:rPr>
          <w:rFonts w:ascii="Times New Roman" w:eastAsia="Times New Roman" w:hAnsi="Times New Roman" w:cs="Times New Roman"/>
          <w:color w:val="000000" w:themeColor="text1"/>
          <w:sz w:val="24"/>
          <w:szCs w:val="24"/>
        </w:rPr>
        <w:t xml:space="preserve">en </w:t>
      </w:r>
      <w:r w:rsidR="00DD3F17">
        <w:rPr>
          <w:rFonts w:ascii="Times New Roman" w:eastAsia="Times New Roman" w:hAnsi="Times New Roman" w:cs="Times New Roman"/>
          <w:color w:val="000000" w:themeColor="text1"/>
          <w:sz w:val="24"/>
          <w:szCs w:val="24"/>
        </w:rPr>
        <w:t>clar</w:t>
      </w:r>
      <w:r w:rsidR="008F015D">
        <w:rPr>
          <w:rFonts w:ascii="Times New Roman" w:eastAsia="Times New Roman" w:hAnsi="Times New Roman" w:cs="Times New Roman"/>
          <w:color w:val="000000" w:themeColor="text1"/>
          <w:sz w:val="24"/>
          <w:szCs w:val="24"/>
        </w:rPr>
        <w:t>idad</w:t>
      </w:r>
      <w:r w:rsidR="00DD3F17">
        <w:rPr>
          <w:rFonts w:ascii="Times New Roman" w:eastAsia="Times New Roman" w:hAnsi="Times New Roman" w:cs="Times New Roman"/>
          <w:color w:val="000000" w:themeColor="text1"/>
          <w:sz w:val="24"/>
          <w:szCs w:val="24"/>
        </w:rPr>
        <w:t xml:space="preserve"> de responsabilidad del gobernante</w:t>
      </w:r>
      <w:r w:rsidR="002F50C8">
        <w:rPr>
          <w:rFonts w:ascii="Times New Roman" w:eastAsia="Times New Roman" w:hAnsi="Times New Roman" w:cs="Times New Roman"/>
          <w:color w:val="000000" w:themeColor="text1"/>
          <w:sz w:val="24"/>
          <w:szCs w:val="24"/>
        </w:rPr>
        <w:t xml:space="preserve"> (faro de asignación de responsabilidad)</w:t>
      </w:r>
      <w:r w:rsidR="00DD3F17">
        <w:rPr>
          <w:rFonts w:ascii="Times New Roman" w:eastAsia="Times New Roman" w:hAnsi="Times New Roman" w:cs="Times New Roman"/>
          <w:color w:val="000000" w:themeColor="text1"/>
          <w:sz w:val="24"/>
          <w:szCs w:val="24"/>
        </w:rPr>
        <w:t xml:space="preserve"> </w:t>
      </w:r>
      <w:r w:rsidR="00D7218B">
        <w:rPr>
          <w:rFonts w:ascii="Times New Roman" w:eastAsia="Times New Roman" w:hAnsi="Times New Roman" w:cs="Times New Roman"/>
          <w:color w:val="000000" w:themeColor="text1"/>
          <w:sz w:val="24"/>
          <w:szCs w:val="24"/>
        </w:rPr>
        <w:t xml:space="preserve">en la situación </w:t>
      </w:r>
      <w:r w:rsidR="00C31D52">
        <w:rPr>
          <w:rFonts w:ascii="Times New Roman" w:eastAsia="Times New Roman" w:hAnsi="Times New Roman" w:cs="Times New Roman"/>
          <w:color w:val="000000" w:themeColor="text1"/>
          <w:sz w:val="24"/>
          <w:szCs w:val="24"/>
        </w:rPr>
        <w:t>que guarda el desempeño económico</w:t>
      </w:r>
      <w:r w:rsidR="00F5154C">
        <w:rPr>
          <w:rFonts w:ascii="Times New Roman" w:eastAsia="Times New Roman" w:hAnsi="Times New Roman" w:cs="Times New Roman"/>
          <w:color w:val="000000" w:themeColor="text1"/>
          <w:sz w:val="24"/>
          <w:szCs w:val="24"/>
        </w:rPr>
        <w:t xml:space="preserve"> negativo del país</w:t>
      </w:r>
      <w:r w:rsidR="00C31D52">
        <w:rPr>
          <w:rFonts w:ascii="Times New Roman" w:eastAsia="Times New Roman" w:hAnsi="Times New Roman" w:cs="Times New Roman"/>
          <w:color w:val="000000" w:themeColor="text1"/>
          <w:sz w:val="24"/>
          <w:szCs w:val="24"/>
        </w:rPr>
        <w:t xml:space="preserve"> </w:t>
      </w:r>
      <w:r w:rsidR="0061661F">
        <w:rPr>
          <w:rFonts w:ascii="Times New Roman" w:eastAsia="Times New Roman" w:hAnsi="Times New Roman" w:cs="Times New Roman"/>
          <w:color w:val="000000" w:themeColor="text1"/>
          <w:sz w:val="24"/>
          <w:szCs w:val="24"/>
        </w:rPr>
        <w:t xml:space="preserve">y como consecuencia </w:t>
      </w:r>
      <w:r w:rsidR="00542BAC">
        <w:rPr>
          <w:rFonts w:ascii="Times New Roman" w:eastAsia="Times New Roman" w:hAnsi="Times New Roman" w:cs="Times New Roman"/>
          <w:color w:val="000000" w:themeColor="text1"/>
          <w:sz w:val="24"/>
          <w:szCs w:val="24"/>
        </w:rPr>
        <w:t>tienden a cast</w:t>
      </w:r>
      <w:r w:rsidR="00E22B8E">
        <w:rPr>
          <w:rFonts w:ascii="Times New Roman" w:eastAsia="Times New Roman" w:hAnsi="Times New Roman" w:cs="Times New Roman"/>
          <w:color w:val="000000" w:themeColor="text1"/>
          <w:sz w:val="24"/>
          <w:szCs w:val="24"/>
        </w:rPr>
        <w:t>igar al partido en el gobierno cuando se presenta</w:t>
      </w:r>
      <w:r w:rsidR="0077787C">
        <w:rPr>
          <w:rFonts w:ascii="Times New Roman" w:eastAsia="Times New Roman" w:hAnsi="Times New Roman" w:cs="Times New Roman"/>
          <w:color w:val="000000" w:themeColor="text1"/>
          <w:sz w:val="24"/>
          <w:szCs w:val="24"/>
        </w:rPr>
        <w:t>n</w:t>
      </w:r>
      <w:r w:rsidR="00E22B8E">
        <w:rPr>
          <w:rFonts w:ascii="Times New Roman" w:eastAsia="Times New Roman" w:hAnsi="Times New Roman" w:cs="Times New Roman"/>
          <w:color w:val="000000" w:themeColor="text1"/>
          <w:sz w:val="24"/>
          <w:szCs w:val="24"/>
        </w:rPr>
        <w:t xml:space="preserve"> </w:t>
      </w:r>
      <w:r w:rsidR="00F42D36">
        <w:rPr>
          <w:rFonts w:ascii="Times New Roman" w:eastAsia="Times New Roman" w:hAnsi="Times New Roman" w:cs="Times New Roman"/>
          <w:color w:val="000000" w:themeColor="text1"/>
          <w:sz w:val="24"/>
          <w:szCs w:val="24"/>
        </w:rPr>
        <w:t xml:space="preserve">a </w:t>
      </w:r>
      <w:r w:rsidR="00E22B8E">
        <w:rPr>
          <w:rFonts w:ascii="Times New Roman" w:eastAsia="Times New Roman" w:hAnsi="Times New Roman" w:cs="Times New Roman"/>
          <w:color w:val="000000" w:themeColor="text1"/>
          <w:sz w:val="24"/>
          <w:szCs w:val="24"/>
        </w:rPr>
        <w:t>elecciones</w:t>
      </w:r>
      <w:r w:rsidR="0086229A">
        <w:rPr>
          <w:rFonts w:ascii="Times New Roman" w:eastAsia="Times New Roman" w:hAnsi="Times New Roman" w:cs="Times New Roman"/>
          <w:color w:val="000000" w:themeColor="text1"/>
          <w:sz w:val="24"/>
          <w:szCs w:val="24"/>
        </w:rPr>
        <w:t xml:space="preserve"> para autoridades nacionales</w:t>
      </w:r>
      <w:r w:rsidR="00310BBC">
        <w:rPr>
          <w:rFonts w:ascii="Times New Roman" w:eastAsia="Times New Roman" w:hAnsi="Times New Roman" w:cs="Times New Roman"/>
          <w:color w:val="000000" w:themeColor="text1"/>
          <w:sz w:val="24"/>
          <w:szCs w:val="24"/>
        </w:rPr>
        <w:t>.</w:t>
      </w:r>
    </w:p>
    <w:p w14:paraId="3B2CDC90" w14:textId="77777777" w:rsidR="00A2555A" w:rsidRDefault="00A2555A" w:rsidP="00823AD9">
      <w:pPr>
        <w:spacing w:line="480" w:lineRule="auto"/>
        <w:jc w:val="both"/>
        <w:rPr>
          <w:rFonts w:ascii="Times New Roman" w:eastAsia="Times New Roman" w:hAnsi="Times New Roman" w:cs="Times New Roman"/>
          <w:color w:val="000000" w:themeColor="text1"/>
          <w:sz w:val="24"/>
          <w:szCs w:val="24"/>
        </w:rPr>
      </w:pPr>
    </w:p>
    <w:p w14:paraId="481DC36A" w14:textId="77777777" w:rsidR="00A2555A" w:rsidRDefault="00A2555A">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E3120D0" w14:textId="43164339" w:rsidR="00BD7A59" w:rsidRDefault="00960798" w:rsidP="00823AD9">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Para esté </w:t>
      </w:r>
      <w:r w:rsidR="00F24B13">
        <w:rPr>
          <w:rFonts w:ascii="Times New Roman" w:eastAsia="Times New Roman" w:hAnsi="Times New Roman" w:cs="Times New Roman"/>
          <w:color w:val="000000" w:themeColor="text1"/>
          <w:sz w:val="24"/>
          <w:szCs w:val="24"/>
        </w:rPr>
        <w:t xml:space="preserve">capítulo </w:t>
      </w:r>
      <w:r w:rsidR="004A4B50">
        <w:rPr>
          <w:rFonts w:ascii="Times New Roman" w:eastAsia="Times New Roman" w:hAnsi="Times New Roman" w:cs="Times New Roman"/>
          <w:color w:val="000000" w:themeColor="text1"/>
          <w:sz w:val="24"/>
          <w:szCs w:val="24"/>
        </w:rPr>
        <w:t>5</w:t>
      </w:r>
      <w:r w:rsidR="00F24B13">
        <w:rPr>
          <w:rFonts w:ascii="Times New Roman" w:eastAsia="Times New Roman" w:hAnsi="Times New Roman" w:cs="Times New Roman"/>
          <w:color w:val="000000" w:themeColor="text1"/>
          <w:sz w:val="24"/>
          <w:szCs w:val="24"/>
        </w:rPr>
        <w:t xml:space="preserve"> </w:t>
      </w:r>
      <w:r w:rsidR="00E46AD1">
        <w:rPr>
          <w:rFonts w:ascii="Times New Roman" w:eastAsia="Times New Roman" w:hAnsi="Times New Roman" w:cs="Times New Roman"/>
          <w:color w:val="000000" w:themeColor="text1"/>
          <w:sz w:val="24"/>
          <w:szCs w:val="24"/>
        </w:rPr>
        <w:t>se presenta el marco analítico del que parte la investigación</w:t>
      </w:r>
      <w:r w:rsidR="00D821EF">
        <w:rPr>
          <w:rFonts w:ascii="Times New Roman" w:eastAsia="Times New Roman" w:hAnsi="Times New Roman" w:cs="Times New Roman"/>
          <w:color w:val="000000" w:themeColor="text1"/>
          <w:sz w:val="24"/>
          <w:szCs w:val="24"/>
        </w:rPr>
        <w:t xml:space="preserve"> </w:t>
      </w:r>
      <w:r w:rsidR="00CB3DB6">
        <w:rPr>
          <w:rFonts w:ascii="Times New Roman" w:eastAsia="Times New Roman" w:hAnsi="Times New Roman" w:cs="Times New Roman"/>
          <w:color w:val="000000" w:themeColor="text1"/>
          <w:sz w:val="24"/>
          <w:szCs w:val="24"/>
        </w:rPr>
        <w:t xml:space="preserve">trabajando </w:t>
      </w:r>
      <w:r w:rsidR="003A4583">
        <w:rPr>
          <w:rFonts w:ascii="Times New Roman" w:eastAsia="Times New Roman" w:hAnsi="Times New Roman" w:cs="Times New Roman"/>
          <w:color w:val="000000" w:themeColor="text1"/>
          <w:sz w:val="24"/>
          <w:szCs w:val="24"/>
        </w:rPr>
        <w:t xml:space="preserve">con </w:t>
      </w:r>
      <w:r w:rsidR="00091303">
        <w:rPr>
          <w:rFonts w:ascii="Times New Roman" w:eastAsia="Times New Roman" w:hAnsi="Times New Roman" w:cs="Times New Roman"/>
          <w:color w:val="000000" w:themeColor="text1"/>
          <w:sz w:val="24"/>
          <w:szCs w:val="24"/>
        </w:rPr>
        <w:t xml:space="preserve">un amalgamiento teórico </w:t>
      </w:r>
      <w:r w:rsidR="009721FE">
        <w:rPr>
          <w:rFonts w:ascii="Times New Roman" w:eastAsia="Times New Roman" w:hAnsi="Times New Roman" w:cs="Times New Roman"/>
          <w:color w:val="000000" w:themeColor="text1"/>
          <w:sz w:val="24"/>
          <w:szCs w:val="24"/>
        </w:rPr>
        <w:t xml:space="preserve">de dos vertientes que en conjunto </w:t>
      </w:r>
      <w:r w:rsidR="00C94EC1">
        <w:rPr>
          <w:rFonts w:ascii="Times New Roman" w:eastAsia="Times New Roman" w:hAnsi="Times New Roman" w:cs="Times New Roman"/>
          <w:color w:val="000000" w:themeColor="text1"/>
          <w:sz w:val="24"/>
          <w:szCs w:val="24"/>
        </w:rPr>
        <w:t>explican el fenómeno del comportamiento electoral dura</w:t>
      </w:r>
      <w:r w:rsidR="00992F11">
        <w:rPr>
          <w:rFonts w:ascii="Times New Roman" w:eastAsia="Times New Roman" w:hAnsi="Times New Roman" w:cs="Times New Roman"/>
          <w:color w:val="000000" w:themeColor="text1"/>
          <w:sz w:val="24"/>
          <w:szCs w:val="24"/>
        </w:rPr>
        <w:t xml:space="preserve">nte la pandemia. </w:t>
      </w:r>
      <w:r w:rsidR="009B5F24">
        <w:rPr>
          <w:rFonts w:ascii="Times New Roman" w:eastAsia="Times New Roman" w:hAnsi="Times New Roman" w:cs="Times New Roman"/>
          <w:color w:val="000000" w:themeColor="text1"/>
          <w:sz w:val="24"/>
          <w:szCs w:val="24"/>
        </w:rPr>
        <w:t>En p</w:t>
      </w:r>
      <w:r w:rsidR="00992F11">
        <w:rPr>
          <w:rFonts w:ascii="Times New Roman" w:eastAsia="Times New Roman" w:hAnsi="Times New Roman" w:cs="Times New Roman"/>
          <w:color w:val="000000" w:themeColor="text1"/>
          <w:sz w:val="24"/>
          <w:szCs w:val="24"/>
        </w:rPr>
        <w:t>rimer</w:t>
      </w:r>
      <w:r w:rsidR="009B5F24">
        <w:rPr>
          <w:rFonts w:ascii="Times New Roman" w:eastAsia="Times New Roman" w:hAnsi="Times New Roman" w:cs="Times New Roman"/>
          <w:color w:val="000000" w:themeColor="text1"/>
          <w:sz w:val="24"/>
          <w:szCs w:val="24"/>
        </w:rPr>
        <w:t xml:space="preserve"> lugar</w:t>
      </w:r>
      <w:r w:rsidR="002369F1">
        <w:rPr>
          <w:rFonts w:ascii="Times New Roman" w:eastAsia="Times New Roman" w:hAnsi="Times New Roman" w:cs="Times New Roman"/>
          <w:color w:val="000000" w:themeColor="text1"/>
          <w:sz w:val="24"/>
          <w:szCs w:val="24"/>
        </w:rPr>
        <w:t>, la teoría del voto económico nos brinda una basta literatura</w:t>
      </w:r>
      <w:r w:rsidR="000D46C0">
        <w:rPr>
          <w:rFonts w:ascii="Times New Roman" w:eastAsia="Times New Roman" w:hAnsi="Times New Roman" w:cs="Times New Roman"/>
          <w:color w:val="000000" w:themeColor="text1"/>
          <w:sz w:val="24"/>
          <w:szCs w:val="24"/>
        </w:rPr>
        <w:t xml:space="preserve"> </w:t>
      </w:r>
      <w:r w:rsidR="0041751C">
        <w:rPr>
          <w:rFonts w:ascii="Times New Roman" w:eastAsia="Times New Roman" w:hAnsi="Times New Roman" w:cs="Times New Roman"/>
          <w:color w:val="000000" w:themeColor="text1"/>
          <w:sz w:val="24"/>
          <w:szCs w:val="24"/>
        </w:rPr>
        <w:t>empírica</w:t>
      </w:r>
      <w:r w:rsidR="00C61064">
        <w:rPr>
          <w:rFonts w:ascii="Times New Roman" w:eastAsia="Times New Roman" w:hAnsi="Times New Roman" w:cs="Times New Roman"/>
          <w:color w:val="000000" w:themeColor="text1"/>
          <w:sz w:val="24"/>
          <w:szCs w:val="24"/>
        </w:rPr>
        <w:t xml:space="preserve"> (</w:t>
      </w:r>
      <w:r w:rsidR="00C61064">
        <w:rPr>
          <w:rFonts w:ascii="Times New Roman" w:hAnsi="Times New Roman" w:cs="Times New Roman"/>
          <w:sz w:val="24"/>
          <w:szCs w:val="24"/>
        </w:rPr>
        <w:t>Lewis-Beck, 1998, 2000</w:t>
      </w:r>
      <w:r w:rsidR="00402DE1">
        <w:rPr>
          <w:rFonts w:ascii="Times New Roman" w:hAnsi="Times New Roman" w:cs="Times New Roman"/>
          <w:sz w:val="24"/>
          <w:szCs w:val="24"/>
        </w:rPr>
        <w:t xml:space="preserve">; </w:t>
      </w:r>
      <w:proofErr w:type="spellStart"/>
      <w:r w:rsidR="00402DE1">
        <w:rPr>
          <w:rFonts w:ascii="Times New Roman" w:eastAsia="Times New Roman" w:hAnsi="Times New Roman" w:cs="Times New Roman"/>
          <w:color w:val="000000" w:themeColor="text1"/>
          <w:sz w:val="24"/>
          <w:szCs w:val="24"/>
        </w:rPr>
        <w:t>Duch</w:t>
      </w:r>
      <w:proofErr w:type="spellEnd"/>
      <w:r w:rsidR="00402DE1">
        <w:rPr>
          <w:rFonts w:ascii="Times New Roman" w:eastAsia="Times New Roman" w:hAnsi="Times New Roman" w:cs="Times New Roman"/>
          <w:color w:val="000000" w:themeColor="text1"/>
          <w:sz w:val="24"/>
          <w:szCs w:val="24"/>
        </w:rPr>
        <w:t xml:space="preserve"> y Stevenson,</w:t>
      </w:r>
      <w:r w:rsidR="004541DC">
        <w:rPr>
          <w:rFonts w:ascii="Times New Roman" w:eastAsia="Times New Roman" w:hAnsi="Times New Roman" w:cs="Times New Roman"/>
          <w:color w:val="000000" w:themeColor="text1"/>
          <w:sz w:val="24"/>
          <w:szCs w:val="24"/>
        </w:rPr>
        <w:t xml:space="preserve"> </w:t>
      </w:r>
      <w:r w:rsidR="00402DE1">
        <w:rPr>
          <w:rFonts w:ascii="Times New Roman" w:eastAsia="Times New Roman" w:hAnsi="Times New Roman" w:cs="Times New Roman"/>
          <w:color w:val="000000" w:themeColor="text1"/>
          <w:sz w:val="24"/>
          <w:szCs w:val="24"/>
        </w:rPr>
        <w:t>2008</w:t>
      </w:r>
      <w:r w:rsidR="004541DC">
        <w:rPr>
          <w:rFonts w:ascii="Times New Roman" w:eastAsia="Times New Roman" w:hAnsi="Times New Roman" w:cs="Times New Roman"/>
          <w:color w:val="000000" w:themeColor="text1"/>
          <w:sz w:val="24"/>
          <w:szCs w:val="24"/>
        </w:rPr>
        <w:t>, 2010</w:t>
      </w:r>
      <w:r w:rsidR="00E861F2">
        <w:rPr>
          <w:rFonts w:ascii="Times New Roman" w:eastAsia="Times New Roman" w:hAnsi="Times New Roman" w:cs="Times New Roman"/>
          <w:color w:val="000000" w:themeColor="text1"/>
          <w:sz w:val="24"/>
          <w:szCs w:val="24"/>
        </w:rPr>
        <w:t>)</w:t>
      </w:r>
      <w:r w:rsidR="0041751C">
        <w:rPr>
          <w:rFonts w:ascii="Times New Roman" w:eastAsia="Times New Roman" w:hAnsi="Times New Roman" w:cs="Times New Roman"/>
          <w:color w:val="000000" w:themeColor="text1"/>
          <w:sz w:val="24"/>
          <w:szCs w:val="24"/>
        </w:rPr>
        <w:t xml:space="preserve"> que asocia los factores macroeconómicos </w:t>
      </w:r>
      <w:r w:rsidR="00F941BF">
        <w:rPr>
          <w:rFonts w:ascii="Times New Roman" w:eastAsia="Times New Roman" w:hAnsi="Times New Roman" w:cs="Times New Roman"/>
          <w:color w:val="000000" w:themeColor="text1"/>
          <w:sz w:val="24"/>
          <w:szCs w:val="24"/>
        </w:rPr>
        <w:t>co</w:t>
      </w:r>
      <w:r w:rsidR="000D46C0">
        <w:rPr>
          <w:rFonts w:ascii="Times New Roman" w:eastAsia="Times New Roman" w:hAnsi="Times New Roman" w:cs="Times New Roman"/>
          <w:color w:val="000000" w:themeColor="text1"/>
          <w:sz w:val="24"/>
          <w:szCs w:val="24"/>
        </w:rPr>
        <w:t xml:space="preserve">mo fuente explicativa </w:t>
      </w:r>
      <w:r w:rsidR="007756D8">
        <w:rPr>
          <w:rFonts w:ascii="Times New Roman" w:eastAsia="Times New Roman" w:hAnsi="Times New Roman" w:cs="Times New Roman"/>
          <w:color w:val="000000" w:themeColor="text1"/>
          <w:sz w:val="24"/>
          <w:szCs w:val="24"/>
        </w:rPr>
        <w:t>de</w:t>
      </w:r>
      <w:r w:rsidR="00BF1BA8">
        <w:rPr>
          <w:rFonts w:ascii="Times New Roman" w:eastAsia="Times New Roman" w:hAnsi="Times New Roman" w:cs="Times New Roman"/>
          <w:color w:val="000000" w:themeColor="text1"/>
          <w:sz w:val="24"/>
          <w:szCs w:val="24"/>
        </w:rPr>
        <w:t>l</w:t>
      </w:r>
      <w:r w:rsidR="007756D8">
        <w:rPr>
          <w:rFonts w:ascii="Times New Roman" w:eastAsia="Times New Roman" w:hAnsi="Times New Roman" w:cs="Times New Roman"/>
          <w:color w:val="000000" w:themeColor="text1"/>
          <w:sz w:val="24"/>
          <w:szCs w:val="24"/>
        </w:rPr>
        <w:t xml:space="preserve"> castigo </w:t>
      </w:r>
      <w:r w:rsidR="00E724E4">
        <w:rPr>
          <w:rFonts w:ascii="Times New Roman" w:eastAsia="Times New Roman" w:hAnsi="Times New Roman" w:cs="Times New Roman"/>
          <w:color w:val="000000" w:themeColor="text1"/>
          <w:sz w:val="24"/>
          <w:szCs w:val="24"/>
        </w:rPr>
        <w:t xml:space="preserve">al </w:t>
      </w:r>
      <w:r w:rsidR="00320FA8">
        <w:rPr>
          <w:rFonts w:ascii="Times New Roman" w:eastAsia="Times New Roman" w:hAnsi="Times New Roman" w:cs="Times New Roman"/>
          <w:color w:val="000000" w:themeColor="text1"/>
          <w:sz w:val="24"/>
          <w:szCs w:val="24"/>
        </w:rPr>
        <w:t xml:space="preserve">partido en el gobierno cuando el desempeño económico ha sido </w:t>
      </w:r>
      <w:r w:rsidR="000C0483">
        <w:rPr>
          <w:rFonts w:ascii="Times New Roman" w:eastAsia="Times New Roman" w:hAnsi="Times New Roman" w:cs="Times New Roman"/>
          <w:color w:val="000000" w:themeColor="text1"/>
          <w:sz w:val="24"/>
          <w:szCs w:val="24"/>
        </w:rPr>
        <w:t>malo</w:t>
      </w:r>
      <w:r w:rsidR="00F57135">
        <w:rPr>
          <w:rFonts w:ascii="Times New Roman" w:eastAsia="Times New Roman" w:hAnsi="Times New Roman" w:cs="Times New Roman"/>
          <w:color w:val="000000" w:themeColor="text1"/>
          <w:sz w:val="24"/>
          <w:szCs w:val="24"/>
        </w:rPr>
        <w:t xml:space="preserve">. </w:t>
      </w:r>
      <w:r w:rsidR="009657B2">
        <w:rPr>
          <w:rFonts w:ascii="Times New Roman" w:eastAsia="Times New Roman" w:hAnsi="Times New Roman" w:cs="Times New Roman"/>
          <w:color w:val="000000" w:themeColor="text1"/>
          <w:sz w:val="24"/>
          <w:szCs w:val="24"/>
        </w:rPr>
        <w:t xml:space="preserve">El comportamiento electoral de los votantes es guiado por herramientas cognitivas básicas y de forma heurística </w:t>
      </w:r>
      <w:r w:rsidR="00912233">
        <w:rPr>
          <w:rFonts w:ascii="Times New Roman" w:eastAsia="Times New Roman" w:hAnsi="Times New Roman" w:cs="Times New Roman"/>
          <w:color w:val="000000" w:themeColor="text1"/>
          <w:sz w:val="24"/>
          <w:szCs w:val="24"/>
        </w:rPr>
        <w:t>(</w:t>
      </w:r>
      <w:proofErr w:type="spellStart"/>
      <w:r w:rsidR="00912233">
        <w:rPr>
          <w:rFonts w:ascii="Times New Roman" w:eastAsia="Times New Roman" w:hAnsi="Times New Roman" w:cs="Times New Roman"/>
          <w:color w:val="000000" w:themeColor="text1"/>
          <w:sz w:val="24"/>
          <w:szCs w:val="24"/>
        </w:rPr>
        <w:t>egotrópica</w:t>
      </w:r>
      <w:proofErr w:type="spellEnd"/>
      <w:r w:rsidR="00912233">
        <w:rPr>
          <w:rFonts w:ascii="Times New Roman" w:eastAsia="Times New Roman" w:hAnsi="Times New Roman" w:cs="Times New Roman"/>
          <w:color w:val="000000" w:themeColor="text1"/>
          <w:sz w:val="24"/>
          <w:szCs w:val="24"/>
        </w:rPr>
        <w:t>)</w:t>
      </w:r>
      <w:r w:rsidR="004869AC">
        <w:rPr>
          <w:rFonts w:ascii="Times New Roman" w:eastAsia="Times New Roman" w:hAnsi="Times New Roman" w:cs="Times New Roman"/>
          <w:color w:val="000000" w:themeColor="text1"/>
          <w:sz w:val="24"/>
          <w:szCs w:val="24"/>
        </w:rPr>
        <w:t xml:space="preserve">, haciendo una </w:t>
      </w:r>
      <w:r w:rsidR="00A63C50">
        <w:rPr>
          <w:rFonts w:ascii="Times New Roman" w:eastAsia="Times New Roman" w:hAnsi="Times New Roman" w:cs="Times New Roman"/>
          <w:color w:val="000000" w:themeColor="text1"/>
          <w:sz w:val="24"/>
          <w:szCs w:val="24"/>
        </w:rPr>
        <w:t xml:space="preserve">visión evaluativa retrospectiva </w:t>
      </w:r>
      <w:r w:rsidR="00156013">
        <w:rPr>
          <w:rFonts w:ascii="Times New Roman" w:eastAsia="Times New Roman" w:hAnsi="Times New Roman" w:cs="Times New Roman"/>
          <w:color w:val="000000" w:themeColor="text1"/>
          <w:sz w:val="24"/>
          <w:szCs w:val="24"/>
        </w:rPr>
        <w:t>de su bienestar comparando el periodo anterior inmediato con el actual</w:t>
      </w:r>
      <w:r w:rsidR="008804B6">
        <w:rPr>
          <w:rFonts w:ascii="Times New Roman" w:eastAsia="Times New Roman" w:hAnsi="Times New Roman" w:cs="Times New Roman"/>
          <w:color w:val="000000" w:themeColor="text1"/>
          <w:sz w:val="24"/>
          <w:szCs w:val="24"/>
        </w:rPr>
        <w:t>, así</w:t>
      </w:r>
      <w:r w:rsidR="00B64183">
        <w:rPr>
          <w:rFonts w:ascii="Times New Roman" w:eastAsia="Times New Roman" w:hAnsi="Times New Roman" w:cs="Times New Roman"/>
          <w:color w:val="000000" w:themeColor="text1"/>
          <w:sz w:val="24"/>
          <w:szCs w:val="24"/>
        </w:rPr>
        <w:t>,</w:t>
      </w:r>
      <w:r w:rsidR="008804B6">
        <w:rPr>
          <w:rFonts w:ascii="Times New Roman" w:eastAsia="Times New Roman" w:hAnsi="Times New Roman" w:cs="Times New Roman"/>
          <w:color w:val="000000" w:themeColor="text1"/>
          <w:sz w:val="24"/>
          <w:szCs w:val="24"/>
        </w:rPr>
        <w:t xml:space="preserve"> la variabilidad del comportamiento económico influye </w:t>
      </w:r>
      <w:r w:rsidR="00656576">
        <w:rPr>
          <w:rFonts w:ascii="Times New Roman" w:eastAsia="Times New Roman" w:hAnsi="Times New Roman" w:cs="Times New Roman"/>
          <w:color w:val="000000" w:themeColor="text1"/>
          <w:sz w:val="24"/>
          <w:szCs w:val="24"/>
        </w:rPr>
        <w:t xml:space="preserve">en la suerte del gobernante. </w:t>
      </w:r>
      <w:r w:rsidR="00B64183">
        <w:rPr>
          <w:rFonts w:ascii="Times New Roman" w:eastAsia="Times New Roman" w:hAnsi="Times New Roman" w:cs="Times New Roman"/>
          <w:color w:val="000000" w:themeColor="text1"/>
          <w:sz w:val="24"/>
          <w:szCs w:val="24"/>
        </w:rPr>
        <w:t xml:space="preserve">Por tanto, </w:t>
      </w:r>
      <w:r w:rsidR="00BD7902">
        <w:rPr>
          <w:rFonts w:ascii="Times New Roman" w:eastAsia="Times New Roman" w:hAnsi="Times New Roman" w:cs="Times New Roman"/>
          <w:color w:val="000000" w:themeColor="text1"/>
          <w:sz w:val="24"/>
          <w:szCs w:val="24"/>
        </w:rPr>
        <w:t>cabría</w:t>
      </w:r>
      <w:r w:rsidR="00B64183">
        <w:rPr>
          <w:rFonts w:ascii="Times New Roman" w:eastAsia="Times New Roman" w:hAnsi="Times New Roman" w:cs="Times New Roman"/>
          <w:color w:val="000000" w:themeColor="text1"/>
          <w:sz w:val="24"/>
          <w:szCs w:val="24"/>
        </w:rPr>
        <w:t xml:space="preserve"> esperar que para resultados </w:t>
      </w:r>
      <w:r w:rsidR="00EA52CD">
        <w:rPr>
          <w:rFonts w:ascii="Times New Roman" w:eastAsia="Times New Roman" w:hAnsi="Times New Roman" w:cs="Times New Roman"/>
          <w:color w:val="000000" w:themeColor="text1"/>
          <w:sz w:val="24"/>
          <w:szCs w:val="24"/>
        </w:rPr>
        <w:t xml:space="preserve">negativos en la actividad económica </w:t>
      </w:r>
      <w:r w:rsidR="00AC576B">
        <w:rPr>
          <w:rFonts w:ascii="Times New Roman" w:eastAsia="Times New Roman" w:hAnsi="Times New Roman" w:cs="Times New Roman"/>
          <w:color w:val="000000" w:themeColor="text1"/>
          <w:sz w:val="24"/>
          <w:szCs w:val="24"/>
        </w:rPr>
        <w:t>de un país típico se asocie a un castigo para el partido en el gobierno</w:t>
      </w:r>
      <w:r w:rsidR="00B935F9">
        <w:rPr>
          <w:rFonts w:ascii="Times New Roman" w:eastAsia="Times New Roman" w:hAnsi="Times New Roman" w:cs="Times New Roman"/>
          <w:color w:val="000000" w:themeColor="text1"/>
          <w:sz w:val="24"/>
          <w:szCs w:val="24"/>
        </w:rPr>
        <w:t>. No obstante</w:t>
      </w:r>
      <w:r w:rsidR="003F6163">
        <w:rPr>
          <w:rFonts w:ascii="Times New Roman" w:eastAsia="Times New Roman" w:hAnsi="Times New Roman" w:cs="Times New Roman"/>
          <w:color w:val="000000" w:themeColor="text1"/>
          <w:sz w:val="24"/>
          <w:szCs w:val="24"/>
        </w:rPr>
        <w:t xml:space="preserve">, la evidencia </w:t>
      </w:r>
      <w:r w:rsidR="005B522F">
        <w:rPr>
          <w:rFonts w:ascii="Times New Roman" w:eastAsia="Times New Roman" w:hAnsi="Times New Roman" w:cs="Times New Roman"/>
          <w:color w:val="000000" w:themeColor="text1"/>
          <w:sz w:val="24"/>
          <w:szCs w:val="24"/>
        </w:rPr>
        <w:t xml:space="preserve">empírica muestra que no todos los votantes asignan responsabilidad a los gobernantes de la misma forma cuando las cosas </w:t>
      </w:r>
      <w:r w:rsidR="00CE0378">
        <w:rPr>
          <w:rFonts w:ascii="Times New Roman" w:eastAsia="Times New Roman" w:hAnsi="Times New Roman" w:cs="Times New Roman"/>
          <w:color w:val="000000" w:themeColor="text1"/>
          <w:sz w:val="24"/>
          <w:szCs w:val="24"/>
        </w:rPr>
        <w:t>van mal</w:t>
      </w:r>
      <w:r w:rsidR="005B522F">
        <w:rPr>
          <w:rFonts w:ascii="Times New Roman" w:eastAsia="Times New Roman" w:hAnsi="Times New Roman" w:cs="Times New Roman"/>
          <w:color w:val="000000" w:themeColor="text1"/>
          <w:sz w:val="24"/>
          <w:szCs w:val="24"/>
        </w:rPr>
        <w:t xml:space="preserve"> económicamente</w:t>
      </w:r>
      <w:r w:rsidR="001253D6">
        <w:rPr>
          <w:rFonts w:ascii="Times New Roman" w:eastAsia="Times New Roman" w:hAnsi="Times New Roman" w:cs="Times New Roman"/>
          <w:color w:val="000000" w:themeColor="text1"/>
          <w:sz w:val="24"/>
          <w:szCs w:val="24"/>
        </w:rPr>
        <w:t xml:space="preserve"> (</w:t>
      </w:r>
      <w:r w:rsidR="007B0390">
        <w:rPr>
          <w:rFonts w:ascii="Times New Roman" w:eastAsia="Times New Roman" w:hAnsi="Times New Roman" w:cs="Times New Roman"/>
          <w:color w:val="000000" w:themeColor="text1"/>
          <w:sz w:val="24"/>
          <w:szCs w:val="24"/>
        </w:rPr>
        <w:t xml:space="preserve">Powell y </w:t>
      </w:r>
      <w:proofErr w:type="spellStart"/>
      <w:r w:rsidR="007B0390">
        <w:rPr>
          <w:rFonts w:ascii="Times New Roman" w:eastAsia="Times New Roman" w:hAnsi="Times New Roman" w:cs="Times New Roman"/>
          <w:color w:val="000000" w:themeColor="text1"/>
          <w:sz w:val="24"/>
          <w:szCs w:val="24"/>
        </w:rPr>
        <w:t>Whitten</w:t>
      </w:r>
      <w:proofErr w:type="spellEnd"/>
      <w:r w:rsidR="007B0390">
        <w:rPr>
          <w:rFonts w:ascii="Times New Roman" w:eastAsia="Times New Roman" w:hAnsi="Times New Roman" w:cs="Times New Roman"/>
          <w:color w:val="000000" w:themeColor="text1"/>
          <w:sz w:val="24"/>
          <w:szCs w:val="24"/>
        </w:rPr>
        <w:t>, 1993</w:t>
      </w:r>
      <w:r w:rsidR="006021DC">
        <w:rPr>
          <w:rFonts w:ascii="Times New Roman" w:eastAsia="Times New Roman" w:hAnsi="Times New Roman" w:cs="Times New Roman"/>
          <w:color w:val="000000" w:themeColor="text1"/>
          <w:sz w:val="24"/>
          <w:szCs w:val="24"/>
        </w:rPr>
        <w:t>)</w:t>
      </w:r>
      <w:r w:rsidR="005B522F">
        <w:rPr>
          <w:rFonts w:ascii="Times New Roman" w:eastAsia="Times New Roman" w:hAnsi="Times New Roman" w:cs="Times New Roman"/>
          <w:color w:val="000000" w:themeColor="text1"/>
          <w:sz w:val="24"/>
          <w:szCs w:val="24"/>
        </w:rPr>
        <w:t xml:space="preserve"> </w:t>
      </w:r>
      <w:r w:rsidR="003544D1">
        <w:rPr>
          <w:rFonts w:ascii="Times New Roman" w:eastAsia="Times New Roman" w:hAnsi="Times New Roman" w:cs="Times New Roman"/>
          <w:color w:val="000000" w:themeColor="text1"/>
          <w:sz w:val="24"/>
          <w:szCs w:val="24"/>
        </w:rPr>
        <w:t xml:space="preserve">como es el caso </w:t>
      </w:r>
      <w:r w:rsidR="0024434C">
        <w:rPr>
          <w:rFonts w:ascii="Times New Roman" w:eastAsia="Times New Roman" w:hAnsi="Times New Roman" w:cs="Times New Roman"/>
          <w:color w:val="000000" w:themeColor="text1"/>
          <w:sz w:val="24"/>
          <w:szCs w:val="24"/>
        </w:rPr>
        <w:t>de la pandemia por Covid-19.</w:t>
      </w:r>
      <w:r w:rsidR="006021DC">
        <w:rPr>
          <w:rFonts w:ascii="Times New Roman" w:eastAsia="Times New Roman" w:hAnsi="Times New Roman" w:cs="Times New Roman"/>
          <w:color w:val="000000" w:themeColor="text1"/>
          <w:sz w:val="24"/>
          <w:szCs w:val="24"/>
        </w:rPr>
        <w:t xml:space="preserve"> </w:t>
      </w:r>
    </w:p>
    <w:p w14:paraId="710CB72E" w14:textId="7BBF89EB" w:rsidR="009008BA" w:rsidRPr="00FA3EED" w:rsidRDefault="00E133F1" w:rsidP="00232343">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En segundo </w:t>
      </w:r>
      <w:r w:rsidR="0088555C">
        <w:rPr>
          <w:rFonts w:ascii="Times New Roman" w:eastAsia="Times New Roman" w:hAnsi="Times New Roman" w:cs="Times New Roman"/>
          <w:color w:val="000000" w:themeColor="text1"/>
          <w:sz w:val="24"/>
          <w:szCs w:val="24"/>
        </w:rPr>
        <w:t>lugar,</w:t>
      </w:r>
      <w:r w:rsidR="00E43A09">
        <w:rPr>
          <w:rFonts w:ascii="Times New Roman" w:eastAsia="Times New Roman" w:hAnsi="Times New Roman" w:cs="Times New Roman"/>
          <w:color w:val="000000" w:themeColor="text1"/>
          <w:sz w:val="24"/>
          <w:szCs w:val="24"/>
        </w:rPr>
        <w:t xml:space="preserve"> </w:t>
      </w:r>
      <w:r w:rsidR="004279AF">
        <w:rPr>
          <w:rFonts w:ascii="Times New Roman" w:eastAsia="Times New Roman" w:hAnsi="Times New Roman" w:cs="Times New Roman"/>
          <w:color w:val="000000" w:themeColor="text1"/>
          <w:sz w:val="24"/>
          <w:szCs w:val="24"/>
        </w:rPr>
        <w:t xml:space="preserve">bajo el marco de </w:t>
      </w:r>
      <w:r w:rsidR="0044155A">
        <w:rPr>
          <w:rFonts w:ascii="Times New Roman" w:eastAsia="Times New Roman" w:hAnsi="Times New Roman" w:cs="Times New Roman"/>
          <w:color w:val="000000" w:themeColor="text1"/>
          <w:sz w:val="24"/>
          <w:szCs w:val="24"/>
        </w:rPr>
        <w:t>la teoría de la claridad de responsabilidad</w:t>
      </w:r>
      <w:r w:rsidR="0083097F">
        <w:rPr>
          <w:rFonts w:ascii="Times New Roman" w:eastAsia="Times New Roman" w:hAnsi="Times New Roman" w:cs="Times New Roman"/>
          <w:color w:val="000000" w:themeColor="text1"/>
          <w:sz w:val="24"/>
          <w:szCs w:val="24"/>
        </w:rPr>
        <w:t xml:space="preserve"> con</w:t>
      </w:r>
      <w:r w:rsidR="00632F4E">
        <w:rPr>
          <w:rFonts w:ascii="Times New Roman" w:eastAsia="Times New Roman" w:hAnsi="Times New Roman" w:cs="Times New Roman"/>
          <w:color w:val="000000" w:themeColor="text1"/>
          <w:sz w:val="24"/>
          <w:szCs w:val="24"/>
        </w:rPr>
        <w:t xml:space="preserve"> el trabajo génesis de Powell y </w:t>
      </w:r>
      <w:proofErr w:type="spellStart"/>
      <w:r w:rsidR="00632F4E">
        <w:rPr>
          <w:rFonts w:ascii="Times New Roman" w:eastAsia="Times New Roman" w:hAnsi="Times New Roman" w:cs="Times New Roman"/>
          <w:color w:val="000000" w:themeColor="text1"/>
          <w:sz w:val="24"/>
          <w:szCs w:val="24"/>
        </w:rPr>
        <w:t>Whitten</w:t>
      </w:r>
      <w:proofErr w:type="spellEnd"/>
      <w:r w:rsidR="00632F4E">
        <w:rPr>
          <w:rFonts w:ascii="Times New Roman" w:eastAsia="Times New Roman" w:hAnsi="Times New Roman" w:cs="Times New Roman"/>
          <w:color w:val="000000" w:themeColor="text1"/>
          <w:sz w:val="24"/>
          <w:szCs w:val="24"/>
        </w:rPr>
        <w:t xml:space="preserve"> (1993)</w:t>
      </w:r>
      <w:r w:rsidR="004703BF">
        <w:rPr>
          <w:rFonts w:ascii="Times New Roman" w:eastAsia="Times New Roman" w:hAnsi="Times New Roman" w:cs="Times New Roman"/>
          <w:color w:val="000000" w:themeColor="text1"/>
          <w:sz w:val="24"/>
          <w:szCs w:val="24"/>
        </w:rPr>
        <w:t xml:space="preserve"> la </w:t>
      </w:r>
      <w:r w:rsidR="00FA3EED">
        <w:rPr>
          <w:rFonts w:ascii="Times New Roman" w:eastAsia="Times New Roman" w:hAnsi="Times New Roman" w:cs="Times New Roman"/>
          <w:color w:val="000000" w:themeColor="text1"/>
          <w:sz w:val="24"/>
          <w:szCs w:val="24"/>
        </w:rPr>
        <w:t>cual explica</w:t>
      </w:r>
      <w:r w:rsidR="00211592">
        <w:rPr>
          <w:rFonts w:ascii="Times New Roman" w:eastAsia="Times New Roman" w:hAnsi="Times New Roman" w:cs="Times New Roman"/>
          <w:color w:val="000000" w:themeColor="text1"/>
          <w:sz w:val="24"/>
          <w:szCs w:val="24"/>
        </w:rPr>
        <w:t xml:space="preserve"> la heterogeneidad del comportamiento electoral </w:t>
      </w:r>
      <w:r w:rsidR="005C77DB">
        <w:rPr>
          <w:rFonts w:ascii="Times New Roman" w:eastAsia="Times New Roman" w:hAnsi="Times New Roman" w:cs="Times New Roman"/>
          <w:color w:val="000000" w:themeColor="text1"/>
          <w:sz w:val="24"/>
          <w:szCs w:val="24"/>
        </w:rPr>
        <w:t xml:space="preserve">en la intensidad del voto económico </w:t>
      </w:r>
      <w:r w:rsidR="00183CA6">
        <w:rPr>
          <w:rFonts w:ascii="Times New Roman" w:eastAsia="Times New Roman" w:hAnsi="Times New Roman" w:cs="Times New Roman"/>
          <w:color w:val="000000" w:themeColor="text1"/>
          <w:sz w:val="24"/>
          <w:szCs w:val="24"/>
        </w:rPr>
        <w:t>por la configuración institucional</w:t>
      </w:r>
      <w:r w:rsidR="006B5D51">
        <w:rPr>
          <w:rFonts w:ascii="Times New Roman" w:eastAsia="Times New Roman" w:hAnsi="Times New Roman" w:cs="Times New Roman"/>
          <w:color w:val="000000" w:themeColor="text1"/>
          <w:sz w:val="24"/>
          <w:szCs w:val="24"/>
        </w:rPr>
        <w:t xml:space="preserve"> que concentra </w:t>
      </w:r>
      <w:r w:rsidR="00C5317B">
        <w:rPr>
          <w:rFonts w:ascii="Times New Roman" w:eastAsia="Times New Roman" w:hAnsi="Times New Roman" w:cs="Times New Roman"/>
          <w:color w:val="000000" w:themeColor="text1"/>
          <w:sz w:val="24"/>
          <w:szCs w:val="24"/>
        </w:rPr>
        <w:t>el control de las decisiones políticas</w:t>
      </w:r>
      <w:r w:rsidR="001325EF">
        <w:rPr>
          <w:rFonts w:ascii="Times New Roman" w:eastAsia="Times New Roman" w:hAnsi="Times New Roman" w:cs="Times New Roman"/>
          <w:color w:val="000000" w:themeColor="text1"/>
          <w:sz w:val="24"/>
          <w:szCs w:val="24"/>
        </w:rPr>
        <w:t xml:space="preserve"> </w:t>
      </w:r>
      <w:r w:rsidR="00BE0C1F">
        <w:rPr>
          <w:rFonts w:ascii="Times New Roman" w:eastAsia="Times New Roman" w:hAnsi="Times New Roman" w:cs="Times New Roman"/>
          <w:color w:val="000000" w:themeColor="text1"/>
          <w:sz w:val="24"/>
          <w:szCs w:val="24"/>
        </w:rPr>
        <w:t xml:space="preserve">que </w:t>
      </w:r>
      <w:r w:rsidR="00127F10">
        <w:rPr>
          <w:rFonts w:ascii="Times New Roman" w:eastAsia="Times New Roman" w:hAnsi="Times New Roman" w:cs="Times New Roman"/>
          <w:color w:val="000000" w:themeColor="text1"/>
          <w:sz w:val="24"/>
          <w:szCs w:val="24"/>
        </w:rPr>
        <w:t>afectan a la capacidad de los votantes para a</w:t>
      </w:r>
      <w:r w:rsidR="0047535C">
        <w:rPr>
          <w:rFonts w:ascii="Times New Roman" w:eastAsia="Times New Roman" w:hAnsi="Times New Roman" w:cs="Times New Roman"/>
          <w:color w:val="000000" w:themeColor="text1"/>
          <w:sz w:val="24"/>
          <w:szCs w:val="24"/>
        </w:rPr>
        <w:t>tribuir</w:t>
      </w:r>
      <w:r w:rsidR="00127F10">
        <w:rPr>
          <w:rFonts w:ascii="Times New Roman" w:eastAsia="Times New Roman" w:hAnsi="Times New Roman" w:cs="Times New Roman"/>
          <w:color w:val="000000" w:themeColor="text1"/>
          <w:sz w:val="24"/>
          <w:szCs w:val="24"/>
        </w:rPr>
        <w:t xml:space="preserve"> </w:t>
      </w:r>
      <w:r w:rsidR="0028125E">
        <w:rPr>
          <w:rFonts w:ascii="Times New Roman" w:eastAsia="Times New Roman" w:hAnsi="Times New Roman" w:cs="Times New Roman"/>
          <w:color w:val="000000" w:themeColor="text1"/>
          <w:sz w:val="24"/>
          <w:szCs w:val="24"/>
        </w:rPr>
        <w:t xml:space="preserve">responsabilidad a los gobernantes </w:t>
      </w:r>
      <w:r w:rsidR="008B779F">
        <w:rPr>
          <w:rFonts w:ascii="Times New Roman" w:eastAsia="Times New Roman" w:hAnsi="Times New Roman" w:cs="Times New Roman"/>
          <w:color w:val="000000" w:themeColor="text1"/>
          <w:sz w:val="24"/>
          <w:szCs w:val="24"/>
        </w:rPr>
        <w:t xml:space="preserve">dados los resultados de las </w:t>
      </w:r>
      <w:r w:rsidR="004279AF">
        <w:rPr>
          <w:rFonts w:ascii="Times New Roman" w:eastAsia="Times New Roman" w:hAnsi="Times New Roman" w:cs="Times New Roman"/>
          <w:color w:val="000000" w:themeColor="text1"/>
          <w:sz w:val="24"/>
          <w:szCs w:val="24"/>
        </w:rPr>
        <w:t>políticas</w:t>
      </w:r>
      <w:r w:rsidR="009B6DCD">
        <w:rPr>
          <w:rFonts w:ascii="Times New Roman" w:eastAsia="Times New Roman" w:hAnsi="Times New Roman" w:cs="Times New Roman"/>
          <w:color w:val="000000" w:themeColor="text1"/>
          <w:sz w:val="24"/>
          <w:szCs w:val="24"/>
        </w:rPr>
        <w:t xml:space="preserve"> formuladas e</w:t>
      </w:r>
      <w:r w:rsidR="008B779F">
        <w:rPr>
          <w:rFonts w:ascii="Times New Roman" w:eastAsia="Times New Roman" w:hAnsi="Times New Roman" w:cs="Times New Roman"/>
          <w:color w:val="000000" w:themeColor="text1"/>
          <w:sz w:val="24"/>
          <w:szCs w:val="24"/>
        </w:rPr>
        <w:t xml:space="preserve"> implementadas</w:t>
      </w:r>
      <w:r w:rsidR="004279AF">
        <w:rPr>
          <w:rFonts w:ascii="Times New Roman" w:eastAsia="Times New Roman" w:hAnsi="Times New Roman" w:cs="Times New Roman"/>
          <w:color w:val="000000" w:themeColor="text1"/>
          <w:sz w:val="24"/>
          <w:szCs w:val="24"/>
        </w:rPr>
        <w:t>.</w:t>
      </w:r>
      <w:r w:rsidR="00C84710">
        <w:rPr>
          <w:rFonts w:ascii="Times New Roman" w:eastAsia="Times New Roman" w:hAnsi="Times New Roman" w:cs="Times New Roman"/>
          <w:color w:val="000000" w:themeColor="text1"/>
          <w:sz w:val="24"/>
          <w:szCs w:val="24"/>
        </w:rPr>
        <w:t xml:space="preserve"> </w:t>
      </w:r>
      <w:r w:rsidR="0088555C" w:rsidRPr="00FA3EED">
        <w:rPr>
          <w:rFonts w:ascii="Times New Roman" w:eastAsia="Times New Roman" w:hAnsi="Times New Roman" w:cs="Times New Roman"/>
          <w:b/>
          <w:bCs/>
          <w:color w:val="000000" w:themeColor="text1"/>
          <w:sz w:val="24"/>
          <w:szCs w:val="24"/>
        </w:rPr>
        <w:t xml:space="preserve">Así, </w:t>
      </w:r>
      <w:r w:rsidR="006D7A3A" w:rsidRPr="00FA3EED">
        <w:rPr>
          <w:rFonts w:ascii="Times New Roman" w:eastAsia="Times New Roman" w:hAnsi="Times New Roman" w:cs="Times New Roman"/>
          <w:b/>
          <w:bCs/>
          <w:color w:val="000000" w:themeColor="text1"/>
          <w:sz w:val="24"/>
          <w:szCs w:val="24"/>
        </w:rPr>
        <w:t>el conjunto de ambos marcos analíticos</w:t>
      </w:r>
      <w:r w:rsidR="00D11EF3">
        <w:rPr>
          <w:rFonts w:ascii="Times New Roman" w:eastAsia="Times New Roman" w:hAnsi="Times New Roman" w:cs="Times New Roman"/>
          <w:b/>
          <w:bCs/>
          <w:color w:val="000000" w:themeColor="text1"/>
          <w:sz w:val="24"/>
          <w:szCs w:val="24"/>
        </w:rPr>
        <w:t xml:space="preserve"> en la investi</w:t>
      </w:r>
      <w:r w:rsidR="0033506E">
        <w:rPr>
          <w:rFonts w:ascii="Times New Roman" w:eastAsia="Times New Roman" w:hAnsi="Times New Roman" w:cs="Times New Roman"/>
          <w:b/>
          <w:bCs/>
          <w:color w:val="000000" w:themeColor="text1"/>
          <w:sz w:val="24"/>
          <w:szCs w:val="24"/>
        </w:rPr>
        <w:t>gación</w:t>
      </w:r>
      <w:r w:rsidR="006D7A3A" w:rsidRPr="00FA3EED">
        <w:rPr>
          <w:rFonts w:ascii="Times New Roman" w:eastAsia="Times New Roman" w:hAnsi="Times New Roman" w:cs="Times New Roman"/>
          <w:b/>
          <w:bCs/>
          <w:color w:val="000000" w:themeColor="text1"/>
          <w:sz w:val="24"/>
          <w:szCs w:val="24"/>
        </w:rPr>
        <w:t xml:space="preserve"> </w:t>
      </w:r>
      <w:r w:rsidR="006D46A7" w:rsidRPr="00FA3EED">
        <w:rPr>
          <w:rFonts w:ascii="Times New Roman" w:eastAsia="Times New Roman" w:hAnsi="Times New Roman" w:cs="Times New Roman"/>
          <w:b/>
          <w:bCs/>
          <w:color w:val="000000" w:themeColor="text1"/>
          <w:sz w:val="24"/>
          <w:szCs w:val="24"/>
        </w:rPr>
        <w:t>permite</w:t>
      </w:r>
      <w:r w:rsidR="00D056D0" w:rsidRPr="00FA3EED">
        <w:rPr>
          <w:rFonts w:ascii="Times New Roman" w:eastAsia="Times New Roman" w:hAnsi="Times New Roman" w:cs="Times New Roman"/>
          <w:b/>
          <w:bCs/>
          <w:color w:val="000000" w:themeColor="text1"/>
          <w:sz w:val="24"/>
          <w:szCs w:val="24"/>
        </w:rPr>
        <w:t xml:space="preserve"> responder al juicio formado</w:t>
      </w:r>
      <w:r w:rsidR="00DB0AE6" w:rsidRPr="00FA3EED">
        <w:rPr>
          <w:rFonts w:ascii="Times New Roman" w:eastAsia="Times New Roman" w:hAnsi="Times New Roman" w:cs="Times New Roman"/>
          <w:b/>
          <w:bCs/>
          <w:color w:val="000000" w:themeColor="text1"/>
          <w:sz w:val="24"/>
          <w:szCs w:val="24"/>
        </w:rPr>
        <w:t xml:space="preserve"> por</w:t>
      </w:r>
      <w:r w:rsidR="00D056D0" w:rsidRPr="00FA3EED">
        <w:rPr>
          <w:rFonts w:ascii="Times New Roman" w:eastAsia="Times New Roman" w:hAnsi="Times New Roman" w:cs="Times New Roman"/>
          <w:b/>
          <w:bCs/>
          <w:color w:val="000000" w:themeColor="text1"/>
          <w:sz w:val="24"/>
          <w:szCs w:val="24"/>
        </w:rPr>
        <w:t xml:space="preserve"> los </w:t>
      </w:r>
      <w:r w:rsidR="00DB0AE6" w:rsidRPr="00FA3EED">
        <w:rPr>
          <w:rFonts w:ascii="Times New Roman" w:eastAsia="Times New Roman" w:hAnsi="Times New Roman" w:cs="Times New Roman"/>
          <w:b/>
          <w:bCs/>
          <w:color w:val="000000" w:themeColor="text1"/>
          <w:sz w:val="24"/>
          <w:szCs w:val="24"/>
        </w:rPr>
        <w:t xml:space="preserve">votantes </w:t>
      </w:r>
      <w:r w:rsidR="00D056D0" w:rsidRPr="00FA3EED">
        <w:rPr>
          <w:rFonts w:ascii="Times New Roman" w:eastAsia="Times New Roman" w:hAnsi="Times New Roman" w:cs="Times New Roman"/>
          <w:b/>
          <w:bCs/>
          <w:color w:val="000000" w:themeColor="text1"/>
          <w:sz w:val="24"/>
          <w:szCs w:val="24"/>
        </w:rPr>
        <w:t xml:space="preserve">que atribuyen responsabilidad a los gobernantes </w:t>
      </w:r>
      <w:r w:rsidR="00E96E61" w:rsidRPr="00FA3EED">
        <w:rPr>
          <w:rFonts w:ascii="Times New Roman" w:eastAsia="Times New Roman" w:hAnsi="Times New Roman" w:cs="Times New Roman"/>
          <w:b/>
          <w:bCs/>
          <w:color w:val="000000" w:themeColor="text1"/>
          <w:sz w:val="24"/>
          <w:szCs w:val="24"/>
        </w:rPr>
        <w:t xml:space="preserve">de países que mantienen </w:t>
      </w:r>
      <w:r w:rsidR="00EF020E" w:rsidRPr="00FA3EED">
        <w:rPr>
          <w:rFonts w:ascii="Times New Roman" w:eastAsia="Times New Roman" w:hAnsi="Times New Roman" w:cs="Times New Roman"/>
          <w:b/>
          <w:bCs/>
          <w:color w:val="000000" w:themeColor="text1"/>
          <w:sz w:val="24"/>
          <w:szCs w:val="24"/>
        </w:rPr>
        <w:t>políticas</w:t>
      </w:r>
      <w:r w:rsidR="001B5120" w:rsidRPr="00FA3EED">
        <w:rPr>
          <w:rFonts w:ascii="Times New Roman" w:eastAsia="Times New Roman" w:hAnsi="Times New Roman" w:cs="Times New Roman"/>
          <w:b/>
          <w:bCs/>
          <w:color w:val="000000" w:themeColor="text1"/>
          <w:sz w:val="24"/>
          <w:szCs w:val="24"/>
        </w:rPr>
        <w:t xml:space="preserve"> de contención alta </w:t>
      </w:r>
      <w:r w:rsidR="00065FBF" w:rsidRPr="00FA3EED">
        <w:rPr>
          <w:rFonts w:ascii="Times New Roman" w:eastAsia="Times New Roman" w:hAnsi="Times New Roman" w:cs="Times New Roman"/>
          <w:b/>
          <w:bCs/>
          <w:color w:val="000000" w:themeColor="text1"/>
          <w:sz w:val="24"/>
          <w:szCs w:val="24"/>
        </w:rPr>
        <w:t>como</w:t>
      </w:r>
      <w:r w:rsidR="00221C77" w:rsidRPr="00FA3EED">
        <w:rPr>
          <w:rFonts w:ascii="Times New Roman" w:eastAsia="Times New Roman" w:hAnsi="Times New Roman" w:cs="Times New Roman"/>
          <w:b/>
          <w:bCs/>
          <w:color w:val="000000" w:themeColor="text1"/>
          <w:sz w:val="24"/>
          <w:szCs w:val="24"/>
        </w:rPr>
        <w:t xml:space="preserve"> señales</w:t>
      </w:r>
      <w:r w:rsidR="00065FBF" w:rsidRPr="00FA3EED">
        <w:rPr>
          <w:rFonts w:ascii="Times New Roman" w:eastAsia="Times New Roman" w:hAnsi="Times New Roman" w:cs="Times New Roman"/>
          <w:b/>
          <w:bCs/>
          <w:color w:val="000000" w:themeColor="text1"/>
          <w:sz w:val="24"/>
          <w:szCs w:val="24"/>
        </w:rPr>
        <w:t xml:space="preserve"> </w:t>
      </w:r>
      <w:r w:rsidR="00DD0457" w:rsidRPr="00FA3EED">
        <w:rPr>
          <w:rFonts w:ascii="Times New Roman" w:eastAsia="Times New Roman" w:hAnsi="Times New Roman" w:cs="Times New Roman"/>
          <w:b/>
          <w:bCs/>
          <w:color w:val="000000" w:themeColor="text1"/>
          <w:sz w:val="24"/>
          <w:szCs w:val="24"/>
        </w:rPr>
        <w:t>claras</w:t>
      </w:r>
      <w:r w:rsidR="00F362EC" w:rsidRPr="00FA3EED">
        <w:rPr>
          <w:rFonts w:ascii="Times New Roman" w:eastAsia="Times New Roman" w:hAnsi="Times New Roman" w:cs="Times New Roman"/>
          <w:b/>
          <w:bCs/>
          <w:color w:val="000000" w:themeColor="text1"/>
          <w:sz w:val="24"/>
          <w:szCs w:val="24"/>
        </w:rPr>
        <w:t xml:space="preserve">, </w:t>
      </w:r>
      <w:r w:rsidR="00F362EC" w:rsidRPr="00FA3EED">
        <w:rPr>
          <w:rFonts w:ascii="Times New Roman" w:eastAsia="Times New Roman" w:hAnsi="Times New Roman" w:cs="Times New Roman"/>
          <w:b/>
          <w:bCs/>
          <w:color w:val="000000" w:themeColor="text1"/>
          <w:sz w:val="24"/>
          <w:szCs w:val="24"/>
        </w:rPr>
        <w:lastRenderedPageBreak/>
        <w:t>coherentes y de control</w:t>
      </w:r>
      <w:r w:rsidR="00922B44">
        <w:rPr>
          <w:rFonts w:ascii="Times New Roman" w:eastAsia="Times New Roman" w:hAnsi="Times New Roman" w:cs="Times New Roman"/>
          <w:b/>
          <w:bCs/>
          <w:color w:val="000000" w:themeColor="text1"/>
          <w:sz w:val="24"/>
          <w:szCs w:val="24"/>
        </w:rPr>
        <w:t xml:space="preserve"> </w:t>
      </w:r>
      <w:r w:rsidR="00922B44">
        <w:rPr>
          <w:rFonts w:ascii="Times New Roman" w:eastAsia="Times New Roman" w:hAnsi="Times New Roman" w:cs="Times New Roman"/>
          <w:color w:val="000000" w:themeColor="text1"/>
          <w:sz w:val="24"/>
          <w:szCs w:val="24"/>
        </w:rPr>
        <w:t>(directo)</w:t>
      </w:r>
      <w:r w:rsidR="00DD0457" w:rsidRPr="00FA3EED">
        <w:rPr>
          <w:rFonts w:ascii="Times New Roman" w:eastAsia="Times New Roman" w:hAnsi="Times New Roman" w:cs="Times New Roman"/>
          <w:b/>
          <w:bCs/>
          <w:color w:val="000000" w:themeColor="text1"/>
          <w:sz w:val="24"/>
          <w:szCs w:val="24"/>
        </w:rPr>
        <w:t xml:space="preserve"> que</w:t>
      </w:r>
      <w:r w:rsidR="00DD0457">
        <w:rPr>
          <w:rFonts w:ascii="Times New Roman" w:eastAsia="Times New Roman" w:hAnsi="Times New Roman" w:cs="Times New Roman"/>
          <w:color w:val="000000" w:themeColor="text1"/>
          <w:sz w:val="24"/>
          <w:szCs w:val="24"/>
        </w:rPr>
        <w:t xml:space="preserve"> </w:t>
      </w:r>
      <w:r w:rsidR="00DD0457" w:rsidRPr="00FA3EED">
        <w:rPr>
          <w:rFonts w:ascii="Times New Roman" w:eastAsia="Times New Roman" w:hAnsi="Times New Roman" w:cs="Times New Roman"/>
          <w:b/>
          <w:bCs/>
          <w:color w:val="000000" w:themeColor="text1"/>
          <w:sz w:val="24"/>
          <w:szCs w:val="24"/>
        </w:rPr>
        <w:t>provienen del gobernante</w:t>
      </w:r>
      <w:r w:rsidR="00BE3068" w:rsidRPr="00FA3EED">
        <w:rPr>
          <w:rFonts w:ascii="Times New Roman" w:eastAsia="Times New Roman" w:hAnsi="Times New Roman" w:cs="Times New Roman"/>
          <w:b/>
          <w:bCs/>
          <w:color w:val="000000" w:themeColor="text1"/>
          <w:sz w:val="24"/>
          <w:szCs w:val="24"/>
        </w:rPr>
        <w:t xml:space="preserve">, permitiendo elucidar </w:t>
      </w:r>
      <w:r w:rsidR="0029338E" w:rsidRPr="00FA3EED">
        <w:rPr>
          <w:rFonts w:ascii="Times New Roman" w:eastAsia="Times New Roman" w:hAnsi="Times New Roman" w:cs="Times New Roman"/>
          <w:b/>
          <w:bCs/>
          <w:color w:val="000000" w:themeColor="text1"/>
          <w:sz w:val="24"/>
          <w:szCs w:val="24"/>
        </w:rPr>
        <w:t xml:space="preserve">el voto económico con mayor </w:t>
      </w:r>
      <w:r w:rsidR="00521DD5" w:rsidRPr="00FA3EED">
        <w:rPr>
          <w:rFonts w:ascii="Times New Roman" w:eastAsia="Times New Roman" w:hAnsi="Times New Roman" w:cs="Times New Roman"/>
          <w:b/>
          <w:bCs/>
          <w:color w:val="000000" w:themeColor="text1"/>
          <w:sz w:val="24"/>
          <w:szCs w:val="24"/>
        </w:rPr>
        <w:t xml:space="preserve">nivel </w:t>
      </w:r>
      <w:r w:rsidR="00BD7A59" w:rsidRPr="00FA3EED">
        <w:rPr>
          <w:rFonts w:ascii="Times New Roman" w:eastAsia="Times New Roman" w:hAnsi="Times New Roman" w:cs="Times New Roman"/>
          <w:b/>
          <w:bCs/>
          <w:color w:val="000000" w:themeColor="text1"/>
          <w:sz w:val="24"/>
          <w:szCs w:val="24"/>
        </w:rPr>
        <w:t>entre los electores.</w:t>
      </w:r>
    </w:p>
    <w:p w14:paraId="1D3B8878" w14:textId="01A81323" w:rsidR="00232343" w:rsidRDefault="00232343" w:rsidP="00232343">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articulación mental inmediata cuando se piensa en elecciones es guiada por el factor económico, una variable se asocia a la otra variable de forma irremediable cuando en la literatura se habla de comportamiento electoral, ¿qué tan bueno es el desempeño económico de la observación para estimar el efecto sobre el porcentaje de votos del partido en el gobierno? Suele ser la pregunta convencional. La investigación de </w:t>
      </w:r>
      <w:r w:rsidRPr="003E61F6">
        <w:rPr>
          <w:rFonts w:ascii="Times New Roman" w:eastAsia="Times New Roman" w:hAnsi="Times New Roman" w:cs="Times New Roman"/>
          <w:color w:val="000000" w:themeColor="text1"/>
          <w:sz w:val="24"/>
          <w:szCs w:val="24"/>
        </w:rPr>
        <w:t>Lewis-Beck</w:t>
      </w:r>
      <w:r>
        <w:rPr>
          <w:rFonts w:ascii="Times New Roman" w:eastAsia="Times New Roman" w:hAnsi="Times New Roman" w:cs="Times New Roman"/>
          <w:color w:val="000000" w:themeColor="text1"/>
          <w:sz w:val="24"/>
          <w:szCs w:val="24"/>
        </w:rPr>
        <w:t xml:space="preserve"> (2000) responde la pregunta con base en las fluctuaciones económicas para las salidas electorales de las democracias, argumentado que los determinantes económicos en los cuales se informan los votantes son indicadores del estado de la economía cómo: el desempleo, el crecimiento económico, inflación. Si bien no son las únicas variables en las que el votant</w:t>
      </w:r>
      <w:r w:rsidR="000C34A1">
        <w:rPr>
          <w:rFonts w:ascii="Times New Roman" w:eastAsia="Times New Roman" w:hAnsi="Times New Roman" w:cs="Times New Roman"/>
          <w:color w:val="000000" w:themeColor="text1"/>
          <w:sz w:val="24"/>
          <w:szCs w:val="24"/>
        </w:rPr>
        <w:t xml:space="preserve">e obtiene información, son las que mayor peso presentan para su </w:t>
      </w:r>
      <w:r w:rsidR="00ED74AF">
        <w:rPr>
          <w:rFonts w:ascii="Times New Roman" w:eastAsia="Times New Roman" w:hAnsi="Times New Roman" w:cs="Times New Roman"/>
          <w:color w:val="000000" w:themeColor="text1"/>
          <w:sz w:val="24"/>
          <w:szCs w:val="24"/>
        </w:rPr>
        <w:t>preferencia</w:t>
      </w:r>
      <w:r w:rsidR="000C34A1">
        <w:rPr>
          <w:rFonts w:ascii="Times New Roman" w:eastAsia="Times New Roman" w:hAnsi="Times New Roman" w:cs="Times New Roman"/>
          <w:color w:val="000000" w:themeColor="text1"/>
          <w:sz w:val="24"/>
          <w:szCs w:val="24"/>
        </w:rPr>
        <w:t xml:space="preserve"> electoral en cualquier democracia.</w:t>
      </w:r>
    </w:p>
    <w:p w14:paraId="1CCF7BF6" w14:textId="76EE955A" w:rsidR="00823AD9" w:rsidRDefault="00823AD9" w:rsidP="00823AD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Para explicar el fenómeno del comportamiento electoral durante Covid-19, la variación en el premio o castigo del partido en el gobierno, se utiliza el marco </w:t>
      </w:r>
      <w:r w:rsidR="00EB3085">
        <w:rPr>
          <w:rFonts w:ascii="Times New Roman" w:hAnsi="Times New Roman" w:cs="Times New Roman"/>
          <w:sz w:val="24"/>
          <w:szCs w:val="24"/>
        </w:rPr>
        <w:t xml:space="preserve">analítico </w:t>
      </w:r>
      <w:r>
        <w:rPr>
          <w:rFonts w:ascii="Times New Roman" w:hAnsi="Times New Roman" w:cs="Times New Roman"/>
          <w:sz w:val="24"/>
          <w:szCs w:val="24"/>
        </w:rPr>
        <w:t>del voto económico, cuyo poder de explicación se ajusta a los factores que infieren en las relaciones de los votantes con las decisiones de políticas de contención del gobernante y el juicio electoral durante las elecciones</w:t>
      </w:r>
      <w:r w:rsidR="00455CDC">
        <w:rPr>
          <w:rFonts w:ascii="Times New Roman" w:hAnsi="Times New Roman" w:cs="Times New Roman"/>
          <w:sz w:val="24"/>
          <w:szCs w:val="24"/>
        </w:rPr>
        <w:t xml:space="preserve"> a autoridades nacionales</w:t>
      </w:r>
      <w:r>
        <w:rPr>
          <w:rFonts w:ascii="Times New Roman" w:hAnsi="Times New Roman" w:cs="Times New Roman"/>
          <w:sz w:val="24"/>
          <w:szCs w:val="24"/>
        </w:rPr>
        <w:t xml:space="preserve"> en los países democráticos que presentan emergencia sanitaria. La teoría del voto económico de forma general propone </w:t>
      </w:r>
      <w:r w:rsidR="00E267CA">
        <w:rPr>
          <w:rFonts w:ascii="Times New Roman" w:hAnsi="Times New Roman" w:cs="Times New Roman"/>
          <w:sz w:val="24"/>
          <w:szCs w:val="24"/>
        </w:rPr>
        <w:t>que,</w:t>
      </w:r>
      <w:r>
        <w:rPr>
          <w:rFonts w:ascii="Times New Roman" w:hAnsi="Times New Roman" w:cs="Times New Roman"/>
          <w:sz w:val="24"/>
          <w:szCs w:val="24"/>
        </w:rPr>
        <w:t xml:space="preserve"> ante una per</w:t>
      </w:r>
      <w:r w:rsidR="00C802B5">
        <w:rPr>
          <w:rFonts w:ascii="Times New Roman" w:hAnsi="Times New Roman" w:cs="Times New Roman"/>
          <w:sz w:val="24"/>
          <w:szCs w:val="24"/>
        </w:rPr>
        <w:t>spectiva</w:t>
      </w:r>
      <w:r>
        <w:rPr>
          <w:rFonts w:ascii="Times New Roman" w:hAnsi="Times New Roman" w:cs="Times New Roman"/>
          <w:sz w:val="24"/>
          <w:szCs w:val="24"/>
        </w:rPr>
        <w:t xml:space="preserve"> negativa a nivel individual de los votantes en el desempeño económico, llevara a una disminución en el apoyo para el titular de gobierno (Lewis-Beck, 1988). </w:t>
      </w:r>
      <w:r w:rsidR="00BB539D">
        <w:rPr>
          <w:rFonts w:ascii="Times New Roman" w:hAnsi="Times New Roman" w:cs="Times New Roman"/>
          <w:sz w:val="24"/>
          <w:szCs w:val="24"/>
        </w:rPr>
        <w:t xml:space="preserve">El voto </w:t>
      </w:r>
      <w:r w:rsidR="001C011F">
        <w:rPr>
          <w:rFonts w:ascii="Times New Roman" w:hAnsi="Times New Roman" w:cs="Times New Roman"/>
          <w:sz w:val="24"/>
          <w:szCs w:val="24"/>
        </w:rPr>
        <w:t>retrospectivo</w:t>
      </w:r>
      <w:r w:rsidR="00456EBB">
        <w:rPr>
          <w:rFonts w:ascii="Times New Roman" w:hAnsi="Times New Roman" w:cs="Times New Roman"/>
          <w:sz w:val="24"/>
          <w:szCs w:val="24"/>
        </w:rPr>
        <w:t xml:space="preserve"> es otro de los paradigmas</w:t>
      </w:r>
      <w:r w:rsidR="00CB4C55">
        <w:rPr>
          <w:rFonts w:ascii="Times New Roman" w:hAnsi="Times New Roman" w:cs="Times New Roman"/>
          <w:sz w:val="24"/>
          <w:szCs w:val="24"/>
        </w:rPr>
        <w:t xml:space="preserve"> teóricos que comparten </w:t>
      </w:r>
      <w:r w:rsidR="00760847">
        <w:rPr>
          <w:rFonts w:ascii="Times New Roman" w:hAnsi="Times New Roman" w:cs="Times New Roman"/>
          <w:sz w:val="24"/>
          <w:szCs w:val="24"/>
        </w:rPr>
        <w:t xml:space="preserve">la relevancia del atributo económico, </w:t>
      </w:r>
      <w:r w:rsidR="00F91F0E">
        <w:rPr>
          <w:rFonts w:ascii="Times New Roman" w:hAnsi="Times New Roman" w:cs="Times New Roman"/>
          <w:sz w:val="24"/>
          <w:szCs w:val="24"/>
        </w:rPr>
        <w:t>los votante</w:t>
      </w:r>
      <w:r w:rsidR="006105E5">
        <w:rPr>
          <w:rFonts w:ascii="Times New Roman" w:hAnsi="Times New Roman" w:cs="Times New Roman"/>
          <w:sz w:val="24"/>
          <w:szCs w:val="24"/>
        </w:rPr>
        <w:t xml:space="preserve">s </w:t>
      </w:r>
      <w:r w:rsidR="00F91F0E">
        <w:rPr>
          <w:rFonts w:ascii="Times New Roman" w:hAnsi="Times New Roman" w:cs="Times New Roman"/>
          <w:sz w:val="24"/>
          <w:szCs w:val="24"/>
        </w:rPr>
        <w:t xml:space="preserve">obtienen información del periodo </w:t>
      </w:r>
      <w:r w:rsidR="001D4788">
        <w:rPr>
          <w:rFonts w:ascii="Times New Roman" w:hAnsi="Times New Roman" w:cs="Times New Roman"/>
          <w:sz w:val="24"/>
          <w:szCs w:val="24"/>
        </w:rPr>
        <w:t>anterior con</w:t>
      </w:r>
      <w:r w:rsidR="006105E5">
        <w:rPr>
          <w:rFonts w:ascii="Times New Roman" w:hAnsi="Times New Roman" w:cs="Times New Roman"/>
          <w:sz w:val="24"/>
          <w:szCs w:val="24"/>
        </w:rPr>
        <w:t xml:space="preserve"> base en </w:t>
      </w:r>
      <w:r w:rsidR="00D30F83">
        <w:rPr>
          <w:rFonts w:ascii="Times New Roman" w:hAnsi="Times New Roman" w:cs="Times New Roman"/>
          <w:sz w:val="24"/>
          <w:szCs w:val="24"/>
        </w:rPr>
        <w:t>la</w:t>
      </w:r>
      <w:r w:rsidR="006105E5">
        <w:rPr>
          <w:rFonts w:ascii="Times New Roman" w:hAnsi="Times New Roman" w:cs="Times New Roman"/>
          <w:sz w:val="24"/>
          <w:szCs w:val="24"/>
        </w:rPr>
        <w:t xml:space="preserve"> situación </w:t>
      </w:r>
      <w:r w:rsidR="0041508F">
        <w:rPr>
          <w:rFonts w:ascii="Times New Roman" w:hAnsi="Times New Roman" w:cs="Times New Roman"/>
          <w:sz w:val="24"/>
          <w:szCs w:val="24"/>
        </w:rPr>
        <w:t>económica</w:t>
      </w:r>
      <w:r w:rsidR="00BE5B85">
        <w:rPr>
          <w:rFonts w:ascii="Times New Roman" w:hAnsi="Times New Roman" w:cs="Times New Roman"/>
          <w:sz w:val="24"/>
          <w:szCs w:val="24"/>
        </w:rPr>
        <w:t xml:space="preserve"> </w:t>
      </w:r>
      <w:r w:rsidR="00D30F83">
        <w:rPr>
          <w:rFonts w:ascii="Times New Roman" w:hAnsi="Times New Roman" w:cs="Times New Roman"/>
          <w:sz w:val="24"/>
          <w:szCs w:val="24"/>
        </w:rPr>
        <w:t xml:space="preserve">del </w:t>
      </w:r>
      <w:r w:rsidR="00D30F83">
        <w:rPr>
          <w:rFonts w:ascii="Times New Roman" w:hAnsi="Times New Roman" w:cs="Times New Roman"/>
          <w:sz w:val="24"/>
          <w:szCs w:val="24"/>
        </w:rPr>
        <w:lastRenderedPageBreak/>
        <w:t>país</w:t>
      </w:r>
      <w:r w:rsidR="00743AC1">
        <w:rPr>
          <w:rFonts w:ascii="Times New Roman" w:hAnsi="Times New Roman" w:cs="Times New Roman"/>
          <w:sz w:val="24"/>
          <w:szCs w:val="24"/>
        </w:rPr>
        <w:t>,</w:t>
      </w:r>
      <w:r w:rsidR="0041508F">
        <w:rPr>
          <w:rFonts w:ascii="Times New Roman" w:hAnsi="Times New Roman" w:cs="Times New Roman"/>
          <w:sz w:val="24"/>
          <w:szCs w:val="24"/>
        </w:rPr>
        <w:t xml:space="preserve"> </w:t>
      </w:r>
      <w:r w:rsidR="0096071D">
        <w:rPr>
          <w:rFonts w:ascii="Times New Roman" w:hAnsi="Times New Roman" w:cs="Times New Roman"/>
          <w:sz w:val="24"/>
          <w:szCs w:val="24"/>
        </w:rPr>
        <w:t>hac</w:t>
      </w:r>
      <w:r w:rsidR="00FD30CE">
        <w:rPr>
          <w:rFonts w:ascii="Times New Roman" w:hAnsi="Times New Roman" w:cs="Times New Roman"/>
          <w:sz w:val="24"/>
          <w:szCs w:val="24"/>
        </w:rPr>
        <w:t>iendo</w:t>
      </w:r>
      <w:r w:rsidR="0096071D">
        <w:rPr>
          <w:rFonts w:ascii="Times New Roman" w:hAnsi="Times New Roman" w:cs="Times New Roman"/>
          <w:sz w:val="24"/>
          <w:szCs w:val="24"/>
        </w:rPr>
        <w:t xml:space="preserve"> </w:t>
      </w:r>
      <w:r w:rsidR="00FD30CE">
        <w:rPr>
          <w:rFonts w:ascii="Times New Roman" w:hAnsi="Times New Roman" w:cs="Times New Roman"/>
          <w:sz w:val="24"/>
          <w:szCs w:val="24"/>
        </w:rPr>
        <w:t xml:space="preserve">un análisis </w:t>
      </w:r>
      <w:r w:rsidR="00D30F83">
        <w:rPr>
          <w:rFonts w:ascii="Times New Roman" w:hAnsi="Times New Roman" w:cs="Times New Roman"/>
          <w:sz w:val="24"/>
          <w:szCs w:val="24"/>
        </w:rPr>
        <w:t>compara</w:t>
      </w:r>
      <w:r w:rsidR="00FD30CE">
        <w:rPr>
          <w:rFonts w:ascii="Times New Roman" w:hAnsi="Times New Roman" w:cs="Times New Roman"/>
          <w:sz w:val="24"/>
          <w:szCs w:val="24"/>
        </w:rPr>
        <w:t>do</w:t>
      </w:r>
      <w:r w:rsidR="00D30F83">
        <w:rPr>
          <w:rFonts w:ascii="Times New Roman" w:hAnsi="Times New Roman" w:cs="Times New Roman"/>
          <w:sz w:val="24"/>
          <w:szCs w:val="24"/>
        </w:rPr>
        <w:t xml:space="preserve"> </w:t>
      </w:r>
      <w:r w:rsidR="00FD30CE">
        <w:rPr>
          <w:rFonts w:ascii="Times New Roman" w:hAnsi="Times New Roman" w:cs="Times New Roman"/>
          <w:sz w:val="24"/>
          <w:szCs w:val="24"/>
        </w:rPr>
        <w:t>de</w:t>
      </w:r>
      <w:r w:rsidR="00D30F83">
        <w:rPr>
          <w:rFonts w:ascii="Times New Roman" w:hAnsi="Times New Roman" w:cs="Times New Roman"/>
          <w:sz w:val="24"/>
          <w:szCs w:val="24"/>
        </w:rPr>
        <w:t xml:space="preserve"> resultados</w:t>
      </w:r>
      <w:r w:rsidR="00712E64">
        <w:rPr>
          <w:rFonts w:ascii="Times New Roman" w:hAnsi="Times New Roman" w:cs="Times New Roman"/>
          <w:sz w:val="24"/>
          <w:szCs w:val="24"/>
        </w:rPr>
        <w:t xml:space="preserve"> macroeconómicos</w:t>
      </w:r>
      <w:r w:rsidR="00C50DD6">
        <w:rPr>
          <w:rFonts w:ascii="Times New Roman" w:hAnsi="Times New Roman" w:cs="Times New Roman"/>
          <w:sz w:val="24"/>
          <w:szCs w:val="24"/>
        </w:rPr>
        <w:t xml:space="preserve"> </w:t>
      </w:r>
      <w:r w:rsidR="003E30AC">
        <w:rPr>
          <w:rFonts w:ascii="Times New Roman" w:hAnsi="Times New Roman" w:cs="Times New Roman"/>
          <w:sz w:val="24"/>
          <w:szCs w:val="24"/>
        </w:rPr>
        <w:t xml:space="preserve">con el presente, por tanto, </w:t>
      </w:r>
      <w:r w:rsidR="005D64B3">
        <w:rPr>
          <w:rFonts w:ascii="Times New Roman" w:hAnsi="Times New Roman" w:cs="Times New Roman"/>
          <w:sz w:val="24"/>
          <w:szCs w:val="24"/>
        </w:rPr>
        <w:t xml:space="preserve">la variación positiva o negativa </w:t>
      </w:r>
      <w:r w:rsidR="006D07D3">
        <w:rPr>
          <w:rFonts w:ascii="Times New Roman" w:hAnsi="Times New Roman" w:cs="Times New Roman"/>
          <w:sz w:val="24"/>
          <w:szCs w:val="24"/>
        </w:rPr>
        <w:t>en el desempeño económico</w:t>
      </w:r>
      <w:r w:rsidR="0001751F">
        <w:rPr>
          <w:rFonts w:ascii="Times New Roman" w:hAnsi="Times New Roman" w:cs="Times New Roman"/>
          <w:sz w:val="24"/>
          <w:szCs w:val="24"/>
        </w:rPr>
        <w:t xml:space="preserve"> asigna la responsabilidad al gobernante</w:t>
      </w:r>
      <w:r w:rsidR="00BC6187">
        <w:rPr>
          <w:rFonts w:ascii="Times New Roman" w:hAnsi="Times New Roman" w:cs="Times New Roman"/>
          <w:sz w:val="24"/>
          <w:szCs w:val="24"/>
        </w:rPr>
        <w:t xml:space="preserve">, premiándolo o castigándolo </w:t>
      </w:r>
      <w:r w:rsidR="0001751F">
        <w:rPr>
          <w:rFonts w:ascii="Times New Roman" w:hAnsi="Times New Roman" w:cs="Times New Roman"/>
          <w:sz w:val="24"/>
          <w:szCs w:val="24"/>
        </w:rPr>
        <w:t>(</w:t>
      </w:r>
      <w:r w:rsidR="00D63ABA">
        <w:rPr>
          <w:rFonts w:ascii="Times New Roman" w:hAnsi="Times New Roman" w:cs="Times New Roman"/>
          <w:sz w:val="24"/>
          <w:szCs w:val="24"/>
        </w:rPr>
        <w:t>Le</w:t>
      </w:r>
      <w:r w:rsidR="00B6557A">
        <w:rPr>
          <w:rFonts w:ascii="Times New Roman" w:hAnsi="Times New Roman" w:cs="Times New Roman"/>
          <w:sz w:val="24"/>
          <w:szCs w:val="24"/>
        </w:rPr>
        <w:t>wis-Beck, 1998</w:t>
      </w:r>
      <w:r w:rsidR="0001751F">
        <w:rPr>
          <w:rFonts w:ascii="Times New Roman" w:hAnsi="Times New Roman" w:cs="Times New Roman"/>
          <w:sz w:val="24"/>
          <w:szCs w:val="24"/>
        </w:rPr>
        <w:t>).</w:t>
      </w:r>
      <w:r w:rsidR="006D07D3">
        <w:rPr>
          <w:rFonts w:ascii="Times New Roman" w:hAnsi="Times New Roman" w:cs="Times New Roman"/>
          <w:sz w:val="24"/>
          <w:szCs w:val="24"/>
        </w:rPr>
        <w:t xml:space="preserve"> </w:t>
      </w:r>
      <w:r w:rsidR="004E1160">
        <w:rPr>
          <w:rFonts w:ascii="Times New Roman" w:hAnsi="Times New Roman" w:cs="Times New Roman"/>
          <w:sz w:val="24"/>
          <w:szCs w:val="24"/>
        </w:rPr>
        <w:t>Para Fiorina (1981) los</w:t>
      </w:r>
      <w:r w:rsidR="00BA0F15">
        <w:rPr>
          <w:rFonts w:ascii="Times New Roman" w:hAnsi="Times New Roman" w:cs="Times New Roman"/>
          <w:sz w:val="24"/>
          <w:szCs w:val="24"/>
        </w:rPr>
        <w:t xml:space="preserve"> cambios en el bienestar </w:t>
      </w:r>
      <w:r w:rsidR="00E04A82">
        <w:rPr>
          <w:rFonts w:ascii="Times New Roman" w:hAnsi="Times New Roman" w:cs="Times New Roman"/>
          <w:sz w:val="24"/>
          <w:szCs w:val="24"/>
        </w:rPr>
        <w:t xml:space="preserve">individual </w:t>
      </w:r>
      <w:r w:rsidR="00DA7E26">
        <w:rPr>
          <w:rFonts w:ascii="Times New Roman" w:hAnsi="Times New Roman" w:cs="Times New Roman"/>
          <w:sz w:val="24"/>
          <w:szCs w:val="24"/>
        </w:rPr>
        <w:t>del</w:t>
      </w:r>
      <w:r w:rsidR="00E04A82">
        <w:rPr>
          <w:rFonts w:ascii="Times New Roman" w:hAnsi="Times New Roman" w:cs="Times New Roman"/>
          <w:sz w:val="24"/>
          <w:szCs w:val="24"/>
        </w:rPr>
        <w:t xml:space="preserve"> </w:t>
      </w:r>
      <w:r w:rsidR="00BA0F15">
        <w:rPr>
          <w:rFonts w:ascii="Times New Roman" w:hAnsi="Times New Roman" w:cs="Times New Roman"/>
          <w:sz w:val="24"/>
          <w:szCs w:val="24"/>
        </w:rPr>
        <w:t>ciudadano</w:t>
      </w:r>
      <w:r w:rsidR="00E04A82">
        <w:rPr>
          <w:rFonts w:ascii="Times New Roman" w:hAnsi="Times New Roman" w:cs="Times New Roman"/>
          <w:sz w:val="24"/>
          <w:szCs w:val="24"/>
        </w:rPr>
        <w:t xml:space="preserve"> permiten</w:t>
      </w:r>
      <w:r w:rsidR="00BA0F15">
        <w:rPr>
          <w:rFonts w:ascii="Times New Roman" w:hAnsi="Times New Roman" w:cs="Times New Roman"/>
          <w:sz w:val="24"/>
          <w:szCs w:val="24"/>
        </w:rPr>
        <w:t xml:space="preserve"> derivar un juicio sobre </w:t>
      </w:r>
      <w:r w:rsidR="00466B21">
        <w:rPr>
          <w:rFonts w:ascii="Times New Roman" w:hAnsi="Times New Roman" w:cs="Times New Roman"/>
          <w:sz w:val="24"/>
          <w:szCs w:val="24"/>
        </w:rPr>
        <w:t>los resultados económicos del gobernante</w:t>
      </w:r>
      <w:r w:rsidR="00B6657C">
        <w:rPr>
          <w:rFonts w:ascii="Times New Roman" w:hAnsi="Times New Roman" w:cs="Times New Roman"/>
          <w:sz w:val="24"/>
          <w:szCs w:val="24"/>
        </w:rPr>
        <w:t xml:space="preserve"> en el país</w:t>
      </w:r>
      <w:r w:rsidR="002461DD">
        <w:rPr>
          <w:rFonts w:ascii="Times New Roman" w:hAnsi="Times New Roman" w:cs="Times New Roman"/>
          <w:sz w:val="24"/>
          <w:szCs w:val="24"/>
        </w:rPr>
        <w:t>.</w:t>
      </w:r>
      <w:r w:rsidR="00396826">
        <w:rPr>
          <w:rFonts w:ascii="Times New Roman" w:hAnsi="Times New Roman" w:cs="Times New Roman"/>
          <w:sz w:val="24"/>
          <w:szCs w:val="24"/>
        </w:rPr>
        <w:t xml:space="preserve"> </w:t>
      </w:r>
      <w:r w:rsidR="002461DD">
        <w:rPr>
          <w:rFonts w:ascii="Times New Roman" w:hAnsi="Times New Roman" w:cs="Times New Roman"/>
          <w:sz w:val="24"/>
          <w:szCs w:val="24"/>
        </w:rPr>
        <w:t>L</w:t>
      </w:r>
      <w:r w:rsidR="00396826">
        <w:rPr>
          <w:rFonts w:ascii="Times New Roman" w:hAnsi="Times New Roman" w:cs="Times New Roman"/>
          <w:sz w:val="24"/>
          <w:szCs w:val="24"/>
        </w:rPr>
        <w:t xml:space="preserve">os cálculos son </w:t>
      </w:r>
      <w:r w:rsidR="002461DD">
        <w:rPr>
          <w:rFonts w:ascii="Times New Roman" w:hAnsi="Times New Roman" w:cs="Times New Roman"/>
          <w:sz w:val="24"/>
          <w:szCs w:val="24"/>
        </w:rPr>
        <w:t xml:space="preserve">en forma general </w:t>
      </w:r>
      <w:r w:rsidR="004E10F7">
        <w:rPr>
          <w:rFonts w:ascii="Times New Roman" w:hAnsi="Times New Roman" w:cs="Times New Roman"/>
          <w:sz w:val="24"/>
          <w:szCs w:val="24"/>
        </w:rPr>
        <w:t xml:space="preserve">muy </w:t>
      </w:r>
      <w:r w:rsidR="00592574">
        <w:rPr>
          <w:rFonts w:ascii="Times New Roman" w:hAnsi="Times New Roman" w:cs="Times New Roman"/>
          <w:sz w:val="24"/>
          <w:szCs w:val="24"/>
        </w:rPr>
        <w:t xml:space="preserve">sencillos para la cognición promedio </w:t>
      </w:r>
      <w:r w:rsidR="003372AC">
        <w:rPr>
          <w:rFonts w:ascii="Times New Roman" w:hAnsi="Times New Roman" w:cs="Times New Roman"/>
          <w:sz w:val="24"/>
          <w:szCs w:val="24"/>
        </w:rPr>
        <w:t xml:space="preserve">de los votantes, por tanto, es </w:t>
      </w:r>
      <w:r w:rsidR="000321F1">
        <w:rPr>
          <w:rFonts w:ascii="Times New Roman" w:hAnsi="Times New Roman" w:cs="Times New Roman"/>
          <w:sz w:val="24"/>
          <w:szCs w:val="24"/>
        </w:rPr>
        <w:t xml:space="preserve">fácil </w:t>
      </w:r>
      <w:r w:rsidR="00921311">
        <w:rPr>
          <w:rFonts w:ascii="Times New Roman" w:hAnsi="Times New Roman" w:cs="Times New Roman"/>
          <w:sz w:val="24"/>
          <w:szCs w:val="24"/>
        </w:rPr>
        <w:t xml:space="preserve">emitir </w:t>
      </w:r>
      <w:r w:rsidR="00E10AAE">
        <w:rPr>
          <w:rFonts w:ascii="Times New Roman" w:hAnsi="Times New Roman" w:cs="Times New Roman"/>
          <w:sz w:val="24"/>
          <w:szCs w:val="24"/>
        </w:rPr>
        <w:t xml:space="preserve">la </w:t>
      </w:r>
      <w:r w:rsidR="00845614">
        <w:rPr>
          <w:rFonts w:ascii="Times New Roman" w:hAnsi="Times New Roman" w:cs="Times New Roman"/>
          <w:sz w:val="24"/>
          <w:szCs w:val="24"/>
        </w:rPr>
        <w:t xml:space="preserve">atribución de </w:t>
      </w:r>
      <w:r w:rsidR="00E10AAE">
        <w:rPr>
          <w:rFonts w:ascii="Times New Roman" w:hAnsi="Times New Roman" w:cs="Times New Roman"/>
          <w:sz w:val="24"/>
          <w:szCs w:val="24"/>
        </w:rPr>
        <w:t>responsabilidad</w:t>
      </w:r>
      <w:r w:rsidR="006D3410">
        <w:rPr>
          <w:rFonts w:ascii="Times New Roman" w:hAnsi="Times New Roman" w:cs="Times New Roman"/>
          <w:sz w:val="24"/>
          <w:szCs w:val="24"/>
        </w:rPr>
        <w:t xml:space="preserve"> en la competencia </w:t>
      </w:r>
      <w:r w:rsidR="0026130E">
        <w:rPr>
          <w:rFonts w:ascii="Times New Roman" w:hAnsi="Times New Roman" w:cs="Times New Roman"/>
          <w:sz w:val="24"/>
          <w:szCs w:val="24"/>
        </w:rPr>
        <w:t>administrativa del titular que gana o pierde elecciones</w:t>
      </w:r>
      <w:r w:rsidR="006F2C34">
        <w:rPr>
          <w:rFonts w:ascii="Times New Roman" w:hAnsi="Times New Roman" w:cs="Times New Roman"/>
          <w:sz w:val="24"/>
          <w:szCs w:val="24"/>
        </w:rPr>
        <w:t xml:space="preserve"> de acuerdo </w:t>
      </w:r>
      <w:r w:rsidR="007E589B">
        <w:rPr>
          <w:rFonts w:ascii="Times New Roman" w:hAnsi="Times New Roman" w:cs="Times New Roman"/>
          <w:sz w:val="24"/>
          <w:szCs w:val="24"/>
        </w:rPr>
        <w:t xml:space="preserve">con </w:t>
      </w:r>
      <w:r w:rsidR="006F2C34">
        <w:rPr>
          <w:rFonts w:ascii="Times New Roman" w:hAnsi="Times New Roman" w:cs="Times New Roman"/>
          <w:sz w:val="24"/>
          <w:szCs w:val="24"/>
        </w:rPr>
        <w:t xml:space="preserve">los </w:t>
      </w:r>
      <w:r w:rsidR="00FB75AF">
        <w:rPr>
          <w:rFonts w:ascii="Times New Roman" w:hAnsi="Times New Roman" w:cs="Times New Roman"/>
          <w:sz w:val="24"/>
          <w:szCs w:val="24"/>
        </w:rPr>
        <w:t xml:space="preserve">cambios de bienestar </w:t>
      </w:r>
      <w:r w:rsidR="001049E8">
        <w:rPr>
          <w:rFonts w:ascii="Times New Roman" w:hAnsi="Times New Roman" w:cs="Times New Roman"/>
          <w:sz w:val="24"/>
          <w:szCs w:val="24"/>
        </w:rPr>
        <w:t xml:space="preserve">del </w:t>
      </w:r>
      <w:r w:rsidR="00B57AD3">
        <w:rPr>
          <w:rFonts w:ascii="Times New Roman" w:hAnsi="Times New Roman" w:cs="Times New Roman"/>
          <w:sz w:val="24"/>
          <w:szCs w:val="24"/>
        </w:rPr>
        <w:t>votante</w:t>
      </w:r>
      <w:r w:rsidR="004F768E">
        <w:rPr>
          <w:rFonts w:ascii="Times New Roman" w:hAnsi="Times New Roman" w:cs="Times New Roman"/>
          <w:sz w:val="24"/>
          <w:szCs w:val="24"/>
        </w:rPr>
        <w:t>.</w:t>
      </w:r>
      <w:r w:rsidR="00C20F6C">
        <w:rPr>
          <w:rFonts w:ascii="Times New Roman" w:hAnsi="Times New Roman" w:cs="Times New Roman"/>
          <w:sz w:val="24"/>
          <w:szCs w:val="24"/>
        </w:rPr>
        <w:t xml:space="preserve"> Por tanto, al mirar </w:t>
      </w:r>
      <w:r w:rsidR="007A1343">
        <w:rPr>
          <w:rFonts w:ascii="Times New Roman" w:hAnsi="Times New Roman" w:cs="Times New Roman"/>
          <w:sz w:val="24"/>
          <w:szCs w:val="24"/>
        </w:rPr>
        <w:t xml:space="preserve">su estado actual y comparar con el </w:t>
      </w:r>
      <w:r w:rsidR="00664386">
        <w:rPr>
          <w:rFonts w:ascii="Times New Roman" w:hAnsi="Times New Roman" w:cs="Times New Roman"/>
          <w:sz w:val="24"/>
          <w:szCs w:val="24"/>
        </w:rPr>
        <w:t>periodo</w:t>
      </w:r>
      <w:r w:rsidR="007A1343">
        <w:rPr>
          <w:rFonts w:ascii="Times New Roman" w:hAnsi="Times New Roman" w:cs="Times New Roman"/>
          <w:sz w:val="24"/>
          <w:szCs w:val="24"/>
        </w:rPr>
        <w:t xml:space="preserve"> </w:t>
      </w:r>
      <w:proofErr w:type="spellStart"/>
      <w:r w:rsidR="00664386">
        <w:rPr>
          <w:rFonts w:ascii="Times New Roman" w:hAnsi="Times New Roman" w:cs="Times New Roman"/>
          <w:sz w:val="24"/>
          <w:szCs w:val="24"/>
        </w:rPr>
        <w:t>exante</w:t>
      </w:r>
      <w:proofErr w:type="spellEnd"/>
      <w:r w:rsidR="00EE5679">
        <w:rPr>
          <w:rFonts w:ascii="Times New Roman" w:hAnsi="Times New Roman" w:cs="Times New Roman"/>
          <w:sz w:val="24"/>
          <w:szCs w:val="24"/>
        </w:rPr>
        <w:t xml:space="preserve"> el votante hace un análisis comparativo </w:t>
      </w:r>
      <w:r w:rsidR="00FE6088">
        <w:rPr>
          <w:rFonts w:ascii="Times New Roman" w:hAnsi="Times New Roman" w:cs="Times New Roman"/>
          <w:sz w:val="24"/>
          <w:szCs w:val="24"/>
        </w:rPr>
        <w:t xml:space="preserve">retrospectivo </w:t>
      </w:r>
      <w:r w:rsidR="00B5363B">
        <w:rPr>
          <w:rFonts w:ascii="Times New Roman" w:hAnsi="Times New Roman" w:cs="Times New Roman"/>
          <w:sz w:val="24"/>
          <w:szCs w:val="24"/>
        </w:rPr>
        <w:t xml:space="preserve">juzgado el desempeño </w:t>
      </w:r>
      <w:r w:rsidR="00E830EC">
        <w:rPr>
          <w:rFonts w:ascii="Times New Roman" w:hAnsi="Times New Roman" w:cs="Times New Roman"/>
          <w:sz w:val="24"/>
          <w:szCs w:val="24"/>
        </w:rPr>
        <w:t xml:space="preserve">y sentenciado al gobernante </w:t>
      </w:r>
      <w:r w:rsidR="00A46EB2">
        <w:rPr>
          <w:rFonts w:ascii="Times New Roman" w:hAnsi="Times New Roman" w:cs="Times New Roman"/>
          <w:sz w:val="24"/>
          <w:szCs w:val="24"/>
        </w:rPr>
        <w:t>en las urnas electorales</w:t>
      </w:r>
    </w:p>
    <w:p w14:paraId="270570CC" w14:textId="77D53441" w:rsidR="00A9281F" w:rsidRDefault="00A9281F" w:rsidP="00A9281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El </w:t>
      </w:r>
      <w:r w:rsidR="009F65DB">
        <w:rPr>
          <w:rFonts w:ascii="Times New Roman" w:eastAsia="Times New Roman" w:hAnsi="Times New Roman" w:cs="Times New Roman"/>
          <w:color w:val="000000" w:themeColor="text1"/>
          <w:sz w:val="24"/>
          <w:szCs w:val="24"/>
        </w:rPr>
        <w:t>trabajo de investigación</w:t>
      </w:r>
      <w:r w:rsidR="000C34A1">
        <w:rPr>
          <w:rFonts w:ascii="Times New Roman" w:eastAsia="Times New Roman" w:hAnsi="Times New Roman" w:cs="Times New Roman"/>
          <w:color w:val="000000" w:themeColor="text1"/>
          <w:sz w:val="24"/>
          <w:szCs w:val="24"/>
        </w:rPr>
        <w:t xml:space="preserve"> propuesto </w:t>
      </w:r>
      <w:r>
        <w:rPr>
          <w:rFonts w:ascii="Times New Roman" w:eastAsia="Times New Roman" w:hAnsi="Times New Roman" w:cs="Times New Roman"/>
          <w:color w:val="000000" w:themeColor="text1"/>
          <w:sz w:val="24"/>
          <w:szCs w:val="24"/>
        </w:rPr>
        <w:t xml:space="preserve">por </w:t>
      </w:r>
      <w:proofErr w:type="spellStart"/>
      <w:r>
        <w:rPr>
          <w:rFonts w:ascii="Times New Roman" w:eastAsia="Times New Roman" w:hAnsi="Times New Roman" w:cs="Times New Roman"/>
          <w:color w:val="000000" w:themeColor="text1"/>
          <w:sz w:val="24"/>
          <w:szCs w:val="24"/>
        </w:rPr>
        <w:t>Duch</w:t>
      </w:r>
      <w:proofErr w:type="spellEnd"/>
      <w:r>
        <w:rPr>
          <w:rFonts w:ascii="Times New Roman" w:eastAsia="Times New Roman" w:hAnsi="Times New Roman" w:cs="Times New Roman"/>
          <w:color w:val="000000" w:themeColor="text1"/>
          <w:sz w:val="24"/>
          <w:szCs w:val="24"/>
        </w:rPr>
        <w:t xml:space="preserve"> y Stevenson (2008) a 165 estudios electorales para 18 países durante 20 años argumenta que los votantes como agentes racionales, toman decisiones con base en cálculos que optimicen su beneficio, </w:t>
      </w:r>
      <w:r w:rsidR="007816C3">
        <w:rPr>
          <w:rFonts w:ascii="Times New Roman" w:eastAsia="Times New Roman" w:hAnsi="Times New Roman" w:cs="Times New Roman"/>
          <w:color w:val="000000" w:themeColor="text1"/>
          <w:sz w:val="24"/>
          <w:szCs w:val="24"/>
        </w:rPr>
        <w:t>en consecuencia</w:t>
      </w:r>
      <w:r>
        <w:rPr>
          <w:rFonts w:ascii="Times New Roman" w:eastAsia="Times New Roman" w:hAnsi="Times New Roman" w:cs="Times New Roman"/>
          <w:color w:val="000000" w:themeColor="text1"/>
          <w:sz w:val="24"/>
          <w:szCs w:val="24"/>
        </w:rPr>
        <w:t>, su voto es condicionado de forma prospectiva en el desempeño económico para los titulares de gobierno que han mantenido un desempeño competente en la administración económica durante condiciones de incertidumbre. La teoría propone como las instituciones políticas y económicas modifican las señales percibidas en la economía del periodo anterior por los votantes que asignan una competencia a los candidatos dado el historial económico. Por tanto, la variabilidad en las instituciones políticas y económicas tienen efectos en la variación del voto económico.</w:t>
      </w:r>
    </w:p>
    <w:p w14:paraId="68AA2F4E" w14:textId="27F2C75C" w:rsidR="00A9281F" w:rsidRDefault="00A9281F" w:rsidP="00A9281F">
      <w:pPr>
        <w:spacing w:line="480" w:lineRule="auto"/>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Otro de los aportes respecto al voto económico es </w:t>
      </w:r>
      <w:r w:rsidR="00232343">
        <w:rPr>
          <w:rFonts w:ascii="Times New Roman" w:hAnsi="Times New Roman" w:cs="Times New Roman"/>
          <w:sz w:val="24"/>
          <w:szCs w:val="24"/>
        </w:rPr>
        <w:t>l</w:t>
      </w:r>
      <w:r>
        <w:rPr>
          <w:rFonts w:ascii="Times New Roman" w:hAnsi="Times New Roman" w:cs="Times New Roman"/>
          <w:sz w:val="24"/>
          <w:szCs w:val="24"/>
        </w:rPr>
        <w:t>a evidencia empírica</w:t>
      </w:r>
      <w:r w:rsidR="00232343">
        <w:rPr>
          <w:rFonts w:ascii="Times New Roman" w:hAnsi="Times New Roman" w:cs="Times New Roman"/>
          <w:sz w:val="24"/>
          <w:szCs w:val="24"/>
        </w:rPr>
        <w:t xml:space="preserve"> que argumenta </w:t>
      </w:r>
      <w:r>
        <w:rPr>
          <w:rFonts w:ascii="Times New Roman" w:hAnsi="Times New Roman" w:cs="Times New Roman"/>
          <w:sz w:val="24"/>
          <w:szCs w:val="24"/>
        </w:rPr>
        <w:t>la variación en la magnitud del voto</w:t>
      </w:r>
      <w:r w:rsidR="00232343">
        <w:rPr>
          <w:rFonts w:ascii="Times New Roman" w:hAnsi="Times New Roman" w:cs="Times New Roman"/>
          <w:sz w:val="24"/>
          <w:szCs w:val="24"/>
        </w:rPr>
        <w:t xml:space="preserve"> </w:t>
      </w:r>
      <w:r>
        <w:rPr>
          <w:rFonts w:ascii="Times New Roman" w:hAnsi="Times New Roman" w:cs="Times New Roman"/>
          <w:sz w:val="24"/>
          <w:szCs w:val="24"/>
        </w:rPr>
        <w:t>en la sujeción de las señales macroeconómicas que extraen los votantes de los shocks económicos</w:t>
      </w:r>
      <w:r w:rsidR="00232343">
        <w:rPr>
          <w:rFonts w:ascii="Times New Roman" w:hAnsi="Times New Roman" w:cs="Times New Roman"/>
          <w:sz w:val="24"/>
          <w:szCs w:val="24"/>
        </w:rPr>
        <w:t xml:space="preserve"> (</w:t>
      </w:r>
      <w:proofErr w:type="spellStart"/>
      <w:r w:rsidR="00232343">
        <w:rPr>
          <w:rFonts w:ascii="Times New Roman" w:hAnsi="Times New Roman" w:cs="Times New Roman"/>
          <w:sz w:val="24"/>
          <w:szCs w:val="24"/>
        </w:rPr>
        <w:t>Duch</w:t>
      </w:r>
      <w:proofErr w:type="spellEnd"/>
      <w:r w:rsidR="00232343">
        <w:rPr>
          <w:rFonts w:ascii="Times New Roman" w:hAnsi="Times New Roman" w:cs="Times New Roman"/>
          <w:sz w:val="24"/>
          <w:szCs w:val="24"/>
        </w:rPr>
        <w:t xml:space="preserve"> y Stevenson, 2010)</w:t>
      </w:r>
      <w:r>
        <w:rPr>
          <w:rFonts w:ascii="Times New Roman" w:hAnsi="Times New Roman" w:cs="Times New Roman"/>
          <w:sz w:val="24"/>
          <w:szCs w:val="24"/>
        </w:rPr>
        <w:t>, por ta</w:t>
      </w:r>
      <w:r w:rsidR="00A0511B">
        <w:rPr>
          <w:rFonts w:ascii="Times New Roman" w:hAnsi="Times New Roman" w:cs="Times New Roman"/>
          <w:sz w:val="24"/>
          <w:szCs w:val="24"/>
        </w:rPr>
        <w:t>l razón</w:t>
      </w:r>
      <w:r>
        <w:rPr>
          <w:rFonts w:ascii="Times New Roman" w:hAnsi="Times New Roman" w:cs="Times New Roman"/>
          <w:sz w:val="24"/>
          <w:szCs w:val="24"/>
        </w:rPr>
        <w:t xml:space="preserve">, hacen una </w:t>
      </w:r>
      <w:r>
        <w:rPr>
          <w:rFonts w:ascii="Times New Roman" w:hAnsi="Times New Roman" w:cs="Times New Roman"/>
          <w:sz w:val="24"/>
          <w:szCs w:val="24"/>
        </w:rPr>
        <w:lastRenderedPageBreak/>
        <w:t>ponderación de los eventos exógenos en la economía para orientar su voto y con ello la asignación de responsabilidad del gobernante en los fenómenos de azar. Los votantes son sensibles a cambios en su comportamient</w:t>
      </w:r>
      <w:r w:rsidR="00232343">
        <w:rPr>
          <w:rFonts w:ascii="Times New Roman" w:hAnsi="Times New Roman" w:cs="Times New Roman"/>
          <w:sz w:val="24"/>
          <w:szCs w:val="24"/>
        </w:rPr>
        <w:t>o cuando se presenta un fenómeno disruptivo.</w:t>
      </w:r>
    </w:p>
    <w:p w14:paraId="7CEA2CA2" w14:textId="5629237B" w:rsidR="00823AD9" w:rsidRDefault="00823AD9" w:rsidP="00823AD9">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Así, la teoría del voto económico y la experiencia señala que un impacto en los ingresos del votante</w:t>
      </w:r>
      <w:r w:rsidR="000C34A1">
        <w:rPr>
          <w:rFonts w:ascii="Times New Roman" w:eastAsia="Times New Roman" w:hAnsi="Times New Roman" w:cs="Times New Roman"/>
          <w:color w:val="000000" w:themeColor="text1"/>
          <w:sz w:val="24"/>
          <w:szCs w:val="24"/>
        </w:rPr>
        <w:t xml:space="preserve"> se expresa con </w:t>
      </w:r>
      <w:r>
        <w:rPr>
          <w:rFonts w:ascii="Times New Roman" w:eastAsia="Times New Roman" w:hAnsi="Times New Roman" w:cs="Times New Roman"/>
          <w:color w:val="000000" w:themeColor="text1"/>
          <w:sz w:val="24"/>
          <w:szCs w:val="24"/>
        </w:rPr>
        <w:t xml:space="preserve">efectos en la asignación de responsabilidad al gobierno, </w:t>
      </w:r>
      <w:r w:rsidR="008A4045">
        <w:rPr>
          <w:rFonts w:ascii="Times New Roman" w:eastAsia="Times New Roman" w:hAnsi="Times New Roman" w:cs="Times New Roman"/>
          <w:color w:val="000000" w:themeColor="text1"/>
          <w:sz w:val="24"/>
          <w:szCs w:val="24"/>
        </w:rPr>
        <w:t>en otras palabras</w:t>
      </w:r>
      <w:r>
        <w:rPr>
          <w:rFonts w:ascii="Times New Roman" w:eastAsia="Times New Roman" w:hAnsi="Times New Roman" w:cs="Times New Roman"/>
          <w:color w:val="000000" w:themeColor="text1"/>
          <w:sz w:val="24"/>
          <w:szCs w:val="24"/>
        </w:rPr>
        <w:t xml:space="preserve">, un incremento en la renta obtenida del votante se transfiere en una valoración positiva para el partido en el gobierno que será premiado por su desempeño económico, sin embargo, una relación </w:t>
      </w:r>
      <w:r w:rsidR="000C34A1">
        <w:rPr>
          <w:rFonts w:ascii="Times New Roman" w:eastAsia="Times New Roman" w:hAnsi="Times New Roman" w:cs="Times New Roman"/>
          <w:color w:val="000000" w:themeColor="text1"/>
          <w:sz w:val="24"/>
          <w:szCs w:val="24"/>
        </w:rPr>
        <w:t xml:space="preserve">decreciente </w:t>
      </w:r>
      <w:r>
        <w:rPr>
          <w:rFonts w:ascii="Times New Roman" w:eastAsia="Times New Roman" w:hAnsi="Times New Roman" w:cs="Times New Roman"/>
          <w:color w:val="000000" w:themeColor="text1"/>
          <w:sz w:val="24"/>
          <w:szCs w:val="24"/>
        </w:rPr>
        <w:t xml:space="preserve">entre la renta obtenida y el voto para el partido en el gobierno se manifiesta cuando el desempeño económico ha sido percibido de forma negativa para </w:t>
      </w:r>
      <w:r w:rsidR="000C34A1">
        <w:rPr>
          <w:rFonts w:ascii="Times New Roman" w:eastAsia="Times New Roman" w:hAnsi="Times New Roman" w:cs="Times New Roman"/>
          <w:color w:val="000000" w:themeColor="text1"/>
          <w:sz w:val="24"/>
          <w:szCs w:val="24"/>
        </w:rPr>
        <w:t>la curva de</w:t>
      </w:r>
      <w:r>
        <w:rPr>
          <w:rFonts w:ascii="Times New Roman" w:eastAsia="Times New Roman" w:hAnsi="Times New Roman" w:cs="Times New Roman"/>
          <w:color w:val="000000" w:themeColor="text1"/>
          <w:sz w:val="24"/>
          <w:szCs w:val="24"/>
        </w:rPr>
        <w:t xml:space="preserve"> </w:t>
      </w:r>
      <w:r w:rsidR="00426D4A">
        <w:rPr>
          <w:rFonts w:ascii="Times New Roman" w:eastAsia="Times New Roman" w:hAnsi="Times New Roman" w:cs="Times New Roman"/>
          <w:color w:val="000000" w:themeColor="text1"/>
          <w:sz w:val="24"/>
          <w:szCs w:val="24"/>
        </w:rPr>
        <w:t>utilidad</w:t>
      </w:r>
      <w:r>
        <w:rPr>
          <w:rFonts w:ascii="Times New Roman" w:eastAsia="Times New Roman" w:hAnsi="Times New Roman" w:cs="Times New Roman"/>
          <w:color w:val="000000" w:themeColor="text1"/>
          <w:sz w:val="24"/>
          <w:szCs w:val="24"/>
        </w:rPr>
        <w:t xml:space="preserve"> del votante, es decir, el partido en el gobierno es castigado por el mal desempeño económico </w:t>
      </w:r>
      <w:r w:rsidR="007525B9">
        <w:rPr>
          <w:rFonts w:ascii="Times New Roman" w:eastAsia="Times New Roman" w:hAnsi="Times New Roman" w:cs="Times New Roman"/>
          <w:color w:val="000000" w:themeColor="text1"/>
          <w:sz w:val="24"/>
          <w:szCs w:val="24"/>
        </w:rPr>
        <w:t>atribuido al titular</w:t>
      </w:r>
      <w:r>
        <w:rPr>
          <w:rFonts w:ascii="Times New Roman" w:eastAsia="Times New Roman" w:hAnsi="Times New Roman" w:cs="Times New Roman"/>
          <w:color w:val="000000" w:themeColor="text1"/>
          <w:sz w:val="24"/>
          <w:szCs w:val="24"/>
        </w:rPr>
        <w:t xml:space="preserve"> dadas sus decisiones</w:t>
      </w:r>
      <w:r w:rsidR="008A4045">
        <w:rPr>
          <w:rFonts w:ascii="Times New Roman" w:eastAsia="Times New Roman" w:hAnsi="Times New Roman" w:cs="Times New Roman"/>
          <w:color w:val="000000" w:themeColor="text1"/>
          <w:sz w:val="24"/>
          <w:szCs w:val="24"/>
        </w:rPr>
        <w:t xml:space="preserve"> en política</w:t>
      </w:r>
      <w:r w:rsidR="000C34A1">
        <w:rPr>
          <w:rFonts w:ascii="Times New Roman" w:eastAsia="Times New Roman" w:hAnsi="Times New Roman" w:cs="Times New Roman"/>
          <w:color w:val="000000" w:themeColor="text1"/>
          <w:sz w:val="24"/>
          <w:szCs w:val="24"/>
        </w:rPr>
        <w:t xml:space="preserve"> implementada</w:t>
      </w:r>
      <w:r w:rsidR="00D5467C">
        <w:rPr>
          <w:rFonts w:ascii="Times New Roman" w:eastAsia="Times New Roman" w:hAnsi="Times New Roman" w:cs="Times New Roman"/>
          <w:color w:val="000000" w:themeColor="text1"/>
          <w:sz w:val="24"/>
          <w:szCs w:val="24"/>
        </w:rPr>
        <w:t xml:space="preserve"> </w:t>
      </w:r>
      <w:r w:rsidRPr="0081504C">
        <w:rPr>
          <w:rFonts w:ascii="Times New Roman" w:eastAsia="Times New Roman" w:hAnsi="Times New Roman" w:cs="Times New Roman"/>
          <w:color w:val="000000" w:themeColor="text1"/>
          <w:sz w:val="24"/>
          <w:szCs w:val="24"/>
        </w:rPr>
        <w:t>(</w:t>
      </w:r>
      <w:proofErr w:type="spellStart"/>
      <w:r w:rsidRPr="0081504C">
        <w:rPr>
          <w:rFonts w:ascii="Times New Roman" w:eastAsia="Times New Roman" w:hAnsi="Times New Roman" w:cs="Times New Roman"/>
          <w:color w:val="000000" w:themeColor="text1"/>
          <w:sz w:val="24"/>
          <w:szCs w:val="24"/>
        </w:rPr>
        <w:t>Manin</w:t>
      </w:r>
      <w:proofErr w:type="spellEnd"/>
      <w:r w:rsidRPr="0081504C">
        <w:rPr>
          <w:rFonts w:ascii="Times New Roman" w:eastAsia="Times New Roman" w:hAnsi="Times New Roman" w:cs="Times New Roman"/>
          <w:color w:val="000000" w:themeColor="text1"/>
          <w:sz w:val="24"/>
          <w:szCs w:val="24"/>
        </w:rPr>
        <w:t xml:space="preserve">, </w:t>
      </w:r>
      <w:proofErr w:type="spellStart"/>
      <w:r w:rsidRPr="0081504C">
        <w:rPr>
          <w:rFonts w:ascii="Times New Roman" w:eastAsia="Times New Roman" w:hAnsi="Times New Roman" w:cs="Times New Roman"/>
          <w:color w:val="000000" w:themeColor="text1"/>
          <w:sz w:val="24"/>
          <w:szCs w:val="24"/>
        </w:rPr>
        <w:t>Przeworski</w:t>
      </w:r>
      <w:proofErr w:type="spellEnd"/>
      <w:r w:rsidRPr="0081504C">
        <w:rPr>
          <w:rFonts w:ascii="Times New Roman" w:eastAsia="Times New Roman" w:hAnsi="Times New Roman" w:cs="Times New Roman"/>
          <w:color w:val="000000" w:themeColor="text1"/>
          <w:sz w:val="24"/>
          <w:szCs w:val="24"/>
        </w:rPr>
        <w:t xml:space="preserve"> y Stokes, 1990, p. 40</w:t>
      </w:r>
      <w:r>
        <w:rPr>
          <w:rFonts w:ascii="Times New Roman" w:eastAsia="Times New Roman" w:hAnsi="Times New Roman" w:cs="Times New Roman"/>
          <w:color w:val="000000" w:themeColor="text1"/>
          <w:sz w:val="24"/>
          <w:szCs w:val="24"/>
        </w:rPr>
        <w:t xml:space="preserve"> ; </w:t>
      </w:r>
      <w:r w:rsidRPr="003E61F6">
        <w:rPr>
          <w:rFonts w:ascii="Times New Roman" w:eastAsia="Times New Roman" w:hAnsi="Times New Roman" w:cs="Times New Roman"/>
          <w:color w:val="000000" w:themeColor="text1"/>
          <w:sz w:val="24"/>
          <w:szCs w:val="24"/>
        </w:rPr>
        <w:t>Lewis-Beck</w:t>
      </w:r>
      <w:r>
        <w:rPr>
          <w:rFonts w:ascii="Times New Roman" w:eastAsia="Times New Roman" w:hAnsi="Times New Roman" w:cs="Times New Roman"/>
          <w:color w:val="000000" w:themeColor="text1"/>
          <w:sz w:val="24"/>
          <w:szCs w:val="24"/>
        </w:rPr>
        <w:t xml:space="preserve">, </w:t>
      </w:r>
      <w:r w:rsidRPr="003E61F6">
        <w:rPr>
          <w:rFonts w:ascii="Times New Roman" w:eastAsia="Times New Roman" w:hAnsi="Times New Roman" w:cs="Times New Roman"/>
          <w:color w:val="000000" w:themeColor="text1"/>
          <w:sz w:val="24"/>
          <w:szCs w:val="24"/>
        </w:rPr>
        <w:t>1998</w:t>
      </w:r>
      <w:r>
        <w:rPr>
          <w:rFonts w:ascii="Times New Roman" w:eastAsia="Times New Roman" w:hAnsi="Times New Roman" w:cs="Times New Roman"/>
          <w:color w:val="000000" w:themeColor="text1"/>
          <w:sz w:val="24"/>
          <w:szCs w:val="24"/>
        </w:rPr>
        <w:t xml:space="preserve">; </w:t>
      </w:r>
      <w:proofErr w:type="spellStart"/>
      <w:r w:rsidRPr="33B4847C">
        <w:rPr>
          <w:rFonts w:ascii="Times New Roman" w:eastAsia="Times New Roman" w:hAnsi="Times New Roman" w:cs="Times New Roman"/>
          <w:color w:val="000000" w:themeColor="text1"/>
          <w:sz w:val="24"/>
          <w:szCs w:val="24"/>
        </w:rPr>
        <w:t>Duch</w:t>
      </w:r>
      <w:proofErr w:type="spellEnd"/>
      <w:r w:rsidRPr="33B4847C">
        <w:rPr>
          <w:rFonts w:ascii="Times New Roman" w:eastAsia="Times New Roman" w:hAnsi="Times New Roman" w:cs="Times New Roman"/>
          <w:color w:val="000000" w:themeColor="text1"/>
          <w:sz w:val="24"/>
          <w:szCs w:val="24"/>
        </w:rPr>
        <w:t xml:space="preserve"> y Stevenson, 2008</w:t>
      </w:r>
      <w:r>
        <w:rPr>
          <w:rFonts w:ascii="Times New Roman" w:eastAsia="Times New Roman" w:hAnsi="Times New Roman" w:cs="Times New Roman"/>
          <w:color w:val="000000" w:themeColor="text1"/>
          <w:sz w:val="24"/>
          <w:szCs w:val="24"/>
        </w:rPr>
        <w:t>).</w:t>
      </w:r>
    </w:p>
    <w:p w14:paraId="26D90724" w14:textId="77777777" w:rsidR="009F65DB" w:rsidRDefault="00823AD9" w:rsidP="009F65DB">
      <w:pPr>
        <w:pStyle w:val="NormalWeb"/>
        <w:spacing w:after="0" w:line="480" w:lineRule="auto"/>
        <w:jc w:val="both"/>
        <w:rPr>
          <w:color w:val="000000" w:themeColor="text1"/>
        </w:rPr>
      </w:pPr>
      <w:r w:rsidRPr="001C1FE5">
        <w:t>En primer</w:t>
      </w:r>
      <w:r>
        <w:t xml:space="preserve"> orden, </w:t>
      </w:r>
      <w:r>
        <w:rPr>
          <w:color w:val="000000" w:themeColor="text1"/>
        </w:rPr>
        <w:t>la pandemia por Covid-19 ha dejado una crisis económica en el mundo, las tasas negativas de crecimiento económic</w:t>
      </w:r>
      <w:r w:rsidR="007525B9">
        <w:rPr>
          <w:color w:val="000000" w:themeColor="text1"/>
        </w:rPr>
        <w:t>o</w:t>
      </w:r>
      <w:r>
        <w:rPr>
          <w:color w:val="000000" w:themeColor="text1"/>
        </w:rPr>
        <w:t xml:space="preserve"> durante el año 2020 fueron </w:t>
      </w:r>
      <w:r w:rsidR="007525B9">
        <w:rPr>
          <w:color w:val="000000" w:themeColor="text1"/>
        </w:rPr>
        <w:t>una</w:t>
      </w:r>
      <w:r>
        <w:rPr>
          <w:color w:val="000000" w:themeColor="text1"/>
        </w:rPr>
        <w:t xml:space="preserve"> constante</w:t>
      </w:r>
      <w:r w:rsidR="007525B9">
        <w:rPr>
          <w:color w:val="000000" w:themeColor="text1"/>
        </w:rPr>
        <w:t xml:space="preserve"> que</w:t>
      </w:r>
      <w:r w:rsidR="00417640">
        <w:rPr>
          <w:color w:val="000000" w:themeColor="text1"/>
        </w:rPr>
        <w:t xml:space="preserve"> denota</w:t>
      </w:r>
      <w:r w:rsidR="007525B9">
        <w:rPr>
          <w:color w:val="000000" w:themeColor="text1"/>
        </w:rPr>
        <w:t>ba</w:t>
      </w:r>
      <w:r w:rsidR="00417640">
        <w:rPr>
          <w:color w:val="000000" w:themeColor="text1"/>
        </w:rPr>
        <w:t xml:space="preserve"> la baja actividad económica asociada con las medidas de contención rígida (</w:t>
      </w:r>
      <w:proofErr w:type="spellStart"/>
      <w:r w:rsidR="00417640" w:rsidRPr="00A15549">
        <w:t>Deb</w:t>
      </w:r>
      <w:proofErr w:type="spellEnd"/>
      <w:r w:rsidR="00417640">
        <w:t xml:space="preserve"> et al.,</w:t>
      </w:r>
      <w:r w:rsidR="00417640" w:rsidRPr="00A15549">
        <w:t xml:space="preserve"> 2020)</w:t>
      </w:r>
      <w:r>
        <w:rPr>
          <w:color w:val="000000" w:themeColor="text1"/>
        </w:rPr>
        <w:t>. Los datos del banco mundial señalan una contracción económica en la tasa porcentual de crecimiento económico por -3.</w:t>
      </w:r>
      <w:r w:rsidR="009F65DB">
        <w:rPr>
          <w:color w:val="000000" w:themeColor="text1"/>
        </w:rPr>
        <w:t>1</w:t>
      </w:r>
      <w:r>
        <w:rPr>
          <w:color w:val="000000" w:themeColor="text1"/>
        </w:rPr>
        <w:t>%</w:t>
      </w:r>
      <w:r>
        <w:rPr>
          <w:rStyle w:val="Refdenotaalpie"/>
          <w:rFonts w:eastAsiaTheme="majorEastAsia"/>
          <w:color w:val="000000" w:themeColor="text1"/>
        </w:rPr>
        <w:footnoteReference w:id="35"/>
      </w:r>
      <w:r>
        <w:rPr>
          <w:color w:val="000000" w:themeColor="text1"/>
        </w:rPr>
        <w:t xml:space="preserve">, esta variabilidad perniciosa mantiene efectos negativos en </w:t>
      </w:r>
      <w:r w:rsidR="00AB6FF9">
        <w:rPr>
          <w:color w:val="000000" w:themeColor="text1"/>
        </w:rPr>
        <w:t>consumo y</w:t>
      </w:r>
      <w:r>
        <w:rPr>
          <w:color w:val="000000" w:themeColor="text1"/>
        </w:rPr>
        <w:t xml:space="preserve"> rentas percibidas para los votantes, la oferta</w:t>
      </w:r>
      <w:r w:rsidR="00417640">
        <w:rPr>
          <w:color w:val="000000" w:themeColor="text1"/>
        </w:rPr>
        <w:t xml:space="preserve"> agregada</w:t>
      </w:r>
      <w:r>
        <w:rPr>
          <w:color w:val="000000" w:themeColor="text1"/>
        </w:rPr>
        <w:t xml:space="preserve"> de bienes y servicios se vio afectada por el impacto restrictivo en la cadena de suministros y precursores de insumos para la producción</w:t>
      </w:r>
      <w:r w:rsidR="001C1FE5">
        <w:rPr>
          <w:color w:val="000000" w:themeColor="text1"/>
        </w:rPr>
        <w:t xml:space="preserve">, así mismo, la demanda agregada también se </w:t>
      </w:r>
      <w:r w:rsidR="001C1FE5">
        <w:rPr>
          <w:color w:val="000000" w:themeColor="text1"/>
        </w:rPr>
        <w:lastRenderedPageBreak/>
        <w:t>contrajo como resultado de las externalidades derivadas en los flujos laborales</w:t>
      </w:r>
      <w:r w:rsidR="00AB6FF9">
        <w:rPr>
          <w:color w:val="000000" w:themeColor="text1"/>
        </w:rPr>
        <w:t xml:space="preserve"> cuyo impacto se presentó</w:t>
      </w:r>
      <w:r w:rsidR="001C1FE5">
        <w:rPr>
          <w:color w:val="000000" w:themeColor="text1"/>
        </w:rPr>
        <w:t xml:space="preserve"> </w:t>
      </w:r>
      <w:r w:rsidR="00AB6FF9">
        <w:rPr>
          <w:color w:val="000000" w:themeColor="text1"/>
        </w:rPr>
        <w:t xml:space="preserve">en la variable macroeconómica de desempleo </w:t>
      </w:r>
      <w:r w:rsidR="002A1073">
        <w:rPr>
          <w:color w:val="000000" w:themeColor="text1"/>
        </w:rPr>
        <w:t xml:space="preserve">que se </w:t>
      </w:r>
      <w:r w:rsidR="00AB6FF9">
        <w:rPr>
          <w:color w:val="000000" w:themeColor="text1"/>
        </w:rPr>
        <w:t xml:space="preserve">asocia al nivel </w:t>
      </w:r>
      <w:r w:rsidR="001C1FE5">
        <w:rPr>
          <w:color w:val="000000" w:themeColor="text1"/>
        </w:rPr>
        <w:t>de las medidas de contención implementadas por los gobiernos a nivel global.</w:t>
      </w:r>
      <w:r>
        <w:rPr>
          <w:color w:val="000000" w:themeColor="text1"/>
        </w:rPr>
        <w:t xml:space="preserve"> </w:t>
      </w:r>
    </w:p>
    <w:p w14:paraId="41E1F03E" w14:textId="7CB0D49A" w:rsidR="00F64F1F" w:rsidRPr="009F65DB" w:rsidRDefault="00AB6FF9" w:rsidP="009F65DB">
      <w:pPr>
        <w:pStyle w:val="NormalWeb"/>
        <w:spacing w:after="0" w:line="480" w:lineRule="auto"/>
        <w:jc w:val="both"/>
        <w:rPr>
          <w:color w:val="000000" w:themeColor="text1"/>
        </w:rPr>
      </w:pPr>
      <w:r>
        <w:t xml:space="preserve">En </w:t>
      </w:r>
      <w:r w:rsidR="00EB3085">
        <w:t xml:space="preserve">segundo orden, la </w:t>
      </w:r>
      <w:r w:rsidR="000E7919">
        <w:t>consecuencia</w:t>
      </w:r>
      <w:r w:rsidR="00EB3085">
        <w:t xml:space="preserve"> </w:t>
      </w:r>
      <w:r>
        <w:t xml:space="preserve">general </w:t>
      </w:r>
      <w:r w:rsidR="00EB3085">
        <w:t>de</w:t>
      </w:r>
      <w:r>
        <w:t xml:space="preserve"> un impacto</w:t>
      </w:r>
      <w:r w:rsidR="000E7919">
        <w:t xml:space="preserve"> negativo</w:t>
      </w:r>
      <w:r>
        <w:t xml:space="preserve"> sobre </w:t>
      </w:r>
      <w:r w:rsidR="000E7919">
        <w:t>la actividad económica emite señales de shock económico a los votantes que disciernen las variaciones y asignan responsabilidad para con sus gobernantes</w:t>
      </w:r>
      <w:r w:rsidR="008A4045">
        <w:t xml:space="preserve">, sin embargo, </w:t>
      </w:r>
      <w:r w:rsidR="008A4045" w:rsidRPr="00737E16">
        <w:rPr>
          <w:b/>
          <w:bCs/>
        </w:rPr>
        <w:t>no todos los países asignarán responsabilidad en la misma magnitud para el partido en el gobierno</w:t>
      </w:r>
      <w:r w:rsidR="000E7919" w:rsidRPr="00737E16">
        <w:rPr>
          <w:b/>
          <w:bCs/>
        </w:rPr>
        <w:t xml:space="preserve"> cuando se presentan a elecciones</w:t>
      </w:r>
      <w:r w:rsidR="008A4045" w:rsidRPr="00737E16">
        <w:rPr>
          <w:b/>
          <w:bCs/>
        </w:rPr>
        <w:t xml:space="preserve">, </w:t>
      </w:r>
      <w:r w:rsidR="001D04A8">
        <w:rPr>
          <w:b/>
          <w:bCs/>
        </w:rPr>
        <w:t>mientras unos</w:t>
      </w:r>
      <w:r w:rsidR="009137C1">
        <w:rPr>
          <w:b/>
          <w:bCs/>
        </w:rPr>
        <w:t xml:space="preserve"> votantes</w:t>
      </w:r>
      <w:r w:rsidR="001D04A8">
        <w:rPr>
          <w:b/>
          <w:bCs/>
        </w:rPr>
        <w:t xml:space="preserve"> premian otros castigan</w:t>
      </w:r>
      <w:r w:rsidR="009137C1">
        <w:rPr>
          <w:b/>
          <w:bCs/>
        </w:rPr>
        <w:t xml:space="preserve"> a pesar de los malos resultados, </w:t>
      </w:r>
      <w:r w:rsidR="008A4045" w:rsidRPr="00737E16">
        <w:rPr>
          <w:b/>
          <w:bCs/>
        </w:rPr>
        <w:t xml:space="preserve">pues hay una variabilidad en </w:t>
      </w:r>
      <w:r w:rsidR="00EB3085" w:rsidRPr="00737E16">
        <w:rPr>
          <w:b/>
          <w:bCs/>
        </w:rPr>
        <w:t>las medidas</w:t>
      </w:r>
      <w:r w:rsidR="008A4045" w:rsidRPr="00737E16">
        <w:rPr>
          <w:b/>
          <w:bCs/>
        </w:rPr>
        <w:t xml:space="preserve"> de contención impuestas que inciden en la suerte electoral de cada paí</w:t>
      </w:r>
      <w:r w:rsidR="009F65DB">
        <w:rPr>
          <w:b/>
          <w:bCs/>
        </w:rPr>
        <w:t>s.</w:t>
      </w:r>
    </w:p>
    <w:p w14:paraId="415AABF7" w14:textId="60AF8B44" w:rsidR="00433459" w:rsidRPr="00F64F1F" w:rsidRDefault="00B67153" w:rsidP="00310168">
      <w:pPr>
        <w:pStyle w:val="NormalWeb"/>
        <w:spacing w:after="0" w:line="480" w:lineRule="auto"/>
        <w:jc w:val="both"/>
        <w:rPr>
          <w:sz w:val="20"/>
          <w:szCs w:val="20"/>
        </w:rPr>
      </w:pPr>
      <w:r>
        <w:t>Es preciso</w:t>
      </w:r>
      <w:r w:rsidR="00310168">
        <w:t xml:space="preserve"> reiterar</w:t>
      </w:r>
      <w:r>
        <w:t xml:space="preserve"> </w:t>
      </w:r>
      <w:r w:rsidR="00310168">
        <w:t>que l</w:t>
      </w:r>
      <w:r w:rsidR="00726015">
        <w:t>a respuesta</w:t>
      </w:r>
      <w:r w:rsidR="001A5365">
        <w:t xml:space="preserve"> política</w:t>
      </w:r>
      <w:r w:rsidR="00726015">
        <w:t xml:space="preserve"> de</w:t>
      </w:r>
      <w:r w:rsidR="007229CF">
        <w:t xml:space="preserve"> los gobernantes</w:t>
      </w:r>
      <w:r w:rsidR="00310168">
        <w:t xml:space="preserve"> en la contingencia sanitaria</w:t>
      </w:r>
      <w:r w:rsidR="007229CF">
        <w:t xml:space="preserve"> </w:t>
      </w:r>
      <w:r w:rsidR="001A5365">
        <w:t>fue heterogénea</w:t>
      </w:r>
      <w:r w:rsidR="00B24E0B">
        <w:t xml:space="preserve"> en los diferentes países</w:t>
      </w:r>
      <w:r w:rsidR="001A5365">
        <w:t>, es decir, las</w:t>
      </w:r>
      <w:r w:rsidR="007229CF">
        <w:t xml:space="preserve"> diferentes </w:t>
      </w:r>
      <w:r w:rsidR="001A5365">
        <w:t xml:space="preserve">estrategias impuestas para contener </w:t>
      </w:r>
      <w:r w:rsidR="00D90A1D">
        <w:t>la crisis por Covid-19</w:t>
      </w:r>
      <w:r w:rsidR="007229CF">
        <w:t xml:space="preserve"> </w:t>
      </w:r>
      <w:r w:rsidR="001A5365">
        <w:t xml:space="preserve">marcaron un escenario mundial </w:t>
      </w:r>
      <w:r w:rsidR="009E4683">
        <w:t xml:space="preserve">disímbolo </w:t>
      </w:r>
      <w:r w:rsidR="001A5365">
        <w:t xml:space="preserve">en medidas de contención, si bien las medidas más rígidas son asociadas positivamente </w:t>
      </w:r>
      <w:r w:rsidR="007229CF">
        <w:t>para contener los contagios y sus efectos en la salud</w:t>
      </w:r>
      <w:r w:rsidR="00CF52F4" w:rsidRPr="00CF52F4">
        <w:t xml:space="preserve"> </w:t>
      </w:r>
      <w:r w:rsidR="00CF52F4">
        <w:t>(</w:t>
      </w:r>
      <w:proofErr w:type="spellStart"/>
      <w:r w:rsidR="00CF52F4">
        <w:t>Hsiang</w:t>
      </w:r>
      <w:proofErr w:type="spellEnd"/>
      <w:r w:rsidR="00CF52F4">
        <w:t xml:space="preserve"> et al.,2020; </w:t>
      </w:r>
      <w:proofErr w:type="spellStart"/>
      <w:r w:rsidR="00CF52F4">
        <w:t>Deb</w:t>
      </w:r>
      <w:proofErr w:type="spellEnd"/>
      <w:r w:rsidR="00CF52F4">
        <w:t xml:space="preserve"> et al., 2020a; </w:t>
      </w:r>
      <w:proofErr w:type="spellStart"/>
      <w:r w:rsidR="00CF52F4">
        <w:t>Caseli</w:t>
      </w:r>
      <w:proofErr w:type="spellEnd"/>
      <w:r w:rsidR="00CF52F4">
        <w:t xml:space="preserve"> et al.,2020),</w:t>
      </w:r>
      <w:r w:rsidR="001A5365">
        <w:t xml:space="preserve"> también </w:t>
      </w:r>
      <w:r w:rsidR="00CF52F4">
        <w:t>se encuentra asociadas de forma</w:t>
      </w:r>
      <w:r w:rsidR="001A5365">
        <w:t xml:space="preserve"> </w:t>
      </w:r>
      <w:r w:rsidR="00CF52F4">
        <w:t>negativa con la actividad económica (</w:t>
      </w:r>
      <w:proofErr w:type="spellStart"/>
      <w:r w:rsidR="00CF52F4" w:rsidRPr="00CF52F4">
        <w:t>Deb</w:t>
      </w:r>
      <w:proofErr w:type="spellEnd"/>
      <w:r w:rsidR="00CF52F4" w:rsidRPr="00CF52F4">
        <w:t xml:space="preserve"> et al.,</w:t>
      </w:r>
      <w:r w:rsidR="00CF52F4">
        <w:t xml:space="preserve"> </w:t>
      </w:r>
      <w:r w:rsidR="00CF52F4" w:rsidRPr="00CF52F4">
        <w:t>2020</w:t>
      </w:r>
      <w:r w:rsidR="00CF52F4">
        <w:t>c</w:t>
      </w:r>
      <w:r w:rsidR="00CF52F4" w:rsidRPr="00CF52F4">
        <w:t>;</w:t>
      </w:r>
      <w:r w:rsidR="00CF52F4">
        <w:t xml:space="preserve"> </w:t>
      </w:r>
      <w:proofErr w:type="spellStart"/>
      <w:r w:rsidR="00CF52F4" w:rsidRPr="00CF52F4">
        <w:t>Coibion</w:t>
      </w:r>
      <w:proofErr w:type="spellEnd"/>
      <w:r w:rsidR="00CF52F4" w:rsidRPr="00CF52F4">
        <w:t xml:space="preserve"> et al.,2020</w:t>
      </w:r>
      <w:r w:rsidR="00CF52F4">
        <w:t xml:space="preserve">). Por tanto, las políticas de contención resultan ser modulantes de la actividad económica con efectos directos en el desempeño económico de un país que ostentan niveles altos de rígides. Así, la toma de decisiones del gobernante </w:t>
      </w:r>
      <w:r w:rsidR="007229CF">
        <w:t>respecto a la forma de contener la pandemia resulta afectar el bienestar de</w:t>
      </w:r>
      <w:r w:rsidR="00CF52F4">
        <w:t xml:space="preserve">l </w:t>
      </w:r>
      <w:r w:rsidR="007229CF">
        <w:t>votante</w:t>
      </w:r>
      <w:r w:rsidR="00CF52F4">
        <w:t xml:space="preserve"> que recibe el tratamiento </w:t>
      </w:r>
      <w:r w:rsidR="008B2837">
        <w:t>con escalas de rígides altas de forma directa (físicas).</w:t>
      </w:r>
    </w:p>
    <w:p w14:paraId="129F7BB4" w14:textId="75BF02F4" w:rsidR="009E4683" w:rsidRDefault="00704CB7" w:rsidP="009E4683">
      <w:pPr>
        <w:pStyle w:val="NormalWeb"/>
        <w:spacing w:after="0" w:line="480" w:lineRule="auto"/>
        <w:jc w:val="both"/>
        <w:rPr>
          <w:b/>
          <w:bCs/>
        </w:rPr>
      </w:pPr>
      <w:r>
        <w:lastRenderedPageBreak/>
        <w:t xml:space="preserve">Por supuesto que </w:t>
      </w:r>
      <w:r w:rsidR="009E4683">
        <w:t xml:space="preserve">los gobernantes ejecutan niveles en políticas de contención para el país </w:t>
      </w:r>
      <w:r w:rsidR="004D4F1E">
        <w:t>conscientes de la existencia de</w:t>
      </w:r>
      <w:r w:rsidR="007B2836">
        <w:t xml:space="preserve"> costos</w:t>
      </w:r>
      <w:r w:rsidR="00B076C7">
        <w:t xml:space="preserve"> de oportunidad presentes</w:t>
      </w:r>
      <w:r w:rsidR="009E4683">
        <w:t xml:space="preserve"> a pagar por la implementación de </w:t>
      </w:r>
      <w:r w:rsidR="00BD03F3">
        <w:t>dichas</w:t>
      </w:r>
      <w:r w:rsidR="009E4683">
        <w:t xml:space="preserve"> políticas, e</w:t>
      </w:r>
      <w:r w:rsidR="008C5337">
        <w:t>n otras palabras</w:t>
      </w:r>
      <w:r w:rsidR="009E4683">
        <w:t>, renuncian a la segunda mejor opción no elegida o rechazada, así cada gobernante contempla sus prioridades dadas sus preferencias sobre las opciones disponibles</w:t>
      </w:r>
      <w:r w:rsidR="00C84DE1">
        <w:t xml:space="preserve"> en los intercambios</w:t>
      </w:r>
      <w:r w:rsidR="00B076C7">
        <w:t xml:space="preserve"> en </w:t>
      </w:r>
      <w:r w:rsidR="004E0EDD">
        <w:t xml:space="preserve">función </w:t>
      </w:r>
      <w:r w:rsidR="00B076C7">
        <w:t>de factores in</w:t>
      </w:r>
      <w:r w:rsidR="00350240">
        <w:t>ternos</w:t>
      </w:r>
      <w:r w:rsidR="00CD5606">
        <w:t xml:space="preserve"> para el país</w:t>
      </w:r>
      <w:r w:rsidR="004E0EDD">
        <w:t xml:space="preserve"> (</w:t>
      </w:r>
      <w:r w:rsidR="00A32086">
        <w:t>económicos</w:t>
      </w:r>
      <w:r w:rsidR="004E0EDD">
        <w:t xml:space="preserve">, infraestructura sanitaria </w:t>
      </w:r>
      <w:r w:rsidR="0024273E">
        <w:t>y robustez institucional)</w:t>
      </w:r>
      <w:r w:rsidR="009E4683">
        <w:t xml:space="preserve">. En este caso, si se decantan por medidas de contención más rígidas, se apuesta por conservar la salud de la población, disminuyendo la probabilidad de contagios, sin embargo, los efectos de esas medidas impactan directamente </w:t>
      </w:r>
      <w:r w:rsidR="001011E8">
        <w:t>sobre la actividad</w:t>
      </w:r>
      <w:r w:rsidR="009E4683">
        <w:t xml:space="preserve"> econ</w:t>
      </w:r>
      <w:r w:rsidR="00D67282">
        <w:t>ó</w:t>
      </w:r>
      <w:r w:rsidR="009E4683">
        <w:t>m</w:t>
      </w:r>
      <w:r w:rsidR="00D67282">
        <w:t>ica</w:t>
      </w:r>
      <w:r w:rsidR="009E4683">
        <w:t>.</w:t>
      </w:r>
      <w:r w:rsidR="00EC3740">
        <w:t xml:space="preserve"> </w:t>
      </w:r>
      <w:r w:rsidR="00EC3740" w:rsidRPr="009B0967">
        <w:rPr>
          <w:b/>
          <w:bCs/>
        </w:rPr>
        <w:t>De manera que</w:t>
      </w:r>
      <w:r w:rsidR="009B0967" w:rsidRPr="009B0967">
        <w:rPr>
          <w:b/>
          <w:bCs/>
        </w:rPr>
        <w:t>,</w:t>
      </w:r>
      <w:r w:rsidR="00E52029">
        <w:t xml:space="preserve"> </w:t>
      </w:r>
      <w:r w:rsidR="009B0967">
        <w:rPr>
          <w:b/>
          <w:bCs/>
        </w:rPr>
        <w:t>a</w:t>
      </w:r>
      <w:r w:rsidR="009E4683" w:rsidRPr="002C4128">
        <w:rPr>
          <w:b/>
          <w:bCs/>
        </w:rPr>
        <w:t xml:space="preserve">l controlar el comportamiento de los votantes mandan la señal de una responsabilidad </w:t>
      </w:r>
      <w:r w:rsidR="009E4683">
        <w:rPr>
          <w:b/>
          <w:bCs/>
        </w:rPr>
        <w:t xml:space="preserve">inherente del gobierno en las rentas percibidas de forma negativa y por consiguiente obtendrá un impacto negativo en los votos del partido en el gobierno en asociación directa con la magnitud del nivel de las políticas de contención, </w:t>
      </w:r>
      <w:r w:rsidR="001E06F4">
        <w:rPr>
          <w:b/>
          <w:bCs/>
        </w:rPr>
        <w:t>por tanto</w:t>
      </w:r>
      <w:r w:rsidR="009E4683">
        <w:rPr>
          <w:b/>
          <w:bCs/>
        </w:rPr>
        <w:t xml:space="preserve">, a mayor restricción del comportamiento social por las medidas de contención, </w:t>
      </w:r>
      <w:r w:rsidR="00F66660">
        <w:rPr>
          <w:b/>
          <w:bCs/>
        </w:rPr>
        <w:t>hay una</w:t>
      </w:r>
      <w:r w:rsidR="009E4683">
        <w:rPr>
          <w:b/>
          <w:bCs/>
        </w:rPr>
        <w:t xml:space="preserve"> asignación de responsabilidad directa para el partido en el poder que se transfiere en voto de castigo.</w:t>
      </w:r>
    </w:p>
    <w:p w14:paraId="65C1104A" w14:textId="4F437FA8" w:rsidR="00A87D3A" w:rsidRPr="005E07FB" w:rsidRDefault="001C2E8B" w:rsidP="009E4683">
      <w:pPr>
        <w:pStyle w:val="NormalWeb"/>
        <w:spacing w:after="0" w:line="480" w:lineRule="auto"/>
        <w:jc w:val="both"/>
        <w:rPr>
          <w:b/>
          <w:bCs/>
        </w:rPr>
      </w:pPr>
      <w:r>
        <w:t>En ese sentido, e</w:t>
      </w:r>
      <w:r w:rsidR="00B01EA8">
        <w:t xml:space="preserve">l marco analítico </w:t>
      </w:r>
      <w:r w:rsidR="00DD2254">
        <w:t>de la claridad de responsabilidad</w:t>
      </w:r>
      <w:r w:rsidR="008D3957">
        <w:t xml:space="preserve"> permite</w:t>
      </w:r>
      <w:r w:rsidR="001B1E8A">
        <w:t xml:space="preserve"> explica</w:t>
      </w:r>
      <w:r w:rsidR="008D3957">
        <w:t>r</w:t>
      </w:r>
      <w:r w:rsidR="001B1E8A">
        <w:t xml:space="preserve"> a partir de la configuración </w:t>
      </w:r>
      <w:r w:rsidR="00544C1C">
        <w:t xml:space="preserve">institucional que concentra o difumina </w:t>
      </w:r>
      <w:r w:rsidR="00B52565">
        <w:t xml:space="preserve">las decisiones políticas </w:t>
      </w:r>
      <w:r w:rsidR="00E45498">
        <w:t>las cuales</w:t>
      </w:r>
      <w:r w:rsidR="00B22E3C">
        <w:t xml:space="preserve"> afectan la capacidad </w:t>
      </w:r>
      <w:r w:rsidR="00E45498">
        <w:t xml:space="preserve">en atribución de responsabilidad </w:t>
      </w:r>
      <w:r w:rsidR="00EB4C93">
        <w:t>de los votantes</w:t>
      </w:r>
      <w:r w:rsidR="00EB4C93" w:rsidRPr="00BE2246">
        <w:t xml:space="preserve">, </w:t>
      </w:r>
      <w:r w:rsidR="005959D3" w:rsidRPr="00BE2246">
        <w:t>así</w:t>
      </w:r>
      <w:r w:rsidR="00BE2246" w:rsidRPr="00BE2246">
        <w:t>,</w:t>
      </w:r>
      <w:r w:rsidR="005959D3" w:rsidRPr="00BE2246">
        <w:t xml:space="preserve"> es una explicación a </w:t>
      </w:r>
      <w:r w:rsidR="00EB4C93" w:rsidRPr="00BE2246">
        <w:t xml:space="preserve">la heterogeneidad </w:t>
      </w:r>
      <w:r w:rsidR="00EA3F00" w:rsidRPr="00BE2246">
        <w:t xml:space="preserve">generada </w:t>
      </w:r>
      <w:r w:rsidR="0033672B" w:rsidRPr="00BE2246">
        <w:t xml:space="preserve">en </w:t>
      </w:r>
      <w:r w:rsidR="008F50F9" w:rsidRPr="00BE2246">
        <w:t>la intensidad del voto económico</w:t>
      </w:r>
      <w:r w:rsidR="0033672B" w:rsidRPr="00BE2246">
        <w:t xml:space="preserve"> para el partido en el gobierno cuando se presentan </w:t>
      </w:r>
      <w:r w:rsidR="00F0311C" w:rsidRPr="00BE2246">
        <w:t>las elecciones</w:t>
      </w:r>
      <w:r w:rsidR="006E5707" w:rsidRPr="00BE2246">
        <w:t xml:space="preserve"> </w:t>
      </w:r>
      <w:r w:rsidR="00813FEB" w:rsidRPr="00BE2246">
        <w:t>(</w:t>
      </w:r>
      <w:r w:rsidR="006E5707" w:rsidRPr="00BE2246">
        <w:t xml:space="preserve">Powell y </w:t>
      </w:r>
      <w:proofErr w:type="spellStart"/>
      <w:r w:rsidR="00813FEB" w:rsidRPr="00BE2246">
        <w:t>W</w:t>
      </w:r>
      <w:r w:rsidR="006E5707" w:rsidRPr="00BE2246">
        <w:t>hitten</w:t>
      </w:r>
      <w:proofErr w:type="spellEnd"/>
      <w:r w:rsidR="00813FEB" w:rsidRPr="00BE2246">
        <w:t>, 1993)</w:t>
      </w:r>
      <w:r w:rsidR="00F0311C" w:rsidRPr="00BE2246">
        <w:t>.</w:t>
      </w:r>
      <w:r w:rsidR="00F0311C">
        <w:t xml:space="preserve"> E</w:t>
      </w:r>
      <w:r w:rsidR="003B5CE5">
        <w:t xml:space="preserve">s decir, </w:t>
      </w:r>
      <w:r w:rsidR="00E975F2">
        <w:t xml:space="preserve">los votantes no </w:t>
      </w:r>
      <w:r w:rsidR="00DB6A7B">
        <w:t xml:space="preserve">atribuyen </w:t>
      </w:r>
      <w:r w:rsidR="00DE7D86">
        <w:t>responsabilidad de la misma forma al gobernante cuando hay diferencias e</w:t>
      </w:r>
      <w:r w:rsidR="0034471E">
        <w:t>n la configuración institucional,</w:t>
      </w:r>
      <w:r w:rsidR="00B87527">
        <w:t xml:space="preserve"> </w:t>
      </w:r>
      <w:r w:rsidR="00971FE3">
        <w:t>las políticas son acciones implementadas que arrojan resultados</w:t>
      </w:r>
      <w:r w:rsidR="00F64FC4">
        <w:t xml:space="preserve"> dicotómicos buenos y malos</w:t>
      </w:r>
      <w:r w:rsidR="00971FE3">
        <w:t xml:space="preserve">, pero </w:t>
      </w:r>
      <w:r w:rsidR="00A34694">
        <w:t>so</w:t>
      </w:r>
      <w:r w:rsidR="00073441">
        <w:t xml:space="preserve">n difíciles en la distinción </w:t>
      </w:r>
      <w:r w:rsidR="007A528C">
        <w:t xml:space="preserve">para el votante cuando la </w:t>
      </w:r>
      <w:r w:rsidR="007A528C">
        <w:lastRenderedPageBreak/>
        <w:t>coherencia y control están difuminados en dicha configuración.</w:t>
      </w:r>
      <w:r w:rsidR="006524D4">
        <w:t xml:space="preserve"> Por tanto,</w:t>
      </w:r>
      <w:r w:rsidR="007A528C">
        <w:t xml:space="preserve"> </w:t>
      </w:r>
      <w:r w:rsidR="006524D4">
        <w:t>e</w:t>
      </w:r>
      <w:r w:rsidR="009E74C8">
        <w:t>n un sistema cohesionado por el gobernante</w:t>
      </w:r>
      <w:r w:rsidR="000D05C9">
        <w:t xml:space="preserve"> y</w:t>
      </w:r>
      <w:r w:rsidR="005C76C3">
        <w:t xml:space="preserve"> controla</w:t>
      </w:r>
      <w:r w:rsidR="000D05C9">
        <w:t>do de forma unificada</w:t>
      </w:r>
      <w:r w:rsidR="005C76C3">
        <w:t xml:space="preserve"> </w:t>
      </w:r>
      <w:r w:rsidR="00643AB4">
        <w:t xml:space="preserve">en la formulación de </w:t>
      </w:r>
      <w:r w:rsidR="005C76C3">
        <w:t xml:space="preserve"> políticas, cabe esperar</w:t>
      </w:r>
      <w:r w:rsidR="00643AB4">
        <w:t xml:space="preserve"> una asignación </w:t>
      </w:r>
      <w:r w:rsidR="00775A69">
        <w:t xml:space="preserve">de responsabilidad </w:t>
      </w:r>
      <w:r w:rsidR="00643AB4">
        <w:t xml:space="preserve">para </w:t>
      </w:r>
      <w:r w:rsidR="00775A69">
        <w:t xml:space="preserve">el partido en el gobierno </w:t>
      </w:r>
      <w:r w:rsidR="006524D4">
        <w:t xml:space="preserve">con mayor intensidad </w:t>
      </w:r>
      <w:r w:rsidR="006E2B0C">
        <w:t>para el voto económico</w:t>
      </w:r>
      <w:r w:rsidR="008020BF">
        <w:t xml:space="preserve">, de lo contrario </w:t>
      </w:r>
      <w:r w:rsidR="00EA79F7">
        <w:t xml:space="preserve">cuando hay gobiernos divididos </w:t>
      </w:r>
      <w:r w:rsidR="009A422A">
        <w:t>la asociación entre castigo</w:t>
      </w:r>
      <w:r w:rsidR="00173BA9">
        <w:t>-recompensa en sujeción del desempeño económico es más débil (</w:t>
      </w:r>
      <w:r w:rsidR="004C1692" w:rsidRPr="003E1580">
        <w:t>Armesto</w:t>
      </w:r>
      <w:r w:rsidR="003E1580" w:rsidRPr="003E1580">
        <w:t>, 2020;</w:t>
      </w:r>
      <w:r w:rsidR="00F242FA">
        <w:rPr>
          <w:b/>
          <w:bCs/>
        </w:rPr>
        <w:t xml:space="preserve"> </w:t>
      </w:r>
      <w:r w:rsidR="00890518">
        <w:t>Ander</w:t>
      </w:r>
      <w:r w:rsidR="00370F08">
        <w:t>son, 2000; Criado y Herreros, 2007; Fouc</w:t>
      </w:r>
      <w:r w:rsidR="00B0412A">
        <w:t xml:space="preserve">ault, </w:t>
      </w:r>
      <w:proofErr w:type="spellStart"/>
      <w:r w:rsidR="00B0412A">
        <w:t>Seki</w:t>
      </w:r>
      <w:proofErr w:type="spellEnd"/>
      <w:r w:rsidR="00B0412A">
        <w:t xml:space="preserve"> y </w:t>
      </w:r>
      <w:proofErr w:type="spellStart"/>
      <w:r w:rsidR="00B0412A">
        <w:t>Whitten</w:t>
      </w:r>
      <w:proofErr w:type="spellEnd"/>
      <w:r w:rsidR="00B0412A">
        <w:t>, 2007; Williams</w:t>
      </w:r>
      <w:r w:rsidR="0057017E">
        <w:t xml:space="preserve"> y </w:t>
      </w:r>
      <w:proofErr w:type="spellStart"/>
      <w:r w:rsidR="0057017E">
        <w:t>Whitten</w:t>
      </w:r>
      <w:proofErr w:type="spellEnd"/>
      <w:r w:rsidR="0057017E">
        <w:t xml:space="preserve">, 2015; </w:t>
      </w:r>
      <w:proofErr w:type="spellStart"/>
      <w:r w:rsidR="0057017E">
        <w:t>Whitten</w:t>
      </w:r>
      <w:proofErr w:type="spellEnd"/>
      <w:r w:rsidR="0057017E">
        <w:t xml:space="preserve"> y Palmer</w:t>
      </w:r>
      <w:r w:rsidR="008D3957">
        <w:t xml:space="preserve">, 1999; </w:t>
      </w:r>
      <w:proofErr w:type="spellStart"/>
      <w:r w:rsidR="008D3957">
        <w:t>Valdini</w:t>
      </w:r>
      <w:proofErr w:type="spellEnd"/>
      <w:r w:rsidR="008D3957">
        <w:t xml:space="preserve"> y Lewis-Beck, 2018).</w:t>
      </w:r>
      <w:r w:rsidR="005B448B">
        <w:t xml:space="preserve"> Por tal motivo, las políticas de contención rígidas son </w:t>
      </w:r>
      <w:r w:rsidR="00EC78BC">
        <w:t xml:space="preserve">correspondientes y </w:t>
      </w:r>
      <w:r w:rsidR="005B448B">
        <w:t xml:space="preserve">formulas </w:t>
      </w:r>
      <w:r w:rsidR="0029048C">
        <w:t>por el titular</w:t>
      </w:r>
      <w:r w:rsidR="009F4F88">
        <w:t xml:space="preserve"> (f</w:t>
      </w:r>
      <w:r w:rsidR="00EE5E55">
        <w:t xml:space="preserve">aro de </w:t>
      </w:r>
      <w:r w:rsidR="009F4F88">
        <w:t>identificación</w:t>
      </w:r>
      <w:r w:rsidR="00EE5E55">
        <w:t>)</w:t>
      </w:r>
      <w:r w:rsidR="0029048C">
        <w:t xml:space="preserve"> que consecuentemente </w:t>
      </w:r>
      <w:r w:rsidR="00627E51">
        <w:t xml:space="preserve">es llamado a cuentas por </w:t>
      </w:r>
      <w:r w:rsidR="0029048C">
        <w:t xml:space="preserve">los votantes </w:t>
      </w:r>
      <w:r w:rsidR="00627E51">
        <w:t>que atribuyen</w:t>
      </w:r>
      <w:r w:rsidR="0029048C">
        <w:t xml:space="preserve"> </w:t>
      </w:r>
      <w:r w:rsidR="00DF0917">
        <w:t>r</w:t>
      </w:r>
      <w:r w:rsidR="0029048C">
        <w:t xml:space="preserve">esponsabilidad por los resultados </w:t>
      </w:r>
      <w:r w:rsidR="00DF0917">
        <w:t xml:space="preserve">negativos en el </w:t>
      </w:r>
      <w:r w:rsidR="001D0977">
        <w:t xml:space="preserve">desempeño </w:t>
      </w:r>
      <w:r w:rsidR="00DF0917">
        <w:t>económico</w:t>
      </w:r>
      <w:r w:rsidR="001D0977">
        <w:t xml:space="preserve"> </w:t>
      </w:r>
      <w:r w:rsidR="00187CA4">
        <w:t>con una acentuación más notabl</w:t>
      </w:r>
      <w:r w:rsidR="00FA55E4">
        <w:t>e en el voto de castigo</w:t>
      </w:r>
      <w:r w:rsidR="00EC78BC">
        <w:t>.</w:t>
      </w:r>
      <w:r w:rsidR="009F65DB">
        <w:t xml:space="preserve"> </w:t>
      </w:r>
      <w:r w:rsidR="009F65DB" w:rsidRPr="005E07FB">
        <w:rPr>
          <w:b/>
          <w:bCs/>
        </w:rPr>
        <w:t xml:space="preserve">Las configuraciones </w:t>
      </w:r>
      <w:r w:rsidR="005E07FB" w:rsidRPr="005E07FB">
        <w:rPr>
          <w:b/>
          <w:bCs/>
        </w:rPr>
        <w:t>institucionales</w:t>
      </w:r>
      <w:r w:rsidR="009F65DB" w:rsidRPr="005E07FB">
        <w:rPr>
          <w:b/>
          <w:bCs/>
        </w:rPr>
        <w:t xml:space="preserve"> </w:t>
      </w:r>
      <w:r w:rsidR="005E07FB" w:rsidRPr="005E07FB">
        <w:rPr>
          <w:b/>
          <w:bCs/>
        </w:rPr>
        <w:t>no se modificaron en la pandemia es un proceso más complejo</w:t>
      </w:r>
      <w:r w:rsidR="005E07FB">
        <w:rPr>
          <w:b/>
          <w:bCs/>
        </w:rPr>
        <w:t xml:space="preserve"> que en un corto plazo resulta improbable</w:t>
      </w:r>
      <w:r w:rsidR="005E07FB" w:rsidRPr="005E07FB">
        <w:rPr>
          <w:b/>
          <w:bCs/>
        </w:rPr>
        <w:t xml:space="preserve">, </w:t>
      </w:r>
      <w:r w:rsidR="005E07FB">
        <w:rPr>
          <w:b/>
          <w:bCs/>
        </w:rPr>
        <w:t>no obstante, las decisiones unipersonales del gobernante respecto a la política de contención en su intensidad son un signo en la claridad de responsabilidad por la ponderación atribuible cohesionada y unificada en su figura como responsable de Estado y/o gobierno, siendo resultado de atribución punitiva por parte de los electores que se encuentran con una modulación alta en políticas de contención.</w:t>
      </w:r>
    </w:p>
    <w:p w14:paraId="187DF74D" w14:textId="3748DF1A" w:rsidR="007229CF" w:rsidRPr="005D0D32" w:rsidRDefault="00242D2D" w:rsidP="007229CF">
      <w:pPr>
        <w:pStyle w:val="NormalWeb"/>
        <w:spacing w:after="0" w:line="480" w:lineRule="auto"/>
        <w:jc w:val="both"/>
      </w:pPr>
      <w:r>
        <w:t>Consecuentemente, p</w:t>
      </w:r>
      <w:r w:rsidR="00D964A7" w:rsidRPr="00C94D65">
        <w:t>ara</w:t>
      </w:r>
      <w:r w:rsidR="007229CF" w:rsidRPr="00C94D65">
        <w:t xml:space="preserve"> un país típico</w:t>
      </w:r>
      <w:r w:rsidR="007229CF">
        <w:t xml:space="preserve"> con un buen desempeño económico cabría esperar una recompensa por parte de los votantes al partido en el gobierno como lo predice la experiencia del </w:t>
      </w:r>
      <w:r w:rsidR="007229CF" w:rsidRPr="003D631F">
        <w:rPr>
          <w:b/>
          <w:bCs/>
        </w:rPr>
        <w:t>voto económico</w:t>
      </w:r>
      <w:r w:rsidR="007229CF">
        <w:t xml:space="preserve">, no obstante, la pandemia </w:t>
      </w:r>
      <w:r w:rsidR="00D41021">
        <w:t xml:space="preserve">en promedio </w:t>
      </w:r>
      <w:r w:rsidR="00CE64B7">
        <w:t>fue perniciosa</w:t>
      </w:r>
      <w:r w:rsidR="007229CF">
        <w:t xml:space="preserve"> </w:t>
      </w:r>
      <w:r w:rsidR="00CE64B7">
        <w:t>para la</w:t>
      </w:r>
      <w:r w:rsidR="007229CF">
        <w:t xml:space="preserve"> economía a nivel global</w:t>
      </w:r>
      <w:r w:rsidR="00B15E33">
        <w:t>.</w:t>
      </w:r>
      <w:r w:rsidR="00C94D65">
        <w:t xml:space="preserve"> De esta forma e</w:t>
      </w:r>
      <w:r w:rsidR="00B20E14">
        <w:t xml:space="preserve">l marco de la claridad de responsabilidad </w:t>
      </w:r>
      <w:r w:rsidR="007E5ADD">
        <w:t>permite deducir una atribución de</w:t>
      </w:r>
      <w:r w:rsidR="00075419">
        <w:t xml:space="preserve"> </w:t>
      </w:r>
      <w:r w:rsidR="003D29E2">
        <w:t>responsabilidad por l</w:t>
      </w:r>
      <w:r w:rsidR="007229CF">
        <w:t>os votantes</w:t>
      </w:r>
      <w:r w:rsidR="006C0180">
        <w:t xml:space="preserve"> los cuales</w:t>
      </w:r>
      <w:r w:rsidR="007229CF">
        <w:t xml:space="preserve"> obtienen información de los instrumentos de políticas de contención rígidas o </w:t>
      </w:r>
      <w:r w:rsidR="00107951">
        <w:t>inflexibles</w:t>
      </w:r>
      <w:r w:rsidR="007229CF">
        <w:t xml:space="preserve"> impuestas en el país</w:t>
      </w:r>
      <w:r w:rsidR="00D41021">
        <w:t xml:space="preserve"> </w:t>
      </w:r>
      <w:r w:rsidR="00D41021">
        <w:lastRenderedPageBreak/>
        <w:t>(señales</w:t>
      </w:r>
      <w:r w:rsidR="00196A23">
        <w:t xml:space="preserve"> de</w:t>
      </w:r>
      <w:r w:rsidR="00113D65">
        <w:t xml:space="preserve"> atribución de responsabilida</w:t>
      </w:r>
      <w:r w:rsidR="00E331B9">
        <w:t>d</w:t>
      </w:r>
      <w:r w:rsidR="00E858D4">
        <w:t>)</w:t>
      </w:r>
      <w:r w:rsidR="00456FF1">
        <w:t xml:space="preserve"> por los gobernantes</w:t>
      </w:r>
      <w:r w:rsidR="007229CF">
        <w:t>. Entonces, el fenómeno a observar son los diferentes niveles en asignación de responsabilidad sujetos a la</w:t>
      </w:r>
      <w:r w:rsidR="00354FA1">
        <w:t xml:space="preserve"> variabilidad alta o baja en las</w:t>
      </w:r>
      <w:r w:rsidR="007229CF">
        <w:t xml:space="preserve"> políticas de contención como modulantes en el comportamiento social y </w:t>
      </w:r>
      <w:r w:rsidR="00574950">
        <w:t xml:space="preserve">de </w:t>
      </w:r>
      <w:r w:rsidR="00E25C47">
        <w:t xml:space="preserve">la actividad económica. </w:t>
      </w:r>
      <w:r w:rsidR="003E3B0D" w:rsidRPr="00060DA7">
        <w:rPr>
          <w:b/>
          <w:bCs/>
        </w:rPr>
        <w:t xml:space="preserve">Es decir, </w:t>
      </w:r>
      <w:r w:rsidR="005259EF" w:rsidRPr="00060DA7">
        <w:rPr>
          <w:b/>
          <w:bCs/>
        </w:rPr>
        <w:t xml:space="preserve">el comportamiento electoral se orienta </w:t>
      </w:r>
      <w:r w:rsidR="003E3B0D" w:rsidRPr="00060DA7">
        <w:rPr>
          <w:b/>
          <w:bCs/>
        </w:rPr>
        <w:t xml:space="preserve">definiendo la atribución de responsabilidad </w:t>
      </w:r>
      <w:r w:rsidR="00C25DF2" w:rsidRPr="00060DA7">
        <w:rPr>
          <w:b/>
          <w:bCs/>
        </w:rPr>
        <w:t>con base en las políticas de contención</w:t>
      </w:r>
      <w:r w:rsidR="009E077D">
        <w:rPr>
          <w:b/>
          <w:bCs/>
        </w:rPr>
        <w:t xml:space="preserve"> altas</w:t>
      </w:r>
      <w:r w:rsidR="00C25DF2" w:rsidRPr="00060DA7">
        <w:rPr>
          <w:b/>
          <w:bCs/>
        </w:rPr>
        <w:t xml:space="preserve"> como una forma unificada</w:t>
      </w:r>
      <w:r w:rsidR="001C1322" w:rsidRPr="00060DA7">
        <w:rPr>
          <w:b/>
          <w:bCs/>
        </w:rPr>
        <w:t xml:space="preserve">, coherente y clara </w:t>
      </w:r>
      <w:r w:rsidR="00C25DF2" w:rsidRPr="00060DA7">
        <w:rPr>
          <w:b/>
          <w:bCs/>
        </w:rPr>
        <w:t xml:space="preserve">de política </w:t>
      </w:r>
      <w:r w:rsidR="00D97D37" w:rsidRPr="00060DA7">
        <w:rPr>
          <w:b/>
          <w:bCs/>
        </w:rPr>
        <w:t xml:space="preserve">formulada por el gobernante </w:t>
      </w:r>
      <w:r w:rsidR="00226AED" w:rsidRPr="00060DA7">
        <w:rPr>
          <w:b/>
          <w:bCs/>
        </w:rPr>
        <w:t xml:space="preserve">durante la emergencia sanitaria </w:t>
      </w:r>
      <w:r w:rsidR="002D27BB" w:rsidRPr="00060DA7">
        <w:rPr>
          <w:b/>
          <w:bCs/>
        </w:rPr>
        <w:t>cuyo impacto en los niveles de utilidad</w:t>
      </w:r>
      <w:r w:rsidR="00EC09D8" w:rsidRPr="00060DA7">
        <w:rPr>
          <w:b/>
          <w:bCs/>
        </w:rPr>
        <w:t xml:space="preserve"> negativos</w:t>
      </w:r>
      <w:r w:rsidR="002D27BB" w:rsidRPr="00060DA7">
        <w:rPr>
          <w:b/>
          <w:bCs/>
        </w:rPr>
        <w:t xml:space="preserve"> </w:t>
      </w:r>
      <w:r w:rsidR="000B0D59" w:rsidRPr="00060DA7">
        <w:rPr>
          <w:b/>
          <w:bCs/>
        </w:rPr>
        <w:t>al transcurrir el tiempo</w:t>
      </w:r>
      <w:r w:rsidR="00067FF9" w:rsidRPr="00060DA7">
        <w:rPr>
          <w:b/>
          <w:bCs/>
        </w:rPr>
        <w:t xml:space="preserve"> son resultado </w:t>
      </w:r>
      <w:r w:rsidR="00125696" w:rsidRPr="00060DA7">
        <w:rPr>
          <w:b/>
          <w:bCs/>
        </w:rPr>
        <w:t xml:space="preserve">para llamar a cuentas </w:t>
      </w:r>
      <w:r w:rsidR="00FB0A8B" w:rsidRPr="00060DA7">
        <w:rPr>
          <w:b/>
          <w:bCs/>
        </w:rPr>
        <w:t xml:space="preserve">al partido en el gobierno </w:t>
      </w:r>
      <w:r w:rsidR="001934D3" w:rsidRPr="00060DA7">
        <w:rPr>
          <w:b/>
          <w:bCs/>
        </w:rPr>
        <w:t>por parte de los votantes y consecuentemente ejercer el voto económico cuando se presenta los comicios electorales.</w:t>
      </w:r>
    </w:p>
    <w:p w14:paraId="37C42BD1" w14:textId="1AE389A2" w:rsidR="008552FD" w:rsidRPr="00107951" w:rsidRDefault="00B669EF" w:rsidP="008552FD">
      <w:pPr>
        <w:pStyle w:val="NormalWeb"/>
        <w:spacing w:after="0" w:line="480" w:lineRule="auto"/>
        <w:jc w:val="both"/>
        <w:rPr>
          <w:b/>
          <w:bCs/>
        </w:rPr>
      </w:pPr>
      <w:r>
        <w:t>En</w:t>
      </w:r>
      <w:r w:rsidR="00501698">
        <w:t xml:space="preserve"> </w:t>
      </w:r>
      <w:r>
        <w:t>sintonía</w:t>
      </w:r>
      <w:r w:rsidR="004B4BCF">
        <w:t xml:space="preserve"> de complementariedad</w:t>
      </w:r>
      <w:r w:rsidR="003165A2">
        <w:t>,</w:t>
      </w:r>
      <w:r>
        <w:t xml:space="preserve"> </w:t>
      </w:r>
      <w:r w:rsidR="00B9369B">
        <w:t>ambos</w:t>
      </w:r>
      <w:r w:rsidR="007229CF">
        <w:t xml:space="preserve"> marco</w:t>
      </w:r>
      <w:r w:rsidR="00B9369B">
        <w:t>s</w:t>
      </w:r>
      <w:r w:rsidR="007229CF">
        <w:t xml:space="preserve"> analítico</w:t>
      </w:r>
      <w:r w:rsidR="00B9369B">
        <w:t>s</w:t>
      </w:r>
      <w:r w:rsidR="007229CF">
        <w:t xml:space="preserve"> </w:t>
      </w:r>
      <w:r w:rsidR="00A54635">
        <w:t>el d</w:t>
      </w:r>
      <w:r w:rsidR="003165A2">
        <w:t xml:space="preserve">e </w:t>
      </w:r>
      <w:r w:rsidR="007229CF">
        <w:t>voto económico</w:t>
      </w:r>
      <w:r w:rsidR="00854B39">
        <w:t xml:space="preserve"> en conjunción con el de la claridad de responsabilidad</w:t>
      </w:r>
      <w:r w:rsidR="007229CF">
        <w:t xml:space="preserve"> permite explicar el comportamiento electoral generado durante el fenómeno por pandemia de Covid-19 en las democracias del mundo, el atributo de interacción que modela la intensidad de responsabilidad asignada directamente al partido en el gobierno son los diferentes niveles de políticas de contención en los países seleccionados </w:t>
      </w:r>
      <w:r w:rsidR="0047754C">
        <w:t>de</w:t>
      </w:r>
      <w:r w:rsidR="007229CF">
        <w:t xml:space="preserve"> la muestra. </w:t>
      </w:r>
      <w:r w:rsidR="007229CF" w:rsidRPr="00107951">
        <w:rPr>
          <w:b/>
          <w:bCs/>
        </w:rPr>
        <w:t>Por tanto, cabe esperar una variación en la asignación de premio</w:t>
      </w:r>
      <w:r w:rsidR="0081325E" w:rsidRPr="00107951">
        <w:rPr>
          <w:b/>
          <w:bCs/>
        </w:rPr>
        <w:t>-castigo</w:t>
      </w:r>
      <w:r w:rsidR="00514A3F" w:rsidRPr="00107951">
        <w:rPr>
          <w:b/>
          <w:bCs/>
        </w:rPr>
        <w:t xml:space="preserve"> por parte de los votantes</w:t>
      </w:r>
      <w:r w:rsidR="007229CF" w:rsidRPr="00107951">
        <w:rPr>
          <w:b/>
          <w:bCs/>
        </w:rPr>
        <w:t xml:space="preserve"> para el partido en el gobierno</w:t>
      </w:r>
      <w:r w:rsidR="005376FB" w:rsidRPr="00107951">
        <w:rPr>
          <w:b/>
          <w:bCs/>
        </w:rPr>
        <w:t xml:space="preserve"> </w:t>
      </w:r>
      <w:r w:rsidR="00E8325D" w:rsidRPr="00107951">
        <w:rPr>
          <w:b/>
          <w:bCs/>
        </w:rPr>
        <w:t>de acuerdo con</w:t>
      </w:r>
      <w:r w:rsidR="00C932A8" w:rsidRPr="00107951">
        <w:rPr>
          <w:b/>
          <w:bCs/>
        </w:rPr>
        <w:t xml:space="preserve"> la intensidad</w:t>
      </w:r>
      <w:r w:rsidR="004B387E" w:rsidRPr="00107951">
        <w:rPr>
          <w:b/>
          <w:bCs/>
        </w:rPr>
        <w:t xml:space="preserve"> (dirección alta o baja)</w:t>
      </w:r>
      <w:r w:rsidR="00C932A8" w:rsidRPr="00107951">
        <w:rPr>
          <w:b/>
          <w:bCs/>
        </w:rPr>
        <w:t xml:space="preserve"> en el tratamiento </w:t>
      </w:r>
      <w:r w:rsidR="00FF118A" w:rsidRPr="00107951">
        <w:rPr>
          <w:b/>
          <w:bCs/>
        </w:rPr>
        <w:t xml:space="preserve">de políticas </w:t>
      </w:r>
      <w:r w:rsidR="00206450" w:rsidRPr="00107951">
        <w:rPr>
          <w:b/>
          <w:bCs/>
        </w:rPr>
        <w:t xml:space="preserve">de contención </w:t>
      </w:r>
      <w:r w:rsidR="00E470A5" w:rsidRPr="00107951">
        <w:rPr>
          <w:b/>
          <w:bCs/>
        </w:rPr>
        <w:t>recibid</w:t>
      </w:r>
      <w:r w:rsidR="007F4E48" w:rsidRPr="00107951">
        <w:rPr>
          <w:b/>
          <w:bCs/>
        </w:rPr>
        <w:t>a</w:t>
      </w:r>
      <w:r w:rsidR="00E470A5" w:rsidRPr="00107951">
        <w:rPr>
          <w:b/>
          <w:bCs/>
        </w:rPr>
        <w:t xml:space="preserve"> </w:t>
      </w:r>
      <w:r w:rsidR="00972650" w:rsidRPr="00107951">
        <w:rPr>
          <w:b/>
          <w:bCs/>
        </w:rPr>
        <w:t>durante la pandemia</w:t>
      </w:r>
      <w:r w:rsidR="00564745" w:rsidRPr="00107951">
        <w:rPr>
          <w:b/>
          <w:bCs/>
        </w:rPr>
        <w:t xml:space="preserve">, </w:t>
      </w:r>
      <w:r w:rsidR="009B0692" w:rsidRPr="00107951">
        <w:rPr>
          <w:b/>
          <w:bCs/>
        </w:rPr>
        <w:t xml:space="preserve">en consecuencia, </w:t>
      </w:r>
      <w:r w:rsidR="002E3CB6" w:rsidRPr="00107951">
        <w:rPr>
          <w:b/>
          <w:bCs/>
        </w:rPr>
        <w:t>aquellos votantes sujetos a medidas restrictivas rígidas</w:t>
      </w:r>
      <w:r w:rsidR="00D873BE" w:rsidRPr="00107951">
        <w:rPr>
          <w:b/>
          <w:bCs/>
        </w:rPr>
        <w:t xml:space="preserve"> (altas)</w:t>
      </w:r>
      <w:r w:rsidR="002E3CB6" w:rsidRPr="00107951">
        <w:rPr>
          <w:b/>
          <w:bCs/>
        </w:rPr>
        <w:t xml:space="preserve"> </w:t>
      </w:r>
      <w:r w:rsidR="001F7AC7" w:rsidRPr="00107951">
        <w:rPr>
          <w:b/>
          <w:bCs/>
        </w:rPr>
        <w:t>atribuirán</w:t>
      </w:r>
      <w:r w:rsidR="00100E6C" w:rsidRPr="00107951">
        <w:rPr>
          <w:b/>
          <w:bCs/>
        </w:rPr>
        <w:t xml:space="preserve"> </w:t>
      </w:r>
      <w:r w:rsidR="00D873BE" w:rsidRPr="00107951">
        <w:rPr>
          <w:b/>
          <w:bCs/>
        </w:rPr>
        <w:t xml:space="preserve">una </w:t>
      </w:r>
      <w:r w:rsidR="00D175E1" w:rsidRPr="00107951">
        <w:rPr>
          <w:b/>
          <w:bCs/>
        </w:rPr>
        <w:t xml:space="preserve">mayor </w:t>
      </w:r>
      <w:r w:rsidR="00E774E1" w:rsidRPr="00107951">
        <w:rPr>
          <w:b/>
          <w:bCs/>
        </w:rPr>
        <w:t>responsabilidad</w:t>
      </w:r>
      <w:r w:rsidR="00100E6C" w:rsidRPr="00107951">
        <w:rPr>
          <w:b/>
          <w:bCs/>
        </w:rPr>
        <w:t xml:space="preserve"> </w:t>
      </w:r>
      <w:r w:rsidR="00E774E1" w:rsidRPr="00107951">
        <w:rPr>
          <w:b/>
          <w:bCs/>
        </w:rPr>
        <w:t xml:space="preserve">al gobernante </w:t>
      </w:r>
      <w:r w:rsidR="008552FD" w:rsidRPr="00107951">
        <w:rPr>
          <w:b/>
          <w:bCs/>
        </w:rPr>
        <w:t xml:space="preserve">por la claridad </w:t>
      </w:r>
      <w:r w:rsidR="00840FCA" w:rsidRPr="00107951">
        <w:rPr>
          <w:b/>
          <w:bCs/>
        </w:rPr>
        <w:t xml:space="preserve">de la </w:t>
      </w:r>
      <w:r w:rsidR="008552FD" w:rsidRPr="00107951">
        <w:rPr>
          <w:b/>
          <w:bCs/>
        </w:rPr>
        <w:t xml:space="preserve">política uniforme y controlada proveniente del gobierno en turno, objetando su estado de bienestar presente a las medidas de contención implementadas, por tal razón, el partido en el gobierno interviene en la </w:t>
      </w:r>
      <w:r w:rsidR="008552FD" w:rsidRPr="00107951">
        <w:rPr>
          <w:b/>
          <w:bCs/>
        </w:rPr>
        <w:lastRenderedPageBreak/>
        <w:t>ecuación al ser asociado con las políticas del titular que impactan negativamente la utilidad del votante, así, las señales de un desempeño económico malo son recibidas de forma retrospectiva y se infiere un comportamiento electoral con mayor propensión al castigo</w:t>
      </w:r>
      <w:r w:rsidR="003C5E85" w:rsidRPr="00107951">
        <w:rPr>
          <w:b/>
          <w:bCs/>
        </w:rPr>
        <w:t>, en ese sentido</w:t>
      </w:r>
      <w:r w:rsidR="00DD4CCF" w:rsidRPr="00107951">
        <w:rPr>
          <w:b/>
          <w:bCs/>
        </w:rPr>
        <w:t xml:space="preserve"> lógico</w:t>
      </w:r>
      <w:r w:rsidR="00A43F86" w:rsidRPr="00107951">
        <w:rPr>
          <w:b/>
          <w:bCs/>
        </w:rPr>
        <w:t>,</w:t>
      </w:r>
      <w:r w:rsidR="008552FD" w:rsidRPr="00107951">
        <w:rPr>
          <w:b/>
          <w:bCs/>
        </w:rPr>
        <w:t xml:space="preserve"> los votantes</w:t>
      </w:r>
      <w:r w:rsidR="00AD7757" w:rsidRPr="00107951">
        <w:rPr>
          <w:b/>
          <w:bCs/>
        </w:rPr>
        <w:t xml:space="preserve"> </w:t>
      </w:r>
      <w:r w:rsidR="0038329F" w:rsidRPr="00107951">
        <w:rPr>
          <w:b/>
          <w:bCs/>
        </w:rPr>
        <w:t xml:space="preserve">determinan </w:t>
      </w:r>
      <w:r w:rsidR="00430E22" w:rsidRPr="00107951">
        <w:rPr>
          <w:b/>
          <w:bCs/>
        </w:rPr>
        <w:t>el</w:t>
      </w:r>
      <w:r w:rsidR="0038329F" w:rsidRPr="00107951">
        <w:rPr>
          <w:b/>
          <w:bCs/>
        </w:rPr>
        <w:t xml:space="preserve"> voto económico</w:t>
      </w:r>
      <w:r w:rsidR="00A43F86" w:rsidRPr="00107951">
        <w:rPr>
          <w:b/>
          <w:bCs/>
        </w:rPr>
        <w:t xml:space="preserve"> para el</w:t>
      </w:r>
      <w:r w:rsidR="00101E69" w:rsidRPr="00107951">
        <w:rPr>
          <w:b/>
          <w:bCs/>
        </w:rPr>
        <w:t xml:space="preserve"> partido en el gobierno</w:t>
      </w:r>
      <w:r w:rsidR="008552FD" w:rsidRPr="00107951">
        <w:rPr>
          <w:b/>
          <w:bCs/>
        </w:rPr>
        <w:t>.</w:t>
      </w:r>
    </w:p>
    <w:p w14:paraId="7F591F1B" w14:textId="77777777" w:rsidR="00107951" w:rsidRDefault="00107951" w:rsidP="008552FD">
      <w:pPr>
        <w:pStyle w:val="NormalWeb"/>
        <w:spacing w:after="0" w:line="480" w:lineRule="auto"/>
        <w:jc w:val="both"/>
      </w:pPr>
    </w:p>
    <w:p w14:paraId="61D783E4" w14:textId="77777777" w:rsidR="00107951" w:rsidRDefault="00107951" w:rsidP="008552FD">
      <w:pPr>
        <w:pStyle w:val="NormalWeb"/>
        <w:spacing w:after="0" w:line="480" w:lineRule="auto"/>
        <w:jc w:val="both"/>
      </w:pPr>
    </w:p>
    <w:p w14:paraId="2409FAE7" w14:textId="77777777" w:rsidR="00107951" w:rsidRDefault="00107951" w:rsidP="008552FD">
      <w:pPr>
        <w:pStyle w:val="NormalWeb"/>
        <w:spacing w:after="0" w:line="480" w:lineRule="auto"/>
        <w:jc w:val="both"/>
      </w:pPr>
    </w:p>
    <w:p w14:paraId="33ADA95A" w14:textId="77777777" w:rsidR="00107951" w:rsidRDefault="00107951" w:rsidP="008552FD">
      <w:pPr>
        <w:pStyle w:val="NormalWeb"/>
        <w:spacing w:after="0" w:line="480" w:lineRule="auto"/>
        <w:jc w:val="both"/>
      </w:pPr>
    </w:p>
    <w:p w14:paraId="3B1139E7" w14:textId="77777777" w:rsidR="00107951" w:rsidRDefault="00107951" w:rsidP="008552FD">
      <w:pPr>
        <w:pStyle w:val="NormalWeb"/>
        <w:spacing w:after="0" w:line="480" w:lineRule="auto"/>
        <w:jc w:val="both"/>
      </w:pPr>
    </w:p>
    <w:p w14:paraId="22BEA1E8" w14:textId="77777777" w:rsidR="00107951" w:rsidRDefault="00107951" w:rsidP="008552FD">
      <w:pPr>
        <w:pStyle w:val="NormalWeb"/>
        <w:spacing w:after="0" w:line="480" w:lineRule="auto"/>
        <w:jc w:val="both"/>
      </w:pPr>
    </w:p>
    <w:p w14:paraId="2AC0E678" w14:textId="77777777" w:rsidR="00107951" w:rsidRDefault="00107951" w:rsidP="008552FD">
      <w:pPr>
        <w:pStyle w:val="NormalWeb"/>
        <w:spacing w:after="0" w:line="480" w:lineRule="auto"/>
        <w:jc w:val="both"/>
      </w:pPr>
    </w:p>
    <w:p w14:paraId="1BD8A607" w14:textId="77777777" w:rsidR="00107951" w:rsidRDefault="00107951" w:rsidP="008552FD">
      <w:pPr>
        <w:pStyle w:val="NormalWeb"/>
        <w:spacing w:after="0" w:line="480" w:lineRule="auto"/>
        <w:jc w:val="both"/>
      </w:pPr>
    </w:p>
    <w:p w14:paraId="25BB6A64" w14:textId="77777777" w:rsidR="00107951" w:rsidRDefault="00107951" w:rsidP="008552FD">
      <w:pPr>
        <w:pStyle w:val="NormalWeb"/>
        <w:spacing w:after="0" w:line="480" w:lineRule="auto"/>
        <w:jc w:val="both"/>
      </w:pPr>
    </w:p>
    <w:p w14:paraId="2850E752" w14:textId="77777777" w:rsidR="00107951" w:rsidRDefault="00107951" w:rsidP="008552FD">
      <w:pPr>
        <w:pStyle w:val="NormalWeb"/>
        <w:spacing w:after="0" w:line="480" w:lineRule="auto"/>
        <w:jc w:val="both"/>
      </w:pPr>
    </w:p>
    <w:p w14:paraId="69696995" w14:textId="77777777" w:rsidR="00107951" w:rsidRDefault="00107951" w:rsidP="008552FD">
      <w:pPr>
        <w:pStyle w:val="NormalWeb"/>
        <w:spacing w:after="0" w:line="480" w:lineRule="auto"/>
        <w:jc w:val="both"/>
      </w:pPr>
    </w:p>
    <w:p w14:paraId="1DE9DA84" w14:textId="77777777" w:rsidR="00107951" w:rsidRDefault="00107951" w:rsidP="008552FD">
      <w:pPr>
        <w:pStyle w:val="NormalWeb"/>
        <w:spacing w:after="0" w:line="480" w:lineRule="auto"/>
        <w:jc w:val="both"/>
      </w:pPr>
    </w:p>
    <w:p w14:paraId="2C99F2DE" w14:textId="0C04597D" w:rsidR="00430E22" w:rsidRDefault="00640955" w:rsidP="00F06274">
      <w:pPr>
        <w:pStyle w:val="Ttulo2"/>
      </w:pPr>
      <w:bookmarkStart w:id="32" w:name="_Toc139556756"/>
      <w:r w:rsidRPr="00640955">
        <w:lastRenderedPageBreak/>
        <w:t>Conclusiones</w:t>
      </w:r>
      <w:bookmarkEnd w:id="32"/>
      <w:r w:rsidRPr="00640955">
        <w:t xml:space="preserve"> </w:t>
      </w:r>
    </w:p>
    <w:p w14:paraId="04B531C1" w14:textId="146BDC16" w:rsidR="006F0E41" w:rsidRDefault="00926A03" w:rsidP="008552FD">
      <w:pPr>
        <w:pStyle w:val="NormalWeb"/>
        <w:spacing w:after="0" w:line="480" w:lineRule="auto"/>
        <w:jc w:val="both"/>
      </w:pPr>
      <w:r>
        <w:t xml:space="preserve">El objetivo de este </w:t>
      </w:r>
      <w:r w:rsidR="00537898">
        <w:t>capítulo</w:t>
      </w:r>
      <w:r w:rsidR="00107951">
        <w:t xml:space="preserve"> 5</w:t>
      </w:r>
      <w:r>
        <w:t xml:space="preserve"> fue </w:t>
      </w:r>
      <w:r w:rsidR="00486B42">
        <w:t xml:space="preserve">presentar </w:t>
      </w:r>
      <w:r w:rsidR="007A2C4E">
        <w:t>l</w:t>
      </w:r>
      <w:r w:rsidR="00F651BC">
        <w:t>os</w:t>
      </w:r>
      <w:r w:rsidR="00537898">
        <w:t xml:space="preserve"> dos</w:t>
      </w:r>
      <w:r w:rsidR="00F651BC">
        <w:t xml:space="preserve"> </w:t>
      </w:r>
      <w:r w:rsidR="00A9067D">
        <w:t>marcos analíticos</w:t>
      </w:r>
      <w:r w:rsidR="000F21AC">
        <w:t xml:space="preserve"> utilizados</w:t>
      </w:r>
      <w:r w:rsidR="00A9067D">
        <w:t xml:space="preserve"> bajo los cuales</w:t>
      </w:r>
      <w:r w:rsidR="00B7348C">
        <w:t xml:space="preserve"> se</w:t>
      </w:r>
      <w:r w:rsidR="00F72B5E">
        <w:t xml:space="preserve"> plantea la investigación</w:t>
      </w:r>
      <w:r w:rsidR="00027069">
        <w:t xml:space="preserve"> en su estudio del comportamiento electoral durante la pandemia por Covid-19</w:t>
      </w:r>
      <w:r w:rsidR="001F770B">
        <w:t xml:space="preserve">. </w:t>
      </w:r>
      <w:r w:rsidR="007B5771">
        <w:t>E</w:t>
      </w:r>
      <w:r w:rsidR="000E639D">
        <w:t>n el</w:t>
      </w:r>
      <w:r w:rsidR="007B5771">
        <w:t xml:space="preserve"> primer</w:t>
      </w:r>
      <w:r w:rsidR="00F76A44">
        <w:t xml:space="preserve"> marco se contiene</w:t>
      </w:r>
      <w:r w:rsidR="009644ED">
        <w:t xml:space="preserve"> </w:t>
      </w:r>
      <w:r w:rsidR="00C135B2">
        <w:t xml:space="preserve">dentro de </w:t>
      </w:r>
      <w:r w:rsidR="00D66211">
        <w:t>la</w:t>
      </w:r>
      <w:r w:rsidR="001F770B">
        <w:t xml:space="preserve"> teoría del voto económico</w:t>
      </w:r>
      <w:r w:rsidR="00D66211">
        <w:t xml:space="preserve">, la cual asocia una relación directa entre </w:t>
      </w:r>
      <w:r w:rsidR="00A47DD7">
        <w:t xml:space="preserve">las variables macroeconómicas </w:t>
      </w:r>
      <w:r w:rsidR="008F7200">
        <w:t xml:space="preserve">y el porcentaje </w:t>
      </w:r>
      <w:r w:rsidR="00086822">
        <w:t xml:space="preserve">de votos obtenidos para el </w:t>
      </w:r>
      <w:r w:rsidR="009358DC">
        <w:t>partido en el gobierno</w:t>
      </w:r>
      <w:r w:rsidR="000E639D">
        <w:t xml:space="preserve"> (</w:t>
      </w:r>
      <w:proofErr w:type="spellStart"/>
      <w:r w:rsidR="00DB4950" w:rsidRPr="33B4847C">
        <w:rPr>
          <w:color w:val="000000" w:themeColor="text1"/>
        </w:rPr>
        <w:t>Duch</w:t>
      </w:r>
      <w:proofErr w:type="spellEnd"/>
      <w:r w:rsidR="00DB4950" w:rsidRPr="33B4847C">
        <w:rPr>
          <w:color w:val="000000" w:themeColor="text1"/>
        </w:rPr>
        <w:t xml:space="preserve"> y Stevenson, 200</w:t>
      </w:r>
      <w:r w:rsidR="00DB4950">
        <w:rPr>
          <w:color w:val="000000" w:themeColor="text1"/>
        </w:rPr>
        <w:t>6)</w:t>
      </w:r>
      <w:r w:rsidR="00F41AB0">
        <w:t xml:space="preserve">, premiando o castigando al gobernante por su desempeño </w:t>
      </w:r>
      <w:r w:rsidR="006D6E29">
        <w:t>económico</w:t>
      </w:r>
      <w:r w:rsidR="004669CC">
        <w:t xml:space="preserve">, </w:t>
      </w:r>
      <w:r w:rsidR="00274152">
        <w:t>por tanto</w:t>
      </w:r>
      <w:r w:rsidR="00C858C9">
        <w:t xml:space="preserve">, </w:t>
      </w:r>
      <w:r w:rsidR="0029363E">
        <w:t>s</w:t>
      </w:r>
      <w:r w:rsidR="00C858C9">
        <w:t>e deduce</w:t>
      </w:r>
      <w:r w:rsidR="00AA4877">
        <w:t xml:space="preserve"> lo siguiente:</w:t>
      </w:r>
      <w:r w:rsidR="003E1784">
        <w:t xml:space="preserve"> </w:t>
      </w:r>
      <w:r w:rsidR="00C437D1">
        <w:t xml:space="preserve">un </w:t>
      </w:r>
      <w:r w:rsidR="008E302A">
        <w:t>buen</w:t>
      </w:r>
      <w:r w:rsidR="00C437D1">
        <w:t xml:space="preserve"> desempeño </w:t>
      </w:r>
      <w:r w:rsidR="0082118C">
        <w:t xml:space="preserve">económico </w:t>
      </w:r>
      <w:r w:rsidR="00E044AB">
        <w:t xml:space="preserve">será premiado por los votantes con </w:t>
      </w:r>
      <w:r w:rsidR="00643000">
        <w:t xml:space="preserve">relección del titular o votos a favor </w:t>
      </w:r>
      <w:r w:rsidR="00DB13AF">
        <w:t>del partido en el gobierno</w:t>
      </w:r>
      <w:r w:rsidR="006E214C">
        <w:t>,</w:t>
      </w:r>
      <w:r w:rsidR="005D591C">
        <w:t xml:space="preserve"> para el</w:t>
      </w:r>
      <w:r w:rsidR="00631C2D">
        <w:t xml:space="preserve"> caso opuesto </w:t>
      </w:r>
      <w:r w:rsidR="006E214C">
        <w:t xml:space="preserve">un </w:t>
      </w:r>
      <w:r w:rsidR="00631C2D">
        <w:t>mal dese</w:t>
      </w:r>
      <w:r w:rsidR="00B13775">
        <w:t>mpeño</w:t>
      </w:r>
      <w:r w:rsidR="00105DA7">
        <w:t xml:space="preserve"> económico</w:t>
      </w:r>
      <w:r w:rsidR="00B13775">
        <w:t xml:space="preserve"> será castigado </w:t>
      </w:r>
      <w:r w:rsidR="006539CB">
        <w:t xml:space="preserve">con la </w:t>
      </w:r>
      <w:r w:rsidR="009B44AA">
        <w:t xml:space="preserve">expulsión del gobierno del titular o </w:t>
      </w:r>
      <w:r w:rsidR="00B71007">
        <w:t>el no ser favorecido</w:t>
      </w:r>
      <w:r w:rsidR="009C7B59">
        <w:t xml:space="preserve"> en las urnas</w:t>
      </w:r>
      <w:r w:rsidR="00B71007">
        <w:t xml:space="preserve"> con el voto </w:t>
      </w:r>
      <w:r w:rsidR="003F2560">
        <w:t>del electorado</w:t>
      </w:r>
      <w:r w:rsidR="00FF5863">
        <w:t xml:space="preserve"> para el partido gobernante.</w:t>
      </w:r>
      <w:r w:rsidR="00414A00">
        <w:t xml:space="preserve"> </w:t>
      </w:r>
      <w:r w:rsidR="00B37476">
        <w:t xml:space="preserve">La herramienta cognitiva </w:t>
      </w:r>
      <w:r w:rsidR="00EE3331">
        <w:t xml:space="preserve">utilizada para el ejercicio </w:t>
      </w:r>
      <w:r w:rsidR="00EF4CE2">
        <w:t>premio-castigo</w:t>
      </w:r>
      <w:r w:rsidR="00DE05E9">
        <w:t xml:space="preserve"> de los votantes</w:t>
      </w:r>
      <w:r w:rsidR="00451316">
        <w:t xml:space="preserve"> hacia los gobernantes </w:t>
      </w:r>
      <w:r w:rsidR="00EF4CE2">
        <w:t>es básica e intuitiva</w:t>
      </w:r>
      <w:r w:rsidR="00FE73C4">
        <w:t xml:space="preserve">, fijan su atención comparativa de utilidad </w:t>
      </w:r>
      <w:r w:rsidR="00690880">
        <w:t>en forma retrospectiva</w:t>
      </w:r>
      <w:r w:rsidR="00623A78">
        <w:t xml:space="preserve">, es decir, </w:t>
      </w:r>
      <w:r w:rsidR="00600BE3">
        <w:t xml:space="preserve">cambios </w:t>
      </w:r>
      <w:r w:rsidR="005E735F">
        <w:t>de su economía individual y familiar</w:t>
      </w:r>
      <w:r w:rsidR="00623A78">
        <w:t xml:space="preserve"> del periodo anterior con el actual (t-1 </w:t>
      </w:r>
      <w:r w:rsidR="00D42EFC">
        <w:t>comparado con t)</w:t>
      </w:r>
      <w:r w:rsidR="008359F3">
        <w:t xml:space="preserve">, </w:t>
      </w:r>
      <w:r w:rsidR="00D737D1">
        <w:t>de esta forma el</w:t>
      </w:r>
      <w:r w:rsidR="008359F3">
        <w:t xml:space="preserve"> gobernante queda condicionado en su carrera política por los resultados </w:t>
      </w:r>
      <w:r w:rsidR="00D737D1">
        <w:t>obtenidos</w:t>
      </w:r>
      <w:r w:rsidR="008359F3">
        <w:t xml:space="preserve"> </w:t>
      </w:r>
      <w:r w:rsidR="00D737D1">
        <w:t>durante su administración</w:t>
      </w:r>
      <w:r w:rsidR="00F6746E">
        <w:t xml:space="preserve"> en materia económica.</w:t>
      </w:r>
    </w:p>
    <w:p w14:paraId="29903C1A" w14:textId="4FF03D66" w:rsidR="003C0DD9" w:rsidRDefault="003C0DD9" w:rsidP="008552FD">
      <w:pPr>
        <w:pStyle w:val="NormalWeb"/>
        <w:spacing w:after="0" w:line="480" w:lineRule="auto"/>
        <w:jc w:val="both"/>
      </w:pPr>
      <w:r>
        <w:t xml:space="preserve">De acuerdo con la teoría del voto económico los votantes asignan responsabilidad </w:t>
      </w:r>
      <w:r w:rsidR="00ED5957">
        <w:t xml:space="preserve">por </w:t>
      </w:r>
      <w:r>
        <w:t>los resultados económicos</w:t>
      </w:r>
      <w:r w:rsidR="00297E9F">
        <w:t xml:space="preserve"> del gobernante</w:t>
      </w:r>
      <w:r w:rsidR="00ED5957">
        <w:t xml:space="preserve"> asociados a su utilidad</w:t>
      </w:r>
      <w:r>
        <w:t>, sin embargo</w:t>
      </w:r>
      <w:r w:rsidR="00297E9F">
        <w:t xml:space="preserve">, para la teoría de claridad de responsabilidad, los votantes tienen cierta miopía que les impide atribuir responsabilidad correctamente por factores de configuración institucional, afectando la intensidad del voto económico en diferentes países. Por tal </w:t>
      </w:r>
      <w:r w:rsidR="00ED5957">
        <w:t>razón, el</w:t>
      </w:r>
      <w:r w:rsidR="00297E9F">
        <w:t xml:space="preserve"> segundo marco analítico </w:t>
      </w:r>
      <w:r w:rsidR="00ED5957">
        <w:t xml:space="preserve">de claridad de responsabilidad lejos de hacer escisión </w:t>
      </w:r>
      <w:r w:rsidR="00107951">
        <w:t>teórica</w:t>
      </w:r>
      <w:r w:rsidR="00101E69">
        <w:t xml:space="preserve"> </w:t>
      </w:r>
      <w:r w:rsidR="00882CF7">
        <w:t xml:space="preserve">permite </w:t>
      </w:r>
      <w:r w:rsidR="00ED5957">
        <w:t>complementa</w:t>
      </w:r>
      <w:r w:rsidR="00882CF7">
        <w:t>r</w:t>
      </w:r>
      <w:r w:rsidR="00ED5957">
        <w:t xml:space="preserve"> el marco de voto económico para robustecer la investigación. Para esto, </w:t>
      </w:r>
      <w:r w:rsidR="00486B16">
        <w:t xml:space="preserve">las políticas de contención </w:t>
      </w:r>
      <w:r w:rsidR="00486B16">
        <w:lastRenderedPageBreak/>
        <w:t xml:space="preserve">son una señal clara de cohesión, control y uniformidad como se postula en la teoría de claridad de responsabilidad (Powell y </w:t>
      </w:r>
      <w:proofErr w:type="spellStart"/>
      <w:r w:rsidR="00486B16">
        <w:t>Whitten</w:t>
      </w:r>
      <w:proofErr w:type="spellEnd"/>
      <w:r w:rsidR="00486B16">
        <w:t>, 1993), así, los votantes que se encuentran en países con tratamiento de políticas de contención alta, identifican la formulación</w:t>
      </w:r>
      <w:r w:rsidR="004B5348">
        <w:t xml:space="preserve"> de</w:t>
      </w:r>
      <w:r w:rsidR="00486B16">
        <w:t xml:space="preserve"> política</w:t>
      </w:r>
      <w:r w:rsidR="004B5348">
        <w:t>s</w:t>
      </w:r>
      <w:r w:rsidR="00486B16">
        <w:t xml:space="preserve"> como causal de</w:t>
      </w:r>
      <w:r w:rsidR="004B5348">
        <w:t xml:space="preserve"> cambio en los niveles de utilidad obtenidos, por tanto, la asignación de responsabilidad al gobernante y consecuentemente al partido en el gobierno se elucida con la intensidad del voto económico</w:t>
      </w:r>
      <w:r w:rsidR="00147FDD">
        <w:t>.</w:t>
      </w:r>
      <w:r w:rsidR="00107951">
        <w:t xml:space="preserve"> Es preciso aclarar que no hay variación en las configuraciones institucionales, sino, una variación en las políticas de contención en magnitud alta que por tanto es atribuible al gobernante que derrumba la barrera de miopía en dicha configuración institucional para los votantes.</w:t>
      </w:r>
    </w:p>
    <w:p w14:paraId="68610AC2" w14:textId="7BD1B40F" w:rsidR="0023234A" w:rsidRDefault="0023234A" w:rsidP="00B513BC">
      <w:pPr>
        <w:pStyle w:val="NormalWeb"/>
        <w:spacing w:after="0" w:line="480" w:lineRule="auto"/>
        <w:jc w:val="both"/>
      </w:pPr>
    </w:p>
    <w:p w14:paraId="5A793FFC" w14:textId="77777777" w:rsidR="004761D7" w:rsidRDefault="004761D7" w:rsidP="007229CF">
      <w:pPr>
        <w:pStyle w:val="NormalWeb"/>
        <w:spacing w:after="0" w:line="480" w:lineRule="auto"/>
        <w:jc w:val="both"/>
      </w:pPr>
      <w:bookmarkStart w:id="33" w:name="_Hlk118209515"/>
    </w:p>
    <w:p w14:paraId="14005511" w14:textId="77777777" w:rsidR="004761D7" w:rsidRDefault="004761D7" w:rsidP="007229CF">
      <w:pPr>
        <w:pStyle w:val="NormalWeb"/>
        <w:spacing w:after="0" w:line="480" w:lineRule="auto"/>
        <w:jc w:val="both"/>
      </w:pPr>
    </w:p>
    <w:p w14:paraId="49B1D617" w14:textId="77777777" w:rsidR="004761D7" w:rsidRDefault="004761D7" w:rsidP="007229CF">
      <w:pPr>
        <w:pStyle w:val="NormalWeb"/>
        <w:spacing w:after="0" w:line="480" w:lineRule="auto"/>
        <w:jc w:val="both"/>
      </w:pPr>
    </w:p>
    <w:p w14:paraId="0998989A" w14:textId="77777777" w:rsidR="004761D7" w:rsidRDefault="004761D7" w:rsidP="007229CF">
      <w:pPr>
        <w:pStyle w:val="NormalWeb"/>
        <w:spacing w:after="0" w:line="480" w:lineRule="auto"/>
        <w:jc w:val="both"/>
      </w:pPr>
    </w:p>
    <w:p w14:paraId="48EAD606" w14:textId="77777777" w:rsidR="00107951" w:rsidRDefault="00107951" w:rsidP="007229CF">
      <w:pPr>
        <w:pStyle w:val="NormalWeb"/>
        <w:spacing w:after="0" w:line="480" w:lineRule="auto"/>
        <w:jc w:val="both"/>
        <w:rPr>
          <w:b/>
          <w:bCs/>
          <w:color w:val="000000" w:themeColor="text1"/>
        </w:rPr>
      </w:pPr>
    </w:p>
    <w:p w14:paraId="4176D3D0" w14:textId="77777777" w:rsidR="00107951" w:rsidRDefault="00107951" w:rsidP="007229CF">
      <w:pPr>
        <w:pStyle w:val="NormalWeb"/>
        <w:spacing w:after="0" w:line="480" w:lineRule="auto"/>
        <w:jc w:val="both"/>
        <w:rPr>
          <w:b/>
          <w:bCs/>
          <w:color w:val="000000" w:themeColor="text1"/>
        </w:rPr>
      </w:pPr>
    </w:p>
    <w:p w14:paraId="0D21DD2B" w14:textId="77777777" w:rsidR="00107951" w:rsidRDefault="00107951" w:rsidP="007229CF">
      <w:pPr>
        <w:pStyle w:val="NormalWeb"/>
        <w:spacing w:after="0" w:line="480" w:lineRule="auto"/>
        <w:jc w:val="both"/>
        <w:rPr>
          <w:b/>
          <w:bCs/>
          <w:color w:val="000000" w:themeColor="text1"/>
        </w:rPr>
      </w:pPr>
    </w:p>
    <w:p w14:paraId="79205F53" w14:textId="77777777" w:rsidR="00107951" w:rsidRDefault="00107951" w:rsidP="007229CF">
      <w:pPr>
        <w:pStyle w:val="NormalWeb"/>
        <w:spacing w:after="0" w:line="480" w:lineRule="auto"/>
        <w:jc w:val="both"/>
        <w:rPr>
          <w:b/>
          <w:bCs/>
          <w:color w:val="000000" w:themeColor="text1"/>
        </w:rPr>
      </w:pPr>
    </w:p>
    <w:p w14:paraId="623BAA3E" w14:textId="13370751" w:rsidR="007229CF" w:rsidRDefault="00A85269" w:rsidP="00F06274">
      <w:pPr>
        <w:pStyle w:val="Ttulo2"/>
      </w:pPr>
      <w:bookmarkStart w:id="34" w:name="_Toc139556757"/>
      <w:r>
        <w:lastRenderedPageBreak/>
        <w:t>Formulación de h</w:t>
      </w:r>
      <w:r w:rsidR="007229CF" w:rsidRPr="33B4847C">
        <w:t>ipótesis</w:t>
      </w:r>
      <w:bookmarkEnd w:id="34"/>
      <w:r w:rsidR="00460845">
        <w:t xml:space="preserve"> </w:t>
      </w:r>
    </w:p>
    <w:p w14:paraId="30BC1852" w14:textId="77777777" w:rsidR="00A85269" w:rsidRDefault="00A85269" w:rsidP="007229CF">
      <w:pPr>
        <w:spacing w:line="480" w:lineRule="auto"/>
        <w:jc w:val="both"/>
        <w:rPr>
          <w:rFonts w:ascii="Times New Roman" w:eastAsia="Times New Roman" w:hAnsi="Times New Roman" w:cs="Times New Roman"/>
          <w:color w:val="000000" w:themeColor="text1"/>
          <w:sz w:val="24"/>
          <w:szCs w:val="24"/>
        </w:rPr>
      </w:pPr>
    </w:p>
    <w:p w14:paraId="25FEF9FF" w14:textId="68EE52B1"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H1:</w:t>
      </w:r>
      <w:r w:rsidR="00163D5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 mayor rigidez de las políticas de contención se hace más estrecha la asociación positiva entre el voto y desempeño económico.</w:t>
      </w:r>
    </w:p>
    <w:p w14:paraId="37EBFF2E" w14:textId="72FCFF21" w:rsidR="00F6746E" w:rsidRDefault="00F6746E"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H2:</w:t>
      </w:r>
      <w:r w:rsidR="00163D5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Una mayor</w:t>
      </w:r>
      <w:r w:rsidR="00C95D18">
        <w:rPr>
          <w:rFonts w:ascii="Times New Roman" w:eastAsia="Times New Roman" w:hAnsi="Times New Roman" w:cs="Times New Roman"/>
          <w:color w:val="000000" w:themeColor="text1"/>
          <w:sz w:val="24"/>
          <w:szCs w:val="24"/>
        </w:rPr>
        <w:t xml:space="preserve"> </w:t>
      </w:r>
      <w:r w:rsidR="00C95D18" w:rsidRPr="00060DA7">
        <w:rPr>
          <w:rFonts w:ascii="Times New Roman" w:eastAsia="Times New Roman" w:hAnsi="Times New Roman" w:cs="Times New Roman"/>
          <w:color w:val="000000" w:themeColor="text1"/>
          <w:sz w:val="24"/>
          <w:szCs w:val="24"/>
        </w:rPr>
        <w:t>robustez institucional</w:t>
      </w:r>
      <w:r>
        <w:rPr>
          <w:rFonts w:ascii="Times New Roman" w:eastAsia="Times New Roman" w:hAnsi="Times New Roman" w:cs="Times New Roman"/>
          <w:color w:val="000000" w:themeColor="text1"/>
          <w:sz w:val="24"/>
          <w:szCs w:val="24"/>
        </w:rPr>
        <w:t xml:space="preserve"> se asocia </w:t>
      </w:r>
      <w:r w:rsidR="00163D59">
        <w:rPr>
          <w:rFonts w:ascii="Times New Roman" w:eastAsia="Times New Roman" w:hAnsi="Times New Roman" w:cs="Times New Roman"/>
          <w:color w:val="000000" w:themeColor="text1"/>
          <w:sz w:val="24"/>
          <w:szCs w:val="24"/>
        </w:rPr>
        <w:t>positivamente</w:t>
      </w:r>
      <w:r>
        <w:rPr>
          <w:rFonts w:ascii="Times New Roman" w:eastAsia="Times New Roman" w:hAnsi="Times New Roman" w:cs="Times New Roman"/>
          <w:color w:val="000000" w:themeColor="text1"/>
          <w:sz w:val="24"/>
          <w:szCs w:val="24"/>
        </w:rPr>
        <w:t xml:space="preserve"> con las políticas de contención.</w:t>
      </w:r>
    </w:p>
    <w:p w14:paraId="02E5BA84" w14:textId="667613C7" w:rsidR="00F6746E" w:rsidRDefault="00F6746E" w:rsidP="007229CF">
      <w:pPr>
        <w:spacing w:line="480" w:lineRule="auto"/>
        <w:jc w:val="both"/>
        <w:rPr>
          <w:rFonts w:ascii="Times New Roman" w:eastAsia="Times New Roman" w:hAnsi="Times New Roman" w:cs="Times New Roman"/>
          <w:color w:val="000000" w:themeColor="text1"/>
          <w:sz w:val="24"/>
          <w:szCs w:val="24"/>
        </w:rPr>
      </w:pPr>
      <w:r w:rsidRPr="00060DA7">
        <w:rPr>
          <w:rFonts w:ascii="Times New Roman" w:eastAsia="Times New Roman" w:hAnsi="Times New Roman" w:cs="Times New Roman"/>
          <w:color w:val="000000" w:themeColor="text1"/>
          <w:sz w:val="24"/>
          <w:szCs w:val="24"/>
        </w:rPr>
        <w:t>H3:</w:t>
      </w:r>
      <w:r w:rsidR="00163D59">
        <w:rPr>
          <w:rFonts w:ascii="Times New Roman" w:eastAsia="Times New Roman" w:hAnsi="Times New Roman" w:cs="Times New Roman"/>
          <w:color w:val="000000" w:themeColor="text1"/>
          <w:sz w:val="24"/>
          <w:szCs w:val="24"/>
        </w:rPr>
        <w:t xml:space="preserve"> </w:t>
      </w:r>
      <w:r w:rsidR="00CC00CD">
        <w:rPr>
          <w:rFonts w:ascii="Times New Roman" w:eastAsia="Times New Roman" w:hAnsi="Times New Roman" w:cs="Times New Roman"/>
          <w:color w:val="000000" w:themeColor="text1"/>
          <w:sz w:val="24"/>
          <w:szCs w:val="24"/>
        </w:rPr>
        <w:t xml:space="preserve">A mayor porcentaje de la </w:t>
      </w:r>
      <w:r w:rsidRPr="00060DA7">
        <w:rPr>
          <w:rFonts w:ascii="Times New Roman" w:eastAsia="Times New Roman" w:hAnsi="Times New Roman" w:cs="Times New Roman"/>
          <w:color w:val="000000" w:themeColor="text1"/>
          <w:sz w:val="24"/>
          <w:szCs w:val="24"/>
        </w:rPr>
        <w:t xml:space="preserve">población </w:t>
      </w:r>
      <w:r w:rsidR="00CC00CD">
        <w:rPr>
          <w:rFonts w:ascii="Times New Roman" w:eastAsia="Times New Roman" w:hAnsi="Times New Roman" w:cs="Times New Roman"/>
          <w:color w:val="000000" w:themeColor="text1"/>
          <w:sz w:val="24"/>
          <w:szCs w:val="24"/>
        </w:rPr>
        <w:t xml:space="preserve">viviendo en </w:t>
      </w:r>
      <w:r w:rsidRPr="00060DA7">
        <w:rPr>
          <w:rFonts w:ascii="Times New Roman" w:eastAsia="Times New Roman" w:hAnsi="Times New Roman" w:cs="Times New Roman"/>
          <w:color w:val="000000" w:themeColor="text1"/>
          <w:sz w:val="24"/>
          <w:szCs w:val="24"/>
        </w:rPr>
        <w:t>pobreza</w:t>
      </w:r>
      <w:r w:rsidR="00163D59">
        <w:rPr>
          <w:rFonts w:ascii="Times New Roman" w:eastAsia="Times New Roman" w:hAnsi="Times New Roman" w:cs="Times New Roman"/>
          <w:color w:val="000000" w:themeColor="text1"/>
          <w:sz w:val="24"/>
          <w:szCs w:val="24"/>
        </w:rPr>
        <w:t xml:space="preserve"> extrema</w:t>
      </w:r>
      <w:r w:rsidRPr="00060DA7">
        <w:rPr>
          <w:rFonts w:ascii="Times New Roman" w:eastAsia="Times New Roman" w:hAnsi="Times New Roman" w:cs="Times New Roman"/>
          <w:color w:val="000000" w:themeColor="text1"/>
          <w:sz w:val="24"/>
          <w:szCs w:val="24"/>
        </w:rPr>
        <w:t xml:space="preserve"> </w:t>
      </w:r>
      <w:r w:rsidR="00CC00CD">
        <w:rPr>
          <w:rFonts w:ascii="Times New Roman" w:eastAsia="Times New Roman" w:hAnsi="Times New Roman" w:cs="Times New Roman"/>
          <w:color w:val="000000" w:themeColor="text1"/>
          <w:sz w:val="24"/>
          <w:szCs w:val="24"/>
        </w:rPr>
        <w:t>la</w:t>
      </w:r>
      <w:r w:rsidRPr="00060DA7">
        <w:rPr>
          <w:rFonts w:ascii="Times New Roman" w:eastAsia="Times New Roman" w:hAnsi="Times New Roman" w:cs="Times New Roman"/>
          <w:color w:val="000000" w:themeColor="text1"/>
          <w:sz w:val="24"/>
          <w:szCs w:val="24"/>
        </w:rPr>
        <w:t xml:space="preserve"> </w:t>
      </w:r>
      <w:r w:rsidR="00CC00CD" w:rsidRPr="00060DA7">
        <w:rPr>
          <w:rFonts w:ascii="Times New Roman" w:eastAsia="Times New Roman" w:hAnsi="Times New Roman" w:cs="Times New Roman"/>
          <w:color w:val="000000" w:themeColor="text1"/>
          <w:sz w:val="24"/>
          <w:szCs w:val="24"/>
        </w:rPr>
        <w:t>asocia</w:t>
      </w:r>
      <w:r w:rsidR="00CC00CD">
        <w:rPr>
          <w:rFonts w:ascii="Times New Roman" w:eastAsia="Times New Roman" w:hAnsi="Times New Roman" w:cs="Times New Roman"/>
          <w:color w:val="000000" w:themeColor="text1"/>
          <w:sz w:val="24"/>
          <w:szCs w:val="24"/>
        </w:rPr>
        <w:t>ción</w:t>
      </w:r>
      <w:r w:rsidR="00163D59">
        <w:rPr>
          <w:rFonts w:ascii="Times New Roman" w:eastAsia="Times New Roman" w:hAnsi="Times New Roman" w:cs="Times New Roman"/>
          <w:color w:val="000000" w:themeColor="text1"/>
          <w:sz w:val="24"/>
          <w:szCs w:val="24"/>
        </w:rPr>
        <w:t xml:space="preserve"> </w:t>
      </w:r>
      <w:r w:rsidR="00CC00CD">
        <w:rPr>
          <w:rFonts w:ascii="Times New Roman" w:eastAsia="Times New Roman" w:hAnsi="Times New Roman" w:cs="Times New Roman"/>
          <w:color w:val="000000" w:themeColor="text1"/>
          <w:sz w:val="24"/>
          <w:szCs w:val="24"/>
        </w:rPr>
        <w:t xml:space="preserve">es </w:t>
      </w:r>
      <w:r w:rsidR="00163D59">
        <w:rPr>
          <w:rFonts w:ascii="Times New Roman" w:eastAsia="Times New Roman" w:hAnsi="Times New Roman" w:cs="Times New Roman"/>
          <w:color w:val="000000" w:themeColor="text1"/>
          <w:sz w:val="24"/>
          <w:szCs w:val="24"/>
        </w:rPr>
        <w:t>negativa</w:t>
      </w:r>
      <w:r w:rsidRPr="00060DA7">
        <w:rPr>
          <w:rFonts w:ascii="Times New Roman" w:eastAsia="Times New Roman" w:hAnsi="Times New Roman" w:cs="Times New Roman"/>
          <w:color w:val="000000" w:themeColor="text1"/>
          <w:sz w:val="24"/>
          <w:szCs w:val="24"/>
        </w:rPr>
        <w:t xml:space="preserve"> con las políticas de contención.</w:t>
      </w:r>
    </w:p>
    <w:p w14:paraId="7429FAD7" w14:textId="67D215C5" w:rsidR="00163D59" w:rsidRDefault="00163D59"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H4: El incremento de empleo informal mantiene una relación negativa con las políticas de contención.</w:t>
      </w:r>
    </w:p>
    <w:p w14:paraId="2C3613DA" w14:textId="504D1C59" w:rsidR="00163D59" w:rsidRPr="00FB6422" w:rsidRDefault="00163D59"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H5: </w:t>
      </w:r>
      <w:r w:rsidR="00CC00CD">
        <w:rPr>
          <w:rFonts w:ascii="Times New Roman" w:eastAsia="Times New Roman" w:hAnsi="Times New Roman" w:cs="Times New Roman"/>
          <w:color w:val="000000" w:themeColor="text1"/>
          <w:sz w:val="24"/>
          <w:szCs w:val="24"/>
        </w:rPr>
        <w:t>A mayor</w:t>
      </w:r>
      <w:r>
        <w:rPr>
          <w:rFonts w:ascii="Times New Roman" w:eastAsia="Times New Roman" w:hAnsi="Times New Roman" w:cs="Times New Roman"/>
          <w:color w:val="000000" w:themeColor="text1"/>
          <w:sz w:val="24"/>
          <w:szCs w:val="24"/>
        </w:rPr>
        <w:t xml:space="preserve"> </w:t>
      </w:r>
      <w:r w:rsidR="00C72FCA">
        <w:rPr>
          <w:rFonts w:ascii="Times New Roman" w:eastAsia="Times New Roman" w:hAnsi="Times New Roman" w:cs="Times New Roman"/>
          <w:color w:val="000000" w:themeColor="text1"/>
          <w:sz w:val="24"/>
          <w:szCs w:val="24"/>
        </w:rPr>
        <w:t>espacio fiscal</w:t>
      </w:r>
      <w:r w:rsidR="00CC00CD">
        <w:rPr>
          <w:rFonts w:ascii="Times New Roman" w:eastAsia="Times New Roman" w:hAnsi="Times New Roman" w:cs="Times New Roman"/>
          <w:color w:val="000000" w:themeColor="text1"/>
          <w:sz w:val="24"/>
          <w:szCs w:val="24"/>
        </w:rPr>
        <w:t>,</w:t>
      </w:r>
      <w:r w:rsidR="00901563">
        <w:rPr>
          <w:rFonts w:ascii="Times New Roman" w:eastAsia="Times New Roman" w:hAnsi="Times New Roman" w:cs="Times New Roman"/>
          <w:color w:val="000000" w:themeColor="text1"/>
          <w:sz w:val="24"/>
          <w:szCs w:val="24"/>
        </w:rPr>
        <w:t xml:space="preserve"> </w:t>
      </w:r>
      <w:r w:rsidR="00CC00CD">
        <w:rPr>
          <w:rFonts w:ascii="Times New Roman" w:eastAsia="Times New Roman" w:hAnsi="Times New Roman" w:cs="Times New Roman"/>
          <w:color w:val="000000" w:themeColor="text1"/>
          <w:sz w:val="24"/>
          <w:szCs w:val="24"/>
        </w:rPr>
        <w:t>la asociación con las políticas de contención es negativa.</w:t>
      </w:r>
    </w:p>
    <w:p w14:paraId="265ACB53" w14:textId="77777777" w:rsidR="00DD7626" w:rsidRDefault="00DD7626" w:rsidP="007229CF">
      <w:pPr>
        <w:spacing w:line="480" w:lineRule="auto"/>
        <w:jc w:val="both"/>
        <w:rPr>
          <w:rFonts w:ascii="Times New Roman" w:eastAsia="Times New Roman" w:hAnsi="Times New Roman" w:cs="Times New Roman"/>
          <w:color w:val="000000" w:themeColor="text1"/>
          <w:sz w:val="24"/>
          <w:szCs w:val="24"/>
        </w:rPr>
      </w:pPr>
    </w:p>
    <w:bookmarkEnd w:id="33"/>
    <w:p w14:paraId="41C96D93" w14:textId="77777777" w:rsidR="007229CF" w:rsidRDefault="007229CF" w:rsidP="007229CF">
      <w:pPr>
        <w:spacing w:line="480" w:lineRule="auto"/>
        <w:jc w:val="both"/>
        <w:rPr>
          <w:rFonts w:ascii="Times New Roman" w:eastAsia="Times New Roman" w:hAnsi="Times New Roman" w:cs="Times New Roman"/>
          <w:b/>
          <w:bCs/>
          <w:color w:val="000000" w:themeColor="text1"/>
          <w:sz w:val="24"/>
          <w:szCs w:val="24"/>
        </w:rPr>
      </w:pPr>
    </w:p>
    <w:p w14:paraId="15F37991" w14:textId="77777777" w:rsidR="003754E0" w:rsidRDefault="003754E0" w:rsidP="007229CF">
      <w:pPr>
        <w:spacing w:line="480" w:lineRule="auto"/>
        <w:jc w:val="both"/>
        <w:rPr>
          <w:rFonts w:ascii="Times New Roman" w:eastAsia="Times New Roman" w:hAnsi="Times New Roman" w:cs="Times New Roman"/>
          <w:b/>
          <w:bCs/>
          <w:color w:val="000000" w:themeColor="text1"/>
          <w:sz w:val="24"/>
          <w:szCs w:val="24"/>
        </w:rPr>
      </w:pPr>
    </w:p>
    <w:p w14:paraId="18877764" w14:textId="77777777" w:rsidR="00842463" w:rsidRDefault="00842463" w:rsidP="007229CF">
      <w:pPr>
        <w:spacing w:line="480" w:lineRule="auto"/>
        <w:jc w:val="both"/>
        <w:rPr>
          <w:rFonts w:ascii="Times New Roman" w:eastAsia="Times New Roman" w:hAnsi="Times New Roman" w:cs="Times New Roman"/>
          <w:b/>
          <w:bCs/>
          <w:color w:val="000000" w:themeColor="text1"/>
          <w:sz w:val="24"/>
          <w:szCs w:val="24"/>
        </w:rPr>
      </w:pPr>
    </w:p>
    <w:p w14:paraId="1FECE12E" w14:textId="77777777" w:rsidR="00842463" w:rsidRDefault="00842463" w:rsidP="007229CF">
      <w:pPr>
        <w:spacing w:line="480" w:lineRule="auto"/>
        <w:jc w:val="both"/>
        <w:rPr>
          <w:rFonts w:ascii="Times New Roman" w:eastAsia="Times New Roman" w:hAnsi="Times New Roman" w:cs="Times New Roman"/>
          <w:b/>
          <w:bCs/>
          <w:color w:val="000000" w:themeColor="text1"/>
          <w:sz w:val="24"/>
          <w:szCs w:val="24"/>
        </w:rPr>
      </w:pPr>
    </w:p>
    <w:p w14:paraId="2F45BCCC" w14:textId="77777777" w:rsidR="00842463" w:rsidRDefault="00842463" w:rsidP="007229CF">
      <w:pPr>
        <w:spacing w:line="480" w:lineRule="auto"/>
        <w:jc w:val="both"/>
        <w:rPr>
          <w:rFonts w:ascii="Times New Roman" w:eastAsia="Times New Roman" w:hAnsi="Times New Roman" w:cs="Times New Roman"/>
          <w:b/>
          <w:bCs/>
          <w:color w:val="000000" w:themeColor="text1"/>
          <w:sz w:val="24"/>
          <w:szCs w:val="24"/>
        </w:rPr>
      </w:pPr>
    </w:p>
    <w:p w14:paraId="458EA32E" w14:textId="77777777" w:rsidR="00842463" w:rsidRDefault="00842463" w:rsidP="007229CF">
      <w:pPr>
        <w:spacing w:line="480" w:lineRule="auto"/>
        <w:jc w:val="both"/>
        <w:rPr>
          <w:rFonts w:ascii="Times New Roman" w:eastAsia="Times New Roman" w:hAnsi="Times New Roman" w:cs="Times New Roman"/>
          <w:b/>
          <w:bCs/>
          <w:color w:val="000000" w:themeColor="text1"/>
          <w:sz w:val="24"/>
          <w:szCs w:val="24"/>
        </w:rPr>
      </w:pPr>
    </w:p>
    <w:p w14:paraId="66448600" w14:textId="77777777" w:rsidR="00842463" w:rsidRDefault="00842463" w:rsidP="007229CF">
      <w:pPr>
        <w:spacing w:line="480" w:lineRule="auto"/>
        <w:jc w:val="both"/>
        <w:rPr>
          <w:rFonts w:ascii="Times New Roman" w:eastAsia="Times New Roman" w:hAnsi="Times New Roman" w:cs="Times New Roman"/>
          <w:b/>
          <w:bCs/>
          <w:color w:val="000000" w:themeColor="text1"/>
          <w:sz w:val="24"/>
          <w:szCs w:val="24"/>
        </w:rPr>
      </w:pPr>
    </w:p>
    <w:p w14:paraId="33F152F8" w14:textId="77777777" w:rsidR="00842463" w:rsidRDefault="00842463" w:rsidP="007229CF">
      <w:pPr>
        <w:spacing w:line="480" w:lineRule="auto"/>
        <w:jc w:val="both"/>
        <w:rPr>
          <w:rFonts w:ascii="Times New Roman" w:eastAsia="Times New Roman" w:hAnsi="Times New Roman" w:cs="Times New Roman"/>
          <w:b/>
          <w:bCs/>
          <w:color w:val="000000" w:themeColor="text1"/>
          <w:sz w:val="24"/>
          <w:szCs w:val="24"/>
        </w:rPr>
      </w:pPr>
    </w:p>
    <w:p w14:paraId="151A2B49" w14:textId="1965C4E2" w:rsidR="001A57CA" w:rsidRDefault="007229CF" w:rsidP="00F06274">
      <w:pPr>
        <w:pStyle w:val="Ttulo1"/>
        <w:rPr>
          <w:rFonts w:eastAsia="Times New Roman"/>
        </w:rPr>
      </w:pPr>
      <w:bookmarkStart w:id="35" w:name="_Toc139556758"/>
      <w:r w:rsidRPr="005B5808">
        <w:rPr>
          <w:rFonts w:eastAsia="Times New Roman"/>
        </w:rPr>
        <w:lastRenderedPageBreak/>
        <w:t xml:space="preserve">Capítulo </w:t>
      </w:r>
      <w:r w:rsidR="00A41A3A" w:rsidRPr="005B5808">
        <w:rPr>
          <w:rFonts w:eastAsia="Times New Roman"/>
        </w:rPr>
        <w:t>6</w:t>
      </w:r>
      <w:bookmarkEnd w:id="35"/>
      <w:r w:rsidR="000E6549">
        <w:rPr>
          <w:rFonts w:eastAsia="Times New Roman"/>
        </w:rPr>
        <w:t xml:space="preserve"> </w:t>
      </w:r>
    </w:p>
    <w:p w14:paraId="2E204BF2" w14:textId="20090539" w:rsidR="007229CF" w:rsidRPr="005A5978" w:rsidRDefault="00D55526"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Análisis </w:t>
      </w:r>
      <w:r w:rsidR="007229CF" w:rsidRPr="005A5978">
        <w:rPr>
          <w:rFonts w:ascii="Times New Roman" w:eastAsia="Times New Roman" w:hAnsi="Times New Roman" w:cs="Times New Roman"/>
          <w:b/>
          <w:bCs/>
          <w:color w:val="000000" w:themeColor="text1"/>
          <w:sz w:val="24"/>
          <w:szCs w:val="24"/>
        </w:rPr>
        <w:t>Empírico</w:t>
      </w:r>
    </w:p>
    <w:p w14:paraId="766C0BE1" w14:textId="77777777" w:rsidR="00185155" w:rsidRDefault="007229CF" w:rsidP="00F06274">
      <w:pPr>
        <w:pStyle w:val="Ttulo2"/>
        <w:rPr>
          <w:rFonts w:eastAsia="Times New Roman"/>
        </w:rPr>
      </w:pPr>
      <w:bookmarkStart w:id="36" w:name="_Toc139556759"/>
      <w:r w:rsidRPr="33B4847C">
        <w:rPr>
          <w:rFonts w:eastAsia="Times New Roman"/>
        </w:rPr>
        <w:t>Diseño de investigación</w:t>
      </w:r>
      <w:bookmarkEnd w:id="36"/>
    </w:p>
    <w:p w14:paraId="5E470D4C" w14:textId="77777777" w:rsidR="00185155" w:rsidRDefault="00185155" w:rsidP="00185155">
      <w:pPr>
        <w:spacing w:line="480" w:lineRule="auto"/>
        <w:rPr>
          <w:rFonts w:ascii="Times New Roman" w:eastAsia="Times New Roman" w:hAnsi="Times New Roman" w:cs="Times New Roman"/>
          <w:b/>
          <w:bCs/>
          <w:color w:val="000000" w:themeColor="text1"/>
          <w:sz w:val="24"/>
          <w:szCs w:val="24"/>
        </w:rPr>
      </w:pPr>
    </w:p>
    <w:p w14:paraId="1CD6AB0F" w14:textId="24816E09" w:rsidR="00F40416" w:rsidRPr="00B15271" w:rsidRDefault="00DD7626" w:rsidP="00C118AA">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el capítulo </w:t>
      </w:r>
      <w:r w:rsidR="00E278D0">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 xml:space="preserve"> se presentaron los dos marcos analíticos contenidos de los cuales parte la investigación para explicar el comportamiento electoral durante la Covid-19</w:t>
      </w:r>
      <w:r w:rsidR="00412E91">
        <w:rPr>
          <w:rFonts w:ascii="Times New Roman" w:eastAsia="Times New Roman" w:hAnsi="Times New Roman" w:cs="Times New Roman"/>
          <w:color w:val="000000" w:themeColor="text1"/>
          <w:sz w:val="24"/>
          <w:szCs w:val="24"/>
        </w:rPr>
        <w:t>. El primer marco</w:t>
      </w:r>
      <w:r w:rsidR="00425D06">
        <w:rPr>
          <w:rFonts w:ascii="Times New Roman" w:eastAsia="Times New Roman" w:hAnsi="Times New Roman" w:cs="Times New Roman"/>
          <w:color w:val="000000" w:themeColor="text1"/>
          <w:sz w:val="24"/>
          <w:szCs w:val="24"/>
        </w:rPr>
        <w:t xml:space="preserve"> esboza la teoría </w:t>
      </w:r>
      <w:r w:rsidR="00412E91">
        <w:rPr>
          <w:rFonts w:ascii="Times New Roman" w:eastAsia="Times New Roman" w:hAnsi="Times New Roman" w:cs="Times New Roman"/>
          <w:color w:val="000000" w:themeColor="text1"/>
          <w:sz w:val="24"/>
          <w:szCs w:val="24"/>
        </w:rPr>
        <w:t>del voto económico</w:t>
      </w:r>
      <w:r w:rsidR="00425D06">
        <w:rPr>
          <w:rFonts w:ascii="Times New Roman" w:eastAsia="Times New Roman" w:hAnsi="Times New Roman" w:cs="Times New Roman"/>
          <w:color w:val="000000" w:themeColor="text1"/>
          <w:sz w:val="24"/>
          <w:szCs w:val="24"/>
        </w:rPr>
        <w:t xml:space="preserve"> la cual</w:t>
      </w:r>
      <w:r w:rsidR="00412E91">
        <w:rPr>
          <w:rFonts w:ascii="Times New Roman" w:eastAsia="Times New Roman" w:hAnsi="Times New Roman" w:cs="Times New Roman"/>
          <w:color w:val="000000" w:themeColor="text1"/>
          <w:sz w:val="24"/>
          <w:szCs w:val="24"/>
        </w:rPr>
        <w:t xml:space="preserve"> asocia de forma directa el desempeño económico con el porcentaje de votos obtenidos para el partido en el gobierno. Así, los votantes como </w:t>
      </w:r>
      <w:proofErr w:type="spellStart"/>
      <w:r w:rsidR="00412E91">
        <w:rPr>
          <w:rFonts w:ascii="Times New Roman" w:eastAsia="Times New Roman" w:hAnsi="Times New Roman" w:cs="Times New Roman"/>
          <w:color w:val="000000" w:themeColor="text1"/>
          <w:sz w:val="24"/>
          <w:szCs w:val="24"/>
        </w:rPr>
        <w:t>maximizadores</w:t>
      </w:r>
      <w:proofErr w:type="spellEnd"/>
      <w:r w:rsidR="00412E91">
        <w:rPr>
          <w:rFonts w:ascii="Times New Roman" w:eastAsia="Times New Roman" w:hAnsi="Times New Roman" w:cs="Times New Roman"/>
          <w:color w:val="000000" w:themeColor="text1"/>
          <w:sz w:val="24"/>
          <w:szCs w:val="24"/>
        </w:rPr>
        <w:t xml:space="preserve"> de utilidad hacen una evaluación retrospectiva de sus puntos de bienestar </w:t>
      </w:r>
      <w:r w:rsidR="00425D06">
        <w:rPr>
          <w:rFonts w:ascii="Times New Roman" w:eastAsia="Times New Roman" w:hAnsi="Times New Roman" w:cs="Times New Roman"/>
          <w:color w:val="000000" w:themeColor="text1"/>
          <w:sz w:val="24"/>
          <w:szCs w:val="24"/>
        </w:rPr>
        <w:t>y de acuerdo con la variación</w:t>
      </w:r>
      <w:r w:rsidR="00367299">
        <w:rPr>
          <w:rFonts w:ascii="Times New Roman" w:eastAsia="Times New Roman" w:hAnsi="Times New Roman" w:cs="Times New Roman"/>
          <w:color w:val="000000" w:themeColor="text1"/>
          <w:sz w:val="24"/>
          <w:szCs w:val="24"/>
        </w:rPr>
        <w:t xml:space="preserve"> obtenida</w:t>
      </w:r>
      <w:r w:rsidR="00412E91">
        <w:rPr>
          <w:rFonts w:ascii="Times New Roman" w:eastAsia="Times New Roman" w:hAnsi="Times New Roman" w:cs="Times New Roman"/>
          <w:color w:val="000000" w:themeColor="text1"/>
          <w:sz w:val="24"/>
          <w:szCs w:val="24"/>
        </w:rPr>
        <w:t xml:space="preserve"> asignan responsabilidad</w:t>
      </w:r>
      <w:r w:rsidR="00425D06">
        <w:rPr>
          <w:rFonts w:ascii="Times New Roman" w:eastAsia="Times New Roman" w:hAnsi="Times New Roman" w:cs="Times New Roman"/>
          <w:color w:val="000000" w:themeColor="text1"/>
          <w:sz w:val="24"/>
          <w:szCs w:val="24"/>
        </w:rPr>
        <w:t xml:space="preserve"> </w:t>
      </w:r>
      <w:r w:rsidR="00367299">
        <w:rPr>
          <w:rFonts w:ascii="Times New Roman" w:eastAsia="Times New Roman" w:hAnsi="Times New Roman" w:cs="Times New Roman"/>
          <w:color w:val="000000" w:themeColor="text1"/>
          <w:sz w:val="24"/>
          <w:szCs w:val="24"/>
        </w:rPr>
        <w:t>(</w:t>
      </w:r>
      <w:r w:rsidR="00425D06">
        <w:rPr>
          <w:rFonts w:ascii="Times New Roman" w:eastAsia="Times New Roman" w:hAnsi="Times New Roman" w:cs="Times New Roman"/>
          <w:color w:val="000000" w:themeColor="text1"/>
          <w:sz w:val="24"/>
          <w:szCs w:val="24"/>
        </w:rPr>
        <w:t>premio-castigo</w:t>
      </w:r>
      <w:r w:rsidR="00367299">
        <w:rPr>
          <w:rFonts w:ascii="Times New Roman" w:eastAsia="Times New Roman" w:hAnsi="Times New Roman" w:cs="Times New Roman"/>
          <w:color w:val="000000" w:themeColor="text1"/>
          <w:sz w:val="24"/>
          <w:szCs w:val="24"/>
        </w:rPr>
        <w:t>)</w:t>
      </w:r>
      <w:r w:rsidR="00412E91">
        <w:rPr>
          <w:rFonts w:ascii="Times New Roman" w:eastAsia="Times New Roman" w:hAnsi="Times New Roman" w:cs="Times New Roman"/>
          <w:color w:val="000000" w:themeColor="text1"/>
          <w:sz w:val="24"/>
          <w:szCs w:val="24"/>
        </w:rPr>
        <w:t xml:space="preserve"> al gobernante. No obstante</w:t>
      </w:r>
      <w:r w:rsidR="00425D06">
        <w:rPr>
          <w:rFonts w:ascii="Times New Roman" w:eastAsia="Times New Roman" w:hAnsi="Times New Roman" w:cs="Times New Roman"/>
          <w:color w:val="000000" w:themeColor="text1"/>
          <w:sz w:val="24"/>
          <w:szCs w:val="24"/>
        </w:rPr>
        <w:t xml:space="preserve">, el segundo marco analítico de claridad de responsabilidad </w:t>
      </w:r>
      <w:r w:rsidR="00F44E43">
        <w:rPr>
          <w:rFonts w:ascii="Times New Roman" w:eastAsia="Times New Roman" w:hAnsi="Times New Roman" w:cs="Times New Roman"/>
          <w:color w:val="000000" w:themeColor="text1"/>
          <w:sz w:val="24"/>
          <w:szCs w:val="24"/>
        </w:rPr>
        <w:t xml:space="preserve">argumenta una difuminación en la </w:t>
      </w:r>
      <w:r w:rsidR="00BD2804">
        <w:rPr>
          <w:rFonts w:ascii="Times New Roman" w:eastAsia="Times New Roman" w:hAnsi="Times New Roman" w:cs="Times New Roman"/>
          <w:color w:val="000000" w:themeColor="text1"/>
          <w:sz w:val="24"/>
          <w:szCs w:val="24"/>
        </w:rPr>
        <w:t xml:space="preserve">claridad que tienen los votantes para la atribución de responsabilidad causados por factores </w:t>
      </w:r>
      <w:r w:rsidR="00DF4071">
        <w:rPr>
          <w:rFonts w:ascii="Times New Roman" w:eastAsia="Times New Roman" w:hAnsi="Times New Roman" w:cs="Times New Roman"/>
          <w:color w:val="000000" w:themeColor="text1"/>
          <w:sz w:val="24"/>
          <w:szCs w:val="24"/>
        </w:rPr>
        <w:t xml:space="preserve">en la configuración </w:t>
      </w:r>
      <w:r w:rsidR="00BD2804">
        <w:rPr>
          <w:rFonts w:ascii="Times New Roman" w:eastAsia="Times New Roman" w:hAnsi="Times New Roman" w:cs="Times New Roman"/>
          <w:color w:val="000000" w:themeColor="text1"/>
          <w:sz w:val="24"/>
          <w:szCs w:val="24"/>
        </w:rPr>
        <w:t>institucional. Consecuentemente las políticas de contención altas por su uniformidad y visibilidad proveniente</w:t>
      </w:r>
      <w:r w:rsidR="00DF4071">
        <w:rPr>
          <w:rFonts w:ascii="Times New Roman" w:eastAsia="Times New Roman" w:hAnsi="Times New Roman" w:cs="Times New Roman"/>
          <w:color w:val="000000" w:themeColor="text1"/>
          <w:sz w:val="24"/>
          <w:szCs w:val="24"/>
        </w:rPr>
        <w:t>s</w:t>
      </w:r>
      <w:r w:rsidR="00BD2804">
        <w:rPr>
          <w:rFonts w:ascii="Times New Roman" w:eastAsia="Times New Roman" w:hAnsi="Times New Roman" w:cs="Times New Roman"/>
          <w:color w:val="000000" w:themeColor="text1"/>
          <w:sz w:val="24"/>
          <w:szCs w:val="24"/>
        </w:rPr>
        <w:t xml:space="preserve"> del </w:t>
      </w:r>
      <w:r w:rsidR="00A27E06">
        <w:rPr>
          <w:rFonts w:ascii="Times New Roman" w:eastAsia="Times New Roman" w:hAnsi="Times New Roman" w:cs="Times New Roman"/>
          <w:color w:val="000000" w:themeColor="text1"/>
          <w:sz w:val="24"/>
          <w:szCs w:val="24"/>
        </w:rPr>
        <w:t>gob</w:t>
      </w:r>
      <w:r w:rsidR="00DF4071">
        <w:rPr>
          <w:rFonts w:ascii="Times New Roman" w:eastAsia="Times New Roman" w:hAnsi="Times New Roman" w:cs="Times New Roman"/>
          <w:color w:val="000000" w:themeColor="text1"/>
          <w:sz w:val="24"/>
          <w:szCs w:val="24"/>
        </w:rPr>
        <w:t>ierno</w:t>
      </w:r>
      <w:r w:rsidR="00BD2804">
        <w:rPr>
          <w:rFonts w:ascii="Times New Roman" w:eastAsia="Times New Roman" w:hAnsi="Times New Roman" w:cs="Times New Roman"/>
          <w:color w:val="000000" w:themeColor="text1"/>
          <w:sz w:val="24"/>
          <w:szCs w:val="24"/>
        </w:rPr>
        <w:t xml:space="preserve"> manifiestan claridad en los votantes para la a</w:t>
      </w:r>
      <w:r w:rsidR="00DF4071">
        <w:rPr>
          <w:rFonts w:ascii="Times New Roman" w:eastAsia="Times New Roman" w:hAnsi="Times New Roman" w:cs="Times New Roman"/>
          <w:color w:val="000000" w:themeColor="text1"/>
          <w:sz w:val="24"/>
          <w:szCs w:val="24"/>
        </w:rPr>
        <w:t>tribución</w:t>
      </w:r>
      <w:r w:rsidR="00BD2804">
        <w:rPr>
          <w:rFonts w:ascii="Times New Roman" w:eastAsia="Times New Roman" w:hAnsi="Times New Roman" w:cs="Times New Roman"/>
          <w:color w:val="000000" w:themeColor="text1"/>
          <w:sz w:val="24"/>
          <w:szCs w:val="24"/>
        </w:rPr>
        <w:t xml:space="preserve"> de responsabilidad</w:t>
      </w:r>
      <w:r w:rsidR="00367299">
        <w:rPr>
          <w:rFonts w:ascii="Times New Roman" w:eastAsia="Times New Roman" w:hAnsi="Times New Roman" w:cs="Times New Roman"/>
          <w:color w:val="000000" w:themeColor="text1"/>
          <w:sz w:val="24"/>
          <w:szCs w:val="24"/>
        </w:rPr>
        <w:t xml:space="preserve"> correctamente</w:t>
      </w:r>
      <w:r w:rsidR="00BD2804">
        <w:rPr>
          <w:rFonts w:ascii="Times New Roman" w:eastAsia="Times New Roman" w:hAnsi="Times New Roman" w:cs="Times New Roman"/>
          <w:color w:val="000000" w:themeColor="text1"/>
          <w:sz w:val="24"/>
          <w:szCs w:val="24"/>
        </w:rPr>
        <w:t xml:space="preserve"> al gobernante y partido en el gobierno</w:t>
      </w:r>
      <w:r w:rsidR="00367299">
        <w:rPr>
          <w:rFonts w:ascii="Times New Roman" w:eastAsia="Times New Roman" w:hAnsi="Times New Roman" w:cs="Times New Roman"/>
          <w:color w:val="000000" w:themeColor="text1"/>
          <w:sz w:val="24"/>
          <w:szCs w:val="24"/>
        </w:rPr>
        <w:t xml:space="preserve"> los cuales</w:t>
      </w:r>
      <w:r w:rsidR="00A27E06">
        <w:rPr>
          <w:rFonts w:ascii="Times New Roman" w:eastAsia="Times New Roman" w:hAnsi="Times New Roman" w:cs="Times New Roman"/>
          <w:color w:val="000000" w:themeColor="text1"/>
          <w:sz w:val="24"/>
          <w:szCs w:val="24"/>
        </w:rPr>
        <w:t xml:space="preserve"> son llamados a cuentas por su mal desempeño económico durante la pandemia</w:t>
      </w:r>
      <w:r w:rsidR="00B15271">
        <w:rPr>
          <w:rFonts w:ascii="Times New Roman" w:eastAsia="Times New Roman" w:hAnsi="Times New Roman" w:cs="Times New Roman"/>
          <w:color w:val="000000" w:themeColor="text1"/>
          <w:sz w:val="24"/>
          <w:szCs w:val="24"/>
        </w:rPr>
        <w:t>, esto no significa que la configuración institucional del país cambie, sino que el gobernante es parte de esa configuración y al tomar las decisiones de políticas de contención altas, resulta en una claridad de responsabilidad atribuible al partido en el gobierno</w:t>
      </w:r>
      <w:r w:rsidR="00A27E06">
        <w:rPr>
          <w:rFonts w:ascii="Times New Roman" w:eastAsia="Times New Roman" w:hAnsi="Times New Roman" w:cs="Times New Roman"/>
          <w:color w:val="000000" w:themeColor="text1"/>
          <w:sz w:val="24"/>
          <w:szCs w:val="24"/>
        </w:rPr>
        <w:t xml:space="preserve">. </w:t>
      </w:r>
    </w:p>
    <w:p w14:paraId="5D2784D6" w14:textId="77777777" w:rsidR="00F40416" w:rsidRDefault="00F40416" w:rsidP="009817B0">
      <w:pPr>
        <w:spacing w:line="480" w:lineRule="auto"/>
        <w:jc w:val="both"/>
        <w:rPr>
          <w:rFonts w:ascii="Times New Roman" w:eastAsia="Times New Roman" w:hAnsi="Times New Roman" w:cs="Times New Roman"/>
          <w:color w:val="000000" w:themeColor="text1"/>
          <w:sz w:val="24"/>
          <w:szCs w:val="24"/>
        </w:rPr>
      </w:pPr>
    </w:p>
    <w:p w14:paraId="75E779B9" w14:textId="77777777" w:rsidR="00F40416" w:rsidRDefault="00F40416" w:rsidP="009817B0">
      <w:pPr>
        <w:spacing w:line="480" w:lineRule="auto"/>
        <w:jc w:val="both"/>
        <w:rPr>
          <w:rFonts w:ascii="Times New Roman" w:eastAsia="Times New Roman" w:hAnsi="Times New Roman" w:cs="Times New Roman"/>
          <w:color w:val="000000" w:themeColor="text1"/>
          <w:sz w:val="24"/>
          <w:szCs w:val="24"/>
        </w:rPr>
      </w:pPr>
    </w:p>
    <w:p w14:paraId="29C9BEB3" w14:textId="490C7614" w:rsidR="00F40416" w:rsidRDefault="00367299"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Para este capítulo </w:t>
      </w:r>
      <w:r w:rsidR="00E278D0">
        <w:rPr>
          <w:rFonts w:ascii="Times New Roman" w:eastAsia="Times New Roman" w:hAnsi="Times New Roman" w:cs="Times New Roman"/>
          <w:color w:val="000000" w:themeColor="text1"/>
          <w:sz w:val="24"/>
          <w:szCs w:val="24"/>
        </w:rPr>
        <w:t>6</w:t>
      </w:r>
      <w:r w:rsidR="006F255D">
        <w:rPr>
          <w:rFonts w:ascii="Times New Roman" w:eastAsia="Times New Roman" w:hAnsi="Times New Roman" w:cs="Times New Roman"/>
          <w:color w:val="000000" w:themeColor="text1"/>
          <w:sz w:val="24"/>
          <w:szCs w:val="24"/>
        </w:rPr>
        <w:t xml:space="preserve"> se aborda el diseño de investigación de acuerdo </w:t>
      </w:r>
      <w:r w:rsidR="00CF0FE5">
        <w:rPr>
          <w:rFonts w:ascii="Times New Roman" w:eastAsia="Times New Roman" w:hAnsi="Times New Roman" w:cs="Times New Roman"/>
          <w:color w:val="000000" w:themeColor="text1"/>
          <w:sz w:val="24"/>
          <w:szCs w:val="24"/>
        </w:rPr>
        <w:t>con</w:t>
      </w:r>
      <w:r w:rsidR="006F255D">
        <w:rPr>
          <w:rFonts w:ascii="Times New Roman" w:eastAsia="Times New Roman" w:hAnsi="Times New Roman" w:cs="Times New Roman"/>
          <w:color w:val="000000" w:themeColor="text1"/>
          <w:sz w:val="24"/>
          <w:szCs w:val="24"/>
        </w:rPr>
        <w:t xml:space="preserve"> la </w:t>
      </w:r>
      <w:r w:rsidR="00297DD5">
        <w:rPr>
          <w:rFonts w:ascii="Times New Roman" w:eastAsia="Times New Roman" w:hAnsi="Times New Roman" w:cs="Times New Roman"/>
          <w:color w:val="000000" w:themeColor="text1"/>
          <w:sz w:val="24"/>
          <w:szCs w:val="24"/>
        </w:rPr>
        <w:t>pregunta planteada</w:t>
      </w:r>
      <w:r w:rsidR="006F255D">
        <w:rPr>
          <w:rFonts w:ascii="Times New Roman" w:eastAsia="Times New Roman" w:hAnsi="Times New Roman" w:cs="Times New Roman"/>
          <w:color w:val="000000" w:themeColor="text1"/>
          <w:sz w:val="24"/>
          <w:szCs w:val="24"/>
        </w:rPr>
        <w:t xml:space="preserve"> </w:t>
      </w:r>
      <w:r w:rsidR="00297DD5" w:rsidRPr="33B4847C">
        <w:rPr>
          <w:rFonts w:ascii="Times New Roman" w:eastAsia="Times New Roman" w:hAnsi="Times New Roman" w:cs="Times New Roman"/>
          <w:b/>
          <w:bCs/>
          <w:color w:val="000000" w:themeColor="text1"/>
          <w:sz w:val="24"/>
          <w:szCs w:val="24"/>
        </w:rPr>
        <w:t>¿A qué obedecen las diferencias de la fortuna electoral del partido en el gobierno en tiempo de pandemia por Covid-19?</w:t>
      </w:r>
      <w:r w:rsidR="00297DD5">
        <w:rPr>
          <w:rFonts w:ascii="Times New Roman" w:eastAsia="Times New Roman" w:hAnsi="Times New Roman" w:cs="Times New Roman"/>
          <w:b/>
          <w:bCs/>
          <w:color w:val="000000" w:themeColor="text1"/>
          <w:sz w:val="24"/>
          <w:szCs w:val="24"/>
        </w:rPr>
        <w:t xml:space="preserve"> </w:t>
      </w:r>
      <w:r w:rsidR="009817B0">
        <w:rPr>
          <w:rFonts w:ascii="Times New Roman" w:eastAsia="Times New Roman" w:hAnsi="Times New Roman" w:cs="Times New Roman"/>
          <w:color w:val="000000" w:themeColor="text1"/>
          <w:sz w:val="24"/>
          <w:szCs w:val="24"/>
        </w:rPr>
        <w:t>Debido a</w:t>
      </w:r>
      <w:r w:rsidR="008B57F0">
        <w:rPr>
          <w:rFonts w:ascii="Times New Roman" w:eastAsia="Times New Roman" w:hAnsi="Times New Roman" w:cs="Times New Roman"/>
          <w:color w:val="000000" w:themeColor="text1"/>
          <w:sz w:val="24"/>
          <w:szCs w:val="24"/>
        </w:rPr>
        <w:t xml:space="preserve"> ese cuestionamiento</w:t>
      </w:r>
      <w:r w:rsidR="00C91A86">
        <w:rPr>
          <w:rFonts w:ascii="Times New Roman" w:eastAsia="Times New Roman" w:hAnsi="Times New Roman" w:cs="Times New Roman"/>
          <w:color w:val="000000" w:themeColor="text1"/>
          <w:sz w:val="24"/>
          <w:szCs w:val="24"/>
        </w:rPr>
        <w:t xml:space="preserve"> y </w:t>
      </w:r>
      <w:r w:rsidR="00DA4EEE">
        <w:rPr>
          <w:rFonts w:ascii="Times New Roman" w:eastAsia="Times New Roman" w:hAnsi="Times New Roman" w:cs="Times New Roman"/>
          <w:color w:val="000000" w:themeColor="text1"/>
          <w:sz w:val="24"/>
          <w:szCs w:val="24"/>
        </w:rPr>
        <w:t>de acuerdo con</w:t>
      </w:r>
      <w:r w:rsidR="006F0261">
        <w:rPr>
          <w:rFonts w:ascii="Times New Roman" w:eastAsia="Times New Roman" w:hAnsi="Times New Roman" w:cs="Times New Roman"/>
          <w:color w:val="000000" w:themeColor="text1"/>
          <w:sz w:val="24"/>
          <w:szCs w:val="24"/>
        </w:rPr>
        <w:t xml:space="preserve"> la revisión </w:t>
      </w:r>
      <w:r w:rsidR="00DA4EEE">
        <w:rPr>
          <w:rFonts w:ascii="Times New Roman" w:eastAsia="Times New Roman" w:hAnsi="Times New Roman" w:cs="Times New Roman"/>
          <w:color w:val="000000" w:themeColor="text1"/>
          <w:sz w:val="24"/>
          <w:szCs w:val="24"/>
        </w:rPr>
        <w:t>de la literatura</w:t>
      </w:r>
      <w:r w:rsidR="00BD5315">
        <w:rPr>
          <w:rFonts w:ascii="Times New Roman" w:eastAsia="Times New Roman" w:hAnsi="Times New Roman" w:cs="Times New Roman"/>
          <w:color w:val="000000" w:themeColor="text1"/>
          <w:sz w:val="24"/>
          <w:szCs w:val="24"/>
        </w:rPr>
        <w:t xml:space="preserve"> para abordar el fenómeno de comportamiento electoral durante Covid-19</w:t>
      </w:r>
      <w:r w:rsidR="00DA4EEE">
        <w:rPr>
          <w:rFonts w:ascii="Times New Roman" w:eastAsia="Times New Roman" w:hAnsi="Times New Roman" w:cs="Times New Roman"/>
          <w:color w:val="000000" w:themeColor="text1"/>
          <w:sz w:val="24"/>
          <w:szCs w:val="24"/>
        </w:rPr>
        <w:t xml:space="preserve"> </w:t>
      </w:r>
      <w:r w:rsidR="007D0604">
        <w:rPr>
          <w:rFonts w:ascii="Times New Roman" w:eastAsia="Times New Roman" w:hAnsi="Times New Roman" w:cs="Times New Roman"/>
          <w:color w:val="000000" w:themeColor="text1"/>
          <w:sz w:val="24"/>
          <w:szCs w:val="24"/>
        </w:rPr>
        <w:t>y las preferencias de los gobernantes para mod</w:t>
      </w:r>
      <w:r w:rsidR="00752445">
        <w:rPr>
          <w:rFonts w:ascii="Times New Roman" w:eastAsia="Times New Roman" w:hAnsi="Times New Roman" w:cs="Times New Roman"/>
          <w:color w:val="000000" w:themeColor="text1"/>
          <w:sz w:val="24"/>
          <w:szCs w:val="24"/>
        </w:rPr>
        <w:t xml:space="preserve">ular las políticas de contención </w:t>
      </w:r>
      <w:r w:rsidR="00DA4EEE">
        <w:rPr>
          <w:rFonts w:ascii="Times New Roman" w:eastAsia="Times New Roman" w:hAnsi="Times New Roman" w:cs="Times New Roman"/>
          <w:color w:val="000000" w:themeColor="text1"/>
          <w:sz w:val="24"/>
          <w:szCs w:val="24"/>
        </w:rPr>
        <w:t xml:space="preserve">se </w:t>
      </w:r>
      <w:r w:rsidR="007E2128">
        <w:rPr>
          <w:rFonts w:ascii="Times New Roman" w:eastAsia="Times New Roman" w:hAnsi="Times New Roman" w:cs="Times New Roman"/>
          <w:color w:val="000000" w:themeColor="text1"/>
          <w:sz w:val="24"/>
          <w:szCs w:val="24"/>
        </w:rPr>
        <w:t>establecieron</w:t>
      </w:r>
      <w:r w:rsidR="00DA4EEE">
        <w:rPr>
          <w:rFonts w:ascii="Times New Roman" w:eastAsia="Times New Roman" w:hAnsi="Times New Roman" w:cs="Times New Roman"/>
          <w:color w:val="000000" w:themeColor="text1"/>
          <w:sz w:val="24"/>
          <w:szCs w:val="24"/>
        </w:rPr>
        <w:t xml:space="preserve"> </w:t>
      </w:r>
      <w:r w:rsidR="002160CC">
        <w:rPr>
          <w:rFonts w:ascii="Times New Roman" w:eastAsia="Times New Roman" w:hAnsi="Times New Roman" w:cs="Times New Roman"/>
          <w:color w:val="000000" w:themeColor="text1"/>
          <w:sz w:val="24"/>
          <w:szCs w:val="24"/>
        </w:rPr>
        <w:t xml:space="preserve">las siguientes </w:t>
      </w:r>
      <w:r w:rsidR="00B15271">
        <w:rPr>
          <w:rFonts w:ascii="Times New Roman" w:eastAsia="Times New Roman" w:hAnsi="Times New Roman" w:cs="Times New Roman"/>
          <w:color w:val="000000" w:themeColor="text1"/>
          <w:sz w:val="24"/>
          <w:szCs w:val="24"/>
        </w:rPr>
        <w:t>cinco</w:t>
      </w:r>
      <w:r w:rsidR="002160CC">
        <w:rPr>
          <w:rFonts w:ascii="Times New Roman" w:eastAsia="Times New Roman" w:hAnsi="Times New Roman" w:cs="Times New Roman"/>
          <w:color w:val="000000" w:themeColor="text1"/>
          <w:sz w:val="24"/>
          <w:szCs w:val="24"/>
        </w:rPr>
        <w:t xml:space="preserve"> hipótesis</w:t>
      </w:r>
      <w:r w:rsidR="0058113F">
        <w:rPr>
          <w:rFonts w:ascii="Times New Roman" w:eastAsia="Times New Roman" w:hAnsi="Times New Roman" w:cs="Times New Roman"/>
          <w:color w:val="000000" w:themeColor="text1"/>
          <w:sz w:val="24"/>
          <w:szCs w:val="24"/>
        </w:rPr>
        <w:t>:</w:t>
      </w:r>
    </w:p>
    <w:p w14:paraId="58135680" w14:textId="77777777" w:rsidR="00B15271" w:rsidRDefault="00B15271" w:rsidP="00B15271">
      <w:pPr>
        <w:spacing w:line="480" w:lineRule="auto"/>
        <w:jc w:val="both"/>
        <w:rPr>
          <w:rFonts w:ascii="Times New Roman" w:eastAsia="Times New Roman" w:hAnsi="Times New Roman" w:cs="Times New Roman"/>
          <w:color w:val="000000" w:themeColor="text1"/>
          <w:sz w:val="24"/>
          <w:szCs w:val="24"/>
        </w:rPr>
      </w:pPr>
      <w:r w:rsidRPr="00B15271">
        <w:rPr>
          <w:rFonts w:ascii="Times New Roman" w:eastAsia="Times New Roman" w:hAnsi="Times New Roman" w:cs="Times New Roman"/>
          <w:b/>
          <w:bCs/>
          <w:color w:val="000000" w:themeColor="text1"/>
          <w:sz w:val="24"/>
          <w:szCs w:val="24"/>
        </w:rPr>
        <w:t>H1</w:t>
      </w:r>
      <w:r>
        <w:rPr>
          <w:rFonts w:ascii="Times New Roman" w:eastAsia="Times New Roman" w:hAnsi="Times New Roman" w:cs="Times New Roman"/>
          <w:color w:val="000000" w:themeColor="text1"/>
          <w:sz w:val="24"/>
          <w:szCs w:val="24"/>
        </w:rPr>
        <w:t>: A mayor rigidez de las políticas de contención se hace más estrecha la asociación positiva entre el voto y desempeño económico.</w:t>
      </w:r>
    </w:p>
    <w:p w14:paraId="78EA5E3D" w14:textId="77777777" w:rsidR="00B15271" w:rsidRDefault="00B15271" w:rsidP="00B15271">
      <w:pPr>
        <w:spacing w:line="480" w:lineRule="auto"/>
        <w:jc w:val="both"/>
        <w:rPr>
          <w:rFonts w:ascii="Times New Roman" w:eastAsia="Times New Roman" w:hAnsi="Times New Roman" w:cs="Times New Roman"/>
          <w:color w:val="000000" w:themeColor="text1"/>
          <w:sz w:val="24"/>
          <w:szCs w:val="24"/>
        </w:rPr>
      </w:pPr>
      <w:r w:rsidRPr="00B15271">
        <w:rPr>
          <w:rFonts w:ascii="Times New Roman" w:eastAsia="Times New Roman" w:hAnsi="Times New Roman" w:cs="Times New Roman"/>
          <w:b/>
          <w:bCs/>
          <w:color w:val="000000" w:themeColor="text1"/>
          <w:sz w:val="24"/>
          <w:szCs w:val="24"/>
        </w:rPr>
        <w:t>H2</w:t>
      </w:r>
      <w:r>
        <w:rPr>
          <w:rFonts w:ascii="Times New Roman" w:eastAsia="Times New Roman" w:hAnsi="Times New Roman" w:cs="Times New Roman"/>
          <w:color w:val="000000" w:themeColor="text1"/>
          <w:sz w:val="24"/>
          <w:szCs w:val="24"/>
        </w:rPr>
        <w:t xml:space="preserve">: Una mayor </w:t>
      </w:r>
      <w:r w:rsidRPr="00060DA7">
        <w:rPr>
          <w:rFonts w:ascii="Times New Roman" w:eastAsia="Times New Roman" w:hAnsi="Times New Roman" w:cs="Times New Roman"/>
          <w:color w:val="000000" w:themeColor="text1"/>
          <w:sz w:val="24"/>
          <w:szCs w:val="24"/>
        </w:rPr>
        <w:t>robustez institucional</w:t>
      </w:r>
      <w:r>
        <w:rPr>
          <w:rFonts w:ascii="Times New Roman" w:eastAsia="Times New Roman" w:hAnsi="Times New Roman" w:cs="Times New Roman"/>
          <w:color w:val="000000" w:themeColor="text1"/>
          <w:sz w:val="24"/>
          <w:szCs w:val="24"/>
        </w:rPr>
        <w:t xml:space="preserve"> se asocia positivamente con las políticas de contención.</w:t>
      </w:r>
    </w:p>
    <w:p w14:paraId="522E4006" w14:textId="77777777" w:rsidR="00B15271" w:rsidRDefault="00B15271" w:rsidP="00B15271">
      <w:pPr>
        <w:spacing w:line="480" w:lineRule="auto"/>
        <w:jc w:val="both"/>
        <w:rPr>
          <w:rFonts w:ascii="Times New Roman" w:eastAsia="Times New Roman" w:hAnsi="Times New Roman" w:cs="Times New Roman"/>
          <w:color w:val="000000" w:themeColor="text1"/>
          <w:sz w:val="24"/>
          <w:szCs w:val="24"/>
        </w:rPr>
      </w:pPr>
      <w:r w:rsidRPr="00B15271">
        <w:rPr>
          <w:rFonts w:ascii="Times New Roman" w:eastAsia="Times New Roman" w:hAnsi="Times New Roman" w:cs="Times New Roman"/>
          <w:b/>
          <w:bCs/>
          <w:color w:val="000000" w:themeColor="text1"/>
          <w:sz w:val="24"/>
          <w:szCs w:val="24"/>
        </w:rPr>
        <w:t>H3</w:t>
      </w:r>
      <w:r w:rsidRPr="00060DA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 mayor porcentaje de la </w:t>
      </w:r>
      <w:r w:rsidRPr="00060DA7">
        <w:rPr>
          <w:rFonts w:ascii="Times New Roman" w:eastAsia="Times New Roman" w:hAnsi="Times New Roman" w:cs="Times New Roman"/>
          <w:color w:val="000000" w:themeColor="text1"/>
          <w:sz w:val="24"/>
          <w:szCs w:val="24"/>
        </w:rPr>
        <w:t xml:space="preserve">población </w:t>
      </w:r>
      <w:r>
        <w:rPr>
          <w:rFonts w:ascii="Times New Roman" w:eastAsia="Times New Roman" w:hAnsi="Times New Roman" w:cs="Times New Roman"/>
          <w:color w:val="000000" w:themeColor="text1"/>
          <w:sz w:val="24"/>
          <w:szCs w:val="24"/>
        </w:rPr>
        <w:t xml:space="preserve">viviendo en </w:t>
      </w:r>
      <w:r w:rsidRPr="00060DA7">
        <w:rPr>
          <w:rFonts w:ascii="Times New Roman" w:eastAsia="Times New Roman" w:hAnsi="Times New Roman" w:cs="Times New Roman"/>
          <w:color w:val="000000" w:themeColor="text1"/>
          <w:sz w:val="24"/>
          <w:szCs w:val="24"/>
        </w:rPr>
        <w:t>pobreza</w:t>
      </w:r>
      <w:r>
        <w:rPr>
          <w:rFonts w:ascii="Times New Roman" w:eastAsia="Times New Roman" w:hAnsi="Times New Roman" w:cs="Times New Roman"/>
          <w:color w:val="000000" w:themeColor="text1"/>
          <w:sz w:val="24"/>
          <w:szCs w:val="24"/>
        </w:rPr>
        <w:t xml:space="preserve"> extrema</w:t>
      </w:r>
      <w:r w:rsidRPr="00060DA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la</w:t>
      </w:r>
      <w:r w:rsidRPr="00060DA7">
        <w:rPr>
          <w:rFonts w:ascii="Times New Roman" w:eastAsia="Times New Roman" w:hAnsi="Times New Roman" w:cs="Times New Roman"/>
          <w:color w:val="000000" w:themeColor="text1"/>
          <w:sz w:val="24"/>
          <w:szCs w:val="24"/>
        </w:rPr>
        <w:t xml:space="preserve"> asocia</w:t>
      </w:r>
      <w:r>
        <w:rPr>
          <w:rFonts w:ascii="Times New Roman" w:eastAsia="Times New Roman" w:hAnsi="Times New Roman" w:cs="Times New Roman"/>
          <w:color w:val="000000" w:themeColor="text1"/>
          <w:sz w:val="24"/>
          <w:szCs w:val="24"/>
        </w:rPr>
        <w:t>ción es negativa</w:t>
      </w:r>
      <w:r w:rsidRPr="00060DA7">
        <w:rPr>
          <w:rFonts w:ascii="Times New Roman" w:eastAsia="Times New Roman" w:hAnsi="Times New Roman" w:cs="Times New Roman"/>
          <w:color w:val="000000" w:themeColor="text1"/>
          <w:sz w:val="24"/>
          <w:szCs w:val="24"/>
        </w:rPr>
        <w:t xml:space="preserve"> con las políticas de contención.</w:t>
      </w:r>
    </w:p>
    <w:p w14:paraId="535AF561" w14:textId="77777777" w:rsidR="00B15271" w:rsidRDefault="00B15271" w:rsidP="00B15271">
      <w:pPr>
        <w:spacing w:line="480" w:lineRule="auto"/>
        <w:jc w:val="both"/>
        <w:rPr>
          <w:rFonts w:ascii="Times New Roman" w:eastAsia="Times New Roman" w:hAnsi="Times New Roman" w:cs="Times New Roman"/>
          <w:color w:val="000000" w:themeColor="text1"/>
          <w:sz w:val="24"/>
          <w:szCs w:val="24"/>
        </w:rPr>
      </w:pPr>
      <w:r w:rsidRPr="00B15271">
        <w:rPr>
          <w:rFonts w:ascii="Times New Roman" w:eastAsia="Times New Roman" w:hAnsi="Times New Roman" w:cs="Times New Roman"/>
          <w:b/>
          <w:bCs/>
          <w:color w:val="000000" w:themeColor="text1"/>
          <w:sz w:val="24"/>
          <w:szCs w:val="24"/>
        </w:rPr>
        <w:t>H4</w:t>
      </w:r>
      <w:r>
        <w:rPr>
          <w:rFonts w:ascii="Times New Roman" w:eastAsia="Times New Roman" w:hAnsi="Times New Roman" w:cs="Times New Roman"/>
          <w:color w:val="000000" w:themeColor="text1"/>
          <w:sz w:val="24"/>
          <w:szCs w:val="24"/>
        </w:rPr>
        <w:t>: El incremento de empleo informal mantiene una relación negativa con las políticas de contención.</w:t>
      </w:r>
    </w:p>
    <w:p w14:paraId="638463DA" w14:textId="77777777" w:rsidR="00B15271" w:rsidRDefault="00B15271" w:rsidP="00B15271">
      <w:pPr>
        <w:spacing w:line="480" w:lineRule="auto"/>
        <w:jc w:val="both"/>
        <w:rPr>
          <w:rFonts w:ascii="Times New Roman" w:eastAsia="Times New Roman" w:hAnsi="Times New Roman" w:cs="Times New Roman"/>
          <w:color w:val="000000" w:themeColor="text1"/>
          <w:sz w:val="24"/>
          <w:szCs w:val="24"/>
        </w:rPr>
      </w:pPr>
      <w:r w:rsidRPr="00B15271">
        <w:rPr>
          <w:rFonts w:ascii="Times New Roman" w:eastAsia="Times New Roman" w:hAnsi="Times New Roman" w:cs="Times New Roman"/>
          <w:b/>
          <w:bCs/>
          <w:color w:val="000000" w:themeColor="text1"/>
          <w:sz w:val="24"/>
          <w:szCs w:val="24"/>
        </w:rPr>
        <w:t>H5</w:t>
      </w:r>
      <w:r>
        <w:rPr>
          <w:rFonts w:ascii="Times New Roman" w:eastAsia="Times New Roman" w:hAnsi="Times New Roman" w:cs="Times New Roman"/>
          <w:color w:val="000000" w:themeColor="text1"/>
          <w:sz w:val="24"/>
          <w:szCs w:val="24"/>
        </w:rPr>
        <w:t>: A mayor espacio fiscal, la asociación con las políticas de contención es negativa.</w:t>
      </w:r>
    </w:p>
    <w:p w14:paraId="714793FA" w14:textId="77777777" w:rsidR="005B5808" w:rsidRDefault="005B5808" w:rsidP="00B15271">
      <w:pPr>
        <w:spacing w:line="480" w:lineRule="auto"/>
        <w:jc w:val="both"/>
        <w:rPr>
          <w:rFonts w:ascii="Times New Roman" w:eastAsia="Times New Roman" w:hAnsi="Times New Roman" w:cs="Times New Roman"/>
          <w:b/>
          <w:bCs/>
          <w:color w:val="000000" w:themeColor="text1"/>
          <w:sz w:val="24"/>
          <w:szCs w:val="24"/>
        </w:rPr>
      </w:pPr>
    </w:p>
    <w:p w14:paraId="76F25F61" w14:textId="77777777" w:rsidR="005B5808" w:rsidRDefault="005B5808" w:rsidP="00B15271">
      <w:pPr>
        <w:spacing w:line="480" w:lineRule="auto"/>
        <w:jc w:val="both"/>
        <w:rPr>
          <w:rFonts w:ascii="Times New Roman" w:eastAsia="Times New Roman" w:hAnsi="Times New Roman" w:cs="Times New Roman"/>
          <w:b/>
          <w:bCs/>
          <w:color w:val="000000" w:themeColor="text1"/>
          <w:sz w:val="24"/>
          <w:szCs w:val="24"/>
        </w:rPr>
      </w:pPr>
    </w:p>
    <w:p w14:paraId="41096689" w14:textId="77777777" w:rsidR="005B5808" w:rsidRDefault="005B5808" w:rsidP="00B15271">
      <w:pPr>
        <w:spacing w:line="480" w:lineRule="auto"/>
        <w:jc w:val="both"/>
        <w:rPr>
          <w:rFonts w:ascii="Times New Roman" w:eastAsia="Times New Roman" w:hAnsi="Times New Roman" w:cs="Times New Roman"/>
          <w:b/>
          <w:bCs/>
          <w:color w:val="000000" w:themeColor="text1"/>
          <w:sz w:val="24"/>
          <w:szCs w:val="24"/>
        </w:rPr>
      </w:pPr>
    </w:p>
    <w:p w14:paraId="042BB2ED" w14:textId="77777777" w:rsidR="005B5808" w:rsidRDefault="005B5808" w:rsidP="00B15271">
      <w:pPr>
        <w:spacing w:line="480" w:lineRule="auto"/>
        <w:jc w:val="both"/>
        <w:rPr>
          <w:rFonts w:ascii="Times New Roman" w:eastAsia="Times New Roman" w:hAnsi="Times New Roman" w:cs="Times New Roman"/>
          <w:b/>
          <w:bCs/>
          <w:color w:val="000000" w:themeColor="text1"/>
          <w:sz w:val="24"/>
          <w:szCs w:val="24"/>
        </w:rPr>
      </w:pPr>
    </w:p>
    <w:p w14:paraId="7C13645A" w14:textId="77777777" w:rsidR="005B5808" w:rsidRDefault="005B5808" w:rsidP="00B15271">
      <w:pPr>
        <w:spacing w:line="480" w:lineRule="auto"/>
        <w:jc w:val="both"/>
        <w:rPr>
          <w:rFonts w:ascii="Times New Roman" w:eastAsia="Times New Roman" w:hAnsi="Times New Roman" w:cs="Times New Roman"/>
          <w:b/>
          <w:bCs/>
          <w:color w:val="000000" w:themeColor="text1"/>
          <w:sz w:val="24"/>
          <w:szCs w:val="24"/>
        </w:rPr>
      </w:pPr>
    </w:p>
    <w:p w14:paraId="08E46010" w14:textId="77777777" w:rsidR="005B5808" w:rsidRDefault="005B5808" w:rsidP="00B15271">
      <w:pPr>
        <w:spacing w:line="480" w:lineRule="auto"/>
        <w:jc w:val="both"/>
        <w:rPr>
          <w:rFonts w:ascii="Times New Roman" w:eastAsia="Times New Roman" w:hAnsi="Times New Roman" w:cs="Times New Roman"/>
          <w:b/>
          <w:bCs/>
          <w:color w:val="000000" w:themeColor="text1"/>
          <w:sz w:val="24"/>
          <w:szCs w:val="24"/>
        </w:rPr>
      </w:pPr>
    </w:p>
    <w:p w14:paraId="2958D484" w14:textId="38329E01" w:rsidR="005B5808" w:rsidRPr="005B5808" w:rsidRDefault="005B5808" w:rsidP="00071E2C">
      <w:pPr>
        <w:pStyle w:val="Ttulo2"/>
        <w:rPr>
          <w:rFonts w:eastAsia="Times New Roman"/>
        </w:rPr>
      </w:pPr>
      <w:bookmarkStart w:id="37" w:name="_Toc139556760"/>
      <w:r w:rsidRPr="005B5808">
        <w:rPr>
          <w:rFonts w:eastAsia="Times New Roman"/>
        </w:rPr>
        <w:lastRenderedPageBreak/>
        <w:t>Modelación econométrica</w:t>
      </w:r>
      <w:bookmarkEnd w:id="37"/>
    </w:p>
    <w:p w14:paraId="62EE573F" w14:textId="77777777" w:rsidR="00294344" w:rsidRDefault="00294344" w:rsidP="009817B0">
      <w:pPr>
        <w:spacing w:line="480" w:lineRule="auto"/>
        <w:jc w:val="both"/>
        <w:rPr>
          <w:rFonts w:ascii="Times New Roman" w:eastAsia="Times New Roman" w:hAnsi="Times New Roman" w:cs="Times New Roman"/>
          <w:color w:val="000000" w:themeColor="text1"/>
          <w:sz w:val="24"/>
          <w:szCs w:val="24"/>
        </w:rPr>
      </w:pPr>
    </w:p>
    <w:p w14:paraId="104D5B25" w14:textId="7360C83A" w:rsidR="005B5808" w:rsidRDefault="005B5808"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El software utilizado para el procesamiento de datos y análisis de resultados estadísticos de la modelación econométrica </w:t>
      </w:r>
      <w:r w:rsidR="00F30101">
        <w:rPr>
          <w:rFonts w:ascii="Times New Roman" w:eastAsia="Times New Roman" w:hAnsi="Times New Roman" w:cs="Times New Roman"/>
          <w:color w:val="000000" w:themeColor="text1"/>
          <w:sz w:val="24"/>
          <w:szCs w:val="24"/>
        </w:rPr>
        <w:t xml:space="preserve">para la hipótesis correspondiente </w:t>
      </w:r>
      <w:r>
        <w:rPr>
          <w:rFonts w:ascii="Times New Roman" w:eastAsia="Times New Roman" w:hAnsi="Times New Roman" w:cs="Times New Roman"/>
          <w:color w:val="000000" w:themeColor="text1"/>
          <w:sz w:val="24"/>
          <w:szCs w:val="24"/>
        </w:rPr>
        <w:t xml:space="preserve">fue R 4.3.0 con la paquetería </w:t>
      </w:r>
      <w:r w:rsidR="00F30101">
        <w:rPr>
          <w:rFonts w:ascii="Times New Roman" w:eastAsia="Times New Roman" w:hAnsi="Times New Roman" w:cs="Times New Roman"/>
          <w:color w:val="000000" w:themeColor="text1"/>
          <w:sz w:val="24"/>
          <w:szCs w:val="24"/>
        </w:rPr>
        <w:t>requerida</w:t>
      </w:r>
      <w:r>
        <w:rPr>
          <w:rFonts w:ascii="Times New Roman" w:eastAsia="Times New Roman" w:hAnsi="Times New Roman" w:cs="Times New Roman"/>
          <w:color w:val="000000" w:themeColor="text1"/>
          <w:sz w:val="24"/>
          <w:szCs w:val="24"/>
        </w:rPr>
        <w:t xml:space="preserve"> de acuerdo </w:t>
      </w:r>
      <w:r w:rsidR="00F30101">
        <w:rPr>
          <w:rFonts w:ascii="Times New Roman" w:eastAsia="Times New Roman" w:hAnsi="Times New Roman" w:cs="Times New Roman"/>
          <w:color w:val="000000" w:themeColor="text1"/>
          <w:sz w:val="24"/>
          <w:szCs w:val="24"/>
        </w:rPr>
        <w:t>con</w:t>
      </w:r>
      <w:r>
        <w:rPr>
          <w:rFonts w:ascii="Times New Roman" w:eastAsia="Times New Roman" w:hAnsi="Times New Roman" w:cs="Times New Roman"/>
          <w:color w:val="000000" w:themeColor="text1"/>
          <w:sz w:val="24"/>
          <w:szCs w:val="24"/>
        </w:rPr>
        <w:t xml:space="preserve"> las actualizaciones y </w:t>
      </w:r>
      <w:r w:rsidR="00F30101">
        <w:rPr>
          <w:rFonts w:ascii="Times New Roman" w:eastAsia="Times New Roman" w:hAnsi="Times New Roman" w:cs="Times New Roman"/>
          <w:color w:val="000000" w:themeColor="text1"/>
          <w:sz w:val="24"/>
          <w:szCs w:val="24"/>
        </w:rPr>
        <w:t xml:space="preserve">especificaciones </w:t>
      </w:r>
      <w:r>
        <w:rPr>
          <w:rFonts w:ascii="Times New Roman" w:eastAsia="Times New Roman" w:hAnsi="Times New Roman" w:cs="Times New Roman"/>
          <w:color w:val="000000" w:themeColor="text1"/>
          <w:sz w:val="24"/>
          <w:szCs w:val="24"/>
        </w:rPr>
        <w:t>e</w:t>
      </w:r>
      <w:r w:rsidR="00F30101">
        <w:rPr>
          <w:rFonts w:ascii="Times New Roman" w:eastAsia="Times New Roman" w:hAnsi="Times New Roman" w:cs="Times New Roman"/>
          <w:color w:val="000000" w:themeColor="text1"/>
          <w:sz w:val="24"/>
          <w:szCs w:val="24"/>
        </w:rPr>
        <w:t>n el</w:t>
      </w:r>
      <w:r>
        <w:rPr>
          <w:rFonts w:ascii="Times New Roman" w:eastAsia="Times New Roman" w:hAnsi="Times New Roman" w:cs="Times New Roman"/>
          <w:color w:val="000000" w:themeColor="text1"/>
          <w:sz w:val="24"/>
          <w:szCs w:val="24"/>
        </w:rPr>
        <w:t xml:space="preserve"> adecuado tratamiento de las bases de datos.</w:t>
      </w:r>
    </w:p>
    <w:p w14:paraId="6DE5CCCE" w14:textId="0A2DCC9E" w:rsidR="0058113F" w:rsidRDefault="00086101"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poner a prueba la</w:t>
      </w:r>
      <w:r w:rsidR="006C6DA0">
        <w:rPr>
          <w:rFonts w:ascii="Times New Roman" w:eastAsia="Times New Roman" w:hAnsi="Times New Roman" w:cs="Times New Roman"/>
          <w:color w:val="000000" w:themeColor="text1"/>
          <w:sz w:val="24"/>
          <w:szCs w:val="24"/>
        </w:rPr>
        <w:t xml:space="preserve">s </w:t>
      </w:r>
      <w:r w:rsidR="00F30101">
        <w:rPr>
          <w:rFonts w:ascii="Times New Roman" w:eastAsia="Times New Roman" w:hAnsi="Times New Roman" w:cs="Times New Roman"/>
          <w:color w:val="000000" w:themeColor="text1"/>
          <w:sz w:val="24"/>
          <w:szCs w:val="24"/>
        </w:rPr>
        <w:t xml:space="preserve">cinco </w:t>
      </w:r>
      <w:r w:rsidR="006C6DA0">
        <w:rPr>
          <w:rFonts w:ascii="Times New Roman" w:eastAsia="Times New Roman" w:hAnsi="Times New Roman" w:cs="Times New Roman"/>
          <w:color w:val="000000" w:themeColor="text1"/>
          <w:sz w:val="24"/>
          <w:szCs w:val="24"/>
        </w:rPr>
        <w:t>hipótesis se construyero</w:t>
      </w:r>
      <w:r w:rsidR="00981BD1">
        <w:rPr>
          <w:rFonts w:ascii="Times New Roman" w:eastAsia="Times New Roman" w:hAnsi="Times New Roman" w:cs="Times New Roman"/>
          <w:color w:val="000000" w:themeColor="text1"/>
          <w:sz w:val="24"/>
          <w:szCs w:val="24"/>
        </w:rPr>
        <w:t>n</w:t>
      </w:r>
      <w:r w:rsidR="00AB41ED">
        <w:rPr>
          <w:rFonts w:ascii="Times New Roman" w:eastAsia="Times New Roman" w:hAnsi="Times New Roman" w:cs="Times New Roman"/>
          <w:color w:val="000000" w:themeColor="text1"/>
          <w:sz w:val="24"/>
          <w:szCs w:val="24"/>
        </w:rPr>
        <w:t xml:space="preserve"> diferentes</w:t>
      </w:r>
      <w:r w:rsidR="00981BD1">
        <w:rPr>
          <w:rFonts w:ascii="Times New Roman" w:eastAsia="Times New Roman" w:hAnsi="Times New Roman" w:cs="Times New Roman"/>
          <w:color w:val="000000" w:themeColor="text1"/>
          <w:sz w:val="24"/>
          <w:szCs w:val="24"/>
        </w:rPr>
        <w:t xml:space="preserve"> </w:t>
      </w:r>
      <w:r w:rsidR="009563FB">
        <w:rPr>
          <w:rFonts w:ascii="Times New Roman" w:eastAsia="Times New Roman" w:hAnsi="Times New Roman" w:cs="Times New Roman"/>
          <w:color w:val="000000" w:themeColor="text1"/>
          <w:sz w:val="24"/>
          <w:szCs w:val="24"/>
        </w:rPr>
        <w:t>modelos</w:t>
      </w:r>
      <w:r w:rsidR="005E5A76">
        <w:rPr>
          <w:rFonts w:ascii="Times New Roman" w:eastAsia="Times New Roman" w:hAnsi="Times New Roman" w:cs="Times New Roman"/>
          <w:color w:val="000000" w:themeColor="text1"/>
          <w:sz w:val="24"/>
          <w:szCs w:val="24"/>
        </w:rPr>
        <w:t xml:space="preserve"> con el método de regresión lineal</w:t>
      </w:r>
      <w:r w:rsidR="009563FB">
        <w:rPr>
          <w:rFonts w:ascii="Times New Roman" w:eastAsia="Times New Roman" w:hAnsi="Times New Roman" w:cs="Times New Roman"/>
          <w:color w:val="000000" w:themeColor="text1"/>
          <w:sz w:val="24"/>
          <w:szCs w:val="24"/>
        </w:rPr>
        <w:t xml:space="preserve"> </w:t>
      </w:r>
      <w:r w:rsidR="006A1FD7">
        <w:rPr>
          <w:rFonts w:ascii="Times New Roman" w:eastAsia="Times New Roman" w:hAnsi="Times New Roman" w:cs="Times New Roman"/>
          <w:color w:val="000000" w:themeColor="text1"/>
          <w:sz w:val="24"/>
          <w:szCs w:val="24"/>
        </w:rPr>
        <w:t>por mínimos cuadrados ordinarios (</w:t>
      </w:r>
      <w:r w:rsidR="003B4E6C">
        <w:rPr>
          <w:rFonts w:ascii="Times New Roman" w:eastAsia="Times New Roman" w:hAnsi="Times New Roman" w:cs="Times New Roman"/>
          <w:color w:val="000000" w:themeColor="text1"/>
          <w:sz w:val="24"/>
          <w:szCs w:val="24"/>
        </w:rPr>
        <w:t>OLS</w:t>
      </w:r>
      <w:r w:rsidR="006A1FD7">
        <w:rPr>
          <w:rFonts w:ascii="Times New Roman" w:eastAsia="Times New Roman" w:hAnsi="Times New Roman" w:cs="Times New Roman"/>
          <w:color w:val="000000" w:themeColor="text1"/>
          <w:sz w:val="24"/>
          <w:szCs w:val="24"/>
        </w:rPr>
        <w:t xml:space="preserve"> en </w:t>
      </w:r>
      <w:r w:rsidR="003B4E6C">
        <w:rPr>
          <w:rFonts w:ascii="Times New Roman" w:eastAsia="Times New Roman" w:hAnsi="Times New Roman" w:cs="Times New Roman"/>
          <w:color w:val="000000" w:themeColor="text1"/>
          <w:sz w:val="24"/>
          <w:szCs w:val="24"/>
        </w:rPr>
        <w:t>inglés</w:t>
      </w:r>
      <w:r w:rsidR="006A1FD7">
        <w:rPr>
          <w:rFonts w:ascii="Times New Roman" w:eastAsia="Times New Roman" w:hAnsi="Times New Roman" w:cs="Times New Roman"/>
          <w:color w:val="000000" w:themeColor="text1"/>
          <w:sz w:val="24"/>
          <w:szCs w:val="24"/>
        </w:rPr>
        <w:t xml:space="preserve"> o M</w:t>
      </w:r>
      <w:r w:rsidR="003B4E6C">
        <w:rPr>
          <w:rFonts w:ascii="Times New Roman" w:eastAsia="Times New Roman" w:hAnsi="Times New Roman" w:cs="Times New Roman"/>
          <w:color w:val="000000" w:themeColor="text1"/>
          <w:sz w:val="24"/>
          <w:szCs w:val="24"/>
        </w:rPr>
        <w:t xml:space="preserve">CO en español) tomando en </w:t>
      </w:r>
      <w:r w:rsidR="009D1D16">
        <w:rPr>
          <w:rFonts w:ascii="Times New Roman" w:eastAsia="Times New Roman" w:hAnsi="Times New Roman" w:cs="Times New Roman"/>
          <w:color w:val="000000" w:themeColor="text1"/>
          <w:sz w:val="24"/>
          <w:szCs w:val="24"/>
        </w:rPr>
        <w:t>considerando</w:t>
      </w:r>
      <w:r w:rsidR="001015B4">
        <w:rPr>
          <w:rFonts w:ascii="Times New Roman" w:eastAsia="Times New Roman" w:hAnsi="Times New Roman" w:cs="Times New Roman"/>
          <w:color w:val="000000" w:themeColor="text1"/>
          <w:sz w:val="24"/>
          <w:szCs w:val="24"/>
        </w:rPr>
        <w:t xml:space="preserve"> las características</w:t>
      </w:r>
      <w:r w:rsidR="00B75F2C">
        <w:rPr>
          <w:rFonts w:ascii="Times New Roman" w:eastAsia="Times New Roman" w:hAnsi="Times New Roman" w:cs="Times New Roman"/>
          <w:color w:val="000000" w:themeColor="text1"/>
          <w:sz w:val="24"/>
          <w:szCs w:val="24"/>
        </w:rPr>
        <w:t xml:space="preserve"> dadas </w:t>
      </w:r>
      <w:r w:rsidR="0096155E">
        <w:rPr>
          <w:rFonts w:ascii="Times New Roman" w:eastAsia="Times New Roman" w:hAnsi="Times New Roman" w:cs="Times New Roman"/>
          <w:color w:val="000000" w:themeColor="text1"/>
          <w:sz w:val="24"/>
          <w:szCs w:val="24"/>
        </w:rPr>
        <w:t>por</w:t>
      </w:r>
      <w:r w:rsidR="009A7556">
        <w:rPr>
          <w:rFonts w:ascii="Times New Roman" w:eastAsia="Times New Roman" w:hAnsi="Times New Roman" w:cs="Times New Roman"/>
          <w:color w:val="000000" w:themeColor="text1"/>
          <w:sz w:val="24"/>
          <w:szCs w:val="24"/>
        </w:rPr>
        <w:t xml:space="preserve"> los</w:t>
      </w:r>
      <w:r w:rsidR="00ED2F21">
        <w:rPr>
          <w:rFonts w:ascii="Times New Roman" w:eastAsia="Times New Roman" w:hAnsi="Times New Roman" w:cs="Times New Roman"/>
          <w:color w:val="000000" w:themeColor="text1"/>
          <w:sz w:val="24"/>
          <w:szCs w:val="24"/>
        </w:rPr>
        <w:t xml:space="preserve"> </w:t>
      </w:r>
      <w:r w:rsidR="00F30101">
        <w:rPr>
          <w:rFonts w:ascii="Times New Roman" w:eastAsia="Times New Roman" w:hAnsi="Times New Roman" w:cs="Times New Roman"/>
          <w:color w:val="000000" w:themeColor="text1"/>
          <w:sz w:val="24"/>
          <w:szCs w:val="24"/>
        </w:rPr>
        <w:t xml:space="preserve">cinco </w:t>
      </w:r>
      <w:r w:rsidR="00835F73">
        <w:rPr>
          <w:rFonts w:ascii="Times New Roman" w:eastAsia="Times New Roman" w:hAnsi="Times New Roman" w:cs="Times New Roman"/>
          <w:color w:val="000000" w:themeColor="text1"/>
          <w:sz w:val="24"/>
          <w:szCs w:val="24"/>
        </w:rPr>
        <w:t>planteamientos</w:t>
      </w:r>
      <w:r w:rsidR="00A35236">
        <w:rPr>
          <w:rFonts w:ascii="Times New Roman" w:eastAsia="Times New Roman" w:hAnsi="Times New Roman" w:cs="Times New Roman"/>
          <w:color w:val="000000" w:themeColor="text1"/>
          <w:sz w:val="24"/>
          <w:szCs w:val="24"/>
        </w:rPr>
        <w:t xml:space="preserve"> </w:t>
      </w:r>
      <w:r w:rsidR="00E00DE0">
        <w:rPr>
          <w:rFonts w:ascii="Times New Roman" w:eastAsia="Times New Roman" w:hAnsi="Times New Roman" w:cs="Times New Roman"/>
          <w:color w:val="000000" w:themeColor="text1"/>
          <w:sz w:val="24"/>
          <w:szCs w:val="24"/>
        </w:rPr>
        <w:t>a probar</w:t>
      </w:r>
      <w:r w:rsidR="00103312">
        <w:rPr>
          <w:rFonts w:ascii="Times New Roman" w:eastAsia="Times New Roman" w:hAnsi="Times New Roman" w:cs="Times New Roman"/>
          <w:color w:val="000000" w:themeColor="text1"/>
          <w:sz w:val="24"/>
          <w:szCs w:val="24"/>
        </w:rPr>
        <w:t xml:space="preserve"> en </w:t>
      </w:r>
      <w:r w:rsidR="00F30101">
        <w:rPr>
          <w:rFonts w:ascii="Times New Roman" w:eastAsia="Times New Roman" w:hAnsi="Times New Roman" w:cs="Times New Roman"/>
          <w:color w:val="000000" w:themeColor="text1"/>
          <w:sz w:val="24"/>
          <w:szCs w:val="24"/>
        </w:rPr>
        <w:t>el trabajo de investigación.</w:t>
      </w:r>
    </w:p>
    <w:p w14:paraId="65592732" w14:textId="77777777" w:rsidR="005B5808" w:rsidRDefault="006811F7"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primera hipótesis </w:t>
      </w:r>
      <w:r w:rsidR="005E4373" w:rsidRPr="00060DA7">
        <w:rPr>
          <w:rFonts w:ascii="Times New Roman" w:eastAsia="Times New Roman" w:hAnsi="Times New Roman" w:cs="Times New Roman"/>
          <w:b/>
          <w:bCs/>
          <w:color w:val="000000" w:themeColor="text1"/>
          <w:sz w:val="24"/>
          <w:szCs w:val="24"/>
        </w:rPr>
        <w:t>H1</w:t>
      </w:r>
      <w:r w:rsidR="00B11B25">
        <w:rPr>
          <w:rFonts w:ascii="Times New Roman" w:eastAsia="Times New Roman" w:hAnsi="Times New Roman" w:cs="Times New Roman"/>
          <w:color w:val="000000" w:themeColor="text1"/>
          <w:sz w:val="24"/>
          <w:szCs w:val="24"/>
        </w:rPr>
        <w:t xml:space="preserve"> </w:t>
      </w:r>
      <w:r w:rsidR="000741E2">
        <w:rPr>
          <w:rFonts w:ascii="Times New Roman" w:eastAsia="Times New Roman" w:hAnsi="Times New Roman" w:cs="Times New Roman"/>
          <w:color w:val="000000" w:themeColor="text1"/>
          <w:sz w:val="24"/>
          <w:szCs w:val="24"/>
        </w:rPr>
        <w:t xml:space="preserve">se somete a revisión </w:t>
      </w:r>
      <w:r w:rsidR="003A262A">
        <w:rPr>
          <w:rFonts w:ascii="Times New Roman" w:eastAsia="Times New Roman" w:hAnsi="Times New Roman" w:cs="Times New Roman"/>
          <w:color w:val="000000" w:themeColor="text1"/>
          <w:sz w:val="24"/>
          <w:szCs w:val="24"/>
        </w:rPr>
        <w:t xml:space="preserve">con </w:t>
      </w:r>
      <w:r w:rsidR="00A61C16">
        <w:rPr>
          <w:rFonts w:ascii="Times New Roman" w:eastAsia="Times New Roman" w:hAnsi="Times New Roman" w:cs="Times New Roman"/>
          <w:color w:val="000000" w:themeColor="text1"/>
          <w:sz w:val="24"/>
          <w:szCs w:val="24"/>
        </w:rPr>
        <w:t xml:space="preserve">un modelo de interacción </w:t>
      </w:r>
      <w:r w:rsidR="005E4373">
        <w:rPr>
          <w:rFonts w:ascii="Times New Roman" w:eastAsia="Times New Roman" w:hAnsi="Times New Roman" w:cs="Times New Roman"/>
          <w:color w:val="000000" w:themeColor="text1"/>
          <w:sz w:val="24"/>
          <w:szCs w:val="24"/>
        </w:rPr>
        <w:t xml:space="preserve">con insumos de una muestra para </w:t>
      </w:r>
      <w:r w:rsidR="005B5808">
        <w:rPr>
          <w:rFonts w:ascii="Times New Roman" w:eastAsia="Times New Roman" w:hAnsi="Times New Roman" w:cs="Times New Roman"/>
          <w:color w:val="000000" w:themeColor="text1"/>
          <w:sz w:val="24"/>
          <w:szCs w:val="24"/>
        </w:rPr>
        <w:t>101observaciones de</w:t>
      </w:r>
      <w:r w:rsidR="005E4373">
        <w:rPr>
          <w:rFonts w:ascii="Times New Roman" w:eastAsia="Times New Roman" w:hAnsi="Times New Roman" w:cs="Times New Roman"/>
          <w:color w:val="000000" w:themeColor="text1"/>
          <w:sz w:val="24"/>
          <w:szCs w:val="24"/>
        </w:rPr>
        <w:t xml:space="preserve"> países democráticos en el mundo con elecciones </w:t>
      </w:r>
      <w:r w:rsidR="005B5808">
        <w:rPr>
          <w:rFonts w:ascii="Times New Roman" w:eastAsia="Times New Roman" w:hAnsi="Times New Roman" w:cs="Times New Roman"/>
          <w:color w:val="000000" w:themeColor="text1"/>
          <w:sz w:val="24"/>
          <w:szCs w:val="24"/>
        </w:rPr>
        <w:t xml:space="preserve">para autoridades nacionales </w:t>
      </w:r>
      <w:r w:rsidR="005E4373">
        <w:rPr>
          <w:rFonts w:ascii="Times New Roman" w:eastAsia="Times New Roman" w:hAnsi="Times New Roman" w:cs="Times New Roman"/>
          <w:color w:val="000000" w:themeColor="text1"/>
          <w:sz w:val="24"/>
          <w:szCs w:val="24"/>
        </w:rPr>
        <w:t>durante los años 2019</w:t>
      </w:r>
      <w:r w:rsidR="005B5808">
        <w:rPr>
          <w:rFonts w:ascii="Times New Roman" w:eastAsia="Times New Roman" w:hAnsi="Times New Roman" w:cs="Times New Roman"/>
          <w:color w:val="000000" w:themeColor="text1"/>
          <w:sz w:val="24"/>
          <w:szCs w:val="24"/>
        </w:rPr>
        <w:t xml:space="preserve">, </w:t>
      </w:r>
      <w:r w:rsidR="005E4373">
        <w:rPr>
          <w:rFonts w:ascii="Times New Roman" w:eastAsia="Times New Roman" w:hAnsi="Times New Roman" w:cs="Times New Roman"/>
          <w:color w:val="000000" w:themeColor="text1"/>
          <w:sz w:val="24"/>
          <w:szCs w:val="24"/>
        </w:rPr>
        <w:t>2020</w:t>
      </w:r>
      <w:r w:rsidR="005B5808">
        <w:rPr>
          <w:rFonts w:ascii="Times New Roman" w:eastAsia="Times New Roman" w:hAnsi="Times New Roman" w:cs="Times New Roman"/>
          <w:color w:val="000000" w:themeColor="text1"/>
          <w:sz w:val="24"/>
          <w:szCs w:val="24"/>
        </w:rPr>
        <w:t>, 2021,2022 y 2023</w:t>
      </w:r>
      <w:r w:rsidR="005E4373">
        <w:rPr>
          <w:rFonts w:ascii="Times New Roman" w:eastAsia="Times New Roman" w:hAnsi="Times New Roman" w:cs="Times New Roman"/>
          <w:color w:val="000000" w:themeColor="text1"/>
          <w:sz w:val="24"/>
          <w:szCs w:val="24"/>
        </w:rPr>
        <w:t>, la variable a explicar es el porcentaje de votos obtenidos para el partido en el gobierno</w:t>
      </w:r>
      <w:r w:rsidR="00C0517F">
        <w:rPr>
          <w:rFonts w:ascii="Times New Roman" w:eastAsia="Times New Roman" w:hAnsi="Times New Roman" w:cs="Times New Roman"/>
          <w:color w:val="000000" w:themeColor="text1"/>
          <w:sz w:val="24"/>
          <w:szCs w:val="24"/>
        </w:rPr>
        <w:t xml:space="preserve"> mientras que</w:t>
      </w:r>
      <w:r w:rsidR="005E4373">
        <w:rPr>
          <w:rFonts w:ascii="Times New Roman" w:eastAsia="Times New Roman" w:hAnsi="Times New Roman" w:cs="Times New Roman"/>
          <w:color w:val="000000" w:themeColor="text1"/>
          <w:sz w:val="24"/>
          <w:szCs w:val="24"/>
        </w:rPr>
        <w:t xml:space="preserve"> las explicativas son el desempeño económico </w:t>
      </w:r>
      <w:r w:rsidR="004128FA">
        <w:rPr>
          <w:rFonts w:ascii="Times New Roman" w:eastAsia="Times New Roman" w:hAnsi="Times New Roman" w:cs="Times New Roman"/>
          <w:color w:val="000000" w:themeColor="text1"/>
          <w:sz w:val="24"/>
          <w:szCs w:val="24"/>
        </w:rPr>
        <w:t>modulad</w:t>
      </w:r>
      <w:r w:rsidR="00D65DB8">
        <w:rPr>
          <w:rFonts w:ascii="Times New Roman" w:eastAsia="Times New Roman" w:hAnsi="Times New Roman" w:cs="Times New Roman"/>
          <w:color w:val="000000" w:themeColor="text1"/>
          <w:sz w:val="24"/>
          <w:szCs w:val="24"/>
        </w:rPr>
        <w:t>o</w:t>
      </w:r>
      <w:r w:rsidR="005E4373">
        <w:rPr>
          <w:rFonts w:ascii="Times New Roman" w:eastAsia="Times New Roman" w:hAnsi="Times New Roman" w:cs="Times New Roman"/>
          <w:color w:val="000000" w:themeColor="text1"/>
          <w:sz w:val="24"/>
          <w:szCs w:val="24"/>
        </w:rPr>
        <w:t xml:space="preserve"> </w:t>
      </w:r>
      <w:r w:rsidR="004128FA">
        <w:rPr>
          <w:rFonts w:ascii="Times New Roman" w:eastAsia="Times New Roman" w:hAnsi="Times New Roman" w:cs="Times New Roman"/>
          <w:color w:val="000000" w:themeColor="text1"/>
          <w:sz w:val="24"/>
          <w:szCs w:val="24"/>
        </w:rPr>
        <w:t>por</w:t>
      </w:r>
      <w:r w:rsidR="005E4373">
        <w:rPr>
          <w:rFonts w:ascii="Times New Roman" w:eastAsia="Times New Roman" w:hAnsi="Times New Roman" w:cs="Times New Roman"/>
          <w:color w:val="000000" w:themeColor="text1"/>
          <w:sz w:val="24"/>
          <w:szCs w:val="24"/>
        </w:rPr>
        <w:t xml:space="preserve"> l</w:t>
      </w:r>
      <w:r w:rsidR="004128FA">
        <w:rPr>
          <w:rFonts w:ascii="Times New Roman" w:eastAsia="Times New Roman" w:hAnsi="Times New Roman" w:cs="Times New Roman"/>
          <w:color w:val="000000" w:themeColor="text1"/>
          <w:sz w:val="24"/>
          <w:szCs w:val="24"/>
        </w:rPr>
        <w:t>os niveles</w:t>
      </w:r>
      <w:r w:rsidR="00D65DB8">
        <w:rPr>
          <w:rFonts w:ascii="Times New Roman" w:eastAsia="Times New Roman" w:hAnsi="Times New Roman" w:cs="Times New Roman"/>
          <w:color w:val="000000" w:themeColor="text1"/>
          <w:sz w:val="24"/>
          <w:szCs w:val="24"/>
        </w:rPr>
        <w:t xml:space="preserve"> de</w:t>
      </w:r>
      <w:r w:rsidR="004128FA">
        <w:rPr>
          <w:rFonts w:ascii="Times New Roman" w:eastAsia="Times New Roman" w:hAnsi="Times New Roman" w:cs="Times New Roman"/>
          <w:color w:val="000000" w:themeColor="text1"/>
          <w:sz w:val="24"/>
          <w:szCs w:val="24"/>
        </w:rPr>
        <w:t xml:space="preserve"> </w:t>
      </w:r>
      <w:r w:rsidR="005E4373">
        <w:rPr>
          <w:rFonts w:ascii="Times New Roman" w:eastAsia="Times New Roman" w:hAnsi="Times New Roman" w:cs="Times New Roman"/>
          <w:color w:val="000000" w:themeColor="text1"/>
          <w:sz w:val="24"/>
          <w:szCs w:val="24"/>
        </w:rPr>
        <w:t xml:space="preserve">políticas de contención. </w:t>
      </w:r>
    </w:p>
    <w:p w14:paraId="76A18B23" w14:textId="6550EAA0" w:rsidR="005B5808" w:rsidRDefault="00D65DB8"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la segunda</w:t>
      </w:r>
      <w:r w:rsidR="001B7B09">
        <w:rPr>
          <w:rFonts w:ascii="Times New Roman" w:eastAsia="Times New Roman" w:hAnsi="Times New Roman" w:cs="Times New Roman"/>
          <w:color w:val="000000" w:themeColor="text1"/>
          <w:sz w:val="24"/>
          <w:szCs w:val="24"/>
        </w:rPr>
        <w:t xml:space="preserve"> hipótesis</w:t>
      </w:r>
      <w:r w:rsidR="005E4373">
        <w:rPr>
          <w:rFonts w:ascii="Times New Roman" w:eastAsia="Times New Roman" w:hAnsi="Times New Roman" w:cs="Times New Roman"/>
          <w:color w:val="000000" w:themeColor="text1"/>
          <w:sz w:val="24"/>
          <w:szCs w:val="24"/>
        </w:rPr>
        <w:t xml:space="preserve"> </w:t>
      </w:r>
      <w:r w:rsidR="005E4373" w:rsidRPr="00060DA7">
        <w:rPr>
          <w:rFonts w:ascii="Times New Roman" w:eastAsia="Times New Roman" w:hAnsi="Times New Roman" w:cs="Times New Roman"/>
          <w:b/>
          <w:bCs/>
          <w:color w:val="000000" w:themeColor="text1"/>
          <w:sz w:val="24"/>
          <w:szCs w:val="24"/>
        </w:rPr>
        <w:t>H2</w:t>
      </w:r>
      <w:r w:rsidR="005E4373">
        <w:rPr>
          <w:rFonts w:ascii="Times New Roman" w:eastAsia="Times New Roman" w:hAnsi="Times New Roman" w:cs="Times New Roman"/>
          <w:color w:val="000000" w:themeColor="text1"/>
          <w:sz w:val="24"/>
          <w:szCs w:val="24"/>
        </w:rPr>
        <w:t xml:space="preserve"> se </w:t>
      </w:r>
      <w:r w:rsidR="00282A66">
        <w:rPr>
          <w:rFonts w:ascii="Times New Roman" w:eastAsia="Times New Roman" w:hAnsi="Times New Roman" w:cs="Times New Roman"/>
          <w:color w:val="000000" w:themeColor="text1"/>
          <w:sz w:val="24"/>
          <w:szCs w:val="24"/>
        </w:rPr>
        <w:t>establece</w:t>
      </w:r>
      <w:r w:rsidR="004C4FB9">
        <w:rPr>
          <w:rFonts w:ascii="Times New Roman" w:eastAsia="Times New Roman" w:hAnsi="Times New Roman" w:cs="Times New Roman"/>
          <w:color w:val="000000" w:themeColor="text1"/>
          <w:sz w:val="24"/>
          <w:szCs w:val="24"/>
        </w:rPr>
        <w:t xml:space="preserve"> un modelo</w:t>
      </w:r>
      <w:r w:rsidR="000C2755">
        <w:rPr>
          <w:rFonts w:ascii="Times New Roman" w:eastAsia="Times New Roman" w:hAnsi="Times New Roman" w:cs="Times New Roman"/>
          <w:color w:val="000000" w:themeColor="text1"/>
          <w:sz w:val="24"/>
          <w:szCs w:val="24"/>
        </w:rPr>
        <w:t xml:space="preserve"> OLS</w:t>
      </w:r>
      <w:r w:rsidR="004C4FB9">
        <w:rPr>
          <w:rFonts w:ascii="Times New Roman" w:eastAsia="Times New Roman" w:hAnsi="Times New Roman" w:cs="Times New Roman"/>
          <w:color w:val="000000" w:themeColor="text1"/>
          <w:sz w:val="24"/>
          <w:szCs w:val="24"/>
        </w:rPr>
        <w:t xml:space="preserve"> de regresión múltiple con efectos fijos por observación y año para las </w:t>
      </w:r>
      <w:r w:rsidR="00F30101">
        <w:rPr>
          <w:rFonts w:ascii="Times New Roman" w:eastAsia="Times New Roman" w:hAnsi="Times New Roman" w:cs="Times New Roman"/>
          <w:color w:val="000000" w:themeColor="text1"/>
          <w:sz w:val="24"/>
          <w:szCs w:val="24"/>
        </w:rPr>
        <w:t>240</w:t>
      </w:r>
      <w:r w:rsidR="004C4FB9">
        <w:rPr>
          <w:rFonts w:ascii="Times New Roman" w:eastAsia="Times New Roman" w:hAnsi="Times New Roman" w:cs="Times New Roman"/>
          <w:color w:val="000000" w:themeColor="text1"/>
          <w:sz w:val="24"/>
          <w:szCs w:val="24"/>
        </w:rPr>
        <w:t xml:space="preserve"> observaciones</w:t>
      </w:r>
      <w:r w:rsidR="000E108F">
        <w:rPr>
          <w:rFonts w:ascii="Times New Roman" w:eastAsia="Times New Roman" w:hAnsi="Times New Roman" w:cs="Times New Roman"/>
          <w:color w:val="000000" w:themeColor="text1"/>
          <w:sz w:val="24"/>
          <w:szCs w:val="24"/>
        </w:rPr>
        <w:t xml:space="preserve"> propuestas,</w:t>
      </w:r>
      <w:r w:rsidR="004C4FB9">
        <w:rPr>
          <w:rFonts w:ascii="Times New Roman" w:eastAsia="Times New Roman" w:hAnsi="Times New Roman" w:cs="Times New Roman"/>
          <w:color w:val="000000" w:themeColor="text1"/>
          <w:sz w:val="24"/>
          <w:szCs w:val="24"/>
        </w:rPr>
        <w:t xml:space="preserve"> siendo el nivel de política de contención la variable a explicar y la robustez institucional como explicativa.</w:t>
      </w:r>
    </w:p>
    <w:p w14:paraId="34014558" w14:textId="2A001FC3" w:rsidR="00282A66" w:rsidRDefault="008049CA"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tercera hipótesis</w:t>
      </w:r>
      <w:r w:rsidRPr="00060DA7">
        <w:rPr>
          <w:rFonts w:ascii="Times New Roman" w:eastAsia="Times New Roman" w:hAnsi="Times New Roman" w:cs="Times New Roman"/>
          <w:b/>
          <w:bCs/>
          <w:color w:val="000000" w:themeColor="text1"/>
          <w:sz w:val="24"/>
          <w:szCs w:val="24"/>
        </w:rPr>
        <w:t xml:space="preserve"> </w:t>
      </w:r>
      <w:r w:rsidR="000E17A6" w:rsidRPr="00060DA7">
        <w:rPr>
          <w:rFonts w:ascii="Times New Roman" w:eastAsia="Times New Roman" w:hAnsi="Times New Roman" w:cs="Times New Roman"/>
          <w:b/>
          <w:bCs/>
          <w:color w:val="000000" w:themeColor="text1"/>
          <w:sz w:val="24"/>
          <w:szCs w:val="24"/>
        </w:rPr>
        <w:t>H3</w:t>
      </w:r>
      <w:r w:rsidR="00854E8F">
        <w:rPr>
          <w:rFonts w:ascii="Times New Roman" w:eastAsia="Times New Roman" w:hAnsi="Times New Roman" w:cs="Times New Roman"/>
          <w:color w:val="000000" w:themeColor="text1"/>
          <w:sz w:val="24"/>
          <w:szCs w:val="24"/>
        </w:rPr>
        <w:t xml:space="preserve"> </w:t>
      </w:r>
      <w:r w:rsidR="001C2F51">
        <w:rPr>
          <w:rFonts w:ascii="Times New Roman" w:eastAsia="Times New Roman" w:hAnsi="Times New Roman" w:cs="Times New Roman"/>
          <w:color w:val="000000" w:themeColor="text1"/>
          <w:sz w:val="24"/>
          <w:szCs w:val="24"/>
        </w:rPr>
        <w:t>se somete aprueba con un modelo</w:t>
      </w:r>
      <w:r w:rsidR="000C2755">
        <w:rPr>
          <w:rFonts w:ascii="Times New Roman" w:eastAsia="Times New Roman" w:hAnsi="Times New Roman" w:cs="Times New Roman"/>
          <w:color w:val="000000" w:themeColor="text1"/>
          <w:sz w:val="24"/>
          <w:szCs w:val="24"/>
        </w:rPr>
        <w:t xml:space="preserve"> OLS</w:t>
      </w:r>
      <w:r w:rsidR="001C2F51">
        <w:rPr>
          <w:rFonts w:ascii="Times New Roman" w:eastAsia="Times New Roman" w:hAnsi="Times New Roman" w:cs="Times New Roman"/>
          <w:color w:val="000000" w:themeColor="text1"/>
          <w:sz w:val="24"/>
          <w:szCs w:val="24"/>
        </w:rPr>
        <w:t xml:space="preserve"> de regresión lineal</w:t>
      </w:r>
      <w:r w:rsidR="000C2755">
        <w:rPr>
          <w:rFonts w:ascii="Times New Roman" w:eastAsia="Times New Roman" w:hAnsi="Times New Roman" w:cs="Times New Roman"/>
          <w:color w:val="000000" w:themeColor="text1"/>
          <w:sz w:val="24"/>
          <w:szCs w:val="24"/>
        </w:rPr>
        <w:t xml:space="preserve"> </w:t>
      </w:r>
      <w:r w:rsidR="00512A95">
        <w:rPr>
          <w:rFonts w:ascii="Times New Roman" w:eastAsia="Times New Roman" w:hAnsi="Times New Roman" w:cs="Times New Roman"/>
          <w:color w:val="000000" w:themeColor="text1"/>
          <w:sz w:val="24"/>
          <w:szCs w:val="24"/>
        </w:rPr>
        <w:t>múltiple</w:t>
      </w:r>
      <w:r w:rsidR="001C2F51">
        <w:rPr>
          <w:rFonts w:ascii="Times New Roman" w:eastAsia="Times New Roman" w:hAnsi="Times New Roman" w:cs="Times New Roman"/>
          <w:color w:val="000000" w:themeColor="text1"/>
          <w:sz w:val="24"/>
          <w:szCs w:val="24"/>
        </w:rPr>
        <w:t xml:space="preserve"> con efectos fijos </w:t>
      </w:r>
      <w:r w:rsidR="00875870">
        <w:rPr>
          <w:rFonts w:ascii="Times New Roman" w:eastAsia="Times New Roman" w:hAnsi="Times New Roman" w:cs="Times New Roman"/>
          <w:color w:val="000000" w:themeColor="text1"/>
          <w:sz w:val="24"/>
          <w:szCs w:val="24"/>
        </w:rPr>
        <w:t xml:space="preserve">presentes </w:t>
      </w:r>
      <w:r w:rsidR="001C2F51">
        <w:rPr>
          <w:rFonts w:ascii="Times New Roman" w:eastAsia="Times New Roman" w:hAnsi="Times New Roman" w:cs="Times New Roman"/>
          <w:color w:val="000000" w:themeColor="text1"/>
          <w:sz w:val="24"/>
          <w:szCs w:val="24"/>
        </w:rPr>
        <w:t>por país y año</w:t>
      </w:r>
      <w:r w:rsidR="00875870">
        <w:rPr>
          <w:rFonts w:ascii="Times New Roman" w:eastAsia="Times New Roman" w:hAnsi="Times New Roman" w:cs="Times New Roman"/>
          <w:color w:val="000000" w:themeColor="text1"/>
          <w:sz w:val="24"/>
          <w:szCs w:val="24"/>
        </w:rPr>
        <w:t xml:space="preserve"> en las </w:t>
      </w:r>
      <w:r w:rsidR="00F30101">
        <w:rPr>
          <w:rFonts w:ascii="Times New Roman" w:eastAsia="Times New Roman" w:hAnsi="Times New Roman" w:cs="Times New Roman"/>
          <w:color w:val="000000" w:themeColor="text1"/>
          <w:sz w:val="24"/>
          <w:szCs w:val="24"/>
        </w:rPr>
        <w:t>240</w:t>
      </w:r>
      <w:r w:rsidR="00875870">
        <w:rPr>
          <w:rFonts w:ascii="Times New Roman" w:eastAsia="Times New Roman" w:hAnsi="Times New Roman" w:cs="Times New Roman"/>
          <w:color w:val="000000" w:themeColor="text1"/>
          <w:sz w:val="24"/>
          <w:szCs w:val="24"/>
        </w:rPr>
        <w:t xml:space="preserve"> observaciones, </w:t>
      </w:r>
      <w:r w:rsidR="00171836">
        <w:rPr>
          <w:rFonts w:ascii="Times New Roman" w:eastAsia="Times New Roman" w:hAnsi="Times New Roman" w:cs="Times New Roman"/>
          <w:color w:val="000000" w:themeColor="text1"/>
          <w:sz w:val="24"/>
          <w:szCs w:val="24"/>
        </w:rPr>
        <w:t xml:space="preserve">la variable dependiente </w:t>
      </w:r>
      <w:r w:rsidR="00C208F2">
        <w:rPr>
          <w:rFonts w:ascii="Times New Roman" w:eastAsia="Times New Roman" w:hAnsi="Times New Roman" w:cs="Times New Roman"/>
          <w:color w:val="000000" w:themeColor="text1"/>
          <w:sz w:val="24"/>
          <w:szCs w:val="24"/>
        </w:rPr>
        <w:t xml:space="preserve">o explicar es </w:t>
      </w:r>
      <w:r w:rsidR="00AB65AD">
        <w:rPr>
          <w:rFonts w:ascii="Times New Roman" w:eastAsia="Times New Roman" w:hAnsi="Times New Roman" w:cs="Times New Roman"/>
          <w:color w:val="000000" w:themeColor="text1"/>
          <w:sz w:val="24"/>
          <w:szCs w:val="24"/>
        </w:rPr>
        <w:t xml:space="preserve">el nivel de políticas de contención y la </w:t>
      </w:r>
      <w:r w:rsidR="00F30101">
        <w:rPr>
          <w:rFonts w:ascii="Times New Roman" w:eastAsia="Times New Roman" w:hAnsi="Times New Roman" w:cs="Times New Roman"/>
          <w:color w:val="000000" w:themeColor="text1"/>
          <w:sz w:val="24"/>
          <w:szCs w:val="24"/>
        </w:rPr>
        <w:t xml:space="preserve">variable </w:t>
      </w:r>
      <w:r w:rsidR="00AB65AD">
        <w:rPr>
          <w:rFonts w:ascii="Times New Roman" w:eastAsia="Times New Roman" w:hAnsi="Times New Roman" w:cs="Times New Roman"/>
          <w:color w:val="000000" w:themeColor="text1"/>
          <w:sz w:val="24"/>
          <w:szCs w:val="24"/>
        </w:rPr>
        <w:t xml:space="preserve">explicativa </w:t>
      </w:r>
      <w:r w:rsidR="005D0368">
        <w:rPr>
          <w:rFonts w:ascii="Times New Roman" w:eastAsia="Times New Roman" w:hAnsi="Times New Roman" w:cs="Times New Roman"/>
          <w:color w:val="000000" w:themeColor="text1"/>
          <w:sz w:val="24"/>
          <w:szCs w:val="24"/>
        </w:rPr>
        <w:t xml:space="preserve">se encuentra dada por </w:t>
      </w:r>
      <w:r w:rsidR="00514A4D">
        <w:rPr>
          <w:rFonts w:ascii="Times New Roman" w:eastAsia="Times New Roman" w:hAnsi="Times New Roman" w:cs="Times New Roman"/>
          <w:color w:val="000000" w:themeColor="text1"/>
          <w:sz w:val="24"/>
          <w:szCs w:val="24"/>
        </w:rPr>
        <w:t xml:space="preserve">la población que vive </w:t>
      </w:r>
      <w:r w:rsidR="00C543EA">
        <w:rPr>
          <w:rFonts w:ascii="Times New Roman" w:eastAsia="Times New Roman" w:hAnsi="Times New Roman" w:cs="Times New Roman"/>
          <w:color w:val="000000" w:themeColor="text1"/>
          <w:sz w:val="24"/>
          <w:szCs w:val="24"/>
        </w:rPr>
        <w:t xml:space="preserve">bajo </w:t>
      </w:r>
      <w:r w:rsidR="00514A4D">
        <w:rPr>
          <w:rFonts w:ascii="Times New Roman" w:eastAsia="Times New Roman" w:hAnsi="Times New Roman" w:cs="Times New Roman"/>
          <w:color w:val="000000" w:themeColor="text1"/>
          <w:sz w:val="24"/>
          <w:szCs w:val="24"/>
        </w:rPr>
        <w:t>pobreza</w:t>
      </w:r>
      <w:r w:rsidR="00F30101">
        <w:rPr>
          <w:rFonts w:ascii="Times New Roman" w:eastAsia="Times New Roman" w:hAnsi="Times New Roman" w:cs="Times New Roman"/>
          <w:color w:val="000000" w:themeColor="text1"/>
          <w:sz w:val="24"/>
          <w:szCs w:val="24"/>
        </w:rPr>
        <w:t xml:space="preserve"> extrema</w:t>
      </w:r>
      <w:r w:rsidR="002F7FB4">
        <w:rPr>
          <w:rFonts w:ascii="Times New Roman" w:eastAsia="Times New Roman" w:hAnsi="Times New Roman" w:cs="Times New Roman"/>
          <w:color w:val="000000" w:themeColor="text1"/>
          <w:sz w:val="24"/>
          <w:szCs w:val="24"/>
        </w:rPr>
        <w:t xml:space="preserve">. </w:t>
      </w:r>
    </w:p>
    <w:p w14:paraId="1F04BFFD" w14:textId="64FDB4D2" w:rsidR="00F30101" w:rsidRDefault="00F30101"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La cuarta hipótesis establecida </w:t>
      </w:r>
      <w:r w:rsidRPr="00F30101">
        <w:rPr>
          <w:rFonts w:ascii="Times New Roman" w:eastAsia="Times New Roman" w:hAnsi="Times New Roman" w:cs="Times New Roman"/>
          <w:b/>
          <w:bCs/>
          <w:color w:val="000000" w:themeColor="text1"/>
          <w:sz w:val="24"/>
          <w:szCs w:val="24"/>
        </w:rPr>
        <w:t>H4</w:t>
      </w:r>
      <w:r>
        <w:rPr>
          <w:rFonts w:ascii="Times New Roman" w:eastAsia="Times New Roman" w:hAnsi="Times New Roman" w:cs="Times New Roman"/>
          <w:color w:val="000000" w:themeColor="text1"/>
          <w:sz w:val="24"/>
          <w:szCs w:val="24"/>
        </w:rPr>
        <w:t xml:space="preserve"> presenta un modelo OLS de regresión lineal múltiple con efectos fijos presentes por país y año en las 240 observaciones, la variable dependiente o explicar es el nivel de políticas de contención y la variable explicativa es empleo informal.</w:t>
      </w:r>
    </w:p>
    <w:p w14:paraId="133BE8E6" w14:textId="7368B0D0" w:rsidR="00113005" w:rsidRDefault="00113005" w:rsidP="009817B0">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quinta y última hipótesis </w:t>
      </w:r>
      <w:r w:rsidRPr="00113005">
        <w:rPr>
          <w:rFonts w:ascii="Times New Roman" w:eastAsia="Times New Roman" w:hAnsi="Times New Roman" w:cs="Times New Roman"/>
          <w:b/>
          <w:bCs/>
          <w:color w:val="000000" w:themeColor="text1"/>
          <w:sz w:val="24"/>
          <w:szCs w:val="24"/>
        </w:rPr>
        <w:t>H5</w:t>
      </w:r>
      <w:r>
        <w:rPr>
          <w:rFonts w:ascii="Times New Roman" w:eastAsia="Times New Roman" w:hAnsi="Times New Roman" w:cs="Times New Roman"/>
          <w:color w:val="000000" w:themeColor="text1"/>
          <w:sz w:val="24"/>
          <w:szCs w:val="24"/>
        </w:rPr>
        <w:t xml:space="preserve"> del trabajo de investigación, plantea un modelo econométrico OLS </w:t>
      </w:r>
      <w:r w:rsidRPr="00113005">
        <w:rPr>
          <w:rFonts w:ascii="Times New Roman" w:eastAsia="Times New Roman" w:hAnsi="Times New Roman" w:cs="Times New Roman"/>
          <w:color w:val="000000" w:themeColor="text1"/>
          <w:sz w:val="24"/>
          <w:szCs w:val="24"/>
        </w:rPr>
        <w:t>de regresión lineal múltiple con efectos fijos presentes por país y año en las 240 observaciones, la variable dependiente o explicar es el nivel de políticas de contención y la variable explicativa</w:t>
      </w:r>
      <w:r>
        <w:rPr>
          <w:rFonts w:ascii="Times New Roman" w:eastAsia="Times New Roman" w:hAnsi="Times New Roman" w:cs="Times New Roman"/>
          <w:color w:val="000000" w:themeColor="text1"/>
          <w:sz w:val="24"/>
          <w:szCs w:val="24"/>
        </w:rPr>
        <w:t xml:space="preserve"> utilizada es espacio fiscal.</w:t>
      </w:r>
    </w:p>
    <w:p w14:paraId="1F709BCB" w14:textId="58FE3DAF" w:rsidR="00113005" w:rsidRDefault="008F0A6E" w:rsidP="009817B0">
      <w:pPr>
        <w:spacing w:line="480" w:lineRule="auto"/>
        <w:jc w:val="both"/>
        <w:rPr>
          <w:rFonts w:ascii="Times New Roman" w:eastAsia="Times New Roman" w:hAnsi="Times New Roman" w:cs="Times New Roman"/>
          <w:b/>
          <w:bCs/>
          <w:color w:val="000000" w:themeColor="text1"/>
          <w:sz w:val="24"/>
          <w:szCs w:val="24"/>
        </w:rPr>
      </w:pPr>
      <w:r w:rsidRPr="00113005">
        <w:rPr>
          <w:rFonts w:ascii="Times New Roman" w:eastAsia="Times New Roman" w:hAnsi="Times New Roman" w:cs="Times New Roman"/>
          <w:b/>
          <w:bCs/>
          <w:color w:val="000000" w:themeColor="text1"/>
          <w:sz w:val="24"/>
          <w:szCs w:val="24"/>
        </w:rPr>
        <w:t>Finalmente, los resultados</w:t>
      </w:r>
      <w:r w:rsidR="001E6164" w:rsidRPr="00113005">
        <w:rPr>
          <w:rFonts w:ascii="Times New Roman" w:eastAsia="Times New Roman" w:hAnsi="Times New Roman" w:cs="Times New Roman"/>
          <w:b/>
          <w:bCs/>
          <w:color w:val="000000" w:themeColor="text1"/>
          <w:sz w:val="24"/>
          <w:szCs w:val="24"/>
        </w:rPr>
        <w:t xml:space="preserve"> arrogados</w:t>
      </w:r>
      <w:r w:rsidR="00AB3179" w:rsidRPr="00113005">
        <w:rPr>
          <w:rFonts w:ascii="Times New Roman" w:eastAsia="Times New Roman" w:hAnsi="Times New Roman" w:cs="Times New Roman"/>
          <w:b/>
          <w:bCs/>
          <w:color w:val="000000" w:themeColor="text1"/>
          <w:sz w:val="24"/>
          <w:szCs w:val="24"/>
        </w:rPr>
        <w:t xml:space="preserve"> </w:t>
      </w:r>
      <w:r w:rsidR="0029461D" w:rsidRPr="00113005">
        <w:rPr>
          <w:rFonts w:ascii="Times New Roman" w:eastAsia="Times New Roman" w:hAnsi="Times New Roman" w:cs="Times New Roman"/>
          <w:b/>
          <w:bCs/>
          <w:color w:val="000000" w:themeColor="text1"/>
          <w:sz w:val="24"/>
          <w:szCs w:val="24"/>
        </w:rPr>
        <w:t>de</w:t>
      </w:r>
      <w:r w:rsidR="00AB3179" w:rsidRPr="00113005">
        <w:rPr>
          <w:rFonts w:ascii="Times New Roman" w:eastAsia="Times New Roman" w:hAnsi="Times New Roman" w:cs="Times New Roman"/>
          <w:b/>
          <w:bCs/>
          <w:color w:val="000000" w:themeColor="text1"/>
          <w:sz w:val="24"/>
          <w:szCs w:val="24"/>
        </w:rPr>
        <w:t xml:space="preserve"> los </w:t>
      </w:r>
      <w:r w:rsidR="0029461D" w:rsidRPr="00113005">
        <w:rPr>
          <w:rFonts w:ascii="Times New Roman" w:eastAsia="Times New Roman" w:hAnsi="Times New Roman" w:cs="Times New Roman"/>
          <w:b/>
          <w:bCs/>
          <w:color w:val="000000" w:themeColor="text1"/>
          <w:sz w:val="24"/>
          <w:szCs w:val="24"/>
        </w:rPr>
        <w:t>estimadores</w:t>
      </w:r>
      <w:r w:rsidR="001E6164" w:rsidRPr="00113005">
        <w:rPr>
          <w:rFonts w:ascii="Times New Roman" w:eastAsia="Times New Roman" w:hAnsi="Times New Roman" w:cs="Times New Roman"/>
          <w:b/>
          <w:bCs/>
          <w:color w:val="000000" w:themeColor="text1"/>
          <w:sz w:val="24"/>
          <w:szCs w:val="24"/>
        </w:rPr>
        <w:t xml:space="preserve"> por los modelos</w:t>
      </w:r>
      <w:r w:rsidR="00113005" w:rsidRPr="00113005">
        <w:rPr>
          <w:rFonts w:ascii="Times New Roman" w:eastAsia="Times New Roman" w:hAnsi="Times New Roman" w:cs="Times New Roman"/>
          <w:b/>
          <w:bCs/>
          <w:color w:val="000000" w:themeColor="text1"/>
          <w:sz w:val="24"/>
          <w:szCs w:val="24"/>
        </w:rPr>
        <w:t xml:space="preserve"> econométricos</w:t>
      </w:r>
      <w:r w:rsidR="001E6164" w:rsidRPr="00113005">
        <w:rPr>
          <w:rFonts w:ascii="Times New Roman" w:eastAsia="Times New Roman" w:hAnsi="Times New Roman" w:cs="Times New Roman"/>
          <w:b/>
          <w:bCs/>
          <w:color w:val="000000" w:themeColor="text1"/>
          <w:sz w:val="24"/>
          <w:szCs w:val="24"/>
        </w:rPr>
        <w:t xml:space="preserve"> </w:t>
      </w:r>
      <w:r w:rsidR="00113005">
        <w:rPr>
          <w:rFonts w:ascii="Times New Roman" w:eastAsia="Times New Roman" w:hAnsi="Times New Roman" w:cs="Times New Roman"/>
          <w:b/>
          <w:bCs/>
          <w:color w:val="000000" w:themeColor="text1"/>
          <w:sz w:val="24"/>
          <w:szCs w:val="24"/>
        </w:rPr>
        <w:t>desarrollados</w:t>
      </w:r>
      <w:r w:rsidR="00A211E5" w:rsidRPr="00113005">
        <w:rPr>
          <w:rFonts w:ascii="Times New Roman" w:eastAsia="Times New Roman" w:hAnsi="Times New Roman" w:cs="Times New Roman"/>
          <w:b/>
          <w:bCs/>
          <w:color w:val="000000" w:themeColor="text1"/>
          <w:sz w:val="24"/>
          <w:szCs w:val="24"/>
        </w:rPr>
        <w:t xml:space="preserve"> </w:t>
      </w:r>
      <w:r w:rsidR="004C4FB9" w:rsidRPr="00113005">
        <w:rPr>
          <w:rFonts w:ascii="Times New Roman" w:eastAsia="Times New Roman" w:hAnsi="Times New Roman" w:cs="Times New Roman"/>
          <w:b/>
          <w:bCs/>
          <w:color w:val="000000" w:themeColor="text1"/>
          <w:sz w:val="24"/>
          <w:szCs w:val="24"/>
        </w:rPr>
        <w:t>confirman de forma estadísticamente significativa las asociaciones</w:t>
      </w:r>
      <w:r w:rsidR="00113005">
        <w:rPr>
          <w:rFonts w:ascii="Times New Roman" w:eastAsia="Times New Roman" w:hAnsi="Times New Roman" w:cs="Times New Roman"/>
          <w:b/>
          <w:bCs/>
          <w:color w:val="000000" w:themeColor="text1"/>
          <w:sz w:val="24"/>
          <w:szCs w:val="24"/>
        </w:rPr>
        <w:t xml:space="preserve"> argumentadas</w:t>
      </w:r>
      <w:r w:rsidR="004C4FB9" w:rsidRPr="00113005">
        <w:rPr>
          <w:rFonts w:ascii="Times New Roman" w:eastAsia="Times New Roman" w:hAnsi="Times New Roman" w:cs="Times New Roman"/>
          <w:b/>
          <w:bCs/>
          <w:color w:val="000000" w:themeColor="text1"/>
          <w:sz w:val="24"/>
          <w:szCs w:val="24"/>
        </w:rPr>
        <w:t xml:space="preserve"> de las variables que </w:t>
      </w:r>
      <w:r w:rsidR="00520B52" w:rsidRPr="00113005">
        <w:rPr>
          <w:rFonts w:ascii="Times New Roman" w:eastAsia="Times New Roman" w:hAnsi="Times New Roman" w:cs="Times New Roman"/>
          <w:b/>
          <w:bCs/>
          <w:color w:val="000000" w:themeColor="text1"/>
          <w:sz w:val="24"/>
          <w:szCs w:val="24"/>
        </w:rPr>
        <w:t xml:space="preserve">conforman el conjunto de las </w:t>
      </w:r>
      <w:r w:rsidR="00113005">
        <w:rPr>
          <w:rFonts w:ascii="Times New Roman" w:eastAsia="Times New Roman" w:hAnsi="Times New Roman" w:cs="Times New Roman"/>
          <w:b/>
          <w:bCs/>
          <w:color w:val="000000" w:themeColor="text1"/>
          <w:sz w:val="24"/>
          <w:szCs w:val="24"/>
        </w:rPr>
        <w:t>cinco hipótesis</w:t>
      </w:r>
      <w:r w:rsidR="005B564E" w:rsidRPr="00113005">
        <w:rPr>
          <w:rFonts w:ascii="Times New Roman" w:eastAsia="Times New Roman" w:hAnsi="Times New Roman" w:cs="Times New Roman"/>
          <w:b/>
          <w:bCs/>
          <w:color w:val="000000" w:themeColor="text1"/>
          <w:sz w:val="24"/>
          <w:szCs w:val="24"/>
        </w:rPr>
        <w:t xml:space="preserve"> </w:t>
      </w:r>
      <w:r w:rsidR="000042D6" w:rsidRPr="00113005">
        <w:rPr>
          <w:rFonts w:ascii="Times New Roman" w:eastAsia="Times New Roman" w:hAnsi="Times New Roman" w:cs="Times New Roman"/>
          <w:b/>
          <w:bCs/>
          <w:color w:val="000000" w:themeColor="text1"/>
          <w:sz w:val="24"/>
          <w:szCs w:val="24"/>
        </w:rPr>
        <w:t>establecidas.</w:t>
      </w:r>
    </w:p>
    <w:p w14:paraId="72E7883A" w14:textId="35A4DC9A" w:rsidR="004C4FB9" w:rsidRPr="00113005" w:rsidRDefault="00113005" w:rsidP="009817B0">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Consecuentemente y derivado de los resultados de la modelación establecida con base en la argumentación sostenida por la literatura</w:t>
      </w:r>
      <w:r w:rsidR="000042D6" w:rsidRPr="00113005">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 se puede decir que</w:t>
      </w:r>
      <w:r w:rsidR="000042D6" w:rsidRPr="00113005">
        <w:rPr>
          <w:rFonts w:ascii="Times New Roman" w:eastAsia="Times New Roman" w:hAnsi="Times New Roman" w:cs="Times New Roman"/>
          <w:b/>
          <w:bCs/>
          <w:color w:val="000000" w:themeColor="text1"/>
          <w:sz w:val="24"/>
          <w:szCs w:val="24"/>
        </w:rPr>
        <w:t xml:space="preserve"> </w:t>
      </w:r>
      <w:r w:rsidR="00905B57" w:rsidRPr="00113005">
        <w:rPr>
          <w:rFonts w:ascii="Times New Roman" w:eastAsia="Times New Roman" w:hAnsi="Times New Roman" w:cs="Times New Roman"/>
          <w:b/>
          <w:bCs/>
          <w:color w:val="000000" w:themeColor="text1"/>
          <w:sz w:val="24"/>
          <w:szCs w:val="24"/>
        </w:rPr>
        <w:t xml:space="preserve">el comportamiento de los votantes </w:t>
      </w:r>
      <w:r w:rsidR="00B42ABC" w:rsidRPr="00113005">
        <w:rPr>
          <w:rFonts w:ascii="Times New Roman" w:eastAsia="Times New Roman" w:hAnsi="Times New Roman" w:cs="Times New Roman"/>
          <w:b/>
          <w:bCs/>
          <w:color w:val="000000" w:themeColor="text1"/>
          <w:sz w:val="24"/>
          <w:szCs w:val="24"/>
        </w:rPr>
        <w:t xml:space="preserve">en elecciones durante Covid-19 y la motivación </w:t>
      </w:r>
      <w:r w:rsidR="00923BBA" w:rsidRPr="00113005">
        <w:rPr>
          <w:rFonts w:ascii="Times New Roman" w:eastAsia="Times New Roman" w:hAnsi="Times New Roman" w:cs="Times New Roman"/>
          <w:b/>
          <w:bCs/>
          <w:color w:val="000000" w:themeColor="text1"/>
          <w:sz w:val="24"/>
          <w:szCs w:val="24"/>
        </w:rPr>
        <w:t>para la toma de decisiones en instrumentos de política p</w:t>
      </w:r>
      <w:r w:rsidR="00EE0B0C" w:rsidRPr="00113005">
        <w:rPr>
          <w:rFonts w:ascii="Times New Roman" w:eastAsia="Times New Roman" w:hAnsi="Times New Roman" w:cs="Times New Roman"/>
          <w:b/>
          <w:bCs/>
          <w:color w:val="000000" w:themeColor="text1"/>
          <w:sz w:val="24"/>
          <w:szCs w:val="24"/>
        </w:rPr>
        <w:t>ú</w:t>
      </w:r>
      <w:r w:rsidR="00923BBA" w:rsidRPr="00113005">
        <w:rPr>
          <w:rFonts w:ascii="Times New Roman" w:eastAsia="Times New Roman" w:hAnsi="Times New Roman" w:cs="Times New Roman"/>
          <w:b/>
          <w:bCs/>
          <w:color w:val="000000" w:themeColor="text1"/>
          <w:sz w:val="24"/>
          <w:szCs w:val="24"/>
        </w:rPr>
        <w:t xml:space="preserve">blica </w:t>
      </w:r>
      <w:r w:rsidR="006A0AF3">
        <w:rPr>
          <w:rFonts w:ascii="Times New Roman" w:eastAsia="Times New Roman" w:hAnsi="Times New Roman" w:cs="Times New Roman"/>
          <w:b/>
          <w:bCs/>
          <w:color w:val="000000" w:themeColor="text1"/>
          <w:sz w:val="24"/>
          <w:szCs w:val="24"/>
        </w:rPr>
        <w:t xml:space="preserve">configurada </w:t>
      </w:r>
      <w:r w:rsidR="00DC6E08" w:rsidRPr="00113005">
        <w:rPr>
          <w:rFonts w:ascii="Times New Roman" w:eastAsia="Times New Roman" w:hAnsi="Times New Roman" w:cs="Times New Roman"/>
          <w:b/>
          <w:bCs/>
          <w:color w:val="000000" w:themeColor="text1"/>
          <w:sz w:val="24"/>
          <w:szCs w:val="24"/>
        </w:rPr>
        <w:t xml:space="preserve">por los gobernantes </w:t>
      </w:r>
      <w:r w:rsidR="006B2A2D" w:rsidRPr="00113005">
        <w:rPr>
          <w:rFonts w:ascii="Times New Roman" w:eastAsia="Times New Roman" w:hAnsi="Times New Roman" w:cs="Times New Roman"/>
          <w:b/>
          <w:bCs/>
          <w:color w:val="000000" w:themeColor="text1"/>
          <w:sz w:val="24"/>
          <w:szCs w:val="24"/>
        </w:rPr>
        <w:t xml:space="preserve">durante </w:t>
      </w:r>
      <w:r w:rsidR="006A0AF3">
        <w:rPr>
          <w:rFonts w:ascii="Times New Roman" w:eastAsia="Times New Roman" w:hAnsi="Times New Roman" w:cs="Times New Roman"/>
          <w:b/>
          <w:bCs/>
          <w:color w:val="000000" w:themeColor="text1"/>
          <w:sz w:val="24"/>
          <w:szCs w:val="24"/>
        </w:rPr>
        <w:t>el fenómeno epidemiológico</w:t>
      </w:r>
      <w:r w:rsidR="00A1154D" w:rsidRPr="00113005">
        <w:rPr>
          <w:rFonts w:ascii="Times New Roman" w:eastAsia="Times New Roman" w:hAnsi="Times New Roman" w:cs="Times New Roman"/>
          <w:b/>
          <w:bCs/>
          <w:color w:val="000000" w:themeColor="text1"/>
          <w:sz w:val="24"/>
          <w:szCs w:val="24"/>
        </w:rPr>
        <w:t xml:space="preserve"> por</w:t>
      </w:r>
      <w:r w:rsidR="006A0AF3">
        <w:rPr>
          <w:rFonts w:ascii="Times New Roman" w:eastAsia="Times New Roman" w:hAnsi="Times New Roman" w:cs="Times New Roman"/>
          <w:b/>
          <w:bCs/>
          <w:color w:val="000000" w:themeColor="text1"/>
          <w:sz w:val="24"/>
          <w:szCs w:val="24"/>
        </w:rPr>
        <w:t xml:space="preserve"> el SARS-CoV-2</w:t>
      </w:r>
      <w:r w:rsidR="006B2A2D" w:rsidRPr="00113005">
        <w:rPr>
          <w:rFonts w:ascii="Times New Roman" w:eastAsia="Times New Roman" w:hAnsi="Times New Roman" w:cs="Times New Roman"/>
          <w:b/>
          <w:bCs/>
          <w:color w:val="000000" w:themeColor="text1"/>
          <w:sz w:val="24"/>
          <w:szCs w:val="24"/>
        </w:rPr>
        <w:t>, pueden ser explicados</w:t>
      </w:r>
      <w:r w:rsidR="004310A6" w:rsidRPr="00113005">
        <w:rPr>
          <w:rFonts w:ascii="Times New Roman" w:eastAsia="Times New Roman" w:hAnsi="Times New Roman" w:cs="Times New Roman"/>
          <w:b/>
          <w:bCs/>
          <w:color w:val="000000" w:themeColor="text1"/>
          <w:sz w:val="24"/>
          <w:szCs w:val="24"/>
        </w:rPr>
        <w:t xml:space="preserve"> </w:t>
      </w:r>
      <w:r w:rsidR="006A0AF3">
        <w:rPr>
          <w:rFonts w:ascii="Times New Roman" w:eastAsia="Times New Roman" w:hAnsi="Times New Roman" w:cs="Times New Roman"/>
          <w:b/>
          <w:bCs/>
          <w:color w:val="000000" w:themeColor="text1"/>
          <w:sz w:val="24"/>
          <w:szCs w:val="24"/>
        </w:rPr>
        <w:t xml:space="preserve">de forma satisfactoria </w:t>
      </w:r>
      <w:r w:rsidR="00A106AB" w:rsidRPr="00113005">
        <w:rPr>
          <w:rFonts w:ascii="Times New Roman" w:eastAsia="Times New Roman" w:hAnsi="Times New Roman" w:cs="Times New Roman"/>
          <w:b/>
          <w:bCs/>
          <w:color w:val="000000" w:themeColor="text1"/>
          <w:sz w:val="24"/>
          <w:szCs w:val="24"/>
        </w:rPr>
        <w:t>por</w:t>
      </w:r>
      <w:r w:rsidR="003E3109" w:rsidRPr="00113005">
        <w:rPr>
          <w:rFonts w:ascii="Times New Roman" w:eastAsia="Times New Roman" w:hAnsi="Times New Roman" w:cs="Times New Roman"/>
          <w:b/>
          <w:bCs/>
          <w:color w:val="000000" w:themeColor="text1"/>
          <w:sz w:val="24"/>
          <w:szCs w:val="24"/>
        </w:rPr>
        <w:t xml:space="preserve"> </w:t>
      </w:r>
      <w:r w:rsidR="004310A6" w:rsidRPr="00113005">
        <w:rPr>
          <w:rFonts w:ascii="Times New Roman" w:eastAsia="Times New Roman" w:hAnsi="Times New Roman" w:cs="Times New Roman"/>
          <w:b/>
          <w:bCs/>
          <w:color w:val="000000" w:themeColor="text1"/>
          <w:sz w:val="24"/>
          <w:szCs w:val="24"/>
        </w:rPr>
        <w:t>l</w:t>
      </w:r>
      <w:r w:rsidR="00C55194" w:rsidRPr="00113005">
        <w:rPr>
          <w:rFonts w:ascii="Times New Roman" w:eastAsia="Times New Roman" w:hAnsi="Times New Roman" w:cs="Times New Roman"/>
          <w:b/>
          <w:bCs/>
          <w:color w:val="000000" w:themeColor="text1"/>
          <w:sz w:val="24"/>
          <w:szCs w:val="24"/>
        </w:rPr>
        <w:t xml:space="preserve">os factores propuestos </w:t>
      </w:r>
      <w:r w:rsidR="008C03E0" w:rsidRPr="00113005">
        <w:rPr>
          <w:rFonts w:ascii="Times New Roman" w:eastAsia="Times New Roman" w:hAnsi="Times New Roman" w:cs="Times New Roman"/>
          <w:b/>
          <w:bCs/>
          <w:color w:val="000000" w:themeColor="text1"/>
          <w:sz w:val="24"/>
          <w:szCs w:val="24"/>
        </w:rPr>
        <w:t xml:space="preserve">en </w:t>
      </w:r>
      <w:r w:rsidR="006A0AF3">
        <w:rPr>
          <w:rFonts w:ascii="Times New Roman" w:eastAsia="Times New Roman" w:hAnsi="Times New Roman" w:cs="Times New Roman"/>
          <w:b/>
          <w:bCs/>
          <w:color w:val="000000" w:themeColor="text1"/>
          <w:sz w:val="24"/>
          <w:szCs w:val="24"/>
        </w:rPr>
        <w:t>el trabajo de</w:t>
      </w:r>
      <w:r w:rsidR="008C03E0" w:rsidRPr="00113005">
        <w:rPr>
          <w:rFonts w:ascii="Times New Roman" w:eastAsia="Times New Roman" w:hAnsi="Times New Roman" w:cs="Times New Roman"/>
          <w:b/>
          <w:bCs/>
          <w:color w:val="000000" w:themeColor="text1"/>
          <w:sz w:val="24"/>
          <w:szCs w:val="24"/>
        </w:rPr>
        <w:t xml:space="preserve"> investigación</w:t>
      </w:r>
      <w:r w:rsidR="00A1154D" w:rsidRPr="00113005">
        <w:rPr>
          <w:rFonts w:ascii="Times New Roman" w:eastAsia="Times New Roman" w:hAnsi="Times New Roman" w:cs="Times New Roman"/>
          <w:b/>
          <w:bCs/>
          <w:color w:val="000000" w:themeColor="text1"/>
          <w:sz w:val="24"/>
          <w:szCs w:val="24"/>
        </w:rPr>
        <w:t>.</w:t>
      </w:r>
    </w:p>
    <w:p w14:paraId="2A6BA313" w14:textId="77777777" w:rsidR="006A0AF3" w:rsidRDefault="006A0AF3" w:rsidP="007229CF">
      <w:pPr>
        <w:spacing w:line="480" w:lineRule="auto"/>
        <w:jc w:val="both"/>
        <w:rPr>
          <w:rFonts w:ascii="Times New Roman" w:eastAsia="Times New Roman" w:hAnsi="Times New Roman" w:cs="Times New Roman"/>
          <w:b/>
          <w:bCs/>
          <w:color w:val="000000" w:themeColor="text1"/>
          <w:sz w:val="24"/>
          <w:szCs w:val="24"/>
        </w:rPr>
      </w:pPr>
    </w:p>
    <w:p w14:paraId="2490AD50" w14:textId="77777777" w:rsidR="006A0AF3" w:rsidRDefault="006A0AF3" w:rsidP="007229CF">
      <w:pPr>
        <w:spacing w:line="480" w:lineRule="auto"/>
        <w:jc w:val="both"/>
        <w:rPr>
          <w:rFonts w:ascii="Times New Roman" w:eastAsia="Times New Roman" w:hAnsi="Times New Roman" w:cs="Times New Roman"/>
          <w:b/>
          <w:bCs/>
          <w:color w:val="000000" w:themeColor="text1"/>
          <w:sz w:val="24"/>
          <w:szCs w:val="24"/>
        </w:rPr>
      </w:pPr>
    </w:p>
    <w:p w14:paraId="38EE5DC0" w14:textId="77777777" w:rsidR="006A0AF3" w:rsidRDefault="006A0AF3" w:rsidP="007229CF">
      <w:pPr>
        <w:spacing w:line="480" w:lineRule="auto"/>
        <w:jc w:val="both"/>
        <w:rPr>
          <w:rFonts w:ascii="Times New Roman" w:eastAsia="Times New Roman" w:hAnsi="Times New Roman" w:cs="Times New Roman"/>
          <w:b/>
          <w:bCs/>
          <w:color w:val="000000" w:themeColor="text1"/>
          <w:sz w:val="24"/>
          <w:szCs w:val="24"/>
        </w:rPr>
      </w:pPr>
    </w:p>
    <w:p w14:paraId="35115888" w14:textId="77777777" w:rsidR="006A0AF3" w:rsidRDefault="006A0AF3" w:rsidP="007229CF">
      <w:pPr>
        <w:spacing w:line="480" w:lineRule="auto"/>
        <w:jc w:val="both"/>
        <w:rPr>
          <w:rFonts w:ascii="Times New Roman" w:eastAsia="Times New Roman" w:hAnsi="Times New Roman" w:cs="Times New Roman"/>
          <w:b/>
          <w:bCs/>
          <w:color w:val="000000" w:themeColor="text1"/>
          <w:sz w:val="24"/>
          <w:szCs w:val="24"/>
        </w:rPr>
      </w:pPr>
    </w:p>
    <w:p w14:paraId="1AEACEEF" w14:textId="1C1846A7" w:rsidR="007229CF" w:rsidRDefault="007229CF" w:rsidP="00071E2C">
      <w:pPr>
        <w:pStyle w:val="Ttulo2"/>
        <w:rPr>
          <w:rFonts w:eastAsia="Times New Roman"/>
        </w:rPr>
      </w:pPr>
      <w:bookmarkStart w:id="38" w:name="_Toc139556761"/>
      <w:r>
        <w:rPr>
          <w:rFonts w:eastAsia="Times New Roman"/>
        </w:rPr>
        <w:lastRenderedPageBreak/>
        <w:t>La muestra</w:t>
      </w:r>
      <w:bookmarkEnd w:id="38"/>
    </w:p>
    <w:p w14:paraId="5CB51AEC" w14:textId="3D244962" w:rsidR="00041E0E" w:rsidRDefault="003A152A"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muestra se </w:t>
      </w:r>
      <w:r w:rsidR="00DF3BCD">
        <w:rPr>
          <w:rFonts w:ascii="Times New Roman" w:eastAsia="Times New Roman" w:hAnsi="Times New Roman" w:cs="Times New Roman"/>
          <w:color w:val="000000" w:themeColor="text1"/>
          <w:sz w:val="24"/>
          <w:szCs w:val="24"/>
        </w:rPr>
        <w:t xml:space="preserve">conforma para un conjunto de </w:t>
      </w:r>
      <w:r w:rsidR="00041E0E">
        <w:rPr>
          <w:rFonts w:ascii="Times New Roman" w:eastAsia="Times New Roman" w:hAnsi="Times New Roman" w:cs="Times New Roman"/>
          <w:color w:val="000000" w:themeColor="text1"/>
          <w:sz w:val="24"/>
          <w:szCs w:val="24"/>
        </w:rPr>
        <w:t>101 observaciones de</w:t>
      </w:r>
      <w:r w:rsidR="00DF3BCD">
        <w:rPr>
          <w:rFonts w:ascii="Times New Roman" w:eastAsia="Times New Roman" w:hAnsi="Times New Roman" w:cs="Times New Roman"/>
          <w:color w:val="000000" w:themeColor="text1"/>
          <w:sz w:val="24"/>
          <w:szCs w:val="24"/>
        </w:rPr>
        <w:t xml:space="preserve"> países democráticos </w:t>
      </w:r>
      <w:r w:rsidR="009908E8">
        <w:rPr>
          <w:rFonts w:ascii="Times New Roman" w:eastAsia="Times New Roman" w:hAnsi="Times New Roman" w:cs="Times New Roman"/>
          <w:color w:val="000000" w:themeColor="text1"/>
          <w:sz w:val="24"/>
          <w:szCs w:val="24"/>
        </w:rPr>
        <w:t>que presentan elecciones de autoridades nacionales</w:t>
      </w:r>
      <w:r w:rsidR="006B5E8D">
        <w:rPr>
          <w:rFonts w:ascii="Times New Roman" w:eastAsia="Times New Roman" w:hAnsi="Times New Roman" w:cs="Times New Roman"/>
          <w:color w:val="000000" w:themeColor="text1"/>
          <w:sz w:val="24"/>
          <w:szCs w:val="24"/>
        </w:rPr>
        <w:t>; presidenciales o parlamentarias</w:t>
      </w:r>
      <w:r w:rsidR="00041E0E">
        <w:rPr>
          <w:rFonts w:ascii="Times New Roman" w:eastAsia="Times New Roman" w:hAnsi="Times New Roman" w:cs="Times New Roman"/>
          <w:color w:val="000000" w:themeColor="text1"/>
          <w:sz w:val="24"/>
          <w:szCs w:val="24"/>
        </w:rPr>
        <w:t xml:space="preserve"> o intermedias en primera instancia para la hipótesis 1 </w:t>
      </w:r>
      <w:r w:rsidR="00041E0E" w:rsidRPr="00041E0E">
        <w:rPr>
          <w:rFonts w:ascii="Times New Roman" w:eastAsia="Times New Roman" w:hAnsi="Times New Roman" w:cs="Times New Roman"/>
          <w:b/>
          <w:bCs/>
          <w:color w:val="000000" w:themeColor="text1"/>
          <w:sz w:val="24"/>
          <w:szCs w:val="24"/>
        </w:rPr>
        <w:t>H1</w:t>
      </w:r>
      <w:r w:rsidR="006B5E8D">
        <w:rPr>
          <w:rFonts w:ascii="Times New Roman" w:eastAsia="Times New Roman" w:hAnsi="Times New Roman" w:cs="Times New Roman"/>
          <w:color w:val="000000" w:themeColor="text1"/>
          <w:sz w:val="24"/>
          <w:szCs w:val="24"/>
        </w:rPr>
        <w:t>.</w:t>
      </w:r>
      <w:r w:rsidR="00041E0E">
        <w:rPr>
          <w:rFonts w:ascii="Times New Roman" w:eastAsia="Times New Roman" w:hAnsi="Times New Roman" w:cs="Times New Roman"/>
          <w:color w:val="000000" w:themeColor="text1"/>
          <w:sz w:val="24"/>
          <w:szCs w:val="24"/>
        </w:rPr>
        <w:t xml:space="preserve"> Para las subsecuentes hipótesis </w:t>
      </w:r>
      <w:r w:rsidR="000F62C0">
        <w:rPr>
          <w:rFonts w:ascii="Times New Roman" w:eastAsia="Times New Roman" w:hAnsi="Times New Roman" w:cs="Times New Roman"/>
          <w:color w:val="000000" w:themeColor="text1"/>
          <w:sz w:val="24"/>
          <w:szCs w:val="24"/>
        </w:rPr>
        <w:t xml:space="preserve">formuladas </w:t>
      </w:r>
      <w:r w:rsidR="000F62C0" w:rsidRPr="000F62C0">
        <w:rPr>
          <w:rFonts w:ascii="Times New Roman" w:eastAsia="Times New Roman" w:hAnsi="Times New Roman" w:cs="Times New Roman"/>
          <w:b/>
          <w:bCs/>
          <w:color w:val="000000" w:themeColor="text1"/>
          <w:sz w:val="24"/>
          <w:szCs w:val="24"/>
        </w:rPr>
        <w:t xml:space="preserve">H2, H3, H4 </w:t>
      </w:r>
      <w:r w:rsidR="000F62C0">
        <w:rPr>
          <w:rFonts w:ascii="Times New Roman" w:eastAsia="Times New Roman" w:hAnsi="Times New Roman" w:cs="Times New Roman"/>
          <w:color w:val="000000" w:themeColor="text1"/>
          <w:sz w:val="24"/>
          <w:szCs w:val="24"/>
        </w:rPr>
        <w:t xml:space="preserve">y </w:t>
      </w:r>
      <w:r w:rsidR="000F62C0" w:rsidRPr="000F62C0">
        <w:rPr>
          <w:rFonts w:ascii="Times New Roman" w:eastAsia="Times New Roman" w:hAnsi="Times New Roman" w:cs="Times New Roman"/>
          <w:b/>
          <w:bCs/>
          <w:color w:val="000000" w:themeColor="text1"/>
          <w:sz w:val="24"/>
          <w:szCs w:val="24"/>
        </w:rPr>
        <w:t>H5</w:t>
      </w:r>
      <w:r w:rsidR="000F62C0">
        <w:rPr>
          <w:rFonts w:ascii="Times New Roman" w:eastAsia="Times New Roman" w:hAnsi="Times New Roman" w:cs="Times New Roman"/>
          <w:color w:val="000000" w:themeColor="text1"/>
          <w:sz w:val="24"/>
          <w:szCs w:val="24"/>
        </w:rPr>
        <w:t xml:space="preserve"> el número de observaciones se incrementa a 240 en una base de datos panel correspondiente al intervalo de años 2019, 2020, 2021, 2022 y 2023.</w:t>
      </w:r>
    </w:p>
    <w:p w14:paraId="4B28C659" w14:textId="70E89FF9" w:rsidR="00DF3BCD" w:rsidRDefault="00390F67"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Las fuentes principales de información </w:t>
      </w:r>
      <w:r w:rsidR="004D107F">
        <w:rPr>
          <w:rFonts w:ascii="Times New Roman" w:eastAsia="Times New Roman" w:hAnsi="Times New Roman" w:cs="Times New Roman"/>
          <w:color w:val="000000" w:themeColor="text1"/>
          <w:sz w:val="24"/>
          <w:szCs w:val="24"/>
        </w:rPr>
        <w:t xml:space="preserve">provienen de Banco Mundial, Oxford </w:t>
      </w:r>
      <w:proofErr w:type="spellStart"/>
      <w:r w:rsidR="004D107F">
        <w:rPr>
          <w:rFonts w:ascii="Times New Roman" w:eastAsia="Times New Roman" w:hAnsi="Times New Roman" w:cs="Times New Roman"/>
          <w:color w:val="000000" w:themeColor="text1"/>
          <w:sz w:val="24"/>
          <w:szCs w:val="24"/>
        </w:rPr>
        <w:t>covidtracker</w:t>
      </w:r>
      <w:proofErr w:type="spellEnd"/>
      <w:r w:rsidR="004D107F">
        <w:rPr>
          <w:rFonts w:ascii="Times New Roman" w:eastAsia="Times New Roman" w:hAnsi="Times New Roman" w:cs="Times New Roman"/>
          <w:color w:val="000000" w:themeColor="text1"/>
          <w:sz w:val="24"/>
          <w:szCs w:val="24"/>
        </w:rPr>
        <w:t xml:space="preserve">, </w:t>
      </w:r>
      <w:proofErr w:type="spellStart"/>
      <w:r w:rsidR="004D107F">
        <w:rPr>
          <w:rFonts w:ascii="Times New Roman" w:eastAsia="Times New Roman" w:hAnsi="Times New Roman" w:cs="Times New Roman"/>
          <w:color w:val="000000" w:themeColor="text1"/>
          <w:sz w:val="24"/>
          <w:szCs w:val="24"/>
        </w:rPr>
        <w:t>Our</w:t>
      </w:r>
      <w:proofErr w:type="spellEnd"/>
      <w:r w:rsidR="004D107F">
        <w:rPr>
          <w:rFonts w:ascii="Times New Roman" w:eastAsia="Times New Roman" w:hAnsi="Times New Roman" w:cs="Times New Roman"/>
          <w:color w:val="000000" w:themeColor="text1"/>
          <w:sz w:val="24"/>
          <w:szCs w:val="24"/>
        </w:rPr>
        <w:t xml:space="preserve"> </w:t>
      </w:r>
      <w:proofErr w:type="spellStart"/>
      <w:r w:rsidR="004D107F">
        <w:rPr>
          <w:rFonts w:ascii="Times New Roman" w:eastAsia="Times New Roman" w:hAnsi="Times New Roman" w:cs="Times New Roman"/>
          <w:color w:val="000000" w:themeColor="text1"/>
          <w:sz w:val="24"/>
          <w:szCs w:val="24"/>
        </w:rPr>
        <w:t>World</w:t>
      </w:r>
      <w:proofErr w:type="spellEnd"/>
      <w:r w:rsidR="004D107F">
        <w:rPr>
          <w:rFonts w:ascii="Times New Roman" w:eastAsia="Times New Roman" w:hAnsi="Times New Roman" w:cs="Times New Roman"/>
          <w:color w:val="000000" w:themeColor="text1"/>
          <w:sz w:val="24"/>
          <w:szCs w:val="24"/>
        </w:rPr>
        <w:t xml:space="preserve"> in Data</w:t>
      </w:r>
      <w:r w:rsidR="00041E0E">
        <w:rPr>
          <w:rFonts w:ascii="Times New Roman" w:eastAsia="Times New Roman" w:hAnsi="Times New Roman" w:cs="Times New Roman"/>
          <w:color w:val="000000" w:themeColor="text1"/>
          <w:sz w:val="24"/>
          <w:szCs w:val="24"/>
        </w:rPr>
        <w:t xml:space="preserve">, OCDE, </w:t>
      </w:r>
      <w:r w:rsidR="000F62C0">
        <w:rPr>
          <w:rFonts w:ascii="Times New Roman" w:eastAsia="Times New Roman" w:hAnsi="Times New Roman" w:cs="Times New Roman"/>
          <w:color w:val="000000" w:themeColor="text1"/>
          <w:sz w:val="24"/>
          <w:szCs w:val="24"/>
        </w:rPr>
        <w:t xml:space="preserve">OMS, Bloomberg. Además, se incorporó la utilización de la Inteligencia Artificial (AI) </w:t>
      </w:r>
      <w:r w:rsidR="00041E0E">
        <w:rPr>
          <w:rFonts w:ascii="Times New Roman" w:eastAsia="Times New Roman" w:hAnsi="Times New Roman" w:cs="Times New Roman"/>
          <w:color w:val="000000" w:themeColor="text1"/>
          <w:sz w:val="24"/>
          <w:szCs w:val="24"/>
        </w:rPr>
        <w:t xml:space="preserve">GPT-4 </w:t>
      </w:r>
      <w:r w:rsidR="000F62C0">
        <w:rPr>
          <w:rFonts w:ascii="Times New Roman" w:eastAsia="Times New Roman" w:hAnsi="Times New Roman" w:cs="Times New Roman"/>
          <w:color w:val="000000" w:themeColor="text1"/>
          <w:sz w:val="24"/>
          <w:szCs w:val="24"/>
        </w:rPr>
        <w:t>(</w:t>
      </w:r>
      <w:proofErr w:type="spellStart"/>
      <w:r w:rsidR="00041E0E">
        <w:rPr>
          <w:rFonts w:ascii="Times New Roman" w:eastAsia="Times New Roman" w:hAnsi="Times New Roman" w:cs="Times New Roman"/>
          <w:color w:val="000000" w:themeColor="text1"/>
          <w:sz w:val="24"/>
          <w:szCs w:val="24"/>
        </w:rPr>
        <w:t>plug</w:t>
      </w:r>
      <w:r w:rsidR="000F62C0">
        <w:rPr>
          <w:rFonts w:ascii="Times New Roman" w:eastAsia="Times New Roman" w:hAnsi="Times New Roman" w:cs="Times New Roman"/>
          <w:color w:val="000000" w:themeColor="text1"/>
          <w:sz w:val="24"/>
          <w:szCs w:val="24"/>
        </w:rPr>
        <w:t>in</w:t>
      </w:r>
      <w:r w:rsidR="00041E0E">
        <w:rPr>
          <w:rFonts w:ascii="Times New Roman" w:eastAsia="Times New Roman" w:hAnsi="Times New Roman" w:cs="Times New Roman"/>
          <w:color w:val="000000" w:themeColor="text1"/>
          <w:sz w:val="24"/>
          <w:szCs w:val="24"/>
        </w:rPr>
        <w:t>s</w:t>
      </w:r>
      <w:proofErr w:type="spellEnd"/>
      <w:r w:rsidR="000F62C0">
        <w:rPr>
          <w:rFonts w:ascii="Times New Roman" w:eastAsia="Times New Roman" w:hAnsi="Times New Roman" w:cs="Times New Roman"/>
          <w:color w:val="000000" w:themeColor="text1"/>
          <w:sz w:val="24"/>
          <w:szCs w:val="24"/>
        </w:rPr>
        <w:t>)</w:t>
      </w:r>
      <w:r w:rsidR="00041E0E">
        <w:rPr>
          <w:rFonts w:ascii="Times New Roman" w:eastAsia="Times New Roman" w:hAnsi="Times New Roman" w:cs="Times New Roman"/>
          <w:color w:val="000000" w:themeColor="text1"/>
          <w:sz w:val="24"/>
          <w:szCs w:val="24"/>
        </w:rPr>
        <w:t xml:space="preserve">, </w:t>
      </w:r>
      <w:proofErr w:type="spellStart"/>
      <w:r w:rsidR="00041E0E">
        <w:rPr>
          <w:rFonts w:ascii="Times New Roman" w:eastAsia="Times New Roman" w:hAnsi="Times New Roman" w:cs="Times New Roman"/>
          <w:color w:val="000000" w:themeColor="text1"/>
          <w:sz w:val="24"/>
          <w:szCs w:val="24"/>
        </w:rPr>
        <w:t>Bard</w:t>
      </w:r>
      <w:proofErr w:type="spellEnd"/>
      <w:r w:rsidR="00041E0E">
        <w:rPr>
          <w:rFonts w:ascii="Times New Roman" w:eastAsia="Times New Roman" w:hAnsi="Times New Roman" w:cs="Times New Roman"/>
          <w:color w:val="000000" w:themeColor="text1"/>
          <w:sz w:val="24"/>
          <w:szCs w:val="24"/>
        </w:rPr>
        <w:t>, Bing</w:t>
      </w:r>
      <w:r w:rsidR="000F62C0">
        <w:rPr>
          <w:rFonts w:ascii="Times New Roman" w:eastAsia="Times New Roman" w:hAnsi="Times New Roman" w:cs="Times New Roman"/>
          <w:color w:val="000000" w:themeColor="text1"/>
          <w:sz w:val="24"/>
          <w:szCs w:val="24"/>
        </w:rPr>
        <w:t>, para respaldar los datos obtenidos, procediendo a elaborar los cruces correspondientes de acuerdo con las variables sometidas a la verificación</w:t>
      </w:r>
      <w:r w:rsidR="00903357">
        <w:rPr>
          <w:rFonts w:ascii="Times New Roman" w:eastAsia="Times New Roman" w:hAnsi="Times New Roman" w:cs="Times New Roman"/>
          <w:color w:val="000000" w:themeColor="text1"/>
          <w:sz w:val="24"/>
          <w:szCs w:val="24"/>
        </w:rPr>
        <w:t xml:space="preserve"> por las fuentes consultadas y complementariedad de estas. Es relevante señalar que las AI están conectadas a la red y recibieron un entrenamiento sofisticado para responder a las demandas de los usuarios, en ese sentido, si existe un dato de una variable en algún sitio de internet, las fuentes de AI te lo brindaran. </w:t>
      </w:r>
      <w:r w:rsidR="002D4C69">
        <w:rPr>
          <w:rFonts w:ascii="Times New Roman" w:eastAsia="Times New Roman" w:hAnsi="Times New Roman" w:cs="Times New Roman"/>
          <w:color w:val="000000" w:themeColor="text1"/>
          <w:sz w:val="24"/>
          <w:szCs w:val="24"/>
        </w:rPr>
        <w:t>Las ligas correspondientes a cada fuente</w:t>
      </w:r>
      <w:r w:rsidR="00AF0863">
        <w:rPr>
          <w:rFonts w:ascii="Times New Roman" w:eastAsia="Times New Roman" w:hAnsi="Times New Roman" w:cs="Times New Roman"/>
          <w:color w:val="000000" w:themeColor="text1"/>
          <w:sz w:val="24"/>
          <w:szCs w:val="24"/>
        </w:rPr>
        <w:t xml:space="preserve"> de información</w:t>
      </w:r>
      <w:r w:rsidR="002D4C69">
        <w:rPr>
          <w:rFonts w:ascii="Times New Roman" w:eastAsia="Times New Roman" w:hAnsi="Times New Roman" w:cs="Times New Roman"/>
          <w:color w:val="000000" w:themeColor="text1"/>
          <w:sz w:val="24"/>
          <w:szCs w:val="24"/>
        </w:rPr>
        <w:t xml:space="preserve"> son incorporadas </w:t>
      </w:r>
      <w:r w:rsidR="00AF0863">
        <w:rPr>
          <w:rFonts w:ascii="Times New Roman" w:eastAsia="Times New Roman" w:hAnsi="Times New Roman" w:cs="Times New Roman"/>
          <w:color w:val="000000" w:themeColor="text1"/>
          <w:sz w:val="24"/>
          <w:szCs w:val="24"/>
        </w:rPr>
        <w:t>en el apartado de bibliografía</w:t>
      </w:r>
      <w:r w:rsidR="00100D6A">
        <w:rPr>
          <w:rFonts w:ascii="Times New Roman" w:eastAsia="Times New Roman" w:hAnsi="Times New Roman" w:cs="Times New Roman"/>
          <w:color w:val="000000" w:themeColor="text1"/>
          <w:sz w:val="24"/>
          <w:szCs w:val="24"/>
        </w:rPr>
        <w:t xml:space="preserve">, así mismo se </w:t>
      </w:r>
      <w:r w:rsidR="00ED769F">
        <w:rPr>
          <w:rFonts w:ascii="Times New Roman" w:eastAsia="Times New Roman" w:hAnsi="Times New Roman" w:cs="Times New Roman"/>
          <w:color w:val="000000" w:themeColor="text1"/>
          <w:sz w:val="24"/>
          <w:szCs w:val="24"/>
        </w:rPr>
        <w:t xml:space="preserve">anexa un libro de códigos para su revisión </w:t>
      </w:r>
      <w:r w:rsidR="004A1BEA">
        <w:rPr>
          <w:rFonts w:ascii="Times New Roman" w:eastAsia="Times New Roman" w:hAnsi="Times New Roman" w:cs="Times New Roman"/>
          <w:color w:val="000000" w:themeColor="text1"/>
          <w:sz w:val="24"/>
          <w:szCs w:val="24"/>
        </w:rPr>
        <w:t xml:space="preserve">y entendimiento </w:t>
      </w:r>
      <w:r w:rsidR="007806A8">
        <w:rPr>
          <w:rFonts w:ascii="Times New Roman" w:eastAsia="Times New Roman" w:hAnsi="Times New Roman" w:cs="Times New Roman"/>
          <w:color w:val="000000" w:themeColor="text1"/>
          <w:sz w:val="24"/>
          <w:szCs w:val="24"/>
        </w:rPr>
        <w:t>de las variables utilizadas en la construcción de las bases de datos.</w:t>
      </w:r>
    </w:p>
    <w:p w14:paraId="514A0F0D" w14:textId="77777777" w:rsidR="00752445" w:rsidRDefault="00752445" w:rsidP="007229CF">
      <w:pPr>
        <w:spacing w:line="480" w:lineRule="auto"/>
        <w:jc w:val="both"/>
        <w:rPr>
          <w:rFonts w:ascii="Times New Roman" w:eastAsia="Times New Roman" w:hAnsi="Times New Roman" w:cs="Times New Roman"/>
          <w:color w:val="000000" w:themeColor="text1"/>
          <w:sz w:val="24"/>
          <w:szCs w:val="24"/>
        </w:rPr>
      </w:pPr>
    </w:p>
    <w:p w14:paraId="568420A2" w14:textId="77777777" w:rsidR="00752445" w:rsidRDefault="00752445" w:rsidP="007229CF">
      <w:pPr>
        <w:spacing w:line="480" w:lineRule="auto"/>
        <w:jc w:val="both"/>
        <w:rPr>
          <w:rFonts w:ascii="Times New Roman" w:eastAsia="Times New Roman" w:hAnsi="Times New Roman" w:cs="Times New Roman"/>
          <w:color w:val="000000" w:themeColor="text1"/>
          <w:sz w:val="24"/>
          <w:szCs w:val="24"/>
        </w:rPr>
      </w:pPr>
    </w:p>
    <w:p w14:paraId="06361821" w14:textId="77777777" w:rsidR="00752445" w:rsidRDefault="00752445" w:rsidP="007229CF">
      <w:pPr>
        <w:spacing w:line="480" w:lineRule="auto"/>
        <w:jc w:val="both"/>
        <w:rPr>
          <w:rFonts w:ascii="Times New Roman" w:eastAsia="Times New Roman" w:hAnsi="Times New Roman" w:cs="Times New Roman"/>
          <w:color w:val="000000" w:themeColor="text1"/>
          <w:sz w:val="24"/>
          <w:szCs w:val="24"/>
        </w:rPr>
      </w:pPr>
    </w:p>
    <w:p w14:paraId="3A14B2B9" w14:textId="77777777" w:rsidR="00752445" w:rsidRDefault="00752445" w:rsidP="007229CF">
      <w:pPr>
        <w:spacing w:line="480" w:lineRule="auto"/>
        <w:jc w:val="both"/>
        <w:rPr>
          <w:rFonts w:ascii="Times New Roman" w:eastAsia="Times New Roman" w:hAnsi="Times New Roman" w:cs="Times New Roman"/>
          <w:color w:val="000000" w:themeColor="text1"/>
          <w:sz w:val="24"/>
          <w:szCs w:val="24"/>
        </w:rPr>
      </w:pPr>
    </w:p>
    <w:p w14:paraId="014D445A" w14:textId="77777777" w:rsidR="00752445" w:rsidRDefault="00752445">
      <w:pPr>
        <w:rPr>
          <w:rFonts w:ascii="Times New Roman" w:eastAsia="Times New Roman" w:hAnsi="Times New Roman" w:cstheme="majorBidi"/>
          <w:b/>
          <w:sz w:val="24"/>
          <w:szCs w:val="32"/>
        </w:rPr>
      </w:pPr>
      <w:r>
        <w:rPr>
          <w:rFonts w:eastAsia="Times New Roman"/>
        </w:rPr>
        <w:br w:type="page"/>
      </w:r>
    </w:p>
    <w:p w14:paraId="508ECF73" w14:textId="629ECDE2" w:rsidR="007806A8" w:rsidRPr="00903357" w:rsidRDefault="009239F4" w:rsidP="00071E2C">
      <w:pPr>
        <w:pStyle w:val="Ttulo2"/>
        <w:rPr>
          <w:rFonts w:eastAsia="Times New Roman"/>
        </w:rPr>
      </w:pPr>
      <w:bookmarkStart w:id="39" w:name="_Toc139556762"/>
      <w:r w:rsidRPr="00EB2818">
        <w:rPr>
          <w:rFonts w:eastAsia="Times New Roman"/>
        </w:rPr>
        <w:lastRenderedPageBreak/>
        <w:t>Model</w:t>
      </w:r>
      <w:r w:rsidR="008B4AC5" w:rsidRPr="00EB2818">
        <w:rPr>
          <w:rFonts w:eastAsia="Times New Roman"/>
        </w:rPr>
        <w:t>ación</w:t>
      </w:r>
      <w:r w:rsidRPr="00EB2818">
        <w:rPr>
          <w:rFonts w:eastAsia="Times New Roman"/>
        </w:rPr>
        <w:t xml:space="preserve"> de interacción para H1</w:t>
      </w:r>
      <w:bookmarkEnd w:id="39"/>
    </w:p>
    <w:p w14:paraId="5E6E85E2" w14:textId="741CB3E0"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00AD78AE">
        <w:rPr>
          <w:rFonts w:ascii="Times New Roman" w:eastAsia="Times New Roman" w:hAnsi="Times New Roman" w:cs="Times New Roman"/>
          <w:b/>
          <w:bCs/>
          <w:color w:val="000000" w:themeColor="text1"/>
          <w:sz w:val="24"/>
          <w:szCs w:val="24"/>
        </w:rPr>
        <w:t>V</w:t>
      </w:r>
      <w:r w:rsidRPr="33B4847C">
        <w:rPr>
          <w:rFonts w:ascii="Times New Roman" w:eastAsia="Times New Roman" w:hAnsi="Times New Roman" w:cs="Times New Roman"/>
          <w:b/>
          <w:bCs/>
          <w:color w:val="000000" w:themeColor="text1"/>
          <w:sz w:val="24"/>
          <w:szCs w:val="24"/>
        </w:rPr>
        <w:t>ariable dependiente</w:t>
      </w:r>
    </w:p>
    <w:p w14:paraId="122A5B13" w14:textId="22D591EB" w:rsidR="001F35E2" w:rsidRPr="00752445" w:rsidRDefault="007229CF" w:rsidP="007229CF">
      <w:pPr>
        <w:spacing w:line="480" w:lineRule="auto"/>
        <w:jc w:val="both"/>
        <w:rPr>
          <w:rFonts w:ascii="Times New Roman" w:eastAsia="Times New Roman" w:hAnsi="Times New Roman" w:cs="Times New Roman"/>
          <w:color w:val="000000" w:themeColor="text1"/>
          <w:sz w:val="24"/>
          <w:szCs w:val="24"/>
        </w:rPr>
      </w:pPr>
      <w:proofErr w:type="gramStart"/>
      <w:r w:rsidRPr="33B4847C">
        <w:rPr>
          <w:rFonts w:ascii="Times New Roman" w:eastAsia="Times New Roman" w:hAnsi="Times New Roman" w:cs="Times New Roman"/>
          <w:color w:val="000000" w:themeColor="text1"/>
          <w:sz w:val="24"/>
          <w:szCs w:val="24"/>
        </w:rPr>
        <w:t xml:space="preserve">La variable </w:t>
      </w:r>
      <w:r>
        <w:rPr>
          <w:rFonts w:ascii="Times New Roman" w:eastAsia="Times New Roman" w:hAnsi="Times New Roman" w:cs="Times New Roman"/>
          <w:color w:val="000000" w:themeColor="text1"/>
          <w:sz w:val="24"/>
          <w:szCs w:val="24"/>
        </w:rPr>
        <w:t>a</w:t>
      </w:r>
      <w:r w:rsidRPr="33B4847C">
        <w:rPr>
          <w:rFonts w:ascii="Times New Roman" w:eastAsia="Times New Roman" w:hAnsi="Times New Roman" w:cs="Times New Roman"/>
          <w:color w:val="000000" w:themeColor="text1"/>
          <w:sz w:val="24"/>
          <w:szCs w:val="24"/>
        </w:rPr>
        <w:t xml:space="preserve"> explicar</w:t>
      </w:r>
      <w:proofErr w:type="gramEnd"/>
      <w:r w:rsidRPr="33B4847C">
        <w:rPr>
          <w:rFonts w:ascii="Times New Roman" w:eastAsia="Times New Roman" w:hAnsi="Times New Roman" w:cs="Times New Roman"/>
          <w:color w:val="000000" w:themeColor="text1"/>
          <w:sz w:val="24"/>
          <w:szCs w:val="24"/>
        </w:rPr>
        <w:t xml:space="preserve"> para la primera hipótesis es el </w:t>
      </w:r>
      <w:r w:rsidRPr="008E2161">
        <w:rPr>
          <w:rFonts w:ascii="Times New Roman" w:eastAsia="Times New Roman" w:hAnsi="Times New Roman" w:cs="Times New Roman"/>
          <w:b/>
          <w:bCs/>
          <w:color w:val="000000" w:themeColor="text1"/>
          <w:sz w:val="24"/>
          <w:szCs w:val="24"/>
        </w:rPr>
        <w:t>porcentaje de voto</w:t>
      </w:r>
      <w:r w:rsidR="00C87020">
        <w:rPr>
          <w:rFonts w:ascii="Times New Roman" w:eastAsia="Times New Roman" w:hAnsi="Times New Roman" w:cs="Times New Roman"/>
          <w:b/>
          <w:bCs/>
          <w:color w:val="000000" w:themeColor="text1"/>
          <w:sz w:val="24"/>
          <w:szCs w:val="24"/>
        </w:rPr>
        <w:t>s</w:t>
      </w:r>
      <w:r w:rsidRPr="008E2161">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para el partido</w:t>
      </w:r>
      <w:r w:rsidRPr="008E2161">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en el </w:t>
      </w:r>
      <w:r w:rsidRPr="008E2161">
        <w:rPr>
          <w:rFonts w:ascii="Times New Roman" w:eastAsia="Times New Roman" w:hAnsi="Times New Roman" w:cs="Times New Roman"/>
          <w:b/>
          <w:bCs/>
          <w:color w:val="000000" w:themeColor="text1"/>
          <w:sz w:val="24"/>
          <w:szCs w:val="24"/>
        </w:rPr>
        <w:t>gobierno</w:t>
      </w:r>
      <w:r w:rsidRPr="33B4847C">
        <w:rPr>
          <w:rFonts w:ascii="Times New Roman" w:eastAsia="Times New Roman" w:hAnsi="Times New Roman" w:cs="Times New Roman"/>
          <w:color w:val="000000" w:themeColor="text1"/>
          <w:sz w:val="24"/>
          <w:szCs w:val="24"/>
        </w:rPr>
        <w:t xml:space="preserve">. Se define como: </w:t>
      </w:r>
      <w:r>
        <w:rPr>
          <w:rFonts w:ascii="Times New Roman" w:eastAsia="Times New Roman" w:hAnsi="Times New Roman" w:cs="Times New Roman"/>
          <w:color w:val="000000" w:themeColor="text1"/>
          <w:sz w:val="24"/>
          <w:szCs w:val="24"/>
        </w:rPr>
        <w:t>el porcentaje</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de </w:t>
      </w:r>
      <w:r w:rsidRPr="33B4847C">
        <w:rPr>
          <w:rFonts w:ascii="Times New Roman" w:eastAsia="Times New Roman" w:hAnsi="Times New Roman" w:cs="Times New Roman"/>
          <w:color w:val="000000" w:themeColor="text1"/>
          <w:sz w:val="24"/>
          <w:szCs w:val="24"/>
        </w:rPr>
        <w:t xml:space="preserve">votación </w:t>
      </w:r>
      <w:r>
        <w:rPr>
          <w:rFonts w:ascii="Times New Roman" w:eastAsia="Times New Roman" w:hAnsi="Times New Roman" w:cs="Times New Roman"/>
          <w:color w:val="000000" w:themeColor="text1"/>
          <w:sz w:val="24"/>
          <w:szCs w:val="24"/>
        </w:rPr>
        <w:t xml:space="preserve">que </w:t>
      </w:r>
      <w:r w:rsidRPr="33B4847C">
        <w:rPr>
          <w:rFonts w:ascii="Times New Roman" w:eastAsia="Times New Roman" w:hAnsi="Times New Roman" w:cs="Times New Roman"/>
          <w:color w:val="000000" w:themeColor="text1"/>
          <w:sz w:val="24"/>
          <w:szCs w:val="24"/>
        </w:rPr>
        <w:t xml:space="preserve">obtuvo el partido en el gobierno. </w:t>
      </w:r>
      <w:r>
        <w:rPr>
          <w:rFonts w:ascii="Times New Roman" w:eastAsia="Times New Roman" w:hAnsi="Times New Roman" w:cs="Times New Roman"/>
          <w:color w:val="000000" w:themeColor="text1"/>
          <w:sz w:val="24"/>
          <w:szCs w:val="24"/>
        </w:rPr>
        <w:t xml:space="preserve">Es la diferencia entre el porcentaje de voto durante la pandemia y el porcentaje de voto antes de la pandemia para el partido en el gobierno. </w:t>
      </w:r>
      <w:r w:rsidRPr="33B4847C">
        <w:rPr>
          <w:rFonts w:ascii="Times New Roman" w:eastAsia="Times New Roman" w:hAnsi="Times New Roman" w:cs="Times New Roman"/>
          <w:color w:val="000000" w:themeColor="text1"/>
          <w:sz w:val="24"/>
          <w:szCs w:val="24"/>
        </w:rPr>
        <w:t>Es una variable continua entre 0 y 1. Donde cero es el punto mínimo o nulo de votos obtenidos</w:t>
      </w:r>
      <w:r>
        <w:rPr>
          <w:rFonts w:ascii="Times New Roman" w:eastAsia="Times New Roman" w:hAnsi="Times New Roman" w:cs="Times New Roman"/>
          <w:color w:val="000000" w:themeColor="text1"/>
          <w:sz w:val="24"/>
          <w:szCs w:val="24"/>
        </w:rPr>
        <w:t xml:space="preserve"> y uno es el máximo de votación obtenida.</w:t>
      </w:r>
      <w:r w:rsidR="00684C8A">
        <w:rPr>
          <w:rFonts w:ascii="Times New Roman" w:eastAsia="Times New Roman" w:hAnsi="Times New Roman" w:cs="Times New Roman"/>
          <w:color w:val="000000" w:themeColor="text1"/>
          <w:sz w:val="24"/>
          <w:szCs w:val="24"/>
        </w:rPr>
        <w:t xml:space="preserve"> En las observaciones también se cuentan con países que mantuvieron elecciones en 2020 y después en 2021 como es el caso de Israel o elecciones en 2021 y 2023, por </w:t>
      </w:r>
      <w:r w:rsidR="00EB2818">
        <w:rPr>
          <w:rFonts w:ascii="Times New Roman" w:eastAsia="Times New Roman" w:hAnsi="Times New Roman" w:cs="Times New Roman"/>
          <w:color w:val="000000" w:themeColor="text1"/>
          <w:sz w:val="24"/>
          <w:szCs w:val="24"/>
        </w:rPr>
        <w:t>tanto, fueron</w:t>
      </w:r>
      <w:r w:rsidR="00684C8A">
        <w:rPr>
          <w:rFonts w:ascii="Times New Roman" w:eastAsia="Times New Roman" w:hAnsi="Times New Roman" w:cs="Times New Roman"/>
          <w:color w:val="000000" w:themeColor="text1"/>
          <w:sz w:val="24"/>
          <w:szCs w:val="24"/>
        </w:rPr>
        <w:t xml:space="preserve"> incorporadas en la modelación para determinar el efecto en su variación porcentual</w:t>
      </w:r>
      <w:r w:rsidR="00EB2818">
        <w:rPr>
          <w:rFonts w:ascii="Times New Roman" w:eastAsia="Times New Roman" w:hAnsi="Times New Roman" w:cs="Times New Roman"/>
          <w:color w:val="000000" w:themeColor="text1"/>
          <w:sz w:val="24"/>
          <w:szCs w:val="24"/>
        </w:rPr>
        <w:t xml:space="preserve"> dado la interacción de las independientes.</w:t>
      </w:r>
    </w:p>
    <w:p w14:paraId="6569F345" w14:textId="6E496EBE"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rPr>
        <w:t>Variable</w:t>
      </w:r>
      <w:r>
        <w:rPr>
          <w:rFonts w:ascii="Times New Roman" w:eastAsia="Times New Roman" w:hAnsi="Times New Roman" w:cs="Times New Roman"/>
          <w:b/>
          <w:bCs/>
          <w:color w:val="000000" w:themeColor="text1"/>
          <w:sz w:val="24"/>
          <w:szCs w:val="24"/>
        </w:rPr>
        <w:t>s</w:t>
      </w:r>
      <w:r w:rsidRPr="33B4847C">
        <w:rPr>
          <w:rFonts w:ascii="Times New Roman" w:eastAsia="Times New Roman" w:hAnsi="Times New Roman" w:cs="Times New Roman"/>
          <w:b/>
          <w:bCs/>
          <w:color w:val="000000" w:themeColor="text1"/>
          <w:sz w:val="24"/>
          <w:szCs w:val="24"/>
        </w:rPr>
        <w:t xml:space="preserve"> Independiente</w:t>
      </w:r>
      <w:r>
        <w:rPr>
          <w:rFonts w:ascii="Times New Roman" w:eastAsia="Times New Roman" w:hAnsi="Times New Roman" w:cs="Times New Roman"/>
          <w:b/>
          <w:bCs/>
          <w:color w:val="000000" w:themeColor="text1"/>
          <w:sz w:val="24"/>
          <w:szCs w:val="24"/>
        </w:rPr>
        <w:t>s</w:t>
      </w:r>
    </w:p>
    <w:p w14:paraId="2CA67CB4" w14:textId="53663E78" w:rsidR="007229CF" w:rsidRPr="00B3795C"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Políticas de contención</w:t>
      </w:r>
      <w:r w:rsidRPr="33B4847C">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 xml:space="preserve"> </w:t>
      </w:r>
      <w:r w:rsidRPr="00E56D7A">
        <w:rPr>
          <w:rFonts w:ascii="Times New Roman" w:hAnsi="Times New Roman" w:cs="Times New Roman"/>
          <w:sz w:val="24"/>
          <w:szCs w:val="24"/>
        </w:rPr>
        <w:t>Índice de medidas rígidas</w:t>
      </w:r>
      <w:r>
        <w:rPr>
          <w:rFonts w:ascii="Times New Roman" w:hAnsi="Times New Roman" w:cs="Times New Roman"/>
          <w:sz w:val="24"/>
          <w:szCs w:val="24"/>
        </w:rPr>
        <w:t xml:space="preserve"> </w:t>
      </w:r>
      <w:r w:rsidR="00EB2818">
        <w:rPr>
          <w:rFonts w:ascii="Times New Roman" w:hAnsi="Times New Roman" w:cs="Times New Roman"/>
          <w:sz w:val="24"/>
          <w:szCs w:val="24"/>
        </w:rPr>
        <w:t xml:space="preserve">como </w:t>
      </w:r>
      <w:r>
        <w:rPr>
          <w:rFonts w:ascii="Times New Roman" w:hAnsi="Times New Roman" w:cs="Times New Roman"/>
          <w:sz w:val="24"/>
          <w:szCs w:val="24"/>
        </w:rPr>
        <w:t>consecuencia del Covid-19</w:t>
      </w:r>
      <w:r>
        <w:rPr>
          <w:rFonts w:ascii="Times New Roman" w:hAnsi="Times New Roman" w:cs="Times New Roman"/>
          <w:b/>
          <w:bCs/>
          <w:sz w:val="24"/>
          <w:szCs w:val="24"/>
        </w:rPr>
        <w:t xml:space="preserve"> </w:t>
      </w:r>
      <w:r w:rsidRPr="00E56D7A">
        <w:rPr>
          <w:rFonts w:ascii="Times New Roman" w:hAnsi="Times New Roman" w:cs="Times New Roman"/>
          <w:sz w:val="24"/>
          <w:szCs w:val="24"/>
        </w:rPr>
        <w:t>que registra</w:t>
      </w:r>
      <w:r>
        <w:rPr>
          <w:rFonts w:ascii="Times New Roman" w:hAnsi="Times New Roman" w:cs="Times New Roman"/>
          <w:b/>
          <w:bCs/>
          <w:sz w:val="24"/>
          <w:szCs w:val="24"/>
        </w:rPr>
        <w:t xml:space="preserve"> </w:t>
      </w:r>
      <w:r>
        <w:rPr>
          <w:rFonts w:ascii="Times New Roman" w:hAnsi="Times New Roman" w:cs="Times New Roman"/>
          <w:sz w:val="24"/>
          <w:szCs w:val="24"/>
        </w:rPr>
        <w:t>el nivel de restricción para las personas que se encuentran en el país observado</w:t>
      </w:r>
      <w:r w:rsidR="00EB2818">
        <w:rPr>
          <w:rFonts w:ascii="Times New Roman" w:hAnsi="Times New Roman" w:cs="Times New Roman"/>
          <w:sz w:val="24"/>
          <w:szCs w:val="24"/>
        </w:rPr>
        <w:t>, tratando de controlar la dispersión y enfermedades provenientes de estar infectado con SARS-CoV-2</w:t>
      </w:r>
      <w:r>
        <w:rPr>
          <w:rFonts w:ascii="Times New Roman" w:hAnsi="Times New Roman" w:cs="Times New Roman"/>
          <w:sz w:val="24"/>
          <w:szCs w:val="24"/>
        </w:rPr>
        <w:t xml:space="preserve">. Es una variable continua de 0 a 100, donde cero es la ausencia de medidas restrictivas y 100 es el punto máximo de medidas </w:t>
      </w:r>
      <w:r w:rsidR="00EB2818">
        <w:rPr>
          <w:rFonts w:ascii="Times New Roman" w:hAnsi="Times New Roman" w:cs="Times New Roman"/>
          <w:sz w:val="24"/>
          <w:szCs w:val="24"/>
        </w:rPr>
        <w:t>inflexibles</w:t>
      </w:r>
      <w:r>
        <w:rPr>
          <w:rFonts w:ascii="Times New Roman" w:hAnsi="Times New Roman" w:cs="Times New Roman"/>
          <w:sz w:val="24"/>
          <w:szCs w:val="24"/>
        </w:rPr>
        <w:t xml:space="preserve"> para mod</w:t>
      </w:r>
      <w:r w:rsidR="00566FCF">
        <w:rPr>
          <w:rFonts w:ascii="Times New Roman" w:hAnsi="Times New Roman" w:cs="Times New Roman"/>
          <w:sz w:val="24"/>
          <w:szCs w:val="24"/>
        </w:rPr>
        <w:t>ular</w:t>
      </w:r>
      <w:r>
        <w:rPr>
          <w:rFonts w:ascii="Times New Roman" w:hAnsi="Times New Roman" w:cs="Times New Roman"/>
          <w:sz w:val="24"/>
          <w:szCs w:val="24"/>
        </w:rPr>
        <w:t xml:space="preserve"> el comportamiento </w:t>
      </w:r>
      <w:r w:rsidR="00EB2818">
        <w:rPr>
          <w:rFonts w:ascii="Times New Roman" w:hAnsi="Times New Roman" w:cs="Times New Roman"/>
          <w:sz w:val="24"/>
          <w:szCs w:val="24"/>
        </w:rPr>
        <w:t xml:space="preserve">de la población </w:t>
      </w:r>
      <w:r>
        <w:rPr>
          <w:rFonts w:ascii="Times New Roman" w:hAnsi="Times New Roman" w:cs="Times New Roman"/>
          <w:sz w:val="24"/>
          <w:szCs w:val="24"/>
        </w:rPr>
        <w:t>con un “cierre total” de las actividades</w:t>
      </w:r>
      <w:r w:rsidR="00EB2818">
        <w:rPr>
          <w:rFonts w:ascii="Times New Roman" w:hAnsi="Times New Roman" w:cs="Times New Roman"/>
          <w:sz w:val="24"/>
          <w:szCs w:val="24"/>
        </w:rPr>
        <w:t xml:space="preserve"> económicas y sociales</w:t>
      </w:r>
      <w:r>
        <w:rPr>
          <w:rFonts w:ascii="Times New Roman" w:hAnsi="Times New Roman" w:cs="Times New Roman"/>
          <w:sz w:val="24"/>
          <w:szCs w:val="24"/>
        </w:rPr>
        <w:t xml:space="preserve">. </w:t>
      </w:r>
      <w:r w:rsidR="00EB2818">
        <w:rPr>
          <w:rFonts w:ascii="Times New Roman" w:hAnsi="Times New Roman" w:cs="Times New Roman"/>
          <w:sz w:val="24"/>
          <w:szCs w:val="24"/>
        </w:rPr>
        <w:t>El índice s</w:t>
      </w:r>
      <w:r w:rsidRPr="00454A3F">
        <w:rPr>
          <w:rFonts w:ascii="Times New Roman" w:hAnsi="Times New Roman" w:cs="Times New Roman"/>
          <w:sz w:val="24"/>
          <w:szCs w:val="24"/>
        </w:rPr>
        <w:t>e calcula utilizando todos los indicadores ordinales de las políticas de contención y cierre</w:t>
      </w:r>
      <w:r w:rsidR="00EB2818">
        <w:rPr>
          <w:rFonts w:ascii="Times New Roman" w:hAnsi="Times New Roman" w:cs="Times New Roman"/>
          <w:sz w:val="24"/>
          <w:szCs w:val="24"/>
        </w:rPr>
        <w:t xml:space="preserve"> de actividades</w:t>
      </w:r>
      <w:r w:rsidRPr="00454A3F">
        <w:rPr>
          <w:rFonts w:ascii="Times New Roman" w:hAnsi="Times New Roman" w:cs="Times New Roman"/>
          <w:sz w:val="24"/>
          <w:szCs w:val="24"/>
        </w:rPr>
        <w:t xml:space="preserve">, más un </w:t>
      </w:r>
      <w:r w:rsidRPr="00B3795C">
        <w:rPr>
          <w:rFonts w:ascii="Times New Roman" w:hAnsi="Times New Roman" w:cs="Times New Roman"/>
          <w:sz w:val="24"/>
          <w:szCs w:val="24"/>
        </w:rPr>
        <w:t>indicador que registra las campañas de información pública</w:t>
      </w:r>
      <w:r w:rsidR="00EB2818" w:rsidRPr="00B3795C">
        <w:rPr>
          <w:rFonts w:ascii="Times New Roman" w:hAnsi="Times New Roman" w:cs="Times New Roman"/>
          <w:sz w:val="24"/>
          <w:szCs w:val="24"/>
        </w:rPr>
        <w:t>.</w:t>
      </w:r>
    </w:p>
    <w:p w14:paraId="710EC1F0" w14:textId="5A5829C3" w:rsidR="009807F3" w:rsidRPr="00752445" w:rsidRDefault="008B57F0" w:rsidP="007229CF">
      <w:pPr>
        <w:spacing w:line="480" w:lineRule="auto"/>
        <w:jc w:val="both"/>
        <w:rPr>
          <w:rFonts w:ascii="Times New Roman" w:eastAsia="Times New Roman" w:hAnsi="Times New Roman" w:cs="Times New Roman"/>
          <w:color w:val="000000" w:themeColor="text1"/>
          <w:sz w:val="24"/>
          <w:szCs w:val="24"/>
        </w:rPr>
      </w:pPr>
      <w:r w:rsidRPr="00B3795C">
        <w:rPr>
          <w:rFonts w:ascii="Times New Roman" w:eastAsia="Times New Roman" w:hAnsi="Times New Roman" w:cs="Times New Roman"/>
          <w:b/>
          <w:bCs/>
          <w:color w:val="000000" w:themeColor="text1"/>
          <w:sz w:val="24"/>
          <w:szCs w:val="24"/>
        </w:rPr>
        <w:t>Desempeño económico</w:t>
      </w:r>
      <w:r w:rsidRPr="00B3795C">
        <w:rPr>
          <w:rFonts w:ascii="Times New Roman" w:eastAsia="Times New Roman" w:hAnsi="Times New Roman" w:cs="Times New Roman"/>
          <w:color w:val="000000" w:themeColor="text1"/>
          <w:sz w:val="24"/>
          <w:szCs w:val="24"/>
        </w:rPr>
        <w:t>.</w:t>
      </w:r>
      <w:r w:rsidRPr="00060DA7">
        <w:rPr>
          <w:rFonts w:ascii="Times New Roman" w:eastAsia="Times New Roman" w:hAnsi="Times New Roman" w:cs="Times New Roman"/>
          <w:color w:val="000000" w:themeColor="text1"/>
          <w:sz w:val="24"/>
          <w:szCs w:val="24"/>
        </w:rPr>
        <w:t xml:space="preserve"> </w:t>
      </w:r>
      <w:r w:rsidR="007229CF" w:rsidRPr="00060DA7">
        <w:rPr>
          <w:rFonts w:ascii="Times New Roman" w:eastAsia="Times New Roman" w:hAnsi="Times New Roman" w:cs="Times New Roman"/>
          <w:color w:val="000000" w:themeColor="text1"/>
          <w:sz w:val="24"/>
          <w:szCs w:val="24"/>
        </w:rPr>
        <w:t>Producto Interno Bruto per cápita real</w:t>
      </w:r>
      <w:r w:rsidR="007229CF" w:rsidRPr="008B57F0">
        <w:rPr>
          <w:rFonts w:ascii="Times New Roman" w:eastAsia="Times New Roman" w:hAnsi="Times New Roman" w:cs="Times New Roman"/>
          <w:color w:val="000000" w:themeColor="text1"/>
          <w:sz w:val="24"/>
          <w:szCs w:val="24"/>
        </w:rPr>
        <w:t xml:space="preserve"> </w:t>
      </w:r>
      <w:r w:rsidR="007229CF" w:rsidRPr="00060DA7">
        <w:rPr>
          <w:rFonts w:ascii="Times New Roman" w:eastAsia="Times New Roman" w:hAnsi="Times New Roman" w:cs="Times New Roman"/>
          <w:color w:val="000000" w:themeColor="text1"/>
          <w:sz w:val="24"/>
          <w:szCs w:val="24"/>
        </w:rPr>
        <w:t>en porcentaje</w:t>
      </w:r>
      <w:r w:rsidR="007229CF">
        <w:rPr>
          <w:rFonts w:ascii="Times New Roman" w:eastAsia="Times New Roman" w:hAnsi="Times New Roman" w:cs="Times New Roman"/>
          <w:color w:val="000000" w:themeColor="text1"/>
          <w:sz w:val="24"/>
          <w:szCs w:val="24"/>
        </w:rPr>
        <w:t xml:space="preserve">. La variable se define como desempeño económico en la investigación y es </w:t>
      </w:r>
      <w:r w:rsidR="007229CF">
        <w:rPr>
          <w:rFonts w:ascii="Times New Roman" w:hAnsi="Times New Roman" w:cs="Times New Roman"/>
          <w:sz w:val="24"/>
          <w:szCs w:val="24"/>
        </w:rPr>
        <w:t xml:space="preserve">el crecimiento porcentual anual </w:t>
      </w:r>
      <w:r w:rsidR="007229CF">
        <w:rPr>
          <w:rFonts w:ascii="Times New Roman" w:hAnsi="Times New Roman" w:cs="Times New Roman"/>
          <w:sz w:val="24"/>
          <w:szCs w:val="24"/>
        </w:rPr>
        <w:lastRenderedPageBreak/>
        <w:t xml:space="preserve">del </w:t>
      </w:r>
      <w:proofErr w:type="spellStart"/>
      <w:r w:rsidR="007229CF">
        <w:rPr>
          <w:rFonts w:ascii="Times New Roman" w:hAnsi="Times New Roman" w:cs="Times New Roman"/>
          <w:sz w:val="24"/>
          <w:szCs w:val="24"/>
        </w:rPr>
        <w:t>pib</w:t>
      </w:r>
      <w:proofErr w:type="spellEnd"/>
      <w:r w:rsidR="007229CF">
        <w:rPr>
          <w:rFonts w:ascii="Times New Roman" w:hAnsi="Times New Roman" w:cs="Times New Roman"/>
          <w:sz w:val="24"/>
          <w:szCs w:val="24"/>
        </w:rPr>
        <w:t xml:space="preserve"> per cápita a precios constantes que estima la variación real al no tomar en consideración la variación de los precios. </w:t>
      </w:r>
      <w:r w:rsidR="007229CF">
        <w:rPr>
          <w:rFonts w:ascii="Times New Roman" w:eastAsia="Times New Roman" w:hAnsi="Times New Roman" w:cs="Times New Roman"/>
          <w:color w:val="000000" w:themeColor="text1"/>
          <w:sz w:val="24"/>
          <w:szCs w:val="24"/>
        </w:rPr>
        <w:t>Por tanto, es una variable continua entre -100 a 100 donde -100 es el punto mínimo de crecimiento negativo y 100 el punto máximo crecimiento en la observación. Los valores negativos indican una tasa negativa de crecimiento para la observación en proporción del número negativo</w:t>
      </w:r>
      <w:r w:rsidR="009807F3">
        <w:rPr>
          <w:rFonts w:ascii="Times New Roman" w:eastAsia="Times New Roman" w:hAnsi="Times New Roman" w:cs="Times New Roman"/>
          <w:color w:val="000000" w:themeColor="text1"/>
          <w:sz w:val="24"/>
          <w:szCs w:val="24"/>
        </w:rPr>
        <w:t xml:space="preserve"> del dato (contracción económica)</w:t>
      </w:r>
      <w:r w:rsidR="00895638">
        <w:rPr>
          <w:rFonts w:ascii="Times New Roman" w:eastAsia="Times New Roman" w:hAnsi="Times New Roman" w:cs="Times New Roman"/>
          <w:color w:val="000000" w:themeColor="text1"/>
          <w:sz w:val="24"/>
          <w:szCs w:val="24"/>
        </w:rPr>
        <w:t>,</w:t>
      </w:r>
      <w:r w:rsidR="007229CF">
        <w:rPr>
          <w:rFonts w:ascii="Times New Roman" w:eastAsia="Times New Roman" w:hAnsi="Times New Roman" w:cs="Times New Roman"/>
          <w:color w:val="000000" w:themeColor="text1"/>
          <w:sz w:val="24"/>
          <w:szCs w:val="24"/>
        </w:rPr>
        <w:t xml:space="preserve"> los números positivos indican un crecimiento de acuerdo con la variación positiva indicada por el valor obtenido.</w:t>
      </w:r>
    </w:p>
    <w:p w14:paraId="5AC17308" w14:textId="108247F2"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rPr>
        <w:t>Variables de control</w:t>
      </w:r>
    </w:p>
    <w:p w14:paraId="4A66E01C" w14:textId="77777777"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t xml:space="preserve">Las variables de control son propuestas con base en la revisión de la literatura </w:t>
      </w:r>
      <w:r w:rsidRPr="009521FB">
        <w:rPr>
          <w:rFonts w:ascii="Times New Roman" w:eastAsia="Times New Roman" w:hAnsi="Times New Roman" w:cs="Times New Roman"/>
          <w:color w:val="000000" w:themeColor="text1"/>
          <w:sz w:val="24"/>
          <w:szCs w:val="24"/>
        </w:rPr>
        <w:t xml:space="preserve">voto económico </w:t>
      </w:r>
      <w:r>
        <w:rPr>
          <w:rFonts w:ascii="Times New Roman" w:eastAsia="Times New Roman" w:hAnsi="Times New Roman" w:cs="Times New Roman"/>
          <w:color w:val="000000" w:themeColor="text1"/>
          <w:sz w:val="24"/>
          <w:szCs w:val="24"/>
        </w:rPr>
        <w:t xml:space="preserve">las cuales </w:t>
      </w:r>
      <w:r w:rsidRPr="009521FB">
        <w:rPr>
          <w:rFonts w:ascii="Times New Roman" w:eastAsia="Times New Roman" w:hAnsi="Times New Roman" w:cs="Times New Roman"/>
          <w:color w:val="000000" w:themeColor="text1"/>
          <w:sz w:val="24"/>
          <w:szCs w:val="24"/>
        </w:rPr>
        <w:t>aport</w:t>
      </w:r>
      <w:r>
        <w:rPr>
          <w:rFonts w:ascii="Times New Roman" w:eastAsia="Times New Roman" w:hAnsi="Times New Roman" w:cs="Times New Roman"/>
          <w:color w:val="000000" w:themeColor="text1"/>
          <w:sz w:val="24"/>
          <w:szCs w:val="24"/>
        </w:rPr>
        <w:t>an</w:t>
      </w:r>
      <w:r w:rsidRPr="009521FB">
        <w:rPr>
          <w:rFonts w:ascii="Times New Roman" w:eastAsia="Times New Roman" w:hAnsi="Times New Roman" w:cs="Times New Roman"/>
          <w:color w:val="000000" w:themeColor="text1"/>
          <w:sz w:val="24"/>
          <w:szCs w:val="24"/>
        </w:rPr>
        <w:t xml:space="preserve"> un efecto a la variable </w:t>
      </w:r>
      <w:r>
        <w:rPr>
          <w:rFonts w:ascii="Times New Roman" w:eastAsia="Times New Roman" w:hAnsi="Times New Roman" w:cs="Times New Roman"/>
          <w:color w:val="000000" w:themeColor="text1"/>
          <w:sz w:val="24"/>
          <w:szCs w:val="24"/>
        </w:rPr>
        <w:t>explicativa</w:t>
      </w:r>
      <w:r w:rsidRPr="009521F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porcentaje de voto para el partido en el gobierno</w:t>
      </w:r>
      <w:r w:rsidRPr="009521FB">
        <w:rPr>
          <w:rFonts w:ascii="Times New Roman" w:eastAsia="Times New Roman" w:hAnsi="Times New Roman" w:cs="Times New Roman"/>
          <w:color w:val="000000" w:themeColor="text1"/>
          <w:sz w:val="24"/>
          <w:szCs w:val="24"/>
        </w:rPr>
        <w:t>. En ese</w:t>
      </w:r>
      <w:r w:rsidRPr="33B4847C">
        <w:rPr>
          <w:rFonts w:ascii="Times New Roman" w:eastAsia="Times New Roman" w:hAnsi="Times New Roman" w:cs="Times New Roman"/>
          <w:color w:val="000000" w:themeColor="text1"/>
          <w:sz w:val="24"/>
          <w:szCs w:val="24"/>
        </w:rPr>
        <w:t xml:space="preserve"> sentido se </w:t>
      </w:r>
      <w:r>
        <w:rPr>
          <w:rFonts w:ascii="Times New Roman" w:eastAsia="Times New Roman" w:hAnsi="Times New Roman" w:cs="Times New Roman"/>
          <w:color w:val="000000" w:themeColor="text1"/>
          <w:sz w:val="24"/>
          <w:szCs w:val="24"/>
        </w:rPr>
        <w:t>retoman algunas de</w:t>
      </w:r>
      <w:r w:rsidRPr="33B4847C">
        <w:rPr>
          <w:rFonts w:ascii="Times New Roman" w:eastAsia="Times New Roman" w:hAnsi="Times New Roman" w:cs="Times New Roman"/>
          <w:color w:val="000000" w:themeColor="text1"/>
          <w:sz w:val="24"/>
          <w:szCs w:val="24"/>
        </w:rPr>
        <w:t xml:space="preserve"> las variables</w:t>
      </w:r>
      <w:r>
        <w:rPr>
          <w:rFonts w:ascii="Times New Roman" w:eastAsia="Times New Roman" w:hAnsi="Times New Roman" w:cs="Times New Roman"/>
          <w:color w:val="000000" w:themeColor="text1"/>
          <w:sz w:val="24"/>
          <w:szCs w:val="24"/>
        </w:rPr>
        <w:t xml:space="preserve"> indicadas</w:t>
      </w:r>
      <w:r w:rsidRPr="33B4847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por la </w:t>
      </w:r>
      <w:r w:rsidRPr="33B4847C">
        <w:rPr>
          <w:rFonts w:ascii="Times New Roman" w:eastAsia="Times New Roman" w:hAnsi="Times New Roman" w:cs="Times New Roman"/>
          <w:color w:val="000000" w:themeColor="text1"/>
          <w:sz w:val="24"/>
          <w:szCs w:val="24"/>
        </w:rPr>
        <w:t>literatura</w:t>
      </w:r>
      <w:r>
        <w:rPr>
          <w:rFonts w:ascii="Times New Roman" w:eastAsia="Times New Roman" w:hAnsi="Times New Roman" w:cs="Times New Roman"/>
          <w:color w:val="000000" w:themeColor="text1"/>
          <w:sz w:val="24"/>
          <w:szCs w:val="24"/>
        </w:rPr>
        <w:t xml:space="preserve"> para explicar el fenómeno de comportamiento electoral durante la Covid-19.</w:t>
      </w:r>
    </w:p>
    <w:p w14:paraId="48AA5887" w14:textId="128E6891" w:rsidR="00986AED" w:rsidRPr="00EC548B" w:rsidRDefault="00986AED" w:rsidP="00986AED">
      <w:pPr>
        <w:spacing w:line="480" w:lineRule="auto"/>
        <w:jc w:val="both"/>
        <w:rPr>
          <w:rFonts w:ascii="Times New Roman" w:hAnsi="Times New Roman" w:cs="Times New Roman"/>
          <w:sz w:val="24"/>
          <w:szCs w:val="24"/>
        </w:rPr>
      </w:pPr>
      <w:r>
        <w:rPr>
          <w:rFonts w:ascii="Times New Roman" w:hAnsi="Times New Roman" w:cs="Times New Roman"/>
          <w:sz w:val="24"/>
          <w:szCs w:val="24"/>
        </w:rPr>
        <w:t>En primer orden</w:t>
      </w:r>
      <w:r w:rsidR="00744F41">
        <w:rPr>
          <w:rFonts w:ascii="Times New Roman" w:hAnsi="Times New Roman" w:cs="Times New Roman"/>
          <w:sz w:val="24"/>
          <w:szCs w:val="24"/>
        </w:rPr>
        <w:t xml:space="preserve">, </w:t>
      </w:r>
      <w:r w:rsidR="00744F41" w:rsidRPr="00744F41">
        <w:rPr>
          <w:rFonts w:ascii="Times New Roman" w:hAnsi="Times New Roman" w:cs="Times New Roman"/>
          <w:b/>
          <w:bCs/>
          <w:sz w:val="24"/>
          <w:szCs w:val="24"/>
        </w:rPr>
        <w:t>Exces</w:t>
      </w:r>
      <w:r w:rsidR="00A92834">
        <w:rPr>
          <w:rFonts w:ascii="Times New Roman" w:hAnsi="Times New Roman" w:cs="Times New Roman"/>
          <w:b/>
          <w:bCs/>
          <w:sz w:val="24"/>
          <w:szCs w:val="24"/>
        </w:rPr>
        <w:t>o de mortalidad</w:t>
      </w:r>
      <w:r w:rsidR="00744F41">
        <w:rPr>
          <w:rFonts w:ascii="Times New Roman" w:hAnsi="Times New Roman" w:cs="Times New Roman"/>
          <w:sz w:val="24"/>
          <w:szCs w:val="24"/>
        </w:rPr>
        <w:t xml:space="preserve">: </w:t>
      </w:r>
      <w:r w:rsidRPr="00EC548B">
        <w:rPr>
          <w:rFonts w:ascii="Times New Roman" w:hAnsi="Times New Roman" w:cs="Times New Roman"/>
          <w:sz w:val="24"/>
          <w:szCs w:val="24"/>
        </w:rPr>
        <w:t>Diferencia porcentual entre el número informado de muertes semanales o mensuales en 2020-2021 y el número proyectado de muertes para el mismo período con base en años anteriores</w:t>
      </w:r>
      <w:r>
        <w:rPr>
          <w:rFonts w:ascii="Times New Roman" w:hAnsi="Times New Roman" w:cs="Times New Roman"/>
          <w:sz w:val="24"/>
          <w:szCs w:val="24"/>
        </w:rPr>
        <w:t xml:space="preserve"> (</w:t>
      </w:r>
      <w:proofErr w:type="spellStart"/>
      <w:r>
        <w:rPr>
          <w:rFonts w:ascii="Times New Roman" w:hAnsi="Times New Roman" w:cs="Times New Roman"/>
          <w:sz w:val="24"/>
          <w:szCs w:val="24"/>
        </w:rPr>
        <w:t>Forcast</w:t>
      </w:r>
      <w:proofErr w:type="spellEnd"/>
      <w:r>
        <w:rPr>
          <w:rFonts w:ascii="Times New Roman" w:hAnsi="Times New Roman" w:cs="Times New Roman"/>
          <w:sz w:val="24"/>
          <w:szCs w:val="24"/>
        </w:rPr>
        <w:t>)</w:t>
      </w:r>
      <w:r w:rsidRPr="00EC548B">
        <w:rPr>
          <w:rFonts w:ascii="Times New Roman" w:hAnsi="Times New Roman" w:cs="Times New Roman"/>
          <w:sz w:val="24"/>
          <w:szCs w:val="24"/>
        </w:rPr>
        <w:t>.</w:t>
      </w:r>
      <w:r>
        <w:rPr>
          <w:rFonts w:ascii="Times New Roman" w:hAnsi="Times New Roman" w:cs="Times New Roman"/>
          <w:sz w:val="24"/>
          <w:szCs w:val="24"/>
        </w:rPr>
        <w:t xml:space="preserve"> El valor como tasa porcentual va de 100 a -100, es decir, hay periodos de acuerdo con el informe diario donde las tasas fueron negativas para países que el día de su elección reportaron valores por debajo del pronóstico esto </w:t>
      </w:r>
      <w:proofErr w:type="gramStart"/>
      <w:r>
        <w:rPr>
          <w:rFonts w:ascii="Times New Roman" w:hAnsi="Times New Roman" w:cs="Times New Roman"/>
          <w:sz w:val="24"/>
          <w:szCs w:val="24"/>
        </w:rPr>
        <w:t>de acuerdo a</w:t>
      </w:r>
      <w:proofErr w:type="gramEnd"/>
      <w:r>
        <w:rPr>
          <w:rFonts w:ascii="Times New Roman" w:hAnsi="Times New Roman" w:cs="Times New Roman"/>
          <w:sz w:val="24"/>
          <w:szCs w:val="24"/>
        </w:rPr>
        <w:t xml:space="preserve"> su reporte de control para la pandemia por Covid-19. </w:t>
      </w:r>
    </w:p>
    <w:p w14:paraId="74C810CC" w14:textId="77777777" w:rsidR="007229CF" w:rsidRDefault="007229CF" w:rsidP="007229CF">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En segundo orden se presenta la variable </w:t>
      </w:r>
      <w:r w:rsidRPr="009665E2">
        <w:rPr>
          <w:rFonts w:ascii="Times New Roman" w:eastAsia="Times New Roman" w:hAnsi="Times New Roman" w:cs="Times New Roman"/>
          <w:b/>
          <w:bCs/>
          <w:color w:val="000000" w:themeColor="text1"/>
          <w:sz w:val="24"/>
          <w:szCs w:val="24"/>
        </w:rPr>
        <w:t>I</w:t>
      </w:r>
      <w:r>
        <w:rPr>
          <w:rFonts w:ascii="Times New Roman" w:eastAsia="Times New Roman" w:hAnsi="Times New Roman" w:cs="Times New Roman"/>
          <w:b/>
          <w:bCs/>
          <w:color w:val="000000" w:themeColor="text1"/>
          <w:sz w:val="24"/>
          <w:szCs w:val="24"/>
        </w:rPr>
        <w:t>n</w:t>
      </w:r>
      <w:r w:rsidRPr="009665E2">
        <w:rPr>
          <w:rFonts w:ascii="Times New Roman" w:eastAsia="Times New Roman" w:hAnsi="Times New Roman" w:cs="Times New Roman"/>
          <w:b/>
          <w:bCs/>
          <w:color w:val="000000" w:themeColor="text1"/>
          <w:sz w:val="24"/>
          <w:szCs w:val="24"/>
        </w:rPr>
        <w:t>flación</w:t>
      </w:r>
      <w:r>
        <w:rPr>
          <w:rFonts w:ascii="Times New Roman" w:eastAsia="Times New Roman" w:hAnsi="Times New Roman" w:cs="Times New Roman"/>
          <w:b/>
          <w:bCs/>
          <w:color w:val="000000" w:themeColor="text1"/>
          <w:sz w:val="24"/>
          <w:szCs w:val="24"/>
        </w:rPr>
        <w:t xml:space="preserve"> </w:t>
      </w:r>
      <w:r w:rsidRPr="00C309D5">
        <w:rPr>
          <w:rFonts w:ascii="Times New Roman" w:eastAsia="Times New Roman" w:hAnsi="Times New Roman" w:cs="Times New Roman"/>
          <w:color w:val="000000" w:themeColor="text1"/>
          <w:sz w:val="24"/>
          <w:szCs w:val="24"/>
        </w:rPr>
        <w:t>que se define</w:t>
      </w:r>
      <w:r>
        <w:rPr>
          <w:rFonts w:ascii="Times New Roman" w:eastAsia="Times New Roman" w:hAnsi="Times New Roman" w:cs="Times New Roman"/>
          <w:color w:val="000000" w:themeColor="text1"/>
          <w:sz w:val="24"/>
          <w:szCs w:val="24"/>
        </w:rPr>
        <w:t xml:space="preserve"> como el alza generalizada de los precios en un periodo dado, generalmente un año. Por tanto, </w:t>
      </w:r>
      <w:r>
        <w:rPr>
          <w:rFonts w:ascii="Times New Roman" w:hAnsi="Times New Roman" w:cs="Times New Roman"/>
          <w:sz w:val="24"/>
          <w:szCs w:val="24"/>
        </w:rPr>
        <w:t xml:space="preserve">la inflación refleja la variación porcentual anual en el costo para el consumidor medio en adquirir una canasta de bienes y servicios que puede ser fija o variable a intervalos determinados. Los valores de la </w:t>
      </w:r>
      <w:r>
        <w:rPr>
          <w:rFonts w:ascii="Times New Roman" w:hAnsi="Times New Roman" w:cs="Times New Roman"/>
          <w:sz w:val="24"/>
          <w:szCs w:val="24"/>
        </w:rPr>
        <w:lastRenderedPageBreak/>
        <w:t>variable se presentan en tasa porcentual que van de -100 a 100 donde un valor negativo explica deflación y un valor positivo hace referencia al alza general de los precios.</w:t>
      </w:r>
    </w:p>
    <w:p w14:paraId="63B7E838" w14:textId="1681258A" w:rsidR="007229CF" w:rsidRDefault="00A740A6" w:rsidP="007229CF">
      <w:pPr>
        <w:spacing w:line="480" w:lineRule="auto"/>
        <w:jc w:val="both"/>
        <w:rPr>
          <w:rFonts w:ascii="Times New Roman" w:hAnsi="Times New Roman" w:cs="Times New Roman"/>
          <w:sz w:val="24"/>
          <w:szCs w:val="24"/>
        </w:rPr>
      </w:pPr>
      <w:r>
        <w:rPr>
          <w:rFonts w:ascii="Times New Roman" w:hAnsi="Times New Roman" w:cs="Times New Roman"/>
          <w:sz w:val="24"/>
          <w:szCs w:val="24"/>
        </w:rPr>
        <w:t>En tercer orden</w:t>
      </w:r>
      <w:r w:rsidR="007229CF">
        <w:rPr>
          <w:rFonts w:ascii="Times New Roman" w:hAnsi="Times New Roman" w:cs="Times New Roman"/>
          <w:sz w:val="24"/>
          <w:szCs w:val="24"/>
        </w:rPr>
        <w:t xml:space="preserve"> se incorpora la variable </w:t>
      </w:r>
      <w:r w:rsidR="007229CF">
        <w:rPr>
          <w:rFonts w:ascii="Times New Roman" w:hAnsi="Times New Roman" w:cs="Times New Roman"/>
          <w:b/>
          <w:bCs/>
          <w:sz w:val="24"/>
          <w:szCs w:val="24"/>
        </w:rPr>
        <w:t xml:space="preserve">Tipo de elección </w:t>
      </w:r>
      <w:r w:rsidR="007229CF">
        <w:rPr>
          <w:rFonts w:ascii="Times New Roman" w:hAnsi="Times New Roman" w:cs="Times New Roman"/>
          <w:sz w:val="24"/>
          <w:szCs w:val="24"/>
        </w:rPr>
        <w:t>la cual hace referencia a la categoría presidencial o parlamentaria</w:t>
      </w:r>
      <w:r>
        <w:rPr>
          <w:rFonts w:ascii="Times New Roman" w:hAnsi="Times New Roman" w:cs="Times New Roman"/>
          <w:sz w:val="24"/>
          <w:szCs w:val="24"/>
        </w:rPr>
        <w:t xml:space="preserve"> o intermedia</w:t>
      </w:r>
      <w:r w:rsidR="007229CF">
        <w:rPr>
          <w:rFonts w:ascii="Times New Roman" w:hAnsi="Times New Roman" w:cs="Times New Roman"/>
          <w:sz w:val="24"/>
          <w:szCs w:val="24"/>
        </w:rPr>
        <w:t xml:space="preserve"> hecha durante las elecciones, es decir, tipo de régimen instaurado </w:t>
      </w:r>
      <w:proofErr w:type="gramStart"/>
      <w:r w:rsidR="007229CF">
        <w:rPr>
          <w:rFonts w:ascii="Times New Roman" w:hAnsi="Times New Roman" w:cs="Times New Roman"/>
          <w:sz w:val="24"/>
          <w:szCs w:val="24"/>
        </w:rPr>
        <w:t>de acuerdo a</w:t>
      </w:r>
      <w:proofErr w:type="gramEnd"/>
      <w:r w:rsidR="007229CF">
        <w:rPr>
          <w:rFonts w:ascii="Times New Roman" w:hAnsi="Times New Roman" w:cs="Times New Roman"/>
          <w:sz w:val="24"/>
          <w:szCs w:val="24"/>
        </w:rPr>
        <w:t xml:space="preserve"> las normas y reglas de cada una de las observaciones</w:t>
      </w:r>
      <w:r>
        <w:rPr>
          <w:rFonts w:ascii="Times New Roman" w:hAnsi="Times New Roman" w:cs="Times New Roman"/>
          <w:sz w:val="24"/>
          <w:szCs w:val="24"/>
        </w:rPr>
        <w:t xml:space="preserve"> y </w:t>
      </w:r>
      <w:r w:rsidR="00AE02D7">
        <w:rPr>
          <w:rFonts w:ascii="Times New Roman" w:hAnsi="Times New Roman" w:cs="Times New Roman"/>
          <w:sz w:val="24"/>
          <w:szCs w:val="24"/>
        </w:rPr>
        <w:t xml:space="preserve">elecciones intermedias </w:t>
      </w:r>
      <w:r w:rsidR="004B2085">
        <w:rPr>
          <w:rFonts w:ascii="Times New Roman" w:hAnsi="Times New Roman" w:cs="Times New Roman"/>
          <w:sz w:val="24"/>
          <w:szCs w:val="24"/>
        </w:rPr>
        <w:t>durante pandemia en los países observados</w:t>
      </w:r>
      <w:r w:rsidR="007229CF">
        <w:rPr>
          <w:rFonts w:ascii="Times New Roman" w:hAnsi="Times New Roman" w:cs="Times New Roman"/>
          <w:sz w:val="24"/>
          <w:szCs w:val="24"/>
        </w:rPr>
        <w:t xml:space="preserve">. Para su clasificación se usó una variable </w:t>
      </w:r>
      <w:r w:rsidR="004B2085">
        <w:rPr>
          <w:rFonts w:ascii="Times New Roman" w:hAnsi="Times New Roman" w:cs="Times New Roman"/>
          <w:sz w:val="24"/>
          <w:szCs w:val="24"/>
        </w:rPr>
        <w:t>factor</w:t>
      </w:r>
      <w:r w:rsidR="007229CF">
        <w:rPr>
          <w:rFonts w:ascii="Times New Roman" w:hAnsi="Times New Roman" w:cs="Times New Roman"/>
          <w:sz w:val="24"/>
          <w:szCs w:val="24"/>
        </w:rPr>
        <w:t xml:space="preserve"> donde</w:t>
      </w:r>
      <w:r w:rsidR="00091BC2">
        <w:rPr>
          <w:rFonts w:ascii="Times New Roman" w:hAnsi="Times New Roman" w:cs="Times New Roman"/>
          <w:sz w:val="24"/>
          <w:szCs w:val="24"/>
        </w:rPr>
        <w:t xml:space="preserve"> el orden expuesto en la base fue el siguiente: </w:t>
      </w:r>
      <w:r w:rsidR="007229CF">
        <w:rPr>
          <w:rFonts w:ascii="Times New Roman" w:hAnsi="Times New Roman" w:cs="Times New Roman"/>
          <w:sz w:val="24"/>
          <w:szCs w:val="24"/>
        </w:rPr>
        <w:t xml:space="preserve"> </w:t>
      </w:r>
      <w:r w:rsidR="00AB43BE">
        <w:rPr>
          <w:rFonts w:ascii="Times New Roman" w:hAnsi="Times New Roman" w:cs="Times New Roman"/>
          <w:sz w:val="24"/>
          <w:szCs w:val="24"/>
        </w:rPr>
        <w:t xml:space="preserve">Para un régimen parlamentario el </w:t>
      </w:r>
      <w:r w:rsidR="009301F0">
        <w:rPr>
          <w:rFonts w:ascii="Times New Roman" w:hAnsi="Times New Roman" w:cs="Times New Roman"/>
          <w:sz w:val="24"/>
          <w:szCs w:val="24"/>
        </w:rPr>
        <w:t xml:space="preserve">valor es </w:t>
      </w:r>
      <w:r w:rsidR="007229CF">
        <w:rPr>
          <w:rFonts w:ascii="Times New Roman" w:hAnsi="Times New Roman" w:cs="Times New Roman"/>
          <w:sz w:val="24"/>
          <w:szCs w:val="24"/>
        </w:rPr>
        <w:t>0</w:t>
      </w:r>
      <w:r w:rsidR="009301F0">
        <w:rPr>
          <w:rFonts w:ascii="Times New Roman" w:hAnsi="Times New Roman" w:cs="Times New Roman"/>
          <w:sz w:val="24"/>
          <w:szCs w:val="24"/>
        </w:rPr>
        <w:t xml:space="preserve">, para un régimen presidencial el valor </w:t>
      </w:r>
      <w:r w:rsidR="00A92834">
        <w:rPr>
          <w:rFonts w:ascii="Times New Roman" w:hAnsi="Times New Roman" w:cs="Times New Roman"/>
          <w:sz w:val="24"/>
          <w:szCs w:val="24"/>
        </w:rPr>
        <w:t>es de 1, mientras que para una elección intermedia el valor fue de 2.</w:t>
      </w:r>
    </w:p>
    <w:p w14:paraId="1BD5C920" w14:textId="783E9102" w:rsidR="002D7321" w:rsidRDefault="009443F9" w:rsidP="007229CF">
      <w:pPr>
        <w:spacing w:line="480" w:lineRule="auto"/>
        <w:jc w:val="both"/>
        <w:rPr>
          <w:rFonts w:ascii="Times New Roman" w:hAnsi="Times New Roman" w:cs="Times New Roman"/>
          <w:sz w:val="24"/>
          <w:szCs w:val="24"/>
        </w:rPr>
      </w:pPr>
      <w:r>
        <w:rPr>
          <w:rFonts w:ascii="Times New Roman" w:hAnsi="Times New Roman" w:cs="Times New Roman"/>
          <w:sz w:val="24"/>
          <w:szCs w:val="24"/>
        </w:rPr>
        <w:t>En cuarto orden</w:t>
      </w:r>
      <w:r w:rsidR="00F6090A">
        <w:rPr>
          <w:rFonts w:ascii="Times New Roman" w:hAnsi="Times New Roman" w:cs="Times New Roman"/>
          <w:sz w:val="24"/>
          <w:szCs w:val="24"/>
        </w:rPr>
        <w:t xml:space="preserve">, se incorpora la variable </w:t>
      </w:r>
      <w:r w:rsidR="00F6090A" w:rsidRPr="00086143">
        <w:rPr>
          <w:rFonts w:ascii="Times New Roman" w:hAnsi="Times New Roman" w:cs="Times New Roman"/>
          <w:b/>
          <w:bCs/>
          <w:sz w:val="24"/>
          <w:szCs w:val="24"/>
        </w:rPr>
        <w:t>infraestructura</w:t>
      </w:r>
      <w:r w:rsidR="00086143" w:rsidRPr="00086143">
        <w:rPr>
          <w:rFonts w:ascii="Times New Roman" w:hAnsi="Times New Roman" w:cs="Times New Roman"/>
          <w:b/>
          <w:bCs/>
          <w:sz w:val="24"/>
          <w:szCs w:val="24"/>
        </w:rPr>
        <w:t xml:space="preserve"> sanitaria</w:t>
      </w:r>
      <w:r w:rsidR="00086143">
        <w:rPr>
          <w:rFonts w:ascii="Times New Roman" w:hAnsi="Times New Roman" w:cs="Times New Roman"/>
          <w:sz w:val="24"/>
          <w:szCs w:val="24"/>
        </w:rPr>
        <w:t>.</w:t>
      </w:r>
      <w:r w:rsidR="006B4434">
        <w:rPr>
          <w:rFonts w:ascii="Times New Roman" w:hAnsi="Times New Roman" w:cs="Times New Roman"/>
          <w:sz w:val="24"/>
          <w:szCs w:val="24"/>
        </w:rPr>
        <w:t xml:space="preserve"> Es</w:t>
      </w:r>
      <w:r w:rsidR="006122D0">
        <w:rPr>
          <w:rFonts w:ascii="Times New Roman" w:hAnsi="Times New Roman" w:cs="Times New Roman"/>
          <w:sz w:val="24"/>
          <w:szCs w:val="24"/>
        </w:rPr>
        <w:t xml:space="preserve"> el número de camas disponibles</w:t>
      </w:r>
      <w:r w:rsidR="00C06915">
        <w:rPr>
          <w:rFonts w:ascii="Times New Roman" w:hAnsi="Times New Roman" w:cs="Times New Roman"/>
          <w:sz w:val="24"/>
          <w:szCs w:val="24"/>
        </w:rPr>
        <w:t xml:space="preserve"> para atención sanitaria</w:t>
      </w:r>
      <w:r w:rsidR="006122D0">
        <w:rPr>
          <w:rFonts w:ascii="Times New Roman" w:hAnsi="Times New Roman" w:cs="Times New Roman"/>
          <w:sz w:val="24"/>
          <w:szCs w:val="24"/>
        </w:rPr>
        <w:t xml:space="preserve"> en </w:t>
      </w:r>
      <w:r w:rsidR="00C06915">
        <w:rPr>
          <w:rFonts w:ascii="Times New Roman" w:hAnsi="Times New Roman" w:cs="Times New Roman"/>
          <w:sz w:val="24"/>
          <w:szCs w:val="24"/>
        </w:rPr>
        <w:t>un país</w:t>
      </w:r>
      <w:r w:rsidR="006122D0">
        <w:rPr>
          <w:rFonts w:ascii="Times New Roman" w:hAnsi="Times New Roman" w:cs="Times New Roman"/>
          <w:sz w:val="24"/>
          <w:szCs w:val="24"/>
        </w:rPr>
        <w:t xml:space="preserve"> p</w:t>
      </w:r>
      <w:r w:rsidR="00C06915">
        <w:rPr>
          <w:rFonts w:ascii="Times New Roman" w:hAnsi="Times New Roman" w:cs="Times New Roman"/>
          <w:sz w:val="24"/>
          <w:szCs w:val="24"/>
        </w:rPr>
        <w:t xml:space="preserve">or </w:t>
      </w:r>
      <w:r w:rsidR="006122D0">
        <w:rPr>
          <w:rFonts w:ascii="Times New Roman" w:hAnsi="Times New Roman" w:cs="Times New Roman"/>
          <w:sz w:val="24"/>
          <w:szCs w:val="24"/>
        </w:rPr>
        <w:t>cada 1000 personas</w:t>
      </w:r>
      <w:r w:rsidR="00C06915">
        <w:rPr>
          <w:rFonts w:ascii="Times New Roman" w:hAnsi="Times New Roman" w:cs="Times New Roman"/>
          <w:sz w:val="24"/>
          <w:szCs w:val="24"/>
        </w:rPr>
        <w:t>. Los valores son discretos de 0 a n</w:t>
      </w:r>
      <w:r w:rsidR="00334637">
        <w:rPr>
          <w:rFonts w:ascii="Times New Roman" w:hAnsi="Times New Roman" w:cs="Times New Roman"/>
          <w:sz w:val="24"/>
          <w:szCs w:val="24"/>
        </w:rPr>
        <w:t xml:space="preserve">, donde 0 es la inexistencia de camas para la atención sanitaria y n representa un valor que puede incrementarse </w:t>
      </w:r>
      <w:r w:rsidR="00F6348E">
        <w:rPr>
          <w:rFonts w:ascii="Times New Roman" w:hAnsi="Times New Roman" w:cs="Times New Roman"/>
          <w:sz w:val="24"/>
          <w:szCs w:val="24"/>
        </w:rPr>
        <w:t>en relación con otras observaciones</w:t>
      </w:r>
      <w:r w:rsidR="0033399B">
        <w:rPr>
          <w:rFonts w:ascii="Times New Roman" w:hAnsi="Times New Roman" w:cs="Times New Roman"/>
          <w:sz w:val="24"/>
          <w:szCs w:val="24"/>
        </w:rPr>
        <w:t xml:space="preserve">, un </w:t>
      </w:r>
      <w:r w:rsidR="00205F86">
        <w:rPr>
          <w:rFonts w:ascii="Times New Roman" w:hAnsi="Times New Roman" w:cs="Times New Roman"/>
          <w:sz w:val="24"/>
          <w:szCs w:val="24"/>
        </w:rPr>
        <w:t>número</w:t>
      </w:r>
      <w:r w:rsidR="0033399B">
        <w:rPr>
          <w:rFonts w:ascii="Times New Roman" w:hAnsi="Times New Roman" w:cs="Times New Roman"/>
          <w:sz w:val="24"/>
          <w:szCs w:val="24"/>
        </w:rPr>
        <w:t xml:space="preserve"> mayor significa una mejor infraestructura sanitaria para la atención de la pandemia.</w:t>
      </w:r>
    </w:p>
    <w:p w14:paraId="2DAF1CD0" w14:textId="39128AA0" w:rsidR="006E0060" w:rsidRDefault="006327DC" w:rsidP="007229C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quinto orden se encuentra la variable </w:t>
      </w:r>
      <w:r w:rsidRPr="006327DC">
        <w:rPr>
          <w:rFonts w:ascii="Times New Roman" w:hAnsi="Times New Roman" w:cs="Times New Roman"/>
          <w:b/>
          <w:bCs/>
          <w:sz w:val="24"/>
          <w:szCs w:val="24"/>
        </w:rPr>
        <w:t>año de elección</w:t>
      </w:r>
      <w:r w:rsidR="00DD2B3F">
        <w:rPr>
          <w:rFonts w:ascii="Times New Roman" w:hAnsi="Times New Roman" w:cs="Times New Roman"/>
          <w:sz w:val="24"/>
          <w:szCs w:val="24"/>
        </w:rPr>
        <w:t>. Esta variable es un factor codificado con los siguientes valores categóricos</w:t>
      </w:r>
      <w:r w:rsidR="00B10ED9">
        <w:rPr>
          <w:rFonts w:ascii="Times New Roman" w:hAnsi="Times New Roman" w:cs="Times New Roman"/>
          <w:sz w:val="24"/>
          <w:szCs w:val="24"/>
        </w:rPr>
        <w:t xml:space="preserve"> para las observaciones que se </w:t>
      </w:r>
      <w:r w:rsidR="00725528">
        <w:rPr>
          <w:rFonts w:ascii="Times New Roman" w:hAnsi="Times New Roman" w:cs="Times New Roman"/>
          <w:sz w:val="24"/>
          <w:szCs w:val="24"/>
        </w:rPr>
        <w:t>presentan</w:t>
      </w:r>
      <w:r w:rsidR="00B10ED9">
        <w:rPr>
          <w:rFonts w:ascii="Times New Roman" w:hAnsi="Times New Roman" w:cs="Times New Roman"/>
          <w:sz w:val="24"/>
          <w:szCs w:val="24"/>
        </w:rPr>
        <w:t xml:space="preserve"> en el intervalo de años 2020, 2021</w:t>
      </w:r>
      <w:r w:rsidR="00725528">
        <w:rPr>
          <w:rFonts w:ascii="Times New Roman" w:hAnsi="Times New Roman" w:cs="Times New Roman"/>
          <w:sz w:val="24"/>
          <w:szCs w:val="24"/>
        </w:rPr>
        <w:t xml:space="preserve">, 2022 y 2023. Por tanto, el valor </w:t>
      </w:r>
      <w:r w:rsidR="00B03779">
        <w:rPr>
          <w:rFonts w:ascii="Times New Roman" w:hAnsi="Times New Roman" w:cs="Times New Roman"/>
          <w:sz w:val="24"/>
          <w:szCs w:val="24"/>
        </w:rPr>
        <w:t xml:space="preserve">0 es para el año 2020, el valor 1 para el año 2021, </w:t>
      </w:r>
      <w:r w:rsidR="00AC6815">
        <w:rPr>
          <w:rFonts w:ascii="Times New Roman" w:hAnsi="Times New Roman" w:cs="Times New Roman"/>
          <w:sz w:val="24"/>
          <w:szCs w:val="24"/>
        </w:rPr>
        <w:t>el valor 2 para el año 2022 y finalizando el orden el valor 3 es asignado para el año 2023.</w:t>
      </w:r>
    </w:p>
    <w:p w14:paraId="29A4E8C8" w14:textId="6CF5B25D" w:rsidR="00883CC3" w:rsidRPr="00454A3F" w:rsidRDefault="00BC5F4D" w:rsidP="00883CC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sexto orden se posiciona </w:t>
      </w:r>
      <w:r w:rsidR="00883CC3" w:rsidRPr="00883CC3">
        <w:rPr>
          <w:rFonts w:ascii="Times New Roman" w:hAnsi="Times New Roman" w:cs="Times New Roman"/>
          <w:b/>
          <w:bCs/>
          <w:sz w:val="24"/>
          <w:szCs w:val="24"/>
        </w:rPr>
        <w:t>ayuda gubernamental</w:t>
      </w:r>
      <w:r w:rsidR="00831F60">
        <w:rPr>
          <w:rFonts w:ascii="Times New Roman" w:hAnsi="Times New Roman" w:cs="Times New Roman"/>
          <w:b/>
          <w:bCs/>
          <w:sz w:val="24"/>
          <w:szCs w:val="24"/>
        </w:rPr>
        <w:t xml:space="preserve">. </w:t>
      </w:r>
      <w:r w:rsidR="00831F60" w:rsidRPr="00831F60">
        <w:rPr>
          <w:rFonts w:ascii="Times New Roman" w:hAnsi="Times New Roman" w:cs="Times New Roman"/>
          <w:sz w:val="24"/>
          <w:szCs w:val="24"/>
        </w:rPr>
        <w:t>La variable es un</w:t>
      </w:r>
      <w:r w:rsidR="00831F60">
        <w:rPr>
          <w:rFonts w:ascii="Times New Roman" w:hAnsi="Times New Roman" w:cs="Times New Roman"/>
          <w:b/>
          <w:bCs/>
          <w:sz w:val="24"/>
          <w:szCs w:val="24"/>
        </w:rPr>
        <w:t xml:space="preserve"> </w:t>
      </w:r>
      <w:r w:rsidR="00831F60">
        <w:rPr>
          <w:rFonts w:ascii="Times New Roman" w:hAnsi="Times New Roman" w:cs="Times New Roman"/>
          <w:sz w:val="24"/>
          <w:szCs w:val="24"/>
        </w:rPr>
        <w:t>í</w:t>
      </w:r>
      <w:r w:rsidR="00883CC3">
        <w:rPr>
          <w:rFonts w:ascii="Times New Roman" w:hAnsi="Times New Roman" w:cs="Times New Roman"/>
          <w:sz w:val="24"/>
          <w:szCs w:val="24"/>
        </w:rPr>
        <w:t>ndice de apoyo económico</w:t>
      </w:r>
      <w:r w:rsidR="00831F60">
        <w:rPr>
          <w:rFonts w:ascii="Times New Roman" w:hAnsi="Times New Roman" w:cs="Times New Roman"/>
          <w:sz w:val="24"/>
          <w:szCs w:val="24"/>
        </w:rPr>
        <w:t xml:space="preserve"> del gobierno a la población durante la pandemia, es decir, son </w:t>
      </w:r>
      <w:r w:rsidR="00205F86">
        <w:rPr>
          <w:rFonts w:ascii="Times New Roman" w:hAnsi="Times New Roman" w:cs="Times New Roman"/>
          <w:sz w:val="24"/>
          <w:szCs w:val="24"/>
        </w:rPr>
        <w:t>transferencias gubernamentales</w:t>
      </w:r>
      <w:r w:rsidR="00831F60">
        <w:rPr>
          <w:rFonts w:ascii="Times New Roman" w:hAnsi="Times New Roman" w:cs="Times New Roman"/>
          <w:sz w:val="24"/>
          <w:szCs w:val="24"/>
        </w:rPr>
        <w:t xml:space="preserve"> por la crisis sanitaria</w:t>
      </w:r>
      <w:r w:rsidR="00883CC3">
        <w:rPr>
          <w:rFonts w:ascii="Times New Roman" w:hAnsi="Times New Roman" w:cs="Times New Roman"/>
          <w:sz w:val="24"/>
          <w:szCs w:val="24"/>
        </w:rPr>
        <w:t xml:space="preserve">. </w:t>
      </w:r>
      <w:r w:rsidR="00883CC3" w:rsidRPr="00454A3F">
        <w:rPr>
          <w:rFonts w:ascii="Times New Roman" w:hAnsi="Times New Roman" w:cs="Times New Roman"/>
          <w:sz w:val="24"/>
          <w:szCs w:val="24"/>
        </w:rPr>
        <w:t xml:space="preserve">El índice registra medidas como la ayuda a la renta y </w:t>
      </w:r>
      <w:r w:rsidR="00883CC3" w:rsidRPr="00454A3F">
        <w:rPr>
          <w:rFonts w:ascii="Times New Roman" w:hAnsi="Times New Roman" w:cs="Times New Roman"/>
          <w:sz w:val="24"/>
          <w:szCs w:val="24"/>
        </w:rPr>
        <w:lastRenderedPageBreak/>
        <w:t>la reducción de la deuda. Se calcula utilizando todos los indicadores ordinales de las políticas económicas.</w:t>
      </w:r>
      <w:r w:rsidR="00883CC3">
        <w:rPr>
          <w:rFonts w:ascii="Times New Roman" w:hAnsi="Times New Roman" w:cs="Times New Roman"/>
          <w:sz w:val="24"/>
          <w:szCs w:val="24"/>
        </w:rPr>
        <w:t xml:space="preserve"> La variable va de 0 a 100 donde cero es ninguna ayuda económica y 100 es el máximo de ayuda</w:t>
      </w:r>
      <w:r w:rsidR="00831F60">
        <w:rPr>
          <w:rFonts w:ascii="Times New Roman" w:hAnsi="Times New Roman" w:cs="Times New Roman"/>
          <w:sz w:val="24"/>
          <w:szCs w:val="24"/>
        </w:rPr>
        <w:t xml:space="preserve"> gubernamental</w:t>
      </w:r>
      <w:r w:rsidR="00883CC3">
        <w:rPr>
          <w:rFonts w:ascii="Times New Roman" w:hAnsi="Times New Roman" w:cs="Times New Roman"/>
          <w:sz w:val="24"/>
          <w:szCs w:val="24"/>
        </w:rPr>
        <w:t>.</w:t>
      </w:r>
    </w:p>
    <w:p w14:paraId="632CC3B9" w14:textId="3683151A" w:rsidR="00AC6815" w:rsidRDefault="00AC6815" w:rsidP="007229CF">
      <w:pPr>
        <w:spacing w:line="480" w:lineRule="auto"/>
        <w:jc w:val="both"/>
        <w:rPr>
          <w:rFonts w:ascii="Times New Roman" w:eastAsia="Times New Roman" w:hAnsi="Times New Roman" w:cs="Times New Roman"/>
          <w:b/>
          <w:bCs/>
          <w:color w:val="000000" w:themeColor="text1"/>
          <w:sz w:val="24"/>
          <w:szCs w:val="24"/>
        </w:rPr>
      </w:pPr>
    </w:p>
    <w:p w14:paraId="3DAD2E5E" w14:textId="77777777" w:rsidR="00354690" w:rsidRDefault="00354690" w:rsidP="007229CF">
      <w:pPr>
        <w:spacing w:line="480" w:lineRule="auto"/>
        <w:jc w:val="both"/>
        <w:rPr>
          <w:rFonts w:ascii="Times New Roman" w:eastAsia="Times New Roman" w:hAnsi="Times New Roman" w:cs="Times New Roman"/>
          <w:b/>
          <w:bCs/>
          <w:color w:val="000000" w:themeColor="text1"/>
          <w:sz w:val="24"/>
          <w:szCs w:val="24"/>
        </w:rPr>
      </w:pPr>
    </w:p>
    <w:p w14:paraId="0A231217" w14:textId="77777777" w:rsidR="00354690" w:rsidRDefault="00354690" w:rsidP="007229CF">
      <w:pPr>
        <w:spacing w:line="480" w:lineRule="auto"/>
        <w:jc w:val="both"/>
        <w:rPr>
          <w:rFonts w:ascii="Times New Roman" w:eastAsia="Times New Roman" w:hAnsi="Times New Roman" w:cs="Times New Roman"/>
          <w:b/>
          <w:bCs/>
          <w:color w:val="000000" w:themeColor="text1"/>
          <w:sz w:val="24"/>
          <w:szCs w:val="24"/>
        </w:rPr>
      </w:pPr>
    </w:p>
    <w:p w14:paraId="1E2A46BE" w14:textId="77777777" w:rsidR="00354690" w:rsidRDefault="00354690" w:rsidP="007229CF">
      <w:pPr>
        <w:spacing w:line="480" w:lineRule="auto"/>
        <w:jc w:val="both"/>
        <w:rPr>
          <w:rFonts w:ascii="Times New Roman" w:eastAsia="Times New Roman" w:hAnsi="Times New Roman" w:cs="Times New Roman"/>
          <w:b/>
          <w:bCs/>
          <w:color w:val="000000" w:themeColor="text1"/>
          <w:sz w:val="24"/>
          <w:szCs w:val="24"/>
        </w:rPr>
      </w:pPr>
    </w:p>
    <w:p w14:paraId="74D89DDE"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225900AD"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056C9DCC"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742366C2"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78F62BA5"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746569EB"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5FFFDB02"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01C878C3"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0CF7CE77"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0F514B68"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0C728367"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3001ED21" w14:textId="77777777" w:rsidR="00752445" w:rsidRDefault="00752445" w:rsidP="007229CF">
      <w:pPr>
        <w:spacing w:line="480" w:lineRule="auto"/>
        <w:jc w:val="both"/>
        <w:rPr>
          <w:rFonts w:ascii="Times New Roman" w:eastAsia="Times New Roman" w:hAnsi="Times New Roman" w:cs="Times New Roman"/>
          <w:b/>
          <w:bCs/>
          <w:color w:val="000000" w:themeColor="text1"/>
          <w:sz w:val="24"/>
          <w:szCs w:val="24"/>
        </w:rPr>
      </w:pPr>
    </w:p>
    <w:p w14:paraId="56CC4043" w14:textId="73E1EA4D" w:rsidR="007229CF" w:rsidRPr="007229CF" w:rsidRDefault="007229CF" w:rsidP="00071E2C">
      <w:pPr>
        <w:pStyle w:val="Ttulo2"/>
        <w:rPr>
          <w:rFonts w:eastAsia="Times New Roman"/>
        </w:rPr>
      </w:pPr>
      <w:bookmarkStart w:id="40" w:name="_Toc139556763"/>
      <w:r>
        <w:rPr>
          <w:rFonts w:eastAsia="Times New Roman"/>
        </w:rPr>
        <w:lastRenderedPageBreak/>
        <w:t>M</w:t>
      </w:r>
      <w:r w:rsidRPr="00F54B1D">
        <w:rPr>
          <w:rFonts w:eastAsia="Times New Roman"/>
        </w:rPr>
        <w:t>étodo</w:t>
      </w:r>
      <w:r>
        <w:rPr>
          <w:rFonts w:eastAsia="Times New Roman"/>
        </w:rPr>
        <w:t xml:space="preserve"> para la primera hipótesis</w:t>
      </w:r>
      <w:r w:rsidR="00460845">
        <w:rPr>
          <w:rFonts w:eastAsia="Times New Roman"/>
        </w:rPr>
        <w:t xml:space="preserve"> </w:t>
      </w:r>
      <w:r w:rsidR="00460845" w:rsidRPr="00060DA7">
        <w:rPr>
          <w:rFonts w:eastAsia="Times New Roman"/>
        </w:rPr>
        <w:t>(H1)</w:t>
      </w:r>
      <w:bookmarkEnd w:id="40"/>
    </w:p>
    <w:p w14:paraId="74CA2945" w14:textId="4BF20D90"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 método desarrollado para la investigación es un modelo de interacción, donde la variable dependiente porcentaje de voto para el partido en el gobierno está en función de la variable moderadora políticas de contención y</w:t>
      </w:r>
      <w:r w:rsidR="00E041CF">
        <w:rPr>
          <w:rFonts w:ascii="Times New Roman" w:eastAsia="Times New Roman" w:hAnsi="Times New Roman" w:cs="Times New Roman"/>
          <w:color w:val="000000" w:themeColor="text1"/>
          <w:sz w:val="24"/>
          <w:szCs w:val="24"/>
        </w:rPr>
        <w:t xml:space="preserve"> la modulada</w:t>
      </w:r>
      <w:r>
        <w:rPr>
          <w:rFonts w:ascii="Times New Roman" w:eastAsia="Times New Roman" w:hAnsi="Times New Roman" w:cs="Times New Roman"/>
          <w:color w:val="000000" w:themeColor="text1"/>
          <w:sz w:val="24"/>
          <w:szCs w:val="24"/>
        </w:rPr>
        <w:t xml:space="preserve"> desempeño económico, propia de una hipótesis condicionada (Berry et al., 2012). De esta forma, cabe esperar que los signos de la variable condicionante crecimiento económico en interacción con el índice de medidas restrictivas sea positivo y el signo para la variable crecimiento sea negativo. </w:t>
      </w:r>
    </w:p>
    <w:p w14:paraId="0A9E4198" w14:textId="77777777"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 método de interacción se construye cuando una variable X</w:t>
      </w:r>
      <w:r>
        <w:rPr>
          <w:rFonts w:ascii="Times New Roman" w:eastAsia="Times New Roman" w:hAnsi="Times New Roman" w:cs="Times New Roman"/>
          <w:color w:val="000000" w:themeColor="text1"/>
          <w:sz w:val="24"/>
          <w:szCs w:val="24"/>
          <w:vertAlign w:val="subscript"/>
        </w:rPr>
        <w:t xml:space="preserve"> </w:t>
      </w:r>
      <w:r>
        <w:rPr>
          <w:rFonts w:ascii="Times New Roman" w:eastAsia="Times New Roman" w:hAnsi="Times New Roman" w:cs="Times New Roman"/>
          <w:color w:val="000000" w:themeColor="text1"/>
          <w:sz w:val="24"/>
          <w:szCs w:val="24"/>
        </w:rPr>
        <w:t>con efecto en Y está condicionada por los niveles de otra variable Z, es decir, existe una interacción entre X y Z que afecta a la variable de respuesta Y. El siguiente diagrama ilustrara la idea descrita.</w:t>
      </w:r>
    </w:p>
    <w:p w14:paraId="59F06346" w14:textId="588C180E" w:rsidR="007229CF" w:rsidRDefault="007229CF" w:rsidP="007229CF">
      <w:pPr>
        <w:spacing w:line="480" w:lineRule="auto"/>
        <w:jc w:val="both"/>
        <w:rPr>
          <w:rFonts w:ascii="Times New Roman" w:eastAsia="Times New Roman" w:hAnsi="Times New Roman" w:cs="Times New Roman"/>
          <w:b/>
          <w:bCs/>
          <w:color w:val="000000" w:themeColor="text1"/>
          <w:sz w:val="24"/>
          <w:szCs w:val="24"/>
        </w:rPr>
      </w:pPr>
      <w:r w:rsidRPr="00BC1FA4">
        <w:rPr>
          <w:rFonts w:ascii="Times New Roman" w:eastAsia="Times New Roman" w:hAnsi="Times New Roman" w:cs="Times New Roman"/>
          <w:b/>
          <w:bCs/>
          <w:color w:val="000000" w:themeColor="text1"/>
          <w:sz w:val="24"/>
          <w:szCs w:val="24"/>
        </w:rPr>
        <w:t>Diagrama</w:t>
      </w:r>
      <w:r>
        <w:rPr>
          <w:rFonts w:ascii="Times New Roman" w:eastAsia="Times New Roman" w:hAnsi="Times New Roman" w:cs="Times New Roman"/>
          <w:b/>
          <w:bCs/>
          <w:color w:val="000000" w:themeColor="text1"/>
          <w:sz w:val="24"/>
          <w:szCs w:val="24"/>
        </w:rPr>
        <w:t xml:space="preserve"> 1</w:t>
      </w:r>
    </w:p>
    <w:p w14:paraId="761D615F" w14:textId="77FF2711" w:rsidR="007229CF" w:rsidRDefault="00382A92" w:rsidP="007229CF">
      <w:pPr>
        <w:spacing w:line="480" w:lineRule="auto"/>
        <w:jc w:val="both"/>
        <w:rPr>
          <w:rFonts w:ascii="Times New Roman" w:eastAsia="Times New Roman" w:hAnsi="Times New Roman" w:cs="Times New Roman"/>
          <w:b/>
          <w:bCs/>
          <w:color w:val="000000" w:themeColor="text1"/>
          <w:sz w:val="24"/>
          <w:szCs w:val="24"/>
        </w:rPr>
      </w:pPr>
      <w:r>
        <w:rPr>
          <w:noProof/>
        </w:rPr>
        <mc:AlternateContent>
          <mc:Choice Requires="wpc">
            <w:drawing>
              <wp:inline distT="0" distB="0" distL="0" distR="0" wp14:anchorId="040EDA28" wp14:editId="2F129C33">
                <wp:extent cx="5486400" cy="3200400"/>
                <wp:effectExtent l="0" t="0" r="1905" b="635"/>
                <wp:docPr id="18" name="Lienzo 1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3" name="Conector recto de flecha 11"/>
                        <wps:cNvCnPr>
                          <a:cxnSpLocks noChangeShapeType="1"/>
                        </wps:cNvCnPr>
                        <wps:spPr bwMode="auto">
                          <a:xfrm>
                            <a:off x="2728900" y="628600"/>
                            <a:ext cx="21400" cy="16216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Conector recto de flecha 13"/>
                        <wps:cNvCnPr>
                          <a:cxnSpLocks noChangeShapeType="1"/>
                        </wps:cNvCnPr>
                        <wps:spPr bwMode="auto">
                          <a:xfrm flipV="1">
                            <a:off x="1885900" y="2671700"/>
                            <a:ext cx="1678800" cy="143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5" name="Rectángulo 12"/>
                        <wps:cNvSpPr>
                          <a:spLocks noChangeArrowheads="1"/>
                        </wps:cNvSpPr>
                        <wps:spPr bwMode="auto">
                          <a:xfrm>
                            <a:off x="1278700" y="2536000"/>
                            <a:ext cx="364300" cy="357200"/>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17779FC" w14:textId="77777777" w:rsidR="007229CF" w:rsidRPr="00646AC6" w:rsidRDefault="007229CF" w:rsidP="007229CF">
                              <w:pPr>
                                <w:rPr>
                                  <w:rFonts w:ascii="Times New Roman" w:hAnsi="Times New Roman" w:cs="Times New Roman"/>
                                  <w:b/>
                                  <w:bCs/>
                                  <w:color w:val="000000" w:themeColor="text1"/>
                                </w:rPr>
                              </w:pPr>
                              <w:r w:rsidRPr="00646AC6">
                                <w:rPr>
                                  <w:b/>
                                  <w:bCs/>
                                  <w:color w:val="000000" w:themeColor="text1"/>
                                </w:rPr>
                                <w:t>X</w:t>
                              </w:r>
                            </w:p>
                          </w:txbxContent>
                        </wps:txbx>
                        <wps:bodyPr rot="0" vert="horz" wrap="square" lIns="91440" tIns="45720" rIns="91440" bIns="45720" anchor="ctr" anchorCtr="0" upright="1">
                          <a:noAutofit/>
                        </wps:bodyPr>
                      </wps:wsp>
                      <wps:wsp>
                        <wps:cNvPr id="16" name="Rectángulo 14"/>
                        <wps:cNvSpPr>
                          <a:spLocks noChangeArrowheads="1"/>
                        </wps:cNvSpPr>
                        <wps:spPr bwMode="auto">
                          <a:xfrm>
                            <a:off x="3900400" y="2500300"/>
                            <a:ext cx="371500" cy="392900"/>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61CD3330" w14:textId="77777777" w:rsidR="007229CF" w:rsidRPr="0086537E" w:rsidRDefault="007229CF" w:rsidP="007229CF">
                              <w:pPr>
                                <w:jc w:val="center"/>
                                <w:rPr>
                                  <w:rFonts w:ascii="Times New Roman" w:hAnsi="Times New Roman" w:cs="Times New Roman"/>
                                  <w:b/>
                                  <w:bCs/>
                                  <w:color w:val="000000" w:themeColor="text1"/>
                                </w:rPr>
                              </w:pPr>
                              <w:r w:rsidRPr="0086537E">
                                <w:rPr>
                                  <w:rFonts w:ascii="Times New Roman" w:hAnsi="Times New Roman" w:cs="Times New Roman"/>
                                  <w:b/>
                                  <w:bCs/>
                                  <w:color w:val="000000" w:themeColor="text1"/>
                                </w:rPr>
                                <w:t>Y</w:t>
                              </w:r>
                            </w:p>
                          </w:txbxContent>
                        </wps:txbx>
                        <wps:bodyPr rot="0" vert="horz" wrap="square" lIns="91440" tIns="45720" rIns="91440" bIns="45720" anchor="ctr" anchorCtr="0" upright="1">
                          <a:noAutofit/>
                        </wps:bodyPr>
                      </wps:wsp>
                      <wps:wsp>
                        <wps:cNvPr id="17" name="Rectángulo 15"/>
                        <wps:cNvSpPr>
                          <a:spLocks noChangeArrowheads="1"/>
                        </wps:cNvSpPr>
                        <wps:spPr bwMode="auto">
                          <a:xfrm>
                            <a:off x="2528800" y="100000"/>
                            <a:ext cx="385800" cy="435700"/>
                          </a:xfrm>
                          <a:prstGeom prst="rect">
                            <a:avLst/>
                          </a:prstGeom>
                          <a:solidFill>
                            <a:schemeClr val="bg1">
                              <a:lumMod val="100000"/>
                              <a:lumOff val="0"/>
                            </a:schemeClr>
                          </a:solidFill>
                          <a:ln w="12700">
                            <a:solidFill>
                              <a:schemeClr val="tx1">
                                <a:lumMod val="100000"/>
                                <a:lumOff val="0"/>
                              </a:schemeClr>
                            </a:solidFill>
                            <a:miter lim="800000"/>
                            <a:headEnd/>
                            <a:tailEnd/>
                          </a:ln>
                        </wps:spPr>
                        <wps:txbx>
                          <w:txbxContent>
                            <w:p w14:paraId="425DAD1A" w14:textId="77777777" w:rsidR="007229CF" w:rsidRPr="003F57FA" w:rsidRDefault="007229CF" w:rsidP="007229CF">
                              <w:pPr>
                                <w:rPr>
                                  <w:rFonts w:ascii="Times New Roman" w:hAnsi="Times New Roman" w:cs="Times New Roman"/>
                                  <w:b/>
                                  <w:bCs/>
                                  <w:color w:val="000000" w:themeColor="text1"/>
                                </w:rPr>
                              </w:pPr>
                              <w:r>
                                <w:t>X</w:t>
                              </w:r>
                              <w:r>
                                <w:rPr>
                                  <w:rFonts w:ascii="Times New Roman" w:hAnsi="Times New Roman" w:cs="Times New Roman"/>
                                  <w:b/>
                                  <w:bCs/>
                                  <w:color w:val="000000" w:themeColor="text1"/>
                                </w:rPr>
                                <w:t>Z</w:t>
                              </w:r>
                            </w:p>
                          </w:txbxContent>
                        </wps:txbx>
                        <wps:bodyPr rot="0" vert="horz" wrap="square" lIns="91440" tIns="45720" rIns="91440" bIns="45720" anchor="ctr" anchorCtr="0" upright="1">
                          <a:noAutofit/>
                        </wps:bodyPr>
                      </wps:wsp>
                    </wpc:wpc>
                  </a:graphicData>
                </a:graphic>
              </wp:inline>
            </w:drawing>
          </mc:Choice>
          <mc:Fallback>
            <w:pict>
              <v:group w14:anchorId="040EDA28" id="Lienzo 10"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shapetype id="_x0000_t32" coordsize="21600,21600" o:spt="32" o:oned="t" path="m,l21600,21600e" filled="f">
                  <v:path arrowok="t" fillok="f" o:connecttype="none"/>
                  <o:lock v:ext="edit" shapetype="t"/>
                </v:shapetype>
                <v:shape id="Conector recto de flecha 11" o:spid="_x0000_s1028" type="#_x0000_t32" style="position:absolute;left:27289;top:6286;width:214;height:162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Conector recto de flecha 13" o:spid="_x0000_s1029" type="#_x0000_t32" style="position:absolute;left:18859;top:26717;width:16788;height: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rect id="Rectángulo 12" o:spid="_x0000_s1030" style="position:absolute;left:12787;top:25360;width:3643;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417779FC" w14:textId="77777777" w:rsidR="007229CF" w:rsidRPr="00646AC6" w:rsidRDefault="007229CF" w:rsidP="007229CF">
                        <w:pPr>
                          <w:rPr>
                            <w:rFonts w:ascii="Times New Roman" w:hAnsi="Times New Roman" w:cs="Times New Roman"/>
                            <w:b/>
                            <w:bCs/>
                            <w:color w:val="000000" w:themeColor="text1"/>
                          </w:rPr>
                        </w:pPr>
                        <w:r w:rsidRPr="00646AC6">
                          <w:rPr>
                            <w:b/>
                            <w:bCs/>
                            <w:color w:val="000000" w:themeColor="text1"/>
                          </w:rPr>
                          <w:t>X</w:t>
                        </w:r>
                      </w:p>
                    </w:txbxContent>
                  </v:textbox>
                </v:rect>
                <v:rect id="Rectángulo 14" o:spid="_x0000_s1031" style="position:absolute;left:39004;top:25003;width:3715;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14:paraId="61CD3330" w14:textId="77777777" w:rsidR="007229CF" w:rsidRPr="0086537E" w:rsidRDefault="007229CF" w:rsidP="007229CF">
                        <w:pPr>
                          <w:jc w:val="center"/>
                          <w:rPr>
                            <w:rFonts w:ascii="Times New Roman" w:hAnsi="Times New Roman" w:cs="Times New Roman"/>
                            <w:b/>
                            <w:bCs/>
                            <w:color w:val="000000" w:themeColor="text1"/>
                          </w:rPr>
                        </w:pPr>
                        <w:r w:rsidRPr="0086537E">
                          <w:rPr>
                            <w:rFonts w:ascii="Times New Roman" w:hAnsi="Times New Roman" w:cs="Times New Roman"/>
                            <w:b/>
                            <w:bCs/>
                            <w:color w:val="000000" w:themeColor="text1"/>
                          </w:rPr>
                          <w:t>Y</w:t>
                        </w:r>
                      </w:p>
                    </w:txbxContent>
                  </v:textbox>
                </v:rect>
                <v:rect id="Rectángulo 15" o:spid="_x0000_s1032" style="position:absolute;left:25288;top:1000;width:3858;height:43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14:paraId="425DAD1A" w14:textId="77777777" w:rsidR="007229CF" w:rsidRPr="003F57FA" w:rsidRDefault="007229CF" w:rsidP="007229CF">
                        <w:pPr>
                          <w:rPr>
                            <w:rFonts w:ascii="Times New Roman" w:hAnsi="Times New Roman" w:cs="Times New Roman"/>
                            <w:b/>
                            <w:bCs/>
                            <w:color w:val="000000" w:themeColor="text1"/>
                          </w:rPr>
                        </w:pPr>
                        <w:r>
                          <w:t>X</w:t>
                        </w:r>
                        <w:r>
                          <w:rPr>
                            <w:rFonts w:ascii="Times New Roman" w:hAnsi="Times New Roman" w:cs="Times New Roman"/>
                            <w:b/>
                            <w:bCs/>
                            <w:color w:val="000000" w:themeColor="text1"/>
                          </w:rPr>
                          <w:t>Z</w:t>
                        </w:r>
                      </w:p>
                    </w:txbxContent>
                  </v:textbox>
                </v:rect>
                <w10:anchorlock/>
              </v:group>
            </w:pict>
          </mc:Fallback>
        </mc:AlternateContent>
      </w:r>
    </w:p>
    <w:p w14:paraId="5CD39019" w14:textId="77777777" w:rsidR="006505BB" w:rsidRDefault="006505BB" w:rsidP="007229CF">
      <w:pPr>
        <w:spacing w:line="480" w:lineRule="auto"/>
        <w:jc w:val="both"/>
        <w:rPr>
          <w:rFonts w:ascii="Times New Roman" w:eastAsia="Times New Roman" w:hAnsi="Times New Roman" w:cs="Times New Roman"/>
          <w:noProof/>
          <w:color w:val="000000" w:themeColor="text1"/>
          <w:sz w:val="24"/>
          <w:szCs w:val="24"/>
        </w:rPr>
      </w:pPr>
    </w:p>
    <w:p w14:paraId="602D7DC2" w14:textId="060DDC92" w:rsidR="007229CF" w:rsidRPr="00453EEC" w:rsidRDefault="007229CF" w:rsidP="007229CF">
      <w:pPr>
        <w:spacing w:line="480" w:lineRule="auto"/>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lastRenderedPageBreak/>
        <w:t xml:space="preserve">Todos los elementos constitutivos del modelo deben estar presentes en la ecuación, la variable Z es la condicionante para que X tenga efecto en Y, portanto el valor de Z en el método de interacción nunca puede ser 0 a eso nos referimos cuando se dice que Z es condicionante. </w:t>
      </w:r>
    </w:p>
    <w:p w14:paraId="4A6CFBBD" w14:textId="09521B06" w:rsidR="007229CF" w:rsidRDefault="007229CF" w:rsidP="007229CF">
      <w:pPr>
        <w:spacing w:line="480" w:lineRule="auto"/>
        <w:jc w:val="both"/>
        <w:rPr>
          <w:rFonts w:ascii="Times New Roman" w:eastAsia="Times New Roman" w:hAnsi="Times New Roman" w:cs="Times New Roman"/>
          <w:b/>
          <w:bCs/>
          <w:color w:val="000000" w:themeColor="text1"/>
          <w:sz w:val="24"/>
          <w:szCs w:val="24"/>
        </w:rPr>
      </w:pPr>
      <w:r w:rsidRPr="00DA2EEB">
        <w:rPr>
          <w:rFonts w:ascii="Times New Roman" w:eastAsia="Times New Roman" w:hAnsi="Times New Roman" w:cs="Times New Roman"/>
          <w:b/>
          <w:bCs/>
          <w:color w:val="000000" w:themeColor="text1"/>
          <w:sz w:val="24"/>
          <w:szCs w:val="24"/>
        </w:rPr>
        <w:t>Modelo</w:t>
      </w:r>
    </w:p>
    <w:p w14:paraId="5202665D" w14:textId="1E81DD0A" w:rsidR="007229CF" w:rsidRPr="006F6A93" w:rsidRDefault="007229CF"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La investigación utiliza los modelos de mínimos cuadrados ordinarios (OLS por sus siglas en inglés</w:t>
      </w:r>
      <w:r w:rsidR="0045451A">
        <w:rPr>
          <w:rFonts w:ascii="Times New Roman" w:eastAsia="Times New Roman" w:hAnsi="Times New Roman" w:cs="Times New Roman"/>
          <w:color w:val="000000" w:themeColor="text1"/>
          <w:sz w:val="24"/>
          <w:szCs w:val="24"/>
        </w:rPr>
        <w:t xml:space="preserve"> o</w:t>
      </w:r>
      <w:r w:rsidR="00EB00F5">
        <w:rPr>
          <w:rFonts w:ascii="Times New Roman" w:eastAsia="Times New Roman" w:hAnsi="Times New Roman" w:cs="Times New Roman"/>
          <w:color w:val="000000" w:themeColor="text1"/>
          <w:sz w:val="24"/>
          <w:szCs w:val="24"/>
        </w:rPr>
        <w:t xml:space="preserve"> MCO en español</w:t>
      </w:r>
      <w:r>
        <w:rPr>
          <w:rFonts w:ascii="Times New Roman" w:eastAsia="Times New Roman" w:hAnsi="Times New Roman" w:cs="Times New Roman"/>
          <w:color w:val="000000" w:themeColor="text1"/>
          <w:sz w:val="24"/>
          <w:szCs w:val="24"/>
        </w:rPr>
        <w:t>) con interacción. El modelo de interacción propuesto en el documento capta los efectos marginales de la variable desempeño económico</w:t>
      </w:r>
      <w:r w:rsidR="00AE2C8B">
        <w:rPr>
          <w:rFonts w:ascii="Times New Roman" w:eastAsia="Times New Roman" w:hAnsi="Times New Roman" w:cs="Times New Roman"/>
          <w:color w:val="000000" w:themeColor="text1"/>
          <w:sz w:val="24"/>
          <w:szCs w:val="24"/>
        </w:rPr>
        <w:t xml:space="preserve"> modulada</w:t>
      </w:r>
      <w:r w:rsidR="00CA0F3E">
        <w:rPr>
          <w:rFonts w:ascii="Times New Roman" w:eastAsia="Times New Roman" w:hAnsi="Times New Roman" w:cs="Times New Roman"/>
          <w:color w:val="000000" w:themeColor="text1"/>
          <w:sz w:val="24"/>
          <w:szCs w:val="24"/>
        </w:rPr>
        <w:t xml:space="preserve"> por las políticas de contención</w:t>
      </w:r>
      <w:r>
        <w:rPr>
          <w:rFonts w:ascii="Times New Roman" w:eastAsia="Times New Roman" w:hAnsi="Times New Roman" w:cs="Times New Roman"/>
          <w:color w:val="000000" w:themeColor="text1"/>
          <w:sz w:val="24"/>
          <w:szCs w:val="24"/>
        </w:rPr>
        <w:t xml:space="preserve"> sobre la variable dependiente </w:t>
      </w:r>
      <w:r w:rsidR="004964ED">
        <w:rPr>
          <w:rFonts w:ascii="Times New Roman" w:eastAsia="Times New Roman" w:hAnsi="Times New Roman" w:cs="Times New Roman"/>
          <w:color w:val="000000" w:themeColor="text1"/>
          <w:sz w:val="24"/>
          <w:szCs w:val="24"/>
        </w:rPr>
        <w:t xml:space="preserve">porcentaje de </w:t>
      </w:r>
      <w:r>
        <w:rPr>
          <w:rFonts w:ascii="Times New Roman" w:eastAsia="Times New Roman" w:hAnsi="Times New Roman" w:cs="Times New Roman"/>
          <w:color w:val="000000" w:themeColor="text1"/>
          <w:sz w:val="24"/>
          <w:szCs w:val="24"/>
        </w:rPr>
        <w:t>voto</w:t>
      </w:r>
      <w:r w:rsidR="00CA0F3E">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obtenido p</w:t>
      </w:r>
      <w:r w:rsidR="004964ED">
        <w:rPr>
          <w:rFonts w:ascii="Times New Roman" w:eastAsia="Times New Roman" w:hAnsi="Times New Roman" w:cs="Times New Roman"/>
          <w:color w:val="000000" w:themeColor="text1"/>
          <w:sz w:val="24"/>
          <w:szCs w:val="24"/>
        </w:rPr>
        <w:t>ara</w:t>
      </w:r>
      <w:r>
        <w:rPr>
          <w:rFonts w:ascii="Times New Roman" w:eastAsia="Times New Roman" w:hAnsi="Times New Roman" w:cs="Times New Roman"/>
          <w:color w:val="000000" w:themeColor="text1"/>
          <w:sz w:val="24"/>
          <w:szCs w:val="24"/>
        </w:rPr>
        <w:t xml:space="preserve"> el partido en el gobierno, cabe recordar que los efectos marginales no son incondicionales</w:t>
      </w:r>
      <w:r>
        <w:rPr>
          <w:rStyle w:val="Refdenotaalpie"/>
          <w:rFonts w:ascii="Times New Roman" w:eastAsia="Times New Roman" w:hAnsi="Times New Roman" w:cs="Times New Roman"/>
          <w:color w:val="000000" w:themeColor="text1"/>
          <w:sz w:val="24"/>
          <w:szCs w:val="24"/>
        </w:rPr>
        <w:footnoteReference w:id="36"/>
      </w:r>
      <w:r>
        <w:rPr>
          <w:rFonts w:ascii="Times New Roman" w:eastAsia="Times New Roman" w:hAnsi="Times New Roman" w:cs="Times New Roman"/>
          <w:color w:val="000000" w:themeColor="text1"/>
          <w:sz w:val="24"/>
          <w:szCs w:val="24"/>
        </w:rPr>
        <w:t xml:space="preserve"> (</w:t>
      </w:r>
      <w:proofErr w:type="spellStart"/>
      <w:r>
        <w:rPr>
          <w:rFonts w:ascii="TimesNewRomanPSMT" w:hAnsi="TimesNewRomanPSMT" w:cs="TimesNewRomanPSMT"/>
          <w:sz w:val="24"/>
          <w:szCs w:val="24"/>
        </w:rPr>
        <w:t>Brambor</w:t>
      </w:r>
      <w:proofErr w:type="spellEnd"/>
      <w:r>
        <w:rPr>
          <w:rFonts w:ascii="TimesNewRomanPSMT" w:hAnsi="TimesNewRomanPSMT" w:cs="TimesNewRomanPSMT"/>
          <w:sz w:val="24"/>
          <w:szCs w:val="24"/>
        </w:rPr>
        <w:t xml:space="preserve"> et al., 2006).</w:t>
      </w:r>
    </w:p>
    <w:p w14:paraId="411DDC6B" w14:textId="77777777"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b/>
          <w:bCs/>
          <w:color w:val="000000" w:themeColor="text1"/>
          <w:sz w:val="24"/>
          <w:szCs w:val="24"/>
        </w:rPr>
        <w:t>Ecuación del modelo</w:t>
      </w:r>
    </w:p>
    <w:p w14:paraId="319DDE85" w14:textId="509AC2C0" w:rsidR="007229CF" w:rsidRDefault="00182F25"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En primer lugar, l</w:t>
      </w:r>
      <w:r w:rsidR="007229CF" w:rsidRPr="33B4847C">
        <w:rPr>
          <w:rFonts w:ascii="Times New Roman" w:eastAsia="Times New Roman" w:hAnsi="Times New Roman" w:cs="Times New Roman"/>
          <w:color w:val="000000" w:themeColor="text1"/>
          <w:sz w:val="24"/>
          <w:szCs w:val="24"/>
        </w:rPr>
        <w:t xml:space="preserve">a ecuación de interacción se fundamenta </w:t>
      </w:r>
      <w:r w:rsidR="007229CF">
        <w:rPr>
          <w:rFonts w:ascii="Times New Roman" w:eastAsia="Times New Roman" w:hAnsi="Times New Roman" w:cs="Times New Roman"/>
          <w:color w:val="000000" w:themeColor="text1"/>
          <w:sz w:val="24"/>
          <w:szCs w:val="24"/>
        </w:rPr>
        <w:t>con</w:t>
      </w:r>
      <w:r w:rsidR="007229CF" w:rsidRPr="33B4847C">
        <w:rPr>
          <w:rFonts w:ascii="Times New Roman" w:eastAsia="Times New Roman" w:hAnsi="Times New Roman" w:cs="Times New Roman"/>
          <w:color w:val="000000" w:themeColor="text1"/>
          <w:sz w:val="24"/>
          <w:szCs w:val="24"/>
        </w:rPr>
        <w:t xml:space="preserve"> la consideración de todos los elementos constitutivos del modelo c</w:t>
      </w:r>
      <w:r w:rsidR="007229CF">
        <w:rPr>
          <w:rFonts w:ascii="Times New Roman" w:eastAsia="Times New Roman" w:hAnsi="Times New Roman" w:cs="Times New Roman"/>
          <w:color w:val="000000" w:themeColor="text1"/>
          <w:sz w:val="24"/>
          <w:szCs w:val="24"/>
        </w:rPr>
        <w:t>uyo</w:t>
      </w:r>
      <w:r w:rsidR="007229CF" w:rsidRPr="33B4847C">
        <w:rPr>
          <w:rFonts w:ascii="Times New Roman" w:eastAsia="Times New Roman" w:hAnsi="Times New Roman" w:cs="Times New Roman"/>
          <w:color w:val="000000" w:themeColor="text1"/>
          <w:sz w:val="24"/>
          <w:szCs w:val="24"/>
        </w:rPr>
        <w:t xml:space="preserve"> objetivo </w:t>
      </w:r>
      <w:r w:rsidR="007229CF">
        <w:rPr>
          <w:rFonts w:ascii="Times New Roman" w:eastAsia="Times New Roman" w:hAnsi="Times New Roman" w:cs="Times New Roman"/>
          <w:color w:val="000000" w:themeColor="text1"/>
          <w:sz w:val="24"/>
          <w:szCs w:val="24"/>
        </w:rPr>
        <w:t xml:space="preserve">es </w:t>
      </w:r>
      <w:r w:rsidR="007229CF" w:rsidRPr="33B4847C">
        <w:rPr>
          <w:rFonts w:ascii="Times New Roman" w:eastAsia="Times New Roman" w:hAnsi="Times New Roman" w:cs="Times New Roman"/>
          <w:color w:val="000000" w:themeColor="text1"/>
          <w:sz w:val="24"/>
          <w:szCs w:val="24"/>
        </w:rPr>
        <w:t>proveer información correcta y completa del análisis estadístico. Es necesario informar dentro del estudio, los efectos marginales significativos y errores estándar de los efectos marginales (</w:t>
      </w:r>
      <w:proofErr w:type="spellStart"/>
      <w:r w:rsidR="007229CF" w:rsidRPr="33B4847C">
        <w:rPr>
          <w:rFonts w:ascii="Times New Roman" w:eastAsia="Times New Roman" w:hAnsi="Times New Roman" w:cs="Times New Roman"/>
          <w:color w:val="000000" w:themeColor="text1"/>
          <w:sz w:val="24"/>
          <w:szCs w:val="24"/>
        </w:rPr>
        <w:t>Brambor</w:t>
      </w:r>
      <w:proofErr w:type="spellEnd"/>
      <w:r w:rsidR="007229CF" w:rsidRPr="33B4847C">
        <w:rPr>
          <w:rFonts w:ascii="Times New Roman" w:eastAsia="Times New Roman" w:hAnsi="Times New Roman" w:cs="Times New Roman"/>
          <w:color w:val="000000" w:themeColor="text1"/>
          <w:sz w:val="24"/>
          <w:szCs w:val="24"/>
        </w:rPr>
        <w:t xml:space="preserve"> et al., 2006).</w:t>
      </w:r>
      <w:r w:rsidR="007229CF" w:rsidRPr="33B4847C">
        <w:rPr>
          <w:rFonts w:ascii="Times New Roman" w:eastAsia="Times New Roman" w:hAnsi="Times New Roman" w:cs="Times New Roman"/>
          <w:b/>
          <w:bCs/>
          <w:color w:val="000000" w:themeColor="text1"/>
          <w:sz w:val="24"/>
          <w:szCs w:val="24"/>
        </w:rPr>
        <w:t xml:space="preserve"> </w:t>
      </w:r>
    </w:p>
    <w:p w14:paraId="782B7EB3" w14:textId="751F8BED"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Así, la ecuación (</w:t>
      </w:r>
      <w:r w:rsidR="00813FF9">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 xml:space="preserve">) uno es una regresión con interacción donde la variable explicativa PVG (Y) está siendo explicada en su variación por las variables </w:t>
      </w:r>
      <w:proofErr w:type="spellStart"/>
      <w:r>
        <w:rPr>
          <w:rFonts w:ascii="Times New Roman" w:eastAsia="Times New Roman" w:hAnsi="Times New Roman" w:cs="Times New Roman"/>
          <w:color w:val="000000" w:themeColor="text1"/>
          <w:sz w:val="24"/>
          <w:szCs w:val="24"/>
        </w:rPr>
        <w:t>Despeco</w:t>
      </w:r>
      <w:proofErr w:type="spellEnd"/>
      <w:r>
        <w:rPr>
          <w:rFonts w:ascii="Times New Roman" w:eastAsia="Times New Roman" w:hAnsi="Times New Roman" w:cs="Times New Roman"/>
          <w:color w:val="000000" w:themeColor="text1"/>
          <w:sz w:val="24"/>
          <w:szCs w:val="24"/>
        </w:rPr>
        <w:t xml:space="preserve"> (X) condicionada por los niveles de la variable </w:t>
      </w:r>
      <w:proofErr w:type="spellStart"/>
      <w:r>
        <w:rPr>
          <w:rFonts w:ascii="Times New Roman" w:eastAsia="Times New Roman" w:hAnsi="Times New Roman" w:cs="Times New Roman"/>
          <w:color w:val="000000" w:themeColor="text1"/>
          <w:sz w:val="24"/>
          <w:szCs w:val="24"/>
        </w:rPr>
        <w:t>Polcon</w:t>
      </w:r>
      <w:proofErr w:type="spellEnd"/>
      <w:r>
        <w:rPr>
          <w:rFonts w:ascii="Times New Roman" w:eastAsia="Times New Roman" w:hAnsi="Times New Roman" w:cs="Times New Roman"/>
          <w:color w:val="000000" w:themeColor="text1"/>
          <w:sz w:val="24"/>
          <w:szCs w:val="24"/>
        </w:rPr>
        <w:t xml:space="preserve"> (Z), así, el termino multiplicativo entre </w:t>
      </w:r>
      <w:proofErr w:type="spellStart"/>
      <w:r>
        <w:rPr>
          <w:rFonts w:ascii="Times New Roman" w:eastAsia="Times New Roman" w:hAnsi="Times New Roman" w:cs="Times New Roman"/>
          <w:color w:val="000000" w:themeColor="text1"/>
          <w:sz w:val="24"/>
          <w:szCs w:val="24"/>
        </w:rPr>
        <w:t>Despeco</w:t>
      </w:r>
      <w:proofErr w:type="spellEnd"/>
      <w:r>
        <w:rPr>
          <w:rFonts w:ascii="Times New Roman" w:eastAsia="Times New Roman" w:hAnsi="Times New Roman" w:cs="Times New Roman"/>
          <w:color w:val="000000" w:themeColor="text1"/>
          <w:sz w:val="24"/>
          <w:szCs w:val="24"/>
        </w:rPr>
        <w:t xml:space="preserve"> y </w:t>
      </w:r>
      <w:proofErr w:type="spellStart"/>
      <w:r>
        <w:rPr>
          <w:rFonts w:ascii="Times New Roman" w:eastAsia="Times New Roman" w:hAnsi="Times New Roman" w:cs="Times New Roman"/>
          <w:color w:val="000000" w:themeColor="text1"/>
          <w:sz w:val="24"/>
          <w:szCs w:val="24"/>
        </w:rPr>
        <w:t>Polcon</w:t>
      </w:r>
      <w:proofErr w:type="spellEnd"/>
      <w:r>
        <w:rPr>
          <w:rFonts w:ascii="Times New Roman" w:eastAsia="Times New Roman" w:hAnsi="Times New Roman" w:cs="Times New Roman"/>
          <w:color w:val="000000" w:themeColor="text1"/>
          <w:sz w:val="24"/>
          <w:szCs w:val="24"/>
        </w:rPr>
        <w:t xml:space="preserve"> es el termino de interacción más un término de error, además se añaden las variables de control: </w:t>
      </w:r>
      <w:r>
        <w:rPr>
          <w:rFonts w:ascii="Times New Roman" w:eastAsia="Times New Roman" w:hAnsi="Times New Roman" w:cs="Times New Roman"/>
          <w:color w:val="000000" w:themeColor="text1"/>
          <w:sz w:val="24"/>
          <w:szCs w:val="24"/>
        </w:rPr>
        <w:lastRenderedPageBreak/>
        <w:t>inflación, tipo de elección</w:t>
      </w:r>
      <w:r w:rsidR="00501786">
        <w:rPr>
          <w:rFonts w:ascii="Times New Roman" w:eastAsia="Times New Roman" w:hAnsi="Times New Roman" w:cs="Times New Roman"/>
          <w:color w:val="000000" w:themeColor="text1"/>
          <w:sz w:val="24"/>
          <w:szCs w:val="24"/>
        </w:rPr>
        <w:t>, exceso de mortalidad, infraestructura sanitaria, año de elección</w:t>
      </w:r>
      <w:r w:rsidR="00640926">
        <w:rPr>
          <w:rFonts w:ascii="Times New Roman" w:eastAsia="Times New Roman" w:hAnsi="Times New Roman" w:cs="Times New Roman"/>
          <w:color w:val="000000" w:themeColor="text1"/>
          <w:sz w:val="24"/>
          <w:szCs w:val="24"/>
        </w:rPr>
        <w:t xml:space="preserve">, </w:t>
      </w:r>
      <w:r w:rsidR="00372EB5">
        <w:rPr>
          <w:rFonts w:ascii="Times New Roman" w:eastAsia="Times New Roman" w:hAnsi="Times New Roman" w:cs="Times New Roman"/>
          <w:color w:val="000000" w:themeColor="text1"/>
          <w:sz w:val="24"/>
          <w:szCs w:val="24"/>
        </w:rPr>
        <w:t xml:space="preserve">ayuda gubernamental, </w:t>
      </w:r>
      <w:r w:rsidR="00640926">
        <w:rPr>
          <w:rFonts w:ascii="Times New Roman" w:eastAsia="Times New Roman" w:hAnsi="Times New Roman" w:cs="Times New Roman"/>
          <w:color w:val="000000" w:themeColor="text1"/>
          <w:sz w:val="24"/>
          <w:szCs w:val="24"/>
        </w:rPr>
        <w:t>más el termino de error</w:t>
      </w:r>
      <w:r>
        <w:rPr>
          <w:rFonts w:ascii="Times New Roman" w:eastAsia="Times New Roman" w:hAnsi="Times New Roman" w:cs="Times New Roman"/>
          <w:color w:val="000000" w:themeColor="text1"/>
          <w:sz w:val="24"/>
          <w:szCs w:val="24"/>
        </w:rPr>
        <w:t>.</w:t>
      </w:r>
      <w:r w:rsidR="00363635">
        <w:rPr>
          <w:rFonts w:ascii="Times New Roman" w:eastAsia="Times New Roman" w:hAnsi="Times New Roman" w:cs="Times New Roman"/>
          <w:color w:val="000000" w:themeColor="text1"/>
          <w:sz w:val="24"/>
          <w:szCs w:val="24"/>
        </w:rPr>
        <w:t xml:space="preserve"> El modelo </w:t>
      </w:r>
      <w:r w:rsidR="00EC2BAC">
        <w:rPr>
          <w:rFonts w:ascii="Times New Roman" w:eastAsia="Times New Roman" w:hAnsi="Times New Roman" w:cs="Times New Roman"/>
          <w:color w:val="000000" w:themeColor="text1"/>
          <w:sz w:val="24"/>
          <w:szCs w:val="24"/>
        </w:rPr>
        <w:t>se ejecuta con erro</w:t>
      </w:r>
      <w:r w:rsidR="00813FF9">
        <w:rPr>
          <w:rFonts w:ascii="Times New Roman" w:eastAsia="Times New Roman" w:hAnsi="Times New Roman" w:cs="Times New Roman"/>
          <w:color w:val="000000" w:themeColor="text1"/>
          <w:sz w:val="24"/>
          <w:szCs w:val="24"/>
        </w:rPr>
        <w:t>re</w:t>
      </w:r>
      <w:r w:rsidR="00EC2BAC">
        <w:rPr>
          <w:rFonts w:ascii="Times New Roman" w:eastAsia="Times New Roman" w:hAnsi="Times New Roman" w:cs="Times New Roman"/>
          <w:color w:val="000000" w:themeColor="text1"/>
          <w:sz w:val="24"/>
          <w:szCs w:val="24"/>
        </w:rPr>
        <w:t>s</w:t>
      </w:r>
      <w:r w:rsidR="000179A7">
        <w:rPr>
          <w:rFonts w:ascii="Times New Roman" w:eastAsia="Times New Roman" w:hAnsi="Times New Roman" w:cs="Times New Roman"/>
          <w:color w:val="000000" w:themeColor="text1"/>
          <w:sz w:val="24"/>
          <w:szCs w:val="24"/>
        </w:rPr>
        <w:t xml:space="preserve"> estándar</w:t>
      </w:r>
      <w:r w:rsidR="00EC2BAC">
        <w:rPr>
          <w:rFonts w:ascii="Times New Roman" w:eastAsia="Times New Roman" w:hAnsi="Times New Roman" w:cs="Times New Roman"/>
          <w:color w:val="000000" w:themeColor="text1"/>
          <w:sz w:val="24"/>
          <w:szCs w:val="24"/>
        </w:rPr>
        <w:t xml:space="preserve"> robustos </w:t>
      </w:r>
      <w:r w:rsidR="000179A7">
        <w:rPr>
          <w:rFonts w:ascii="Times New Roman" w:eastAsia="Times New Roman" w:hAnsi="Times New Roman" w:cs="Times New Roman"/>
          <w:color w:val="000000" w:themeColor="text1"/>
          <w:sz w:val="24"/>
          <w:szCs w:val="24"/>
        </w:rPr>
        <w:t>para estimar la variabilidad de los coeficientes en el modelo</w:t>
      </w:r>
      <w:r w:rsidR="005C212F">
        <w:rPr>
          <w:rFonts w:ascii="Times New Roman" w:eastAsia="Times New Roman" w:hAnsi="Times New Roman" w:cs="Times New Roman"/>
          <w:color w:val="000000" w:themeColor="text1"/>
          <w:sz w:val="24"/>
          <w:szCs w:val="24"/>
        </w:rPr>
        <w:t xml:space="preserve"> </w:t>
      </w:r>
      <w:r w:rsidR="005C212F" w:rsidRPr="005C212F">
        <w:rPr>
          <w:rFonts w:ascii="Times New Roman" w:eastAsia="Times New Roman" w:hAnsi="Times New Roman" w:cs="Times New Roman"/>
          <w:color w:val="000000" w:themeColor="text1"/>
          <w:sz w:val="24"/>
          <w:szCs w:val="24"/>
        </w:rPr>
        <w:t>teniendo en cuenta la posible heterocedasticidad (variabilidad no constante) y la posible correlación de los errores</w:t>
      </w:r>
      <w:r w:rsidR="005C212F">
        <w:rPr>
          <w:rStyle w:val="Refdenotaalpie"/>
          <w:rFonts w:ascii="Times New Roman" w:eastAsia="Times New Roman" w:hAnsi="Times New Roman" w:cs="Times New Roman"/>
          <w:color w:val="000000" w:themeColor="text1"/>
          <w:sz w:val="24"/>
          <w:szCs w:val="24"/>
        </w:rPr>
        <w:footnoteReference w:id="37"/>
      </w:r>
      <w:r w:rsidR="005C212F" w:rsidRPr="005C212F">
        <w:rPr>
          <w:rFonts w:ascii="Times New Roman" w:eastAsia="Times New Roman" w:hAnsi="Times New Roman" w:cs="Times New Roman"/>
          <w:color w:val="000000" w:themeColor="text1"/>
          <w:sz w:val="24"/>
          <w:szCs w:val="24"/>
        </w:rPr>
        <w:t>.</w:t>
      </w:r>
    </w:p>
    <w:p w14:paraId="7F792C64" w14:textId="77777777" w:rsidR="00460845" w:rsidRDefault="00460845" w:rsidP="007229CF">
      <w:pPr>
        <w:spacing w:line="480" w:lineRule="auto"/>
        <w:jc w:val="both"/>
        <w:rPr>
          <w:rFonts w:ascii="Times New Roman" w:eastAsia="Times New Roman" w:hAnsi="Times New Roman" w:cs="Times New Roman"/>
          <w:color w:val="000000" w:themeColor="text1"/>
          <w:sz w:val="24"/>
          <w:szCs w:val="24"/>
        </w:rPr>
      </w:pPr>
    </w:p>
    <w:p w14:paraId="03314FF2" w14:textId="357E5DA4" w:rsidR="00372EB5" w:rsidRPr="0003428C" w:rsidRDefault="0003428C" w:rsidP="007229CF">
      <w:pPr>
        <w:spacing w:line="480" w:lineRule="auto"/>
        <w:jc w:val="both"/>
        <w:rPr>
          <w:rFonts w:ascii="Times New Roman" w:eastAsia="Times New Roman" w:hAnsi="Times New Roman" w:cs="Times New Roman"/>
          <w:b/>
          <w:bCs/>
          <w:color w:val="000000" w:themeColor="text1"/>
          <w:sz w:val="24"/>
          <w:szCs w:val="24"/>
        </w:rPr>
      </w:pPr>
      <w:r w:rsidRPr="0003428C">
        <w:rPr>
          <w:rFonts w:ascii="Times New Roman" w:eastAsia="Times New Roman" w:hAnsi="Times New Roman" w:cs="Times New Roman"/>
          <w:b/>
          <w:bCs/>
          <w:color w:val="000000" w:themeColor="text1"/>
          <w:sz w:val="24"/>
          <w:szCs w:val="24"/>
        </w:rPr>
        <w:t>Ecuación del modelo 1</w:t>
      </w:r>
    </w:p>
    <w:p w14:paraId="257A03D9" w14:textId="265BC0D5" w:rsidR="00145690" w:rsidRDefault="007229CF" w:rsidP="006E0060">
      <w:pPr>
        <w:spacing w:line="480" w:lineRule="auto"/>
        <w:jc w:val="center"/>
        <w:rPr>
          <w:rFonts w:ascii="Times New Roman" w:eastAsia="Times New Roman" w:hAnsi="Times New Roman" w:cs="Times New Roman"/>
          <w:color w:val="000000" w:themeColor="text1"/>
          <w:sz w:val="24"/>
          <w:szCs w:val="24"/>
        </w:rPr>
      </w:pPr>
      <m:oMath>
        <m:r>
          <w:rPr>
            <w:rFonts w:ascii="Cambria Math" w:eastAsia="Times New Roman" w:hAnsi="Cambria Math" w:cs="Times New Roman"/>
            <w:color w:val="000000" w:themeColor="text1"/>
            <w:sz w:val="24"/>
            <w:szCs w:val="24"/>
          </w:rPr>
          <m:t xml:space="preserve">PVG= β0+ β1 </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Polcon</m:t>
            </m:r>
          </m:e>
        </m:d>
        <m:r>
          <w:rPr>
            <w:rFonts w:ascii="Cambria Math" w:eastAsia="Times New Roman" w:hAnsi="Cambria Math" w:cs="Times New Roman"/>
            <w:color w:val="000000" w:themeColor="text1"/>
            <w:sz w:val="24"/>
            <w:szCs w:val="24"/>
          </w:rPr>
          <m:t xml:space="preserve">+ β2 </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Despeco</m:t>
            </m:r>
          </m:e>
        </m:d>
        <m:r>
          <w:rPr>
            <w:rFonts w:ascii="Cambria Math" w:eastAsia="Times New Roman" w:hAnsi="Cambria Math" w:cs="Times New Roman"/>
            <w:color w:val="000000" w:themeColor="text1"/>
            <w:sz w:val="24"/>
            <w:szCs w:val="24"/>
          </w:rPr>
          <m:t>+ β</m:t>
        </m:r>
        <m:r>
          <w:rPr>
            <w:rFonts w:ascii="Cambria Math" w:eastAsia="Times New Roman" w:hAnsi="Times New Roman" w:cs="Times New Roman"/>
            <w:color w:val="000000" w:themeColor="text1"/>
            <w:sz w:val="24"/>
            <w:szCs w:val="24"/>
          </w:rPr>
          <m:t>3</m:t>
        </m:r>
        <m:d>
          <m:dPr>
            <m:ctrlPr>
              <w:rPr>
                <w:rFonts w:ascii="Cambria Math" w:eastAsia="Times New Roman" w:hAnsi="Times New Roman" w:cs="Times New Roman"/>
                <w:i/>
                <w:color w:val="000000" w:themeColor="text1"/>
                <w:sz w:val="24"/>
                <w:szCs w:val="24"/>
              </w:rPr>
            </m:ctrlPr>
          </m:dPr>
          <m:e>
            <m:r>
              <w:rPr>
                <w:rFonts w:ascii="Cambria Math" w:eastAsia="Times New Roman" w:hAnsi="Cambria Math" w:cs="Times New Roman"/>
                <w:color w:val="000000" w:themeColor="text1"/>
                <w:sz w:val="24"/>
                <w:szCs w:val="24"/>
              </w:rPr>
              <m:t>Polcon</m:t>
            </m:r>
            <m:r>
              <w:rPr>
                <w:rFonts w:ascii="Cambria Math" w:eastAsia="Times New Roman" w:hAnsi="Cambria Math" w:cs="Cambria Math"/>
                <w:color w:val="000000" w:themeColor="text1"/>
                <w:sz w:val="24"/>
                <w:szCs w:val="24"/>
              </w:rPr>
              <m:t>*</m:t>
            </m:r>
            <m:r>
              <w:rPr>
                <w:rFonts w:ascii="Cambria Math" w:eastAsia="Times New Roman" w:hAnsi="Cambria Math" w:cs="Times New Roman"/>
                <w:color w:val="000000" w:themeColor="text1"/>
                <w:sz w:val="24"/>
                <w:szCs w:val="24"/>
              </w:rPr>
              <m:t>Despeco</m:t>
            </m:r>
          </m:e>
        </m:d>
        <m:r>
          <w:rPr>
            <w:rFonts w:ascii="Cambria Math" w:eastAsia="Times New Roman" w:hAnsi="Times New Roman" w:cs="Times New Roman"/>
            <w:color w:val="000000" w:themeColor="text1"/>
            <w:sz w:val="24"/>
            <w:szCs w:val="24"/>
          </w:rPr>
          <m:t xml:space="preserve">+(Tipo_elec)+ (Infla) + (Bed_100) + (Wave) +(Exces_mor) + (EconomicSupport) + </m:t>
        </m:r>
        <m:r>
          <w:rPr>
            <w:rFonts w:ascii="Cambria Math" w:eastAsia="Times New Roman" w:hAnsi="Cambria Math" w:cs="Times New Roman"/>
            <w:color w:val="000000" w:themeColor="text1"/>
            <w:sz w:val="24"/>
            <w:szCs w:val="24"/>
          </w:rPr>
          <m:t>ε    Ec.(2</m:t>
        </m:r>
      </m:oMath>
      <w:r w:rsidR="006E0060">
        <w:rPr>
          <w:rFonts w:ascii="Times New Roman" w:eastAsia="Times New Roman" w:hAnsi="Times New Roman" w:cs="Times New Roman"/>
          <w:color w:val="000000" w:themeColor="text1"/>
          <w:sz w:val="24"/>
          <w:szCs w:val="24"/>
        </w:rPr>
        <w:t>)</w:t>
      </w:r>
    </w:p>
    <w:p w14:paraId="42A53DC5" w14:textId="77777777" w:rsidR="00AB3FF5" w:rsidRDefault="00AB3FF5" w:rsidP="006E0060">
      <w:pPr>
        <w:spacing w:line="480" w:lineRule="auto"/>
        <w:jc w:val="center"/>
        <w:rPr>
          <w:rFonts w:ascii="Times New Roman" w:eastAsia="Times New Roman" w:hAnsi="Times New Roman" w:cs="Times New Roman"/>
          <w:color w:val="000000" w:themeColor="text1"/>
          <w:sz w:val="24"/>
          <w:szCs w:val="24"/>
        </w:rPr>
      </w:pPr>
    </w:p>
    <w:p w14:paraId="6A144D69" w14:textId="77777777" w:rsidR="00372EB5" w:rsidRDefault="00372EB5" w:rsidP="00C4127D">
      <w:pPr>
        <w:spacing w:line="480" w:lineRule="auto"/>
        <w:jc w:val="both"/>
        <w:rPr>
          <w:rFonts w:ascii="Times New Roman" w:eastAsia="Times New Roman" w:hAnsi="Times New Roman" w:cs="Times New Roman"/>
          <w:color w:val="000000" w:themeColor="text1"/>
          <w:sz w:val="24"/>
          <w:szCs w:val="24"/>
        </w:rPr>
      </w:pPr>
    </w:p>
    <w:p w14:paraId="6DAFBD61" w14:textId="77777777" w:rsidR="00372EB5" w:rsidRDefault="00372EB5" w:rsidP="00C4127D">
      <w:pPr>
        <w:spacing w:line="480" w:lineRule="auto"/>
        <w:jc w:val="both"/>
        <w:rPr>
          <w:rFonts w:ascii="Times New Roman" w:eastAsia="Times New Roman" w:hAnsi="Times New Roman" w:cs="Times New Roman"/>
          <w:color w:val="000000" w:themeColor="text1"/>
          <w:sz w:val="24"/>
          <w:szCs w:val="24"/>
        </w:rPr>
      </w:pPr>
    </w:p>
    <w:p w14:paraId="68106C37" w14:textId="77777777" w:rsidR="00372EB5" w:rsidRDefault="00372EB5" w:rsidP="00C4127D">
      <w:pPr>
        <w:spacing w:line="480" w:lineRule="auto"/>
        <w:jc w:val="both"/>
        <w:rPr>
          <w:rFonts w:ascii="Times New Roman" w:eastAsia="Times New Roman" w:hAnsi="Times New Roman" w:cs="Times New Roman"/>
          <w:color w:val="000000" w:themeColor="text1"/>
          <w:sz w:val="24"/>
          <w:szCs w:val="24"/>
        </w:rPr>
      </w:pPr>
    </w:p>
    <w:p w14:paraId="00895B4B" w14:textId="77777777" w:rsidR="00372EB5" w:rsidRDefault="00372EB5" w:rsidP="00C4127D">
      <w:pPr>
        <w:spacing w:line="480" w:lineRule="auto"/>
        <w:jc w:val="both"/>
        <w:rPr>
          <w:rFonts w:ascii="Times New Roman" w:eastAsia="Times New Roman" w:hAnsi="Times New Roman" w:cs="Times New Roman"/>
          <w:color w:val="000000" w:themeColor="text1"/>
          <w:sz w:val="24"/>
          <w:szCs w:val="24"/>
        </w:rPr>
      </w:pPr>
    </w:p>
    <w:p w14:paraId="3BDAF2DA" w14:textId="77777777" w:rsidR="00372EB5" w:rsidRDefault="00372EB5" w:rsidP="00C4127D">
      <w:pPr>
        <w:spacing w:line="480" w:lineRule="auto"/>
        <w:jc w:val="both"/>
        <w:rPr>
          <w:rFonts w:ascii="Times New Roman" w:eastAsia="Times New Roman" w:hAnsi="Times New Roman" w:cs="Times New Roman"/>
          <w:color w:val="000000" w:themeColor="text1"/>
          <w:sz w:val="24"/>
          <w:szCs w:val="24"/>
        </w:rPr>
      </w:pPr>
    </w:p>
    <w:p w14:paraId="0B9584F1" w14:textId="77777777" w:rsidR="001F35E2" w:rsidRDefault="001F35E2" w:rsidP="00C4127D">
      <w:pPr>
        <w:spacing w:line="480" w:lineRule="auto"/>
        <w:jc w:val="both"/>
        <w:rPr>
          <w:rFonts w:ascii="Times New Roman" w:eastAsia="Times New Roman" w:hAnsi="Times New Roman" w:cs="Times New Roman"/>
          <w:color w:val="000000" w:themeColor="text1"/>
          <w:sz w:val="24"/>
          <w:szCs w:val="24"/>
        </w:rPr>
      </w:pPr>
    </w:p>
    <w:p w14:paraId="091EE281" w14:textId="2211451F" w:rsidR="007229CF" w:rsidRPr="00C4127D" w:rsidRDefault="007229CF" w:rsidP="00C4127D">
      <w:pPr>
        <w:spacing w:line="480" w:lineRule="auto"/>
        <w:jc w:val="both"/>
        <w:rPr>
          <w:rFonts w:ascii="Times New Roman" w:eastAsia="Times New Roman" w:hAnsi="Times New Roman" w:cs="Times New Roman"/>
          <w:color w:val="000000" w:themeColor="text1"/>
          <w:sz w:val="24"/>
          <w:szCs w:val="24"/>
        </w:rPr>
      </w:pPr>
      <w:r w:rsidRPr="00C4127D">
        <w:rPr>
          <w:rFonts w:ascii="Times New Roman" w:eastAsia="Times New Roman" w:hAnsi="Times New Roman" w:cs="Times New Roman"/>
          <w:color w:val="000000" w:themeColor="text1"/>
          <w:sz w:val="24"/>
          <w:szCs w:val="24"/>
        </w:rPr>
        <w:lastRenderedPageBreak/>
        <w:t>Donde:</w:t>
      </w:r>
      <w:r w:rsidRPr="00C4127D">
        <w:rPr>
          <w:rFonts w:ascii="Times New Roman" w:eastAsia="Times New Roman" w:hAnsi="Times New Roman" w:cs="Times New Roman"/>
          <w:b/>
          <w:bCs/>
          <w:color w:val="000000" w:themeColor="text1"/>
          <w:sz w:val="24"/>
          <w:szCs w:val="24"/>
        </w:rPr>
        <w:t xml:space="preserve"> </w:t>
      </w:r>
    </w:p>
    <w:p w14:paraId="00E42351" w14:textId="3D8C40CA" w:rsidR="007229CF" w:rsidRPr="00AB3FF5" w:rsidRDefault="007229CF"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r w:rsidRPr="00AB3FF5">
        <w:rPr>
          <w:rFonts w:ascii="Times New Roman" w:eastAsia="Times New Roman" w:hAnsi="Times New Roman" w:cs="Times New Roman"/>
          <w:b/>
          <w:bCs/>
          <w:color w:val="000000" w:themeColor="text1"/>
          <w:sz w:val="24"/>
          <w:szCs w:val="24"/>
        </w:rPr>
        <w:t xml:space="preserve">PVG= </w:t>
      </w:r>
      <w:r w:rsidRPr="00AB3FF5">
        <w:rPr>
          <w:rFonts w:ascii="Times New Roman" w:eastAsia="Times New Roman" w:hAnsi="Times New Roman" w:cs="Times New Roman"/>
          <w:color w:val="000000" w:themeColor="text1"/>
          <w:sz w:val="24"/>
          <w:szCs w:val="24"/>
        </w:rPr>
        <w:t>Porcentaje de voto</w:t>
      </w:r>
      <w:r w:rsidR="00C87020" w:rsidRPr="00AB3FF5">
        <w:rPr>
          <w:rFonts w:ascii="Times New Roman" w:eastAsia="Times New Roman" w:hAnsi="Times New Roman" w:cs="Times New Roman"/>
          <w:color w:val="000000" w:themeColor="text1"/>
          <w:sz w:val="24"/>
          <w:szCs w:val="24"/>
        </w:rPr>
        <w:t>s</w:t>
      </w:r>
      <w:r w:rsidRPr="00AB3FF5">
        <w:rPr>
          <w:rFonts w:ascii="Times New Roman" w:eastAsia="Times New Roman" w:hAnsi="Times New Roman" w:cs="Times New Roman"/>
          <w:color w:val="000000" w:themeColor="text1"/>
          <w:sz w:val="24"/>
          <w:szCs w:val="24"/>
        </w:rPr>
        <w:t xml:space="preserve"> para el partido en el gobierno.</w:t>
      </w:r>
    </w:p>
    <w:p w14:paraId="4B2B9399" w14:textId="75458B5F" w:rsidR="007229CF" w:rsidRPr="00AB3FF5" w:rsidRDefault="007229CF"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proofErr w:type="spellStart"/>
      <w:r w:rsidRPr="00AB3FF5">
        <w:rPr>
          <w:rFonts w:ascii="Times New Roman" w:eastAsia="Times New Roman" w:hAnsi="Times New Roman" w:cs="Times New Roman"/>
          <w:b/>
          <w:bCs/>
          <w:color w:val="000000" w:themeColor="text1"/>
          <w:sz w:val="24"/>
          <w:szCs w:val="24"/>
        </w:rPr>
        <w:t>Polcon</w:t>
      </w:r>
      <w:proofErr w:type="spellEnd"/>
      <w:r w:rsidRPr="00AB3FF5">
        <w:rPr>
          <w:rFonts w:ascii="Times New Roman" w:eastAsia="Times New Roman" w:hAnsi="Times New Roman" w:cs="Times New Roman"/>
          <w:b/>
          <w:bCs/>
          <w:color w:val="000000" w:themeColor="text1"/>
          <w:sz w:val="24"/>
          <w:szCs w:val="24"/>
        </w:rPr>
        <w:t xml:space="preserve"> = </w:t>
      </w:r>
      <w:r w:rsidR="00354690" w:rsidRPr="00AB3FF5">
        <w:rPr>
          <w:rFonts w:ascii="Times New Roman" w:eastAsia="Times New Roman" w:hAnsi="Times New Roman" w:cs="Times New Roman"/>
          <w:color w:val="000000" w:themeColor="text1"/>
          <w:sz w:val="24"/>
          <w:szCs w:val="24"/>
        </w:rPr>
        <w:t>Políticas de contención</w:t>
      </w:r>
      <w:r w:rsidRPr="00AB3FF5">
        <w:rPr>
          <w:rFonts w:ascii="Times New Roman" w:eastAsia="Times New Roman" w:hAnsi="Times New Roman" w:cs="Times New Roman"/>
          <w:color w:val="000000" w:themeColor="text1"/>
          <w:sz w:val="24"/>
          <w:szCs w:val="24"/>
        </w:rPr>
        <w:t>.</w:t>
      </w:r>
    </w:p>
    <w:p w14:paraId="61CA1EC3" w14:textId="77777777" w:rsidR="007229CF" w:rsidRPr="00AB3FF5" w:rsidRDefault="007229CF"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proofErr w:type="spellStart"/>
      <w:r w:rsidRPr="00AB3FF5">
        <w:rPr>
          <w:rFonts w:ascii="Times New Roman" w:eastAsia="Times New Roman" w:hAnsi="Times New Roman" w:cs="Times New Roman"/>
          <w:b/>
          <w:bCs/>
          <w:color w:val="000000" w:themeColor="text1"/>
          <w:sz w:val="24"/>
          <w:szCs w:val="24"/>
        </w:rPr>
        <w:t>Despeco</w:t>
      </w:r>
      <w:proofErr w:type="spellEnd"/>
      <w:r w:rsidRPr="00AB3FF5">
        <w:rPr>
          <w:rFonts w:ascii="Times New Roman" w:eastAsia="Times New Roman" w:hAnsi="Times New Roman" w:cs="Times New Roman"/>
          <w:color w:val="000000" w:themeColor="text1"/>
          <w:sz w:val="24"/>
          <w:szCs w:val="24"/>
        </w:rPr>
        <w:t xml:space="preserve"> = Desempeño económico. </w:t>
      </w:r>
    </w:p>
    <w:p w14:paraId="220AFD67" w14:textId="77777777" w:rsidR="007229CF" w:rsidRPr="00AB3FF5" w:rsidRDefault="007229CF"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proofErr w:type="spellStart"/>
      <w:r w:rsidRPr="00AB3FF5">
        <w:rPr>
          <w:rFonts w:ascii="Times New Roman" w:eastAsia="Times New Roman" w:hAnsi="Times New Roman" w:cs="Times New Roman"/>
          <w:b/>
          <w:bCs/>
          <w:color w:val="000000" w:themeColor="text1"/>
          <w:sz w:val="24"/>
          <w:szCs w:val="24"/>
        </w:rPr>
        <w:t>Tipo_elec</w:t>
      </w:r>
      <w:proofErr w:type="spellEnd"/>
      <w:r w:rsidRPr="00AB3FF5">
        <w:rPr>
          <w:rFonts w:ascii="Times New Roman" w:eastAsia="Times New Roman" w:hAnsi="Times New Roman" w:cs="Times New Roman"/>
          <w:color w:val="000000" w:themeColor="text1"/>
          <w:sz w:val="24"/>
          <w:szCs w:val="24"/>
        </w:rPr>
        <w:t xml:space="preserve"> = Tipo de elección.</w:t>
      </w:r>
    </w:p>
    <w:p w14:paraId="1AA814BD" w14:textId="1DEAD1E4" w:rsidR="007229CF" w:rsidRPr="00AB3FF5" w:rsidRDefault="007229CF"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r w:rsidRPr="00AB3FF5">
        <w:rPr>
          <w:rFonts w:ascii="Times New Roman" w:eastAsia="Times New Roman" w:hAnsi="Times New Roman" w:cs="Times New Roman"/>
          <w:b/>
          <w:bCs/>
          <w:color w:val="000000" w:themeColor="text1"/>
          <w:sz w:val="24"/>
          <w:szCs w:val="24"/>
        </w:rPr>
        <w:t xml:space="preserve">Infla </w:t>
      </w:r>
      <w:r w:rsidRPr="00AB3FF5">
        <w:rPr>
          <w:rFonts w:ascii="Times New Roman" w:eastAsia="Times New Roman" w:hAnsi="Times New Roman" w:cs="Times New Roman"/>
          <w:color w:val="000000" w:themeColor="text1"/>
          <w:sz w:val="24"/>
          <w:szCs w:val="24"/>
        </w:rPr>
        <w:t>= Inflación</w:t>
      </w:r>
    </w:p>
    <w:p w14:paraId="3B4DA386" w14:textId="2904D8D2" w:rsidR="003569E8" w:rsidRPr="00AB3FF5" w:rsidRDefault="00751235"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r w:rsidRPr="00AB3FF5">
        <w:rPr>
          <w:rFonts w:ascii="Times New Roman" w:eastAsia="Times New Roman" w:hAnsi="Times New Roman" w:cs="Times New Roman"/>
          <w:b/>
          <w:bCs/>
          <w:color w:val="000000" w:themeColor="text1"/>
          <w:sz w:val="24"/>
          <w:szCs w:val="24"/>
        </w:rPr>
        <w:t>Bed_100</w:t>
      </w:r>
      <w:r w:rsidRPr="00AB3FF5">
        <w:rPr>
          <w:rFonts w:ascii="Times New Roman" w:eastAsia="Times New Roman" w:hAnsi="Times New Roman" w:cs="Times New Roman"/>
          <w:color w:val="000000" w:themeColor="text1"/>
          <w:sz w:val="24"/>
          <w:szCs w:val="24"/>
        </w:rPr>
        <w:t xml:space="preserve"> = Infraestructura </w:t>
      </w:r>
      <w:r w:rsidR="001444E5" w:rsidRPr="00AB3FF5">
        <w:rPr>
          <w:rFonts w:ascii="Times New Roman" w:eastAsia="Times New Roman" w:hAnsi="Times New Roman" w:cs="Times New Roman"/>
          <w:color w:val="000000" w:themeColor="text1"/>
          <w:sz w:val="24"/>
          <w:szCs w:val="24"/>
        </w:rPr>
        <w:t>sanitaria</w:t>
      </w:r>
    </w:p>
    <w:p w14:paraId="7CFF3848" w14:textId="4CB68454" w:rsidR="001444E5" w:rsidRDefault="001444E5"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r w:rsidRPr="00AB3FF5">
        <w:rPr>
          <w:rFonts w:ascii="Times New Roman" w:eastAsia="Times New Roman" w:hAnsi="Times New Roman" w:cs="Times New Roman"/>
          <w:b/>
          <w:bCs/>
          <w:color w:val="000000" w:themeColor="text1"/>
          <w:sz w:val="24"/>
          <w:szCs w:val="24"/>
        </w:rPr>
        <w:t xml:space="preserve">Wave = </w:t>
      </w:r>
      <w:r w:rsidR="00BA2E4B" w:rsidRPr="00AB3FF5">
        <w:rPr>
          <w:rFonts w:ascii="Times New Roman" w:eastAsia="Times New Roman" w:hAnsi="Times New Roman" w:cs="Times New Roman"/>
          <w:color w:val="000000" w:themeColor="text1"/>
          <w:sz w:val="24"/>
          <w:szCs w:val="24"/>
        </w:rPr>
        <w:t xml:space="preserve">Año de </w:t>
      </w:r>
      <w:r w:rsidR="0083145C">
        <w:rPr>
          <w:rFonts w:ascii="Times New Roman" w:eastAsia="Times New Roman" w:hAnsi="Times New Roman" w:cs="Times New Roman"/>
          <w:color w:val="000000" w:themeColor="text1"/>
          <w:sz w:val="24"/>
          <w:szCs w:val="24"/>
        </w:rPr>
        <w:t>elección</w:t>
      </w:r>
    </w:p>
    <w:p w14:paraId="6433B1E1" w14:textId="42C333AF" w:rsidR="0083145C" w:rsidRDefault="0083145C"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Exces_mor</w:t>
      </w:r>
      <w:proofErr w:type="spellEnd"/>
      <w:r w:rsidR="00372EB5">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 </w:t>
      </w:r>
      <w:r w:rsidRPr="00C4127D">
        <w:rPr>
          <w:rFonts w:ascii="Times New Roman" w:eastAsia="Times New Roman" w:hAnsi="Times New Roman" w:cs="Times New Roman"/>
          <w:color w:val="000000" w:themeColor="text1"/>
          <w:sz w:val="24"/>
          <w:szCs w:val="24"/>
        </w:rPr>
        <w:t>Exceso de mortalidad</w:t>
      </w:r>
    </w:p>
    <w:p w14:paraId="2E54EA7D" w14:textId="777D3AE3" w:rsidR="008D071C" w:rsidRPr="00C4127D" w:rsidRDefault="00E7536B" w:rsidP="0083145C">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w:proofErr w:type="spellStart"/>
      <w:r w:rsidRPr="00372EB5">
        <w:rPr>
          <w:rFonts w:ascii="Times New Roman" w:eastAsia="Times New Roman" w:hAnsi="Times New Roman" w:cs="Times New Roman"/>
          <w:b/>
          <w:bCs/>
          <w:color w:val="000000" w:themeColor="text1"/>
          <w:sz w:val="24"/>
          <w:szCs w:val="24"/>
        </w:rPr>
        <w:t>EconomicSupport</w:t>
      </w:r>
      <w:proofErr w:type="spellEnd"/>
      <w:r w:rsidR="00372EB5">
        <w:rPr>
          <w:rFonts w:ascii="Times New Roman" w:eastAsia="Times New Roman" w:hAnsi="Times New Roman" w:cs="Times New Roman"/>
          <w:color w:val="000000" w:themeColor="text1"/>
          <w:sz w:val="24"/>
          <w:szCs w:val="24"/>
        </w:rPr>
        <w:t xml:space="preserve"> = Ayuda gubernamental</w:t>
      </w:r>
    </w:p>
    <w:p w14:paraId="2A1F2D25" w14:textId="77777777" w:rsidR="00FC3CA0" w:rsidRPr="00FC3CA0" w:rsidRDefault="00C4127D" w:rsidP="007229CF">
      <w:pPr>
        <w:pStyle w:val="Prrafodelista"/>
        <w:numPr>
          <w:ilvl w:val="0"/>
          <w:numId w:val="3"/>
        </w:numPr>
        <w:spacing w:line="480" w:lineRule="auto"/>
        <w:jc w:val="both"/>
        <w:rPr>
          <w:rFonts w:ascii="Times New Roman" w:eastAsia="Times New Roman" w:hAnsi="Times New Roman" w:cs="Times New Roman"/>
          <w:color w:val="000000" w:themeColor="text1"/>
          <w:sz w:val="24"/>
          <w:szCs w:val="24"/>
        </w:rPr>
      </w:pPr>
      <m:oMath>
        <m:r>
          <m:rPr>
            <m:sty m:val="bi"/>
          </m:rPr>
          <w:rPr>
            <w:rFonts w:ascii="Cambria Math" w:eastAsia="Times New Roman" w:hAnsi="Cambria Math" w:cs="Times New Roman"/>
            <w:color w:val="000000" w:themeColor="text1"/>
            <w:sz w:val="24"/>
            <w:szCs w:val="24"/>
          </w:rPr>
          <m:t>ε</m:t>
        </m:r>
      </m:oMath>
      <w:r>
        <w:rPr>
          <w:rFonts w:ascii="Times New Roman" w:eastAsia="Times New Roman" w:hAnsi="Times New Roman" w:cs="Times New Roman"/>
          <w:b/>
          <w:color w:val="000000" w:themeColor="text1"/>
          <w:sz w:val="24"/>
          <w:szCs w:val="24"/>
        </w:rPr>
        <w:t xml:space="preserve"> = </w:t>
      </w:r>
      <w:r w:rsidRPr="00C4127D">
        <w:rPr>
          <w:rFonts w:ascii="Times New Roman" w:eastAsia="Times New Roman" w:hAnsi="Times New Roman" w:cs="Times New Roman"/>
          <w:bCs/>
          <w:color w:val="000000" w:themeColor="text1"/>
          <w:sz w:val="24"/>
          <w:szCs w:val="24"/>
        </w:rPr>
        <w:t>Termino de error</w:t>
      </w:r>
    </w:p>
    <w:p w14:paraId="1BEC4084" w14:textId="77777777" w:rsidR="00FC3CA0" w:rsidRDefault="00FC3CA0" w:rsidP="00FC3CA0">
      <w:pPr>
        <w:spacing w:line="480" w:lineRule="auto"/>
        <w:jc w:val="both"/>
        <w:rPr>
          <w:rFonts w:ascii="Times New Roman" w:eastAsia="Times New Roman" w:hAnsi="Times New Roman" w:cs="Times New Roman"/>
          <w:color w:val="000000" w:themeColor="text1"/>
          <w:sz w:val="24"/>
          <w:szCs w:val="24"/>
        </w:rPr>
      </w:pPr>
    </w:p>
    <w:p w14:paraId="33AC5700" w14:textId="79015518" w:rsidR="007229CF" w:rsidRPr="00FC3CA0" w:rsidRDefault="007229CF" w:rsidP="00FC3CA0">
      <w:pPr>
        <w:spacing w:line="480" w:lineRule="auto"/>
        <w:jc w:val="both"/>
        <w:rPr>
          <w:rFonts w:ascii="Times New Roman" w:eastAsia="Times New Roman" w:hAnsi="Times New Roman" w:cs="Times New Roman"/>
          <w:color w:val="000000" w:themeColor="text1"/>
          <w:sz w:val="24"/>
          <w:szCs w:val="24"/>
        </w:rPr>
      </w:pPr>
      <w:r w:rsidRPr="00FC3CA0">
        <w:rPr>
          <w:rFonts w:ascii="Times New Roman" w:eastAsia="Times New Roman" w:hAnsi="Times New Roman" w:cs="Times New Roman"/>
          <w:color w:val="000000" w:themeColor="text1"/>
          <w:sz w:val="24"/>
          <w:szCs w:val="24"/>
        </w:rPr>
        <w:t xml:space="preserve">En segundo </w:t>
      </w:r>
      <w:r w:rsidR="00182F25" w:rsidRPr="00FC3CA0">
        <w:rPr>
          <w:rFonts w:ascii="Times New Roman" w:eastAsia="Times New Roman" w:hAnsi="Times New Roman" w:cs="Times New Roman"/>
          <w:color w:val="000000" w:themeColor="text1"/>
          <w:sz w:val="24"/>
          <w:szCs w:val="24"/>
        </w:rPr>
        <w:t>lugar</w:t>
      </w:r>
      <w:r w:rsidRPr="00FC3CA0">
        <w:rPr>
          <w:rFonts w:ascii="Times New Roman" w:eastAsia="Times New Roman" w:hAnsi="Times New Roman" w:cs="Times New Roman"/>
          <w:color w:val="000000" w:themeColor="text1"/>
          <w:sz w:val="24"/>
          <w:szCs w:val="24"/>
        </w:rPr>
        <w:t xml:space="preserve">, la ecuación </w:t>
      </w:r>
      <w:r w:rsidR="00813FF9">
        <w:rPr>
          <w:rFonts w:ascii="Times New Roman" w:eastAsia="Times New Roman" w:hAnsi="Times New Roman" w:cs="Times New Roman"/>
          <w:color w:val="000000" w:themeColor="text1"/>
          <w:sz w:val="24"/>
          <w:szCs w:val="24"/>
        </w:rPr>
        <w:t>3</w:t>
      </w:r>
      <w:r w:rsidRPr="00FC3CA0">
        <w:rPr>
          <w:rFonts w:ascii="Times New Roman" w:eastAsia="Times New Roman" w:hAnsi="Times New Roman" w:cs="Times New Roman"/>
          <w:color w:val="000000" w:themeColor="text1"/>
          <w:sz w:val="24"/>
          <w:szCs w:val="24"/>
        </w:rPr>
        <w:t xml:space="preserve"> representa la primera derivada parcial de la ecuación 1 para obtener los efectos marginales de</w:t>
      </w:r>
      <w:r w:rsidR="005859C7" w:rsidRPr="00FC3CA0">
        <w:rPr>
          <w:rFonts w:ascii="Times New Roman" w:eastAsia="Times New Roman" w:hAnsi="Times New Roman" w:cs="Times New Roman"/>
          <w:color w:val="000000" w:themeColor="text1"/>
          <w:sz w:val="24"/>
          <w:szCs w:val="24"/>
        </w:rPr>
        <w:t>l desempeño económico</w:t>
      </w:r>
      <w:r w:rsidRPr="00FC3CA0">
        <w:rPr>
          <w:rFonts w:ascii="Times New Roman" w:eastAsia="Times New Roman" w:hAnsi="Times New Roman" w:cs="Times New Roman"/>
          <w:color w:val="000000" w:themeColor="text1"/>
          <w:sz w:val="24"/>
          <w:szCs w:val="24"/>
        </w:rPr>
        <w:t xml:space="preserve"> en el porcentaje de votos para el partido en el gobierno condicionado por los valores de </w:t>
      </w:r>
      <w:r w:rsidR="005859C7" w:rsidRPr="00FC3CA0">
        <w:rPr>
          <w:rFonts w:ascii="Times New Roman" w:eastAsia="Times New Roman" w:hAnsi="Times New Roman" w:cs="Times New Roman"/>
          <w:color w:val="000000" w:themeColor="text1"/>
          <w:sz w:val="24"/>
          <w:szCs w:val="24"/>
        </w:rPr>
        <w:t>políticas de contención</w:t>
      </w:r>
      <w:r w:rsidRPr="00FC3CA0">
        <w:rPr>
          <w:rFonts w:ascii="Times New Roman" w:eastAsia="Times New Roman" w:hAnsi="Times New Roman" w:cs="Times New Roman"/>
          <w:color w:val="000000" w:themeColor="text1"/>
          <w:sz w:val="24"/>
          <w:szCs w:val="24"/>
        </w:rPr>
        <w:t>.</w:t>
      </w:r>
    </w:p>
    <w:p w14:paraId="64AA04B4" w14:textId="77777777" w:rsidR="00460845" w:rsidRDefault="00460845" w:rsidP="007229CF">
      <w:pPr>
        <w:spacing w:line="480" w:lineRule="auto"/>
        <w:jc w:val="both"/>
        <w:rPr>
          <w:rFonts w:ascii="Times New Roman" w:eastAsia="Times New Roman" w:hAnsi="Times New Roman" w:cs="Times New Roman"/>
          <w:color w:val="000000" w:themeColor="text1"/>
          <w:sz w:val="24"/>
          <w:szCs w:val="24"/>
        </w:rPr>
      </w:pPr>
    </w:p>
    <w:p w14:paraId="75926D32" w14:textId="77777777" w:rsidR="007229CF" w:rsidRPr="00507003" w:rsidRDefault="007229CF" w:rsidP="007229CF">
      <w:pPr>
        <w:spacing w:line="480" w:lineRule="auto"/>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Efectos marginales=</m:t>
          </m:r>
          <m:d>
            <m:dPr>
              <m:ctrlPr>
                <w:rPr>
                  <w:rFonts w:ascii="Cambria Math" w:eastAsia="Times New Roman" w:hAnsi="Cambria Math" w:cs="Times New Roman"/>
                  <w:i/>
                  <w:color w:val="000000" w:themeColor="text1"/>
                  <w:sz w:val="24"/>
                  <w:szCs w:val="24"/>
                </w:rPr>
              </m:ctrlPr>
            </m:dPr>
            <m:e>
              <m:r>
                <m:rPr>
                  <m:sty m:val="b"/>
                </m:rPr>
                <w:rPr>
                  <w:rFonts w:ascii="Cambria Math" w:eastAsia="Times New Roman" w:hAnsi="Cambria Math" w:cs="Times New Roman"/>
                  <w:color w:val="000000" w:themeColor="text1"/>
                  <w:sz w:val="24"/>
                  <w:szCs w:val="24"/>
                </w:rPr>
                <m:t>Polcon</m:t>
              </m:r>
            </m:e>
            <m:e>
              <m:r>
                <m:rPr>
                  <m:sty m:val="b"/>
                </m:rPr>
                <w:rPr>
                  <w:rFonts w:ascii="Cambria Math" w:eastAsia="Times New Roman" w:hAnsi="Cambria Math" w:cs="Times New Roman"/>
                  <w:color w:val="000000" w:themeColor="text1"/>
                  <w:sz w:val="24"/>
                  <w:szCs w:val="24"/>
                </w:rPr>
                <m:t>Despeco</m:t>
              </m:r>
            </m:e>
          </m:d>
          <m:r>
            <w:rPr>
              <w:rFonts w:ascii="Cambria Math" w:eastAsia="Times New Roman" w:hAnsi="Cambria Math" w:cs="Times New Roman"/>
              <w:color w:val="000000" w:themeColor="text1"/>
              <w:sz w:val="24"/>
              <w:szCs w:val="24"/>
            </w:rPr>
            <m:t>=</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dy</m:t>
              </m:r>
            </m:num>
            <m:den>
              <m:r>
                <w:rPr>
                  <w:rFonts w:ascii="Cambria Math" w:eastAsia="Times New Roman" w:hAnsi="Cambria Math" w:cs="Times New Roman"/>
                  <w:color w:val="000000" w:themeColor="text1"/>
                  <w:sz w:val="24"/>
                  <w:szCs w:val="24"/>
                </w:rPr>
                <m:t>dx</m:t>
              </m:r>
            </m:den>
          </m:f>
          <m:r>
            <w:rPr>
              <w:rFonts w:ascii="Cambria Math" w:eastAsia="Times New Roman" w:hAnsi="Cambria Math" w:cs="Times New Roman"/>
              <w:color w:val="000000" w:themeColor="text1"/>
              <w:sz w:val="24"/>
              <w:szCs w:val="24"/>
            </w:rPr>
            <m:t xml:space="preserve"> =</m:t>
          </m:r>
        </m:oMath>
      </m:oMathPara>
    </w:p>
    <w:p w14:paraId="0D7411FA" w14:textId="60A651BF" w:rsidR="007229CF" w:rsidRPr="00507003" w:rsidRDefault="007229CF" w:rsidP="007229CF">
      <w:pPr>
        <w:spacing w:line="480" w:lineRule="auto"/>
        <w:jc w:val="both"/>
        <w:rPr>
          <w:rFonts w:ascii="Times New Roman" w:eastAsia="Times New Roman" w:hAnsi="Times New Roman" w:cs="Times New Roman"/>
          <w:color w:val="000000" w:themeColor="text1"/>
          <w:sz w:val="24"/>
          <w:szCs w:val="24"/>
        </w:rPr>
      </w:pPr>
      <m:oMathPara>
        <m:oMath>
          <m:r>
            <w:rPr>
              <w:rFonts w:ascii="Cambria Math" w:eastAsia="Times New Roman" w:hAnsi="Cambria Math" w:cs="Times New Roman"/>
              <w:color w:val="000000" w:themeColor="text1"/>
              <w:sz w:val="24"/>
              <w:szCs w:val="24"/>
            </w:rPr>
            <m:t>PVG=</m:t>
          </m:r>
          <m:r>
            <m:rPr>
              <m:sty m:val="p"/>
            </m:rPr>
            <w:rPr>
              <w:rFonts w:ascii="Cambria Math" w:eastAsia="CambriaMath" w:hAnsi="Cambria Math" w:cs="CambriaMath" w:hint="eastAsia"/>
              <w:sz w:val="24"/>
              <w:szCs w:val="24"/>
            </w:rPr>
            <m:t>β</m:t>
          </m:r>
          <m:r>
            <m:rPr>
              <m:sty m:val="p"/>
            </m:rPr>
            <w:rPr>
              <w:rFonts w:ascii="Cambria Math" w:eastAsia="CambriaMath" w:hAnsi="Cambria Math" w:cs="CambriaMath"/>
              <w:sz w:val="17"/>
              <w:szCs w:val="17"/>
            </w:rPr>
            <m:t xml:space="preserve">1 </m:t>
          </m:r>
          <m:r>
            <m:rPr>
              <m:sty m:val="p"/>
            </m:rPr>
            <w:rPr>
              <w:rFonts w:ascii="Cambria Math" w:eastAsia="CambriaMath" w:hAnsi="Cambria Math" w:cs="CambriaMath"/>
              <w:sz w:val="24"/>
              <w:szCs w:val="24"/>
            </w:rPr>
            <m:t xml:space="preserve">+ </m:t>
          </m:r>
          <m:r>
            <m:rPr>
              <m:sty m:val="p"/>
            </m:rPr>
            <w:rPr>
              <w:rFonts w:ascii="Cambria Math" w:eastAsia="CambriaMath" w:hAnsi="Cambria Math" w:cs="CambriaMath" w:hint="eastAsia"/>
              <w:sz w:val="24"/>
              <w:szCs w:val="24"/>
            </w:rPr>
            <m:t>β</m:t>
          </m:r>
          <m:r>
            <m:rPr>
              <m:sty m:val="p"/>
            </m:rPr>
            <w:rPr>
              <w:rFonts w:ascii="Cambria Math" w:eastAsia="CambriaMath" w:hAnsi="Cambria Math" w:cs="CambriaMath"/>
              <w:sz w:val="17"/>
              <w:szCs w:val="17"/>
            </w:rPr>
            <m:t xml:space="preserve">3 </m:t>
          </m:r>
          <m:r>
            <m:rPr>
              <m:sty m:val="p"/>
            </m:rPr>
            <w:rPr>
              <w:rFonts w:ascii="Cambria Math" w:eastAsia="CambriaMath" w:hAnsi="Cambria Math" w:cs="Cambria Math"/>
              <w:sz w:val="24"/>
              <w:szCs w:val="24"/>
            </w:rPr>
            <m:t>*</m:t>
          </m:r>
          <m:r>
            <m:rPr>
              <m:sty m:val="p"/>
            </m:rPr>
            <w:rPr>
              <w:rFonts w:ascii="Cambria Math" w:eastAsia="CambriaMath" w:hAnsi="Cambria Math" w:cs="CambriaMath"/>
              <w:sz w:val="24"/>
              <w:szCs w:val="24"/>
            </w:rPr>
            <m:t xml:space="preserve"> </m:t>
          </m:r>
          <m:r>
            <m:rPr>
              <m:sty m:val="b"/>
            </m:rPr>
            <w:rPr>
              <w:rFonts w:ascii="Cambria Math" w:eastAsia="Times New Roman" w:hAnsi="Cambria Math" w:cs="Times New Roman"/>
              <w:color w:val="000000" w:themeColor="text1"/>
              <w:sz w:val="24"/>
              <w:szCs w:val="24"/>
            </w:rPr>
            <m:t>Polcon</m:t>
          </m:r>
          <m:r>
            <w:rPr>
              <w:rFonts w:ascii="Cambria Math" w:eastAsia="Times New Roman" w:hAnsi="Cambria Math" w:cs="Times New Roman"/>
              <w:color w:val="000000" w:themeColor="text1"/>
              <w:sz w:val="24"/>
              <w:szCs w:val="24"/>
            </w:rPr>
            <m:t xml:space="preserve">             Ecu </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3</m:t>
              </m:r>
            </m:e>
          </m:d>
          <m:r>
            <w:rPr>
              <w:rFonts w:ascii="Cambria Math" w:eastAsia="Times New Roman" w:hAnsi="Cambria Math" w:cs="Times New Roman"/>
              <w:color w:val="000000" w:themeColor="text1"/>
              <w:sz w:val="24"/>
              <w:szCs w:val="24"/>
            </w:rPr>
            <m:t>.</m:t>
          </m:r>
        </m:oMath>
      </m:oMathPara>
    </w:p>
    <w:p w14:paraId="66793F79" w14:textId="77777777" w:rsidR="00460845" w:rsidRDefault="00460845" w:rsidP="007229CF">
      <w:pPr>
        <w:spacing w:line="480" w:lineRule="auto"/>
        <w:jc w:val="both"/>
        <w:rPr>
          <w:rFonts w:ascii="Times New Roman" w:eastAsia="Times New Roman" w:hAnsi="Times New Roman" w:cs="Times New Roman"/>
          <w:color w:val="000000" w:themeColor="text1"/>
          <w:sz w:val="24"/>
          <w:szCs w:val="24"/>
        </w:rPr>
      </w:pPr>
    </w:p>
    <w:p w14:paraId="38E24C35" w14:textId="23269922" w:rsidR="007229CF" w:rsidRDefault="007229CF" w:rsidP="007229CF">
      <w:pPr>
        <w:spacing w:line="480" w:lineRule="auto"/>
        <w:jc w:val="both"/>
        <w:rPr>
          <w:rFonts w:ascii="Times New Roman" w:eastAsia="Times New Roman" w:hAnsi="Times New Roman" w:cs="Times New Roman"/>
          <w:color w:val="000000" w:themeColor="text1"/>
          <w:sz w:val="24"/>
          <w:szCs w:val="24"/>
        </w:rPr>
      </w:pPr>
      <w:r w:rsidRPr="33B4847C">
        <w:rPr>
          <w:rFonts w:ascii="Times New Roman" w:eastAsia="Times New Roman" w:hAnsi="Times New Roman" w:cs="Times New Roman"/>
          <w:color w:val="000000" w:themeColor="text1"/>
          <w:sz w:val="24"/>
          <w:szCs w:val="24"/>
        </w:rPr>
        <w:lastRenderedPageBreak/>
        <w:t xml:space="preserve">Para obtener los errores estándar de los efectos marginales, se realiza la ecuación </w:t>
      </w:r>
      <w:r w:rsidR="00813FF9">
        <w:rPr>
          <w:rFonts w:ascii="Times New Roman" w:eastAsia="Times New Roman" w:hAnsi="Times New Roman" w:cs="Times New Roman"/>
          <w:color w:val="000000" w:themeColor="text1"/>
          <w:sz w:val="24"/>
          <w:szCs w:val="24"/>
        </w:rPr>
        <w:t>4</w:t>
      </w:r>
      <w:r w:rsidRPr="33B4847C">
        <w:rPr>
          <w:rFonts w:ascii="Times New Roman" w:eastAsia="Times New Roman" w:hAnsi="Times New Roman" w:cs="Times New Roman"/>
          <w:color w:val="000000" w:themeColor="text1"/>
          <w:sz w:val="24"/>
          <w:szCs w:val="24"/>
        </w:rPr>
        <w:t xml:space="preserve"> con la </w:t>
      </w:r>
      <w:r w:rsidRPr="00103772">
        <w:rPr>
          <w:rFonts w:ascii="Times New Roman" w:eastAsia="Times New Roman" w:hAnsi="Times New Roman" w:cs="Times New Roman"/>
          <w:color w:val="000000" w:themeColor="text1"/>
          <w:sz w:val="24"/>
          <w:szCs w:val="24"/>
        </w:rPr>
        <w:t xml:space="preserve">varianza de β1 </w:t>
      </w:r>
      <w:proofErr w:type="spellStart"/>
      <w:r w:rsidRPr="00103772">
        <w:rPr>
          <w:rFonts w:ascii="Times New Roman" w:eastAsia="Times New Roman" w:hAnsi="Times New Roman" w:cs="Times New Roman"/>
          <w:color w:val="000000" w:themeColor="text1"/>
          <w:sz w:val="24"/>
          <w:szCs w:val="24"/>
        </w:rPr>
        <w:t>Polcon</w:t>
      </w:r>
      <w:proofErr w:type="spellEnd"/>
      <w:r w:rsidRPr="00103772">
        <w:rPr>
          <w:rFonts w:ascii="Times New Roman" w:eastAsia="Times New Roman" w:hAnsi="Times New Roman" w:cs="Times New Roman"/>
          <w:color w:val="000000" w:themeColor="text1"/>
          <w:sz w:val="24"/>
          <w:szCs w:val="24"/>
        </w:rPr>
        <w:t xml:space="preserve">, la varianza de β3 </w:t>
      </w:r>
      <w:r w:rsidRPr="00103772">
        <w:rPr>
          <w:rFonts w:ascii="Cambria Math" w:eastAsia="Times New Roman" w:hAnsi="Cambria Math" w:cs="Cambria Math"/>
          <w:color w:val="000000" w:themeColor="text1"/>
          <w:sz w:val="24"/>
          <w:szCs w:val="24"/>
        </w:rPr>
        <w:t>∗</w:t>
      </w:r>
      <w:r w:rsidRPr="00103772">
        <w:rPr>
          <w:rFonts w:ascii="Times New Roman" w:eastAsia="Times New Roman" w:hAnsi="Times New Roman" w:cs="Times New Roman"/>
          <w:color w:val="000000" w:themeColor="text1"/>
          <w:sz w:val="24"/>
          <w:szCs w:val="24"/>
        </w:rPr>
        <w:t xml:space="preserve"> </w:t>
      </w:r>
      <w:proofErr w:type="spellStart"/>
      <w:r w:rsidRPr="00103772">
        <w:rPr>
          <w:rFonts w:ascii="Times New Roman" w:eastAsia="Times New Roman" w:hAnsi="Times New Roman" w:cs="Times New Roman"/>
          <w:color w:val="000000" w:themeColor="text1"/>
          <w:sz w:val="24"/>
          <w:szCs w:val="24"/>
        </w:rPr>
        <w:t>Despeco</w:t>
      </w:r>
      <w:proofErr w:type="spellEnd"/>
      <w:r w:rsidRPr="00103772">
        <w:rPr>
          <w:rFonts w:ascii="Times New Roman" w:eastAsia="Times New Roman" w:hAnsi="Times New Roman" w:cs="Times New Roman"/>
          <w:color w:val="000000" w:themeColor="text1"/>
          <w:sz w:val="24"/>
          <w:szCs w:val="24"/>
        </w:rPr>
        <w:t xml:space="preserve"> y la covarianza de β1 </w:t>
      </w:r>
      <w:proofErr w:type="spellStart"/>
      <w:r w:rsidRPr="00103772">
        <w:rPr>
          <w:rFonts w:ascii="Times New Roman" w:eastAsia="Times New Roman" w:hAnsi="Times New Roman" w:cs="Times New Roman"/>
          <w:color w:val="000000" w:themeColor="text1"/>
          <w:sz w:val="24"/>
          <w:szCs w:val="24"/>
        </w:rPr>
        <w:t>Polcon</w:t>
      </w:r>
      <w:proofErr w:type="spellEnd"/>
      <w:r w:rsidRPr="00103772">
        <w:rPr>
          <w:rFonts w:ascii="Times New Roman" w:eastAsia="Times New Roman" w:hAnsi="Times New Roman" w:cs="Times New Roman"/>
          <w:color w:val="000000" w:themeColor="text1"/>
          <w:sz w:val="24"/>
          <w:szCs w:val="24"/>
        </w:rPr>
        <w:t xml:space="preserve"> y β3 </w:t>
      </w:r>
      <w:proofErr w:type="spellStart"/>
      <w:r w:rsidRPr="00103772">
        <w:rPr>
          <w:rFonts w:ascii="Times New Roman" w:eastAsia="Times New Roman" w:hAnsi="Times New Roman" w:cs="Times New Roman"/>
          <w:color w:val="000000" w:themeColor="text1"/>
          <w:sz w:val="24"/>
          <w:szCs w:val="24"/>
        </w:rPr>
        <w:t>Despeco</w:t>
      </w:r>
      <w:proofErr w:type="spellEnd"/>
      <w:r w:rsidRPr="00103772">
        <w:rPr>
          <w:rFonts w:ascii="Times New Roman" w:eastAsia="Times New Roman" w:hAnsi="Times New Roman" w:cs="Times New Roman"/>
          <w:color w:val="000000" w:themeColor="text1"/>
          <w:sz w:val="24"/>
          <w:szCs w:val="24"/>
        </w:rPr>
        <w:t>.</w:t>
      </w:r>
    </w:p>
    <w:p w14:paraId="008F04CD" w14:textId="77777777" w:rsidR="00A1154D" w:rsidRPr="00103772" w:rsidRDefault="00A1154D" w:rsidP="007229CF">
      <w:pPr>
        <w:spacing w:line="480" w:lineRule="auto"/>
        <w:jc w:val="both"/>
        <w:rPr>
          <w:rFonts w:ascii="Times New Roman" w:eastAsia="Times New Roman" w:hAnsi="Times New Roman" w:cs="Times New Roman"/>
          <w:color w:val="000000" w:themeColor="text1"/>
          <w:sz w:val="24"/>
          <w:szCs w:val="24"/>
        </w:rPr>
      </w:pPr>
    </w:p>
    <w:p w14:paraId="5C92636C" w14:textId="3C56D28E" w:rsidR="007229CF" w:rsidRDefault="00B477B9" w:rsidP="007229CF">
      <w:pPr>
        <w:spacing w:line="480" w:lineRule="auto"/>
        <w:jc w:val="both"/>
        <w:rPr>
          <w:rFonts w:ascii="Times New Roman" w:eastAsia="Times New Roman" w:hAnsi="Times New Roman" w:cs="Times New Roman"/>
          <w:color w:val="000000" w:themeColor="text1"/>
          <w:sz w:val="24"/>
          <w:szCs w:val="24"/>
        </w:rPr>
      </w:pPr>
      <m:oMath>
        <m:acc>
          <m:accPr>
            <m:ctrlPr>
              <w:rPr>
                <w:rFonts w:ascii="Cambria Math" w:eastAsia="CambriaMath" w:hAnsi="Cambria Math" w:cs="CambriaMath"/>
                <w:sz w:val="24"/>
                <w:szCs w:val="24"/>
              </w:rPr>
            </m:ctrlPr>
          </m:accPr>
          <m:e>
            <m:r>
              <m:rPr>
                <m:sty m:val="p"/>
              </m:rPr>
              <w:rPr>
                <w:rFonts w:ascii="Cambria Math" w:eastAsia="CambriaMath" w:hAnsi="Cambria Math" w:cs="CambriaMath" w:hint="eastAsia"/>
                <w:sz w:val="24"/>
                <w:szCs w:val="24"/>
              </w:rPr>
              <m:t>σ</m:t>
            </m:r>
          </m:e>
        </m:acc>
        <m:r>
          <m:rPr>
            <m:sty m:val="p"/>
          </m:rPr>
          <w:rPr>
            <w:rFonts w:ascii="Cambria Math" w:eastAsia="CambriaMath" w:hAnsi="Cambria Math" w:cs="CambriaMath"/>
            <w:sz w:val="24"/>
            <w:szCs w:val="24"/>
          </w:rPr>
          <m:t xml:space="preserve">= </m:t>
        </m:r>
        <m:rad>
          <m:radPr>
            <m:degHide m:val="1"/>
            <m:ctrlPr>
              <w:rPr>
                <w:rFonts w:ascii="Cambria Math" w:eastAsia="CambriaMath" w:hAnsi="Cambria Math" w:cs="CambriaMath"/>
                <w:sz w:val="24"/>
                <w:szCs w:val="24"/>
              </w:rPr>
            </m:ctrlPr>
          </m:radPr>
          <m:deg/>
          <m:e>
            <m:r>
              <m:rPr>
                <m:sty m:val="p"/>
              </m:rPr>
              <w:rPr>
                <w:rFonts w:ascii="Cambria Math" w:eastAsia="CambriaMath" w:hAnsi="Cambria Math" w:cs="CambriaMath" w:hint="eastAsia"/>
                <w:sz w:val="24"/>
                <w:szCs w:val="24"/>
              </w:rPr>
              <m:t>var</m:t>
            </m:r>
            <m:r>
              <m:rPr>
                <m:sty m:val="p"/>
              </m:rPr>
              <w:rPr>
                <w:rFonts w:ascii="Cambria Math" w:eastAsia="CambriaMath" w:hAnsi="Cambria Math" w:cs="CambriaMath"/>
                <w:sz w:val="24"/>
                <w:szCs w:val="24"/>
              </w:rPr>
              <m:t>(</m:t>
            </m:r>
            <m:acc>
              <m:accPr>
                <m:ctrlPr>
                  <w:rPr>
                    <w:rFonts w:ascii="Cambria Math" w:eastAsia="CambriaMath" w:hAnsi="Cambria Math" w:cs="CambriaMath"/>
                    <w:sz w:val="24"/>
                    <w:szCs w:val="24"/>
                  </w:rPr>
                </m:ctrlPr>
              </m:accPr>
              <m:e>
                <m:r>
                  <m:rPr>
                    <m:sty m:val="p"/>
                  </m:rPr>
                  <w:rPr>
                    <w:rFonts w:ascii="Cambria Math" w:eastAsia="CambriaMath" w:hAnsi="Cambria Math" w:cs="CambriaMath" w:hint="eastAsia"/>
                    <w:sz w:val="24"/>
                    <w:szCs w:val="24"/>
                  </w:rPr>
                  <m:t>β</m:t>
                </m:r>
                <m:r>
                  <m:rPr>
                    <m:sty m:val="p"/>
                  </m:rPr>
                  <w:rPr>
                    <w:rFonts w:ascii="Cambria Math" w:eastAsia="CambriaMath" w:hAnsi="Cambria Math" w:cs="CambriaMath"/>
                    <w:sz w:val="17"/>
                    <w:szCs w:val="17"/>
                  </w:rPr>
                  <m:t>1</m:t>
                </m:r>
              </m:e>
            </m:acc>
            <m:r>
              <m:rPr>
                <m:sty m:val="p"/>
              </m:rPr>
              <w:rPr>
                <w:rFonts w:ascii="Cambria Math" w:eastAsia="CambriaMath" w:hAnsi="Cambria Math" w:cs="CambriaMath"/>
                <w:sz w:val="17"/>
                <w:szCs w:val="17"/>
              </w:rPr>
              <m:t xml:space="preserve"> </m:t>
            </m:r>
            <m:r>
              <m:rPr>
                <m:sty m:val="p"/>
              </m:rPr>
              <w:rPr>
                <w:rFonts w:ascii="Cambria Math" w:eastAsia="CambriaMath" w:hAnsi="Cambria Math" w:cs="CambriaMath"/>
                <w:sz w:val="24"/>
                <w:szCs w:val="24"/>
              </w:rPr>
              <m:t xml:space="preserve">) + </m:t>
            </m:r>
            <m:r>
              <m:rPr>
                <m:sty m:val="p"/>
              </m:rPr>
              <w:rPr>
                <w:rFonts w:ascii="Cambria Math" w:eastAsia="CambriaMath" w:hAnsi="Cambria Math" w:cs="CambriaMath" w:hint="eastAsia"/>
                <w:sz w:val="24"/>
                <w:szCs w:val="24"/>
              </w:rPr>
              <m:t>var</m:t>
            </m:r>
            <m:r>
              <m:rPr>
                <m:sty m:val="p"/>
              </m:rPr>
              <w:rPr>
                <w:rFonts w:ascii="Cambria Math" w:eastAsia="CambriaMath" w:hAnsi="Cambria Math" w:cs="CambriaMath"/>
                <w:sz w:val="24"/>
                <w:szCs w:val="24"/>
              </w:rPr>
              <m:t>(</m:t>
            </m:r>
            <m:acc>
              <m:accPr>
                <m:ctrlPr>
                  <w:rPr>
                    <w:rFonts w:ascii="Cambria Math" w:eastAsia="CambriaMath" w:hAnsi="Cambria Math" w:cs="CambriaMath"/>
                    <w:sz w:val="24"/>
                    <w:szCs w:val="24"/>
                  </w:rPr>
                </m:ctrlPr>
              </m:accPr>
              <m:e>
                <m:r>
                  <m:rPr>
                    <m:sty m:val="p"/>
                  </m:rPr>
                  <w:rPr>
                    <w:rFonts w:ascii="Cambria Math" w:eastAsia="CambriaMath" w:hAnsi="Cambria Math" w:cs="CambriaMath" w:hint="eastAsia"/>
                    <w:sz w:val="24"/>
                    <w:szCs w:val="24"/>
                  </w:rPr>
                  <m:t>β</m:t>
                </m:r>
                <m:r>
                  <m:rPr>
                    <m:sty m:val="p"/>
                  </m:rPr>
                  <w:rPr>
                    <w:rFonts w:ascii="Cambria Math" w:eastAsia="CambriaMath" w:hAnsi="Cambria Math" w:cs="CambriaMath"/>
                    <w:sz w:val="17"/>
                    <w:szCs w:val="17"/>
                  </w:rPr>
                  <m:t>3</m:t>
                </m:r>
              </m:e>
            </m:acc>
            <m:r>
              <m:rPr>
                <m:sty m:val="p"/>
              </m:rPr>
              <w:rPr>
                <w:rFonts w:ascii="Cambria Math" w:eastAsia="CambriaMath" w:hAnsi="Cambria Math" w:cs="CambriaMath"/>
                <w:sz w:val="17"/>
                <w:szCs w:val="17"/>
              </w:rPr>
              <m:t xml:space="preserve"> </m:t>
            </m:r>
            <m:r>
              <m:rPr>
                <m:sty m:val="p"/>
              </m:rPr>
              <w:rPr>
                <w:rFonts w:ascii="Cambria Math" w:eastAsia="CambriaMath" w:hAnsi="Cambria Math" w:cs="CambriaMath"/>
                <w:sz w:val="24"/>
                <w:szCs w:val="24"/>
              </w:rPr>
              <m:t xml:space="preserve"> ) </m:t>
            </m:r>
            <m:r>
              <m:rPr>
                <m:sty m:val="p"/>
              </m:rPr>
              <w:rPr>
                <w:rFonts w:ascii="Cambria Math" w:eastAsia="CambriaMath" w:hAnsi="Cambria Math" w:cs="Cambria Math"/>
                <w:sz w:val="24"/>
                <w:szCs w:val="24"/>
              </w:rPr>
              <m:t>*</m:t>
            </m:r>
            <m:r>
              <m:rPr>
                <m:sty m:val="p"/>
              </m:rPr>
              <w:rPr>
                <w:rFonts w:ascii="Cambria Math" w:eastAsia="CambriaMath" w:hAnsi="Cambria Math" w:cs="CambriaMath"/>
                <w:sz w:val="24"/>
                <w:szCs w:val="24"/>
              </w:rPr>
              <m:t xml:space="preserve"> Despeco+ 2 </m:t>
            </m:r>
            <m:r>
              <m:rPr>
                <m:sty m:val="p"/>
              </m:rPr>
              <w:rPr>
                <w:rFonts w:ascii="Cambria Math" w:eastAsia="CambriaMath" w:hAnsi="Cambria Math" w:cs="Cambria Math"/>
                <w:sz w:val="24"/>
                <w:szCs w:val="24"/>
              </w:rPr>
              <m:t>*</m:t>
            </m:r>
            <m:r>
              <m:rPr>
                <m:sty m:val="p"/>
              </m:rPr>
              <w:rPr>
                <w:rFonts w:ascii="Cambria Math" w:eastAsia="CambriaMath" w:hAnsi="Cambria Math" w:cs="CambriaMath"/>
                <w:sz w:val="24"/>
                <w:szCs w:val="24"/>
              </w:rPr>
              <m:t xml:space="preserve"> Despeco </m:t>
            </m:r>
            <m:r>
              <m:rPr>
                <m:sty m:val="p"/>
              </m:rPr>
              <w:rPr>
                <w:rFonts w:ascii="Cambria Math" w:eastAsia="CambriaMath" w:hAnsi="Cambria Math" w:cs="Cambria Math"/>
                <w:sz w:val="24"/>
                <w:szCs w:val="24"/>
              </w:rPr>
              <m:t>*</m:t>
            </m:r>
            <m:r>
              <m:rPr>
                <m:sty m:val="p"/>
              </m:rPr>
              <w:rPr>
                <w:rFonts w:ascii="Cambria Math" w:eastAsia="CambriaMath" w:hAnsi="Cambria Math" w:cs="CambriaMath"/>
                <w:sz w:val="24"/>
                <w:szCs w:val="24"/>
              </w:rPr>
              <m:t xml:space="preserve"> cov(</m:t>
            </m:r>
            <m:acc>
              <m:accPr>
                <m:ctrlPr>
                  <w:rPr>
                    <w:rFonts w:ascii="Cambria Math" w:eastAsia="CambriaMath" w:hAnsi="Cambria Math" w:cs="CambriaMath"/>
                    <w:sz w:val="24"/>
                    <w:szCs w:val="24"/>
                  </w:rPr>
                </m:ctrlPr>
              </m:accPr>
              <m:e>
                <m:r>
                  <m:rPr>
                    <m:sty m:val="p"/>
                  </m:rPr>
                  <w:rPr>
                    <w:rFonts w:ascii="Cambria Math" w:eastAsia="CambriaMath" w:hAnsi="Cambria Math" w:cs="CambriaMath" w:hint="eastAsia"/>
                    <w:sz w:val="24"/>
                    <w:szCs w:val="24"/>
                  </w:rPr>
                  <m:t>β</m:t>
                </m:r>
                <m:r>
                  <m:rPr>
                    <m:sty m:val="p"/>
                  </m:rPr>
                  <w:rPr>
                    <w:rFonts w:ascii="Cambria Math" w:eastAsia="CambriaMath" w:hAnsi="Cambria Math" w:cs="CambriaMath"/>
                    <w:sz w:val="17"/>
                    <w:szCs w:val="17"/>
                  </w:rPr>
                  <m:t>1</m:t>
                </m:r>
              </m:e>
            </m:acc>
            <m:r>
              <m:rPr>
                <m:sty m:val="p"/>
              </m:rPr>
              <w:rPr>
                <w:rFonts w:ascii="Cambria Math" w:eastAsia="CambriaMath" w:hAnsi="Cambria Math" w:cs="CambriaMath"/>
                <w:sz w:val="17"/>
                <w:szCs w:val="17"/>
              </w:rPr>
              <m:t xml:space="preserve"> </m:t>
            </m:r>
            <m:r>
              <m:rPr>
                <m:sty m:val="p"/>
              </m:rPr>
              <w:rPr>
                <w:rFonts w:ascii="Cambria Math" w:eastAsia="CambriaMath" w:hAnsi="Cambria Math" w:cs="CambriaMath"/>
                <w:sz w:val="24"/>
                <w:szCs w:val="24"/>
              </w:rPr>
              <m:t xml:space="preserve"> ), (</m:t>
            </m:r>
            <m:acc>
              <m:accPr>
                <m:ctrlPr>
                  <w:rPr>
                    <w:rFonts w:ascii="Cambria Math" w:eastAsia="CambriaMath" w:hAnsi="Cambria Math" w:cs="CambriaMath"/>
                    <w:sz w:val="24"/>
                    <w:szCs w:val="24"/>
                  </w:rPr>
                </m:ctrlPr>
              </m:accPr>
              <m:e>
                <m:r>
                  <m:rPr>
                    <m:sty m:val="p"/>
                  </m:rPr>
                  <w:rPr>
                    <w:rFonts w:ascii="Cambria Math" w:eastAsia="CambriaMath" w:hAnsi="Cambria Math" w:cs="CambriaMath" w:hint="eastAsia"/>
                    <w:sz w:val="24"/>
                    <w:szCs w:val="24"/>
                  </w:rPr>
                  <m:t>β</m:t>
                </m:r>
                <m:r>
                  <m:rPr>
                    <m:sty m:val="p"/>
                  </m:rPr>
                  <w:rPr>
                    <w:rFonts w:ascii="Cambria Math" w:eastAsia="CambriaMath" w:hAnsi="Cambria Math" w:cs="CambriaMath"/>
                    <w:sz w:val="17"/>
                    <w:szCs w:val="17"/>
                  </w:rPr>
                  <m:t>3</m:t>
                </m:r>
              </m:e>
            </m:acc>
            <m:r>
              <m:rPr>
                <m:sty m:val="p"/>
              </m:rPr>
              <w:rPr>
                <w:rFonts w:ascii="Cambria Math" w:eastAsia="CambriaMath" w:hAnsi="Cambria Math" w:cs="CambriaMath"/>
                <w:sz w:val="24"/>
                <w:szCs w:val="24"/>
              </w:rPr>
              <m:t xml:space="preserve"> ) </m:t>
            </m:r>
          </m:e>
        </m:rad>
      </m:oMath>
      <w:r w:rsidR="007229CF">
        <w:rPr>
          <w:rFonts w:ascii="Times New Roman" w:eastAsia="Times New Roman" w:hAnsi="Times New Roman" w:cs="Times New Roman"/>
          <w:sz w:val="24"/>
          <w:szCs w:val="24"/>
        </w:rPr>
        <w:t xml:space="preserve">  Ecu (</w:t>
      </w:r>
      <w:r w:rsidR="008F249D">
        <w:rPr>
          <w:rFonts w:ascii="Times New Roman" w:eastAsia="Times New Roman" w:hAnsi="Times New Roman" w:cs="Times New Roman"/>
          <w:sz w:val="24"/>
          <w:szCs w:val="24"/>
        </w:rPr>
        <w:t>4</w:t>
      </w:r>
      <w:r w:rsidR="007229CF">
        <w:rPr>
          <w:rFonts w:ascii="Times New Roman" w:eastAsia="Times New Roman" w:hAnsi="Times New Roman" w:cs="Times New Roman"/>
          <w:sz w:val="24"/>
          <w:szCs w:val="24"/>
        </w:rPr>
        <w:t>).</w:t>
      </w:r>
    </w:p>
    <w:p w14:paraId="2897819F" w14:textId="77777777" w:rsidR="00C87020" w:rsidRDefault="00C87020" w:rsidP="007229CF">
      <w:pPr>
        <w:spacing w:line="480" w:lineRule="auto"/>
        <w:jc w:val="both"/>
        <w:rPr>
          <w:rFonts w:ascii="Times New Roman" w:eastAsia="Times New Roman" w:hAnsi="Times New Roman" w:cs="Times New Roman"/>
          <w:b/>
          <w:bCs/>
          <w:color w:val="000000" w:themeColor="text1"/>
          <w:sz w:val="24"/>
          <w:szCs w:val="24"/>
        </w:rPr>
      </w:pPr>
    </w:p>
    <w:p w14:paraId="635837F5" w14:textId="19FB2C17" w:rsidR="007229CF" w:rsidRPr="00060DA7" w:rsidRDefault="00162E65" w:rsidP="00071E2C">
      <w:pPr>
        <w:pStyle w:val="Ttulo2"/>
        <w:rPr>
          <w:rFonts w:eastAsia="Times New Roman"/>
        </w:rPr>
      </w:pPr>
      <w:bookmarkStart w:id="41" w:name="_Toc139556764"/>
      <w:r>
        <w:rPr>
          <w:rFonts w:eastAsia="Times New Roman"/>
        </w:rPr>
        <w:t>Análisis de r</w:t>
      </w:r>
      <w:r w:rsidR="007229CF" w:rsidRPr="00C32B95">
        <w:rPr>
          <w:rFonts w:eastAsia="Times New Roman"/>
        </w:rPr>
        <w:t>esultados</w:t>
      </w:r>
      <w:r>
        <w:rPr>
          <w:rFonts w:eastAsia="Times New Roman"/>
        </w:rPr>
        <w:t xml:space="preserve"> </w:t>
      </w:r>
      <w:r w:rsidR="007229CF" w:rsidRPr="00C32B95">
        <w:rPr>
          <w:rFonts w:eastAsia="Times New Roman"/>
        </w:rPr>
        <w:t>empírico</w:t>
      </w:r>
      <w:r>
        <w:rPr>
          <w:rFonts w:eastAsia="Times New Roman"/>
        </w:rPr>
        <w:t xml:space="preserve"> modelo 1 </w:t>
      </w:r>
      <w:r w:rsidR="00C87020" w:rsidRPr="00C32B95">
        <w:rPr>
          <w:rFonts w:eastAsia="Times New Roman"/>
        </w:rPr>
        <w:t>(</w:t>
      </w:r>
      <w:r w:rsidR="00460845" w:rsidRPr="00060DA7">
        <w:rPr>
          <w:rFonts w:eastAsia="Times New Roman"/>
        </w:rPr>
        <w:t>modelo de interacción)</w:t>
      </w:r>
      <w:bookmarkEnd w:id="41"/>
    </w:p>
    <w:p w14:paraId="4A6791C3" w14:textId="606BE9A5"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Del</w:t>
      </w:r>
      <w:r w:rsidR="00770B08">
        <w:rPr>
          <w:rFonts w:ascii="Times New Roman" w:eastAsia="Times New Roman" w:hAnsi="Times New Roman" w:cs="Times New Roman"/>
          <w:color w:val="000000" w:themeColor="text1"/>
          <w:sz w:val="24"/>
          <w:szCs w:val="24"/>
        </w:rPr>
        <w:t xml:space="preserve"> proceso de</w:t>
      </w:r>
      <w:r>
        <w:rPr>
          <w:rFonts w:ascii="Times New Roman" w:eastAsia="Times New Roman" w:hAnsi="Times New Roman" w:cs="Times New Roman"/>
          <w:color w:val="000000" w:themeColor="text1"/>
          <w:sz w:val="24"/>
          <w:szCs w:val="24"/>
        </w:rPr>
        <w:t xml:space="preserve"> análisis hecho a</w:t>
      </w:r>
      <w:r w:rsidR="00770B08">
        <w:rPr>
          <w:rFonts w:ascii="Times New Roman" w:eastAsia="Times New Roman" w:hAnsi="Times New Roman" w:cs="Times New Roman"/>
          <w:color w:val="000000" w:themeColor="text1"/>
          <w:sz w:val="24"/>
          <w:szCs w:val="24"/>
        </w:rPr>
        <w:t xml:space="preserve">l modelo econométrico con </w:t>
      </w:r>
      <w:r w:rsidR="00B34FDD">
        <w:rPr>
          <w:rFonts w:ascii="Times New Roman" w:eastAsia="Times New Roman" w:hAnsi="Times New Roman" w:cs="Times New Roman"/>
          <w:color w:val="000000" w:themeColor="text1"/>
          <w:sz w:val="24"/>
          <w:szCs w:val="24"/>
        </w:rPr>
        <w:t>interacción entre desempeño económico y políticas de contención</w:t>
      </w:r>
      <w:r>
        <w:rPr>
          <w:rFonts w:ascii="Times New Roman" w:eastAsia="Times New Roman" w:hAnsi="Times New Roman" w:cs="Times New Roman"/>
          <w:color w:val="000000" w:themeColor="text1"/>
          <w:sz w:val="24"/>
          <w:szCs w:val="24"/>
        </w:rPr>
        <w:t xml:space="preserve">, resulta la siguiente tabla 1 que muestra los resultados </w:t>
      </w:r>
      <w:r w:rsidR="00B737EC">
        <w:rPr>
          <w:rFonts w:ascii="Times New Roman" w:eastAsia="Times New Roman" w:hAnsi="Times New Roman" w:cs="Times New Roman"/>
          <w:color w:val="000000" w:themeColor="text1"/>
          <w:sz w:val="24"/>
          <w:szCs w:val="24"/>
        </w:rPr>
        <w:t xml:space="preserve">de los coeficientes </w:t>
      </w:r>
      <w:r>
        <w:rPr>
          <w:rFonts w:ascii="Times New Roman" w:eastAsia="Times New Roman" w:hAnsi="Times New Roman" w:cs="Times New Roman"/>
          <w:color w:val="000000" w:themeColor="text1"/>
          <w:sz w:val="24"/>
          <w:szCs w:val="24"/>
        </w:rPr>
        <w:t xml:space="preserve">para </w:t>
      </w:r>
      <w:r w:rsidR="00B737EC">
        <w:rPr>
          <w:rFonts w:ascii="Times New Roman" w:eastAsia="Times New Roman" w:hAnsi="Times New Roman" w:cs="Times New Roman"/>
          <w:color w:val="000000" w:themeColor="text1"/>
          <w:sz w:val="24"/>
          <w:szCs w:val="24"/>
        </w:rPr>
        <w:t>las variables propuesta</w:t>
      </w:r>
      <w:r>
        <w:rPr>
          <w:rFonts w:ascii="Times New Roman" w:eastAsia="Times New Roman" w:hAnsi="Times New Roman" w:cs="Times New Roman"/>
          <w:color w:val="000000" w:themeColor="text1"/>
          <w:sz w:val="24"/>
          <w:szCs w:val="24"/>
        </w:rPr>
        <w:t xml:space="preserve">: </w:t>
      </w:r>
      <w:r w:rsidR="003D2742">
        <w:rPr>
          <w:rFonts w:ascii="Times New Roman" w:eastAsia="Times New Roman" w:hAnsi="Times New Roman" w:cs="Times New Roman"/>
          <w:color w:val="000000" w:themeColor="text1"/>
          <w:sz w:val="24"/>
          <w:szCs w:val="24"/>
        </w:rPr>
        <w:t>modelo 1</w:t>
      </w:r>
      <w:r>
        <w:rPr>
          <w:rFonts w:ascii="Times New Roman" w:eastAsia="Times New Roman" w:hAnsi="Times New Roman" w:cs="Times New Roman"/>
          <w:color w:val="000000" w:themeColor="text1"/>
          <w:sz w:val="24"/>
          <w:szCs w:val="24"/>
        </w:rPr>
        <w:t xml:space="preserve"> </w:t>
      </w:r>
      <w:r w:rsidR="006D4B62">
        <w:rPr>
          <w:rFonts w:ascii="Times New Roman" w:eastAsia="Times New Roman" w:hAnsi="Times New Roman" w:cs="Times New Roman"/>
          <w:color w:val="000000" w:themeColor="text1"/>
          <w:sz w:val="24"/>
          <w:szCs w:val="24"/>
        </w:rPr>
        <w:t xml:space="preserve">con las variables de interés y </w:t>
      </w:r>
      <w:r>
        <w:rPr>
          <w:rFonts w:ascii="Times New Roman" w:eastAsia="Times New Roman" w:hAnsi="Times New Roman" w:cs="Times New Roman"/>
          <w:color w:val="000000" w:themeColor="text1"/>
          <w:sz w:val="24"/>
          <w:szCs w:val="24"/>
        </w:rPr>
        <w:t>las variables de control. De acuerdo con la hipótesis establecida</w:t>
      </w:r>
      <w:r w:rsidR="00A644B7">
        <w:rPr>
          <w:rFonts w:ascii="Times New Roman" w:eastAsia="Times New Roman" w:hAnsi="Times New Roman" w:cs="Times New Roman"/>
          <w:color w:val="000000" w:themeColor="text1"/>
          <w:sz w:val="24"/>
          <w:szCs w:val="24"/>
        </w:rPr>
        <w:t xml:space="preserve"> </w:t>
      </w:r>
      <w:r w:rsidR="00A644B7" w:rsidRPr="00E2211D">
        <w:rPr>
          <w:rFonts w:ascii="Times New Roman" w:eastAsia="Times New Roman" w:hAnsi="Times New Roman" w:cs="Times New Roman"/>
          <w:b/>
          <w:bCs/>
          <w:color w:val="000000" w:themeColor="text1"/>
          <w:sz w:val="24"/>
          <w:szCs w:val="24"/>
        </w:rPr>
        <w:t>H1: A mayor rigidez de las políticas de contención se hace más estrecha la asociación positiva entre el voto y desempeño económico</w:t>
      </w:r>
      <w:r w:rsidR="00A644B7">
        <w:rPr>
          <w:rFonts w:ascii="Times New Roman" w:eastAsia="Times New Roman" w:hAnsi="Times New Roman" w:cs="Times New Roman"/>
          <w:color w:val="000000" w:themeColor="text1"/>
          <w:sz w:val="24"/>
          <w:szCs w:val="24"/>
        </w:rPr>
        <w:t>.</w:t>
      </w:r>
      <w:r w:rsidR="001B0056">
        <w:rPr>
          <w:rFonts w:ascii="Times New Roman" w:eastAsia="Times New Roman" w:hAnsi="Times New Roman" w:cs="Times New Roman"/>
          <w:color w:val="000000" w:themeColor="text1"/>
          <w:sz w:val="24"/>
          <w:szCs w:val="24"/>
        </w:rPr>
        <w:t xml:space="preserve"> L</w:t>
      </w:r>
      <w:r>
        <w:rPr>
          <w:rFonts w:ascii="Times New Roman" w:eastAsia="Times New Roman" w:hAnsi="Times New Roman" w:cs="Times New Roman"/>
          <w:color w:val="000000" w:themeColor="text1"/>
          <w:sz w:val="24"/>
          <w:szCs w:val="24"/>
        </w:rPr>
        <w:t>os efectos marginales de</w:t>
      </w:r>
      <w:r w:rsidR="00B6567C">
        <w:rPr>
          <w:rFonts w:ascii="Times New Roman" w:eastAsia="Times New Roman" w:hAnsi="Times New Roman" w:cs="Times New Roman"/>
          <w:color w:val="000000" w:themeColor="text1"/>
          <w:sz w:val="24"/>
          <w:szCs w:val="24"/>
        </w:rPr>
        <w:t xml:space="preserve">l desempeño económico </w:t>
      </w:r>
      <w:r>
        <w:rPr>
          <w:rFonts w:ascii="Times New Roman" w:eastAsia="Times New Roman" w:hAnsi="Times New Roman" w:cs="Times New Roman"/>
          <w:color w:val="000000" w:themeColor="text1"/>
          <w:sz w:val="24"/>
          <w:szCs w:val="24"/>
        </w:rPr>
        <w:t>sobre la variable de</w:t>
      </w:r>
      <w:r w:rsidR="00CA4B7F">
        <w:rPr>
          <w:rFonts w:ascii="Times New Roman" w:eastAsia="Times New Roman" w:hAnsi="Times New Roman" w:cs="Times New Roman"/>
          <w:color w:val="000000" w:themeColor="text1"/>
          <w:sz w:val="24"/>
          <w:szCs w:val="24"/>
        </w:rPr>
        <w:t>pendiente</w:t>
      </w:r>
      <w:r>
        <w:rPr>
          <w:rFonts w:ascii="Times New Roman" w:eastAsia="Times New Roman" w:hAnsi="Times New Roman" w:cs="Times New Roman"/>
          <w:color w:val="000000" w:themeColor="text1"/>
          <w:sz w:val="24"/>
          <w:szCs w:val="24"/>
        </w:rPr>
        <w:t xml:space="preserve"> están modulados por l</w:t>
      </w:r>
      <w:r w:rsidR="00CA4B7F">
        <w:rPr>
          <w:rFonts w:ascii="Times New Roman" w:eastAsia="Times New Roman" w:hAnsi="Times New Roman" w:cs="Times New Roman"/>
          <w:color w:val="000000" w:themeColor="text1"/>
          <w:sz w:val="24"/>
          <w:szCs w:val="24"/>
        </w:rPr>
        <w:t xml:space="preserve">a </w:t>
      </w:r>
      <w:r w:rsidR="008F249D">
        <w:rPr>
          <w:rFonts w:ascii="Times New Roman" w:eastAsia="Times New Roman" w:hAnsi="Times New Roman" w:cs="Times New Roman"/>
          <w:color w:val="000000" w:themeColor="text1"/>
          <w:sz w:val="24"/>
          <w:szCs w:val="24"/>
        </w:rPr>
        <w:t xml:space="preserve">variación </w:t>
      </w:r>
      <w:r w:rsidR="00DE049B">
        <w:rPr>
          <w:rFonts w:ascii="Times New Roman" w:eastAsia="Times New Roman" w:hAnsi="Times New Roman" w:cs="Times New Roman"/>
          <w:color w:val="000000" w:themeColor="text1"/>
          <w:sz w:val="24"/>
          <w:szCs w:val="24"/>
        </w:rPr>
        <w:t>de valores</w:t>
      </w:r>
      <w:r w:rsidR="00B243C0">
        <w:rPr>
          <w:rFonts w:ascii="Times New Roman" w:eastAsia="Times New Roman" w:hAnsi="Times New Roman" w:cs="Times New Roman"/>
          <w:color w:val="000000" w:themeColor="text1"/>
          <w:sz w:val="24"/>
          <w:szCs w:val="24"/>
        </w:rPr>
        <w:t xml:space="preserve"> (magnitud modulada)</w:t>
      </w:r>
      <w:r>
        <w:rPr>
          <w:rFonts w:ascii="Times New Roman" w:eastAsia="Times New Roman" w:hAnsi="Times New Roman" w:cs="Times New Roman"/>
          <w:color w:val="000000" w:themeColor="text1"/>
          <w:sz w:val="24"/>
          <w:szCs w:val="24"/>
        </w:rPr>
        <w:t xml:space="preserve"> que presenta la variable</w:t>
      </w:r>
      <w:r w:rsidR="00535178">
        <w:rPr>
          <w:rFonts w:ascii="Times New Roman" w:eastAsia="Times New Roman" w:hAnsi="Times New Roman" w:cs="Times New Roman"/>
          <w:color w:val="000000" w:themeColor="text1"/>
          <w:sz w:val="24"/>
          <w:szCs w:val="24"/>
        </w:rPr>
        <w:t xml:space="preserve"> </w:t>
      </w:r>
      <w:r w:rsidR="00DE049B">
        <w:rPr>
          <w:rFonts w:ascii="Times New Roman" w:eastAsia="Times New Roman" w:hAnsi="Times New Roman" w:cs="Times New Roman"/>
          <w:color w:val="000000" w:themeColor="text1"/>
          <w:sz w:val="24"/>
          <w:szCs w:val="24"/>
        </w:rPr>
        <w:t>explicativa defin</w:t>
      </w:r>
      <w:r w:rsidR="008F249D">
        <w:rPr>
          <w:rFonts w:ascii="Times New Roman" w:eastAsia="Times New Roman" w:hAnsi="Times New Roman" w:cs="Times New Roman"/>
          <w:color w:val="000000" w:themeColor="text1"/>
          <w:sz w:val="24"/>
          <w:szCs w:val="24"/>
        </w:rPr>
        <w:t>ida como</w:t>
      </w:r>
      <w:r>
        <w:rPr>
          <w:rFonts w:ascii="Times New Roman" w:eastAsia="Times New Roman" w:hAnsi="Times New Roman" w:cs="Times New Roman"/>
          <w:color w:val="000000" w:themeColor="text1"/>
          <w:sz w:val="24"/>
          <w:szCs w:val="24"/>
        </w:rPr>
        <w:t xml:space="preserve"> </w:t>
      </w:r>
      <w:r w:rsidR="00B6567C">
        <w:rPr>
          <w:rFonts w:ascii="Times New Roman" w:eastAsia="Times New Roman" w:hAnsi="Times New Roman" w:cs="Times New Roman"/>
          <w:color w:val="000000" w:themeColor="text1"/>
          <w:sz w:val="24"/>
          <w:szCs w:val="24"/>
        </w:rPr>
        <w:t>política</w:t>
      </w:r>
      <w:r w:rsidR="00535178">
        <w:rPr>
          <w:rFonts w:ascii="Times New Roman" w:eastAsia="Times New Roman" w:hAnsi="Times New Roman" w:cs="Times New Roman"/>
          <w:color w:val="000000" w:themeColor="text1"/>
          <w:sz w:val="24"/>
          <w:szCs w:val="24"/>
        </w:rPr>
        <w:t>s</w:t>
      </w:r>
      <w:r w:rsidR="00B6567C">
        <w:rPr>
          <w:rFonts w:ascii="Times New Roman" w:eastAsia="Times New Roman" w:hAnsi="Times New Roman" w:cs="Times New Roman"/>
          <w:color w:val="000000" w:themeColor="text1"/>
          <w:sz w:val="24"/>
          <w:szCs w:val="24"/>
        </w:rPr>
        <w:t xml:space="preserve"> de contención</w:t>
      </w:r>
      <w:r w:rsidR="008F249D">
        <w:rPr>
          <w:rFonts w:ascii="Times New Roman" w:eastAsia="Times New Roman" w:hAnsi="Times New Roman" w:cs="Times New Roman"/>
          <w:color w:val="000000" w:themeColor="text1"/>
          <w:sz w:val="24"/>
          <w:szCs w:val="24"/>
        </w:rPr>
        <w:t xml:space="preserve"> en la ecuación 2</w:t>
      </w:r>
      <w:r w:rsidR="001B7660">
        <w:rPr>
          <w:rFonts w:ascii="Times New Roman" w:eastAsia="Times New Roman" w:hAnsi="Times New Roman" w:cs="Times New Roman"/>
          <w:color w:val="000000" w:themeColor="text1"/>
          <w:sz w:val="24"/>
          <w:szCs w:val="24"/>
        </w:rPr>
        <w:t xml:space="preserve"> siendo el termino de interacción</w:t>
      </w:r>
      <w:r>
        <w:rPr>
          <w:rFonts w:ascii="Times New Roman" w:eastAsia="Times New Roman" w:hAnsi="Times New Roman" w:cs="Times New Roman"/>
          <w:color w:val="000000" w:themeColor="text1"/>
          <w:sz w:val="24"/>
          <w:szCs w:val="24"/>
        </w:rPr>
        <w:t>.</w:t>
      </w:r>
    </w:p>
    <w:p w14:paraId="310A22CA" w14:textId="1FAB08A4" w:rsidR="00DB636F" w:rsidRDefault="00DB636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Para empezar</w:t>
      </w:r>
      <w:r w:rsidRPr="00251AE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el modelo econométrico 1 de </w:t>
      </w:r>
      <w:r w:rsidRPr="00251AEC">
        <w:rPr>
          <w:rFonts w:ascii="Times New Roman" w:eastAsia="Times New Roman" w:hAnsi="Times New Roman" w:cs="Times New Roman"/>
          <w:color w:val="000000" w:themeColor="text1"/>
          <w:sz w:val="24"/>
          <w:szCs w:val="24"/>
        </w:rPr>
        <w:t xml:space="preserve">regresión lineal múltiple </w:t>
      </w:r>
      <w:r>
        <w:rPr>
          <w:rFonts w:ascii="Times New Roman" w:eastAsia="Times New Roman" w:hAnsi="Times New Roman" w:cs="Times New Roman"/>
          <w:color w:val="000000" w:themeColor="text1"/>
          <w:sz w:val="24"/>
          <w:szCs w:val="24"/>
        </w:rPr>
        <w:t xml:space="preserve">con interacción </w:t>
      </w:r>
      <w:r w:rsidRPr="00251AEC">
        <w:rPr>
          <w:rFonts w:ascii="Times New Roman" w:eastAsia="Times New Roman" w:hAnsi="Times New Roman" w:cs="Times New Roman"/>
          <w:color w:val="000000" w:themeColor="text1"/>
          <w:sz w:val="24"/>
          <w:szCs w:val="24"/>
        </w:rPr>
        <w:t>busca explicar la variabilidad en</w:t>
      </w:r>
      <w:r>
        <w:rPr>
          <w:rFonts w:ascii="Times New Roman" w:eastAsia="Times New Roman" w:hAnsi="Times New Roman" w:cs="Times New Roman"/>
          <w:color w:val="000000" w:themeColor="text1"/>
          <w:sz w:val="24"/>
          <w:szCs w:val="24"/>
        </w:rPr>
        <w:t xml:space="preserve"> el porcentaje de votos para el partido en el gobierno</w:t>
      </w:r>
      <w:r w:rsidRPr="00251AEC">
        <w:rPr>
          <w:rFonts w:ascii="Times New Roman" w:eastAsia="Times New Roman" w:hAnsi="Times New Roman" w:cs="Times New Roman"/>
          <w:color w:val="000000" w:themeColor="text1"/>
          <w:sz w:val="24"/>
          <w:szCs w:val="24"/>
        </w:rPr>
        <w:t xml:space="preserve"> a través de </w:t>
      </w:r>
      <w:r>
        <w:rPr>
          <w:rFonts w:ascii="Times New Roman" w:eastAsia="Times New Roman" w:hAnsi="Times New Roman" w:cs="Times New Roman"/>
          <w:color w:val="000000" w:themeColor="text1"/>
          <w:sz w:val="24"/>
          <w:szCs w:val="24"/>
        </w:rPr>
        <w:t>diferentes</w:t>
      </w:r>
      <w:r w:rsidRPr="00251AEC">
        <w:rPr>
          <w:rFonts w:ascii="Times New Roman" w:eastAsia="Times New Roman" w:hAnsi="Times New Roman" w:cs="Times New Roman"/>
          <w:color w:val="000000" w:themeColor="text1"/>
          <w:sz w:val="24"/>
          <w:szCs w:val="24"/>
        </w:rPr>
        <w:t xml:space="preserve"> covariables</w:t>
      </w:r>
      <w:r>
        <w:rPr>
          <w:rFonts w:ascii="Times New Roman" w:eastAsia="Times New Roman" w:hAnsi="Times New Roman" w:cs="Times New Roman"/>
          <w:color w:val="000000" w:themeColor="text1"/>
          <w:sz w:val="24"/>
          <w:szCs w:val="24"/>
        </w:rPr>
        <w:t>:</w:t>
      </w:r>
      <w:r w:rsidRPr="00251AEC">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políticas de contención, desempeño económico, tipo de elección, año de elección, exceso de mortalidad, infraestructura sanitaria, ayuda gubernamental y la interacción entre políticas de contención y desempeño económico.</w:t>
      </w:r>
    </w:p>
    <w:p w14:paraId="5CB74100" w14:textId="77777777" w:rsidR="00195B5C" w:rsidRDefault="00195B5C" w:rsidP="00C5226E">
      <w:pPr>
        <w:spacing w:line="240" w:lineRule="auto"/>
        <w:jc w:val="both"/>
        <w:rPr>
          <w:rFonts w:ascii="Times New Roman" w:eastAsia="Times New Roman" w:hAnsi="Times New Roman" w:cs="Times New Roman"/>
          <w:color w:val="000000" w:themeColor="text1"/>
          <w:sz w:val="24"/>
          <w:szCs w:val="24"/>
        </w:rPr>
      </w:pPr>
    </w:p>
    <w:p w14:paraId="2CA8322F" w14:textId="3203A0A0" w:rsidR="001F35E2" w:rsidRDefault="001F35E2" w:rsidP="001F35E2">
      <w:pPr>
        <w:pStyle w:val="Descripcin"/>
        <w:keepNext/>
      </w:pPr>
      <w:bookmarkStart w:id="42" w:name="_Toc139136316"/>
      <w:r>
        <w:t xml:space="preserve">Tabla </w:t>
      </w:r>
      <w:r w:rsidR="00B477B9">
        <w:fldChar w:fldCharType="begin"/>
      </w:r>
      <w:r w:rsidR="00B477B9">
        <w:instrText xml:space="preserve"> SEQ Tabla \* ARABIC </w:instrText>
      </w:r>
      <w:r w:rsidR="00B477B9">
        <w:fldChar w:fldCharType="separate"/>
      </w:r>
      <w:r w:rsidR="001E123E">
        <w:rPr>
          <w:noProof/>
        </w:rPr>
        <w:t>4</w:t>
      </w:r>
      <w:r w:rsidR="00B477B9">
        <w:rPr>
          <w:noProof/>
        </w:rPr>
        <w:fldChar w:fldCharType="end"/>
      </w:r>
      <w:r w:rsidR="006505BB">
        <w:t>. Modelo</w:t>
      </w:r>
      <w:r w:rsidR="004B3366">
        <w:t xml:space="preserve"> 1</w:t>
      </w:r>
      <w:r w:rsidR="006505BB">
        <w:t xml:space="preserve"> de interacción</w:t>
      </w:r>
      <w:bookmarkEnd w:id="42"/>
      <w:r w:rsidR="006505BB">
        <w:t xml:space="preserve"> </w:t>
      </w:r>
    </w:p>
    <w:tbl>
      <w:tblPr>
        <w:tblStyle w:val="Tablanormal5"/>
        <w:tblW w:w="0" w:type="auto"/>
        <w:tblLook w:val="04A0" w:firstRow="1" w:lastRow="0" w:firstColumn="1" w:lastColumn="0" w:noHBand="0" w:noVBand="1"/>
      </w:tblPr>
      <w:tblGrid>
        <w:gridCol w:w="8828"/>
      </w:tblGrid>
      <w:tr w:rsidR="007229CF" w14:paraId="09BC29E2" w14:textId="77777777" w:rsidTr="001605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28" w:type="dxa"/>
          </w:tcPr>
          <w:p w14:paraId="170876D8" w14:textId="77777777" w:rsidR="007229CF" w:rsidRDefault="007229CF" w:rsidP="00C5226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Variable dependiente</w:t>
            </w:r>
          </w:p>
          <w:p w14:paraId="3AC3EF32" w14:textId="16193F4C" w:rsidR="007229CF" w:rsidRPr="00BB0D44" w:rsidRDefault="007229CF" w:rsidP="00C5226E">
            <w:pPr>
              <w:jc w:val="center"/>
              <w:rPr>
                <w:rFonts w:ascii="Times New Roman" w:eastAsia="Times New Roman" w:hAnsi="Times New Roman" w:cs="Times New Roman"/>
                <w:b/>
                <w:bCs/>
                <w:color w:val="000000" w:themeColor="text1"/>
                <w:sz w:val="24"/>
                <w:szCs w:val="24"/>
              </w:rPr>
            </w:pPr>
            <w:r w:rsidRPr="00BB0D44">
              <w:rPr>
                <w:rFonts w:ascii="Times New Roman" w:eastAsia="Times New Roman" w:hAnsi="Times New Roman" w:cs="Times New Roman"/>
                <w:b/>
                <w:bCs/>
                <w:color w:val="000000" w:themeColor="text1"/>
                <w:sz w:val="24"/>
                <w:szCs w:val="24"/>
              </w:rPr>
              <w:t>Porcentaje de voto</w:t>
            </w:r>
            <w:r w:rsidR="00937361">
              <w:rPr>
                <w:rFonts w:ascii="Times New Roman" w:eastAsia="Times New Roman" w:hAnsi="Times New Roman" w:cs="Times New Roman"/>
                <w:b/>
                <w:bCs/>
                <w:color w:val="000000" w:themeColor="text1"/>
                <w:sz w:val="24"/>
                <w:szCs w:val="24"/>
              </w:rPr>
              <w:t>s</w:t>
            </w:r>
            <w:r w:rsidRPr="00BB0D44">
              <w:rPr>
                <w:rFonts w:ascii="Times New Roman" w:eastAsia="Times New Roman" w:hAnsi="Times New Roman" w:cs="Times New Roman"/>
                <w:b/>
                <w:bCs/>
                <w:color w:val="000000" w:themeColor="text1"/>
                <w:sz w:val="24"/>
                <w:szCs w:val="24"/>
              </w:rPr>
              <w:t xml:space="preserve"> para el partido en el gobierno </w:t>
            </w:r>
          </w:p>
        </w:tc>
      </w:tr>
    </w:tbl>
    <w:p w14:paraId="129F78FA" w14:textId="25374ABF" w:rsidR="007229CF" w:rsidRDefault="00DE6103" w:rsidP="00DE6103">
      <w:pPr>
        <w:tabs>
          <w:tab w:val="left" w:pos="5326"/>
          <w:tab w:val="left" w:pos="6369"/>
        </w:tabs>
        <w:spacing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1926"/>
        <w:gridCol w:w="406"/>
      </w:tblGrid>
      <w:tr w:rsidR="00141341" w14:paraId="4DD49555" w14:textId="77777777" w:rsidTr="006817F5">
        <w:trPr>
          <w:jc w:val="center"/>
        </w:trPr>
        <w:tc>
          <w:tcPr>
            <w:tcW w:w="2569" w:type="dxa"/>
          </w:tcPr>
          <w:p w14:paraId="0AF0D94D" w14:textId="77777777" w:rsidR="00141341" w:rsidRDefault="00141341" w:rsidP="00C5226E">
            <w:pPr>
              <w:jc w:val="both"/>
              <w:rPr>
                <w:rFonts w:ascii="Times New Roman" w:eastAsia="Times New Roman" w:hAnsi="Times New Roman" w:cs="Times New Roman"/>
                <w:color w:val="000000" w:themeColor="text1"/>
                <w:sz w:val="24"/>
                <w:szCs w:val="24"/>
              </w:rPr>
            </w:pPr>
          </w:p>
        </w:tc>
        <w:tc>
          <w:tcPr>
            <w:tcW w:w="2332" w:type="dxa"/>
            <w:gridSpan w:val="2"/>
          </w:tcPr>
          <w:p w14:paraId="54CD2794" w14:textId="7CF7E3BC" w:rsidR="00141341" w:rsidRPr="00957AC6" w:rsidRDefault="00636EFC" w:rsidP="008F249D">
            <w:pPr>
              <w:rPr>
                <w:rFonts w:ascii="Times New Roman" w:eastAsia="Times New Roman" w:hAnsi="Times New Roman" w:cs="Times New Roman"/>
                <w:b/>
                <w:bCs/>
                <w:i/>
                <w:iCs/>
                <w:color w:val="000000" w:themeColor="text1"/>
                <w:sz w:val="24"/>
                <w:szCs w:val="24"/>
              </w:rPr>
            </w:pPr>
            <w:proofErr w:type="spellStart"/>
            <w:r>
              <w:rPr>
                <w:rFonts w:ascii="Times New Roman" w:eastAsia="Times New Roman" w:hAnsi="Times New Roman" w:cs="Times New Roman"/>
                <w:b/>
                <w:bCs/>
                <w:i/>
                <w:iCs/>
                <w:color w:val="000000" w:themeColor="text1"/>
                <w:sz w:val="24"/>
                <w:szCs w:val="24"/>
              </w:rPr>
              <w:t>Model</w:t>
            </w:r>
            <w:proofErr w:type="spellEnd"/>
            <w:r w:rsidR="00F5567D">
              <w:rPr>
                <w:rFonts w:ascii="Times New Roman" w:eastAsia="Times New Roman" w:hAnsi="Times New Roman" w:cs="Times New Roman"/>
                <w:b/>
                <w:bCs/>
                <w:i/>
                <w:iCs/>
                <w:color w:val="000000" w:themeColor="text1"/>
                <w:sz w:val="24"/>
                <w:szCs w:val="24"/>
              </w:rPr>
              <w:t xml:space="preserve"> 1 </w:t>
            </w:r>
            <w:proofErr w:type="spellStart"/>
            <w:r w:rsidR="00F5567D">
              <w:rPr>
                <w:rFonts w:ascii="Times New Roman" w:eastAsia="Times New Roman" w:hAnsi="Times New Roman" w:cs="Times New Roman"/>
                <w:b/>
                <w:bCs/>
                <w:i/>
                <w:iCs/>
                <w:color w:val="000000" w:themeColor="text1"/>
                <w:sz w:val="24"/>
                <w:szCs w:val="24"/>
              </w:rPr>
              <w:t>interracción</w:t>
            </w:r>
            <w:proofErr w:type="spellEnd"/>
          </w:p>
        </w:tc>
      </w:tr>
      <w:tr w:rsidR="00AD6614" w14:paraId="697A23B3" w14:textId="77777777" w:rsidTr="006817F5">
        <w:trPr>
          <w:gridAfter w:val="1"/>
          <w:wAfter w:w="406" w:type="dxa"/>
          <w:jc w:val="center"/>
        </w:trPr>
        <w:tc>
          <w:tcPr>
            <w:tcW w:w="2569" w:type="dxa"/>
          </w:tcPr>
          <w:p w14:paraId="6F71C906" w14:textId="77777777" w:rsidR="00AD6614" w:rsidRPr="00060DA7" w:rsidRDefault="00AD6614" w:rsidP="00C5226E">
            <w:pPr>
              <w:jc w:val="both"/>
              <w:rPr>
                <w:rFonts w:ascii="Times New Roman" w:eastAsia="Times New Roman" w:hAnsi="Times New Roman" w:cs="Times New Roman"/>
                <w:color w:val="000000" w:themeColor="text1"/>
                <w:sz w:val="24"/>
                <w:szCs w:val="24"/>
              </w:rPr>
            </w:pPr>
            <w:r w:rsidRPr="00060DA7">
              <w:rPr>
                <w:rFonts w:ascii="Times New Roman" w:eastAsia="Times New Roman" w:hAnsi="Times New Roman" w:cs="Times New Roman"/>
                <w:color w:val="000000" w:themeColor="text1"/>
                <w:sz w:val="24"/>
                <w:szCs w:val="24"/>
              </w:rPr>
              <w:t>Políticas de contención</w:t>
            </w:r>
          </w:p>
        </w:tc>
        <w:tc>
          <w:tcPr>
            <w:tcW w:w="1926" w:type="dxa"/>
          </w:tcPr>
          <w:p w14:paraId="6174D0FA" w14:textId="203FF182" w:rsidR="00AD6614" w:rsidRDefault="001E2B90" w:rsidP="00C5226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1B1A8F" w:rsidRPr="001B1A8F">
              <w:rPr>
                <w:rFonts w:ascii="Times New Roman" w:eastAsia="Times New Roman" w:hAnsi="Times New Roman" w:cs="Times New Roman"/>
                <w:color w:val="000000" w:themeColor="text1"/>
                <w:sz w:val="24"/>
                <w:szCs w:val="24"/>
              </w:rPr>
              <w:t>-0.3177</w:t>
            </w:r>
            <w:r>
              <w:rPr>
                <w:rFonts w:ascii="Times New Roman" w:eastAsia="Times New Roman" w:hAnsi="Times New Roman" w:cs="Times New Roman"/>
                <w:color w:val="000000" w:themeColor="text1"/>
                <w:sz w:val="24"/>
                <w:szCs w:val="24"/>
              </w:rPr>
              <w:t>***</w:t>
            </w:r>
          </w:p>
          <w:p w14:paraId="5981F3FD" w14:textId="5020C24C" w:rsidR="00AD6614" w:rsidRPr="00784072" w:rsidRDefault="001E2B90" w:rsidP="00C5226E">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00AD6614" w:rsidRPr="00784072">
              <w:rPr>
                <w:rFonts w:ascii="Times New Roman" w:eastAsia="Times New Roman" w:hAnsi="Times New Roman" w:cs="Times New Roman"/>
                <w:i/>
                <w:iCs/>
                <w:color w:val="000000" w:themeColor="text1"/>
                <w:sz w:val="24"/>
                <w:szCs w:val="24"/>
              </w:rPr>
              <w:t>(</w:t>
            </w:r>
            <w:r w:rsidRPr="001E2B90">
              <w:rPr>
                <w:rFonts w:ascii="Times New Roman" w:eastAsia="Times New Roman" w:hAnsi="Times New Roman" w:cs="Times New Roman"/>
                <w:i/>
                <w:iCs/>
                <w:color w:val="000000" w:themeColor="text1"/>
                <w:sz w:val="24"/>
                <w:szCs w:val="24"/>
              </w:rPr>
              <w:t>0.0739</w:t>
            </w:r>
            <w:r w:rsidR="00AD6614" w:rsidRPr="00784072">
              <w:rPr>
                <w:rFonts w:ascii="Times New Roman" w:eastAsia="Times New Roman" w:hAnsi="Times New Roman" w:cs="Times New Roman"/>
                <w:i/>
                <w:iCs/>
                <w:color w:val="000000" w:themeColor="text1"/>
                <w:sz w:val="24"/>
                <w:szCs w:val="24"/>
              </w:rPr>
              <w:t>)</w:t>
            </w:r>
          </w:p>
        </w:tc>
      </w:tr>
      <w:tr w:rsidR="00AD6614" w14:paraId="70F48EC0" w14:textId="77777777" w:rsidTr="006817F5">
        <w:trPr>
          <w:gridAfter w:val="1"/>
          <w:wAfter w:w="406" w:type="dxa"/>
          <w:trHeight w:val="733"/>
          <w:jc w:val="center"/>
        </w:trPr>
        <w:tc>
          <w:tcPr>
            <w:tcW w:w="2569" w:type="dxa"/>
          </w:tcPr>
          <w:p w14:paraId="4B08DA2C" w14:textId="77777777" w:rsidR="009A4FD0" w:rsidRDefault="009A4FD0" w:rsidP="00C5226E">
            <w:pPr>
              <w:jc w:val="both"/>
              <w:rPr>
                <w:rFonts w:ascii="Times New Roman" w:eastAsia="Times New Roman" w:hAnsi="Times New Roman" w:cs="Times New Roman"/>
                <w:color w:val="000000" w:themeColor="text1"/>
                <w:sz w:val="24"/>
                <w:szCs w:val="24"/>
              </w:rPr>
            </w:pPr>
          </w:p>
          <w:p w14:paraId="0DB86E5C" w14:textId="45543883" w:rsidR="00AD6614" w:rsidRPr="00060DA7" w:rsidRDefault="00AD6614" w:rsidP="00C5226E">
            <w:pPr>
              <w:jc w:val="both"/>
              <w:rPr>
                <w:rFonts w:ascii="Times New Roman" w:eastAsia="Times New Roman" w:hAnsi="Times New Roman" w:cs="Times New Roman"/>
                <w:color w:val="000000" w:themeColor="text1"/>
                <w:sz w:val="24"/>
                <w:szCs w:val="24"/>
              </w:rPr>
            </w:pPr>
            <w:r w:rsidRPr="00060DA7">
              <w:rPr>
                <w:rFonts w:ascii="Times New Roman" w:eastAsia="Times New Roman" w:hAnsi="Times New Roman" w:cs="Times New Roman"/>
                <w:color w:val="000000" w:themeColor="text1"/>
                <w:sz w:val="24"/>
                <w:szCs w:val="24"/>
              </w:rPr>
              <w:t>Desempeño económico</w:t>
            </w:r>
          </w:p>
        </w:tc>
        <w:tc>
          <w:tcPr>
            <w:tcW w:w="1926" w:type="dxa"/>
          </w:tcPr>
          <w:p w14:paraId="5EC4D078" w14:textId="61CE6060" w:rsidR="00AD6614" w:rsidRDefault="00AD6614" w:rsidP="00C5226E">
            <w:pPr>
              <w:jc w:val="center"/>
              <w:rPr>
                <w:rFonts w:ascii="Times New Roman" w:eastAsia="Times New Roman" w:hAnsi="Times New Roman" w:cs="Times New Roman"/>
                <w:color w:val="000000" w:themeColor="text1"/>
                <w:sz w:val="24"/>
                <w:szCs w:val="24"/>
              </w:rPr>
            </w:pPr>
          </w:p>
          <w:p w14:paraId="4D06BDCB" w14:textId="4DA443D9" w:rsidR="00AD6614" w:rsidRDefault="00292B8F" w:rsidP="00C5226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292B8F">
              <w:rPr>
                <w:rFonts w:ascii="Times New Roman" w:eastAsia="Times New Roman" w:hAnsi="Times New Roman" w:cs="Times New Roman"/>
                <w:color w:val="000000" w:themeColor="text1"/>
                <w:sz w:val="24"/>
                <w:szCs w:val="24"/>
              </w:rPr>
              <w:t>0.1112</w:t>
            </w:r>
          </w:p>
          <w:p w14:paraId="3F7E7252" w14:textId="109ABE46" w:rsidR="0069624A" w:rsidRPr="0069624A" w:rsidRDefault="0069624A" w:rsidP="00A6786C">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00A6786C">
              <w:rPr>
                <w:rFonts w:ascii="Times New Roman" w:eastAsia="Times New Roman" w:hAnsi="Times New Roman" w:cs="Times New Roman"/>
                <w:i/>
                <w:iCs/>
                <w:color w:val="000000" w:themeColor="text1"/>
                <w:sz w:val="24"/>
                <w:szCs w:val="24"/>
              </w:rPr>
              <w:t xml:space="preserve">      </w:t>
            </w:r>
            <w:r>
              <w:rPr>
                <w:rFonts w:ascii="Times New Roman" w:eastAsia="Times New Roman" w:hAnsi="Times New Roman" w:cs="Times New Roman"/>
                <w:i/>
                <w:iCs/>
                <w:color w:val="000000" w:themeColor="text1"/>
                <w:sz w:val="24"/>
                <w:szCs w:val="24"/>
              </w:rPr>
              <w:t xml:space="preserve"> </w:t>
            </w:r>
            <w:r w:rsidRPr="0069624A">
              <w:rPr>
                <w:rFonts w:ascii="Times New Roman" w:eastAsia="Times New Roman" w:hAnsi="Times New Roman" w:cs="Times New Roman"/>
                <w:i/>
                <w:iCs/>
                <w:color w:val="000000" w:themeColor="text1"/>
                <w:sz w:val="24"/>
                <w:szCs w:val="24"/>
              </w:rPr>
              <w:t>(0.1378)</w:t>
            </w:r>
          </w:p>
        </w:tc>
      </w:tr>
      <w:tr w:rsidR="00632557" w14:paraId="5BC3F4BE" w14:textId="77777777" w:rsidTr="006817F5">
        <w:trPr>
          <w:gridAfter w:val="1"/>
          <w:wAfter w:w="406" w:type="dxa"/>
          <w:jc w:val="center"/>
        </w:trPr>
        <w:tc>
          <w:tcPr>
            <w:tcW w:w="2569" w:type="dxa"/>
          </w:tcPr>
          <w:p w14:paraId="35BCC558" w14:textId="77777777" w:rsidR="0069624A" w:rsidRDefault="0069624A" w:rsidP="00C5226E">
            <w:pPr>
              <w:jc w:val="both"/>
              <w:rPr>
                <w:rFonts w:ascii="Times New Roman" w:eastAsia="Times New Roman" w:hAnsi="Times New Roman" w:cs="Times New Roman"/>
                <w:color w:val="000000" w:themeColor="text1"/>
                <w:sz w:val="24"/>
                <w:szCs w:val="24"/>
              </w:rPr>
            </w:pPr>
          </w:p>
          <w:p w14:paraId="71154938" w14:textId="39FCE3D2" w:rsidR="00632557" w:rsidRPr="00060DA7" w:rsidRDefault="00540A67" w:rsidP="00C5226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Tipo de lección</w:t>
            </w:r>
          </w:p>
        </w:tc>
        <w:tc>
          <w:tcPr>
            <w:tcW w:w="1926" w:type="dxa"/>
          </w:tcPr>
          <w:p w14:paraId="33EC759B" w14:textId="77777777" w:rsidR="0069624A" w:rsidRDefault="0069624A" w:rsidP="00C5226E">
            <w:pPr>
              <w:jc w:val="center"/>
              <w:rPr>
                <w:rFonts w:ascii="Times New Roman" w:eastAsia="Times New Roman" w:hAnsi="Times New Roman" w:cs="Times New Roman"/>
                <w:color w:val="000000" w:themeColor="text1"/>
                <w:sz w:val="24"/>
                <w:szCs w:val="24"/>
              </w:rPr>
            </w:pPr>
          </w:p>
          <w:p w14:paraId="44C99363" w14:textId="77777777" w:rsidR="00632557" w:rsidRDefault="00F062BB" w:rsidP="00C5226E">
            <w:pPr>
              <w:jc w:val="center"/>
              <w:rPr>
                <w:rFonts w:ascii="Times New Roman" w:eastAsia="Times New Roman" w:hAnsi="Times New Roman" w:cs="Times New Roman"/>
                <w:color w:val="000000" w:themeColor="text1"/>
                <w:sz w:val="24"/>
                <w:szCs w:val="24"/>
              </w:rPr>
            </w:pPr>
            <w:r w:rsidRPr="00F062BB">
              <w:rPr>
                <w:rFonts w:ascii="Times New Roman" w:eastAsia="Times New Roman" w:hAnsi="Times New Roman" w:cs="Times New Roman"/>
                <w:color w:val="000000" w:themeColor="text1"/>
                <w:sz w:val="24"/>
                <w:szCs w:val="24"/>
              </w:rPr>
              <w:t>-0.3040</w:t>
            </w:r>
          </w:p>
          <w:p w14:paraId="2B4D9E70" w14:textId="65B66E69" w:rsidR="008214E5" w:rsidRPr="008214E5" w:rsidRDefault="008214E5" w:rsidP="00C5226E">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w:t>
            </w:r>
            <w:r w:rsidRPr="008214E5">
              <w:rPr>
                <w:rFonts w:ascii="Times New Roman" w:eastAsia="Times New Roman" w:hAnsi="Times New Roman" w:cs="Times New Roman"/>
                <w:i/>
                <w:iCs/>
                <w:color w:val="000000" w:themeColor="text1"/>
                <w:sz w:val="24"/>
                <w:szCs w:val="24"/>
              </w:rPr>
              <w:t>2.6479</w:t>
            </w:r>
            <w:r>
              <w:rPr>
                <w:rFonts w:ascii="Times New Roman" w:eastAsia="Times New Roman" w:hAnsi="Times New Roman" w:cs="Times New Roman"/>
                <w:i/>
                <w:iCs/>
                <w:color w:val="000000" w:themeColor="text1"/>
                <w:sz w:val="24"/>
                <w:szCs w:val="24"/>
              </w:rPr>
              <w:t>)</w:t>
            </w:r>
          </w:p>
        </w:tc>
      </w:tr>
      <w:tr w:rsidR="00632557" w14:paraId="3167FEB0" w14:textId="77777777" w:rsidTr="006817F5">
        <w:trPr>
          <w:gridAfter w:val="1"/>
          <w:wAfter w:w="406" w:type="dxa"/>
          <w:jc w:val="center"/>
        </w:trPr>
        <w:tc>
          <w:tcPr>
            <w:tcW w:w="2569" w:type="dxa"/>
          </w:tcPr>
          <w:p w14:paraId="512AA873" w14:textId="77777777" w:rsidR="008214E5" w:rsidRDefault="008214E5" w:rsidP="00C5226E">
            <w:pPr>
              <w:jc w:val="both"/>
              <w:rPr>
                <w:rFonts w:ascii="Times New Roman" w:eastAsia="Times New Roman" w:hAnsi="Times New Roman" w:cs="Times New Roman"/>
                <w:color w:val="000000" w:themeColor="text1"/>
                <w:sz w:val="24"/>
                <w:szCs w:val="24"/>
              </w:rPr>
            </w:pPr>
          </w:p>
          <w:p w14:paraId="079116DC" w14:textId="22B692CE" w:rsidR="00632557" w:rsidRPr="00060DA7" w:rsidRDefault="00632557" w:rsidP="00C5226E">
            <w:pPr>
              <w:jc w:val="both"/>
              <w:rPr>
                <w:rFonts w:ascii="Times New Roman" w:eastAsia="Times New Roman" w:hAnsi="Times New Roman" w:cs="Times New Roman"/>
                <w:color w:val="000000" w:themeColor="text1"/>
                <w:sz w:val="24"/>
                <w:szCs w:val="24"/>
              </w:rPr>
            </w:pPr>
            <w:r w:rsidRPr="00060DA7">
              <w:rPr>
                <w:rFonts w:ascii="Times New Roman" w:eastAsia="Times New Roman" w:hAnsi="Times New Roman" w:cs="Times New Roman"/>
                <w:color w:val="000000" w:themeColor="text1"/>
                <w:sz w:val="24"/>
                <w:szCs w:val="24"/>
              </w:rPr>
              <w:t>Inflación</w:t>
            </w:r>
          </w:p>
        </w:tc>
        <w:tc>
          <w:tcPr>
            <w:tcW w:w="1926" w:type="dxa"/>
          </w:tcPr>
          <w:p w14:paraId="6CCD45BB" w14:textId="77777777" w:rsidR="008214E5" w:rsidRDefault="008214E5" w:rsidP="00C5226E">
            <w:pPr>
              <w:jc w:val="center"/>
              <w:rPr>
                <w:rFonts w:ascii="Times New Roman" w:eastAsia="Times New Roman" w:hAnsi="Times New Roman" w:cs="Times New Roman"/>
                <w:color w:val="000000" w:themeColor="text1"/>
                <w:sz w:val="24"/>
                <w:szCs w:val="24"/>
              </w:rPr>
            </w:pPr>
          </w:p>
          <w:p w14:paraId="773E5C21" w14:textId="400CC30E" w:rsidR="00632557" w:rsidRPr="00E84128" w:rsidRDefault="00E3564C" w:rsidP="00C5226E">
            <w:pPr>
              <w:jc w:val="center"/>
              <w:rPr>
                <w:rFonts w:ascii="Times New Roman" w:eastAsia="Times New Roman" w:hAnsi="Times New Roman" w:cs="Times New Roman"/>
                <w:b/>
                <w:bCs/>
                <w:color w:val="000000" w:themeColor="text1"/>
                <w:sz w:val="40"/>
                <w:szCs w:val="40"/>
              </w:rPr>
            </w:pPr>
            <w:r w:rsidRPr="00E3564C">
              <w:rPr>
                <w:rFonts w:ascii="Times New Roman" w:eastAsia="Times New Roman" w:hAnsi="Times New Roman" w:cs="Times New Roman"/>
                <w:color w:val="000000" w:themeColor="text1"/>
                <w:sz w:val="24"/>
                <w:szCs w:val="24"/>
              </w:rPr>
              <w:t>-0.2598</w:t>
            </w:r>
            <w:r w:rsidR="00E84128" w:rsidRPr="00E84128">
              <w:rPr>
                <w:rFonts w:ascii="Times New Roman" w:eastAsia="Times New Roman" w:hAnsi="Times New Roman" w:cs="Times New Roman"/>
                <w:b/>
                <w:bCs/>
                <w:color w:val="000000" w:themeColor="text1"/>
                <w:sz w:val="40"/>
                <w:szCs w:val="40"/>
              </w:rPr>
              <w:t>.</w:t>
            </w:r>
          </w:p>
          <w:p w14:paraId="114F7C80" w14:textId="50AD7478" w:rsidR="00E3564C" w:rsidRPr="00E3564C" w:rsidRDefault="00E3564C" w:rsidP="00C5226E">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w:t>
            </w:r>
            <w:r w:rsidR="00461C8C" w:rsidRPr="00461C8C">
              <w:rPr>
                <w:rFonts w:ascii="Times New Roman" w:eastAsia="Times New Roman" w:hAnsi="Times New Roman" w:cs="Times New Roman"/>
                <w:i/>
                <w:iCs/>
                <w:color w:val="000000" w:themeColor="text1"/>
                <w:sz w:val="24"/>
                <w:szCs w:val="24"/>
              </w:rPr>
              <w:t>0.1361</w:t>
            </w:r>
            <w:r w:rsidR="00461C8C">
              <w:rPr>
                <w:rFonts w:ascii="Times New Roman" w:eastAsia="Times New Roman" w:hAnsi="Times New Roman" w:cs="Times New Roman"/>
                <w:i/>
                <w:iCs/>
                <w:color w:val="000000" w:themeColor="text1"/>
                <w:sz w:val="24"/>
                <w:szCs w:val="24"/>
              </w:rPr>
              <w:t xml:space="preserve">) </w:t>
            </w:r>
          </w:p>
        </w:tc>
      </w:tr>
      <w:tr w:rsidR="00632557" w14:paraId="38572596" w14:textId="77777777" w:rsidTr="006817F5">
        <w:trPr>
          <w:gridAfter w:val="1"/>
          <w:wAfter w:w="406" w:type="dxa"/>
          <w:jc w:val="center"/>
        </w:trPr>
        <w:tc>
          <w:tcPr>
            <w:tcW w:w="2569" w:type="dxa"/>
          </w:tcPr>
          <w:p w14:paraId="0D7CE70E" w14:textId="77777777" w:rsidR="00882DE6" w:rsidRDefault="00882DE6" w:rsidP="00C5226E">
            <w:pPr>
              <w:jc w:val="both"/>
              <w:rPr>
                <w:rFonts w:ascii="Times New Roman" w:eastAsia="Times New Roman" w:hAnsi="Times New Roman" w:cs="Times New Roman"/>
                <w:color w:val="000000" w:themeColor="text1"/>
                <w:sz w:val="24"/>
                <w:szCs w:val="24"/>
              </w:rPr>
            </w:pPr>
          </w:p>
          <w:p w14:paraId="4E5E2070" w14:textId="33137BB0" w:rsidR="00632557" w:rsidRDefault="00540A67" w:rsidP="00C5226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Infraestructura</w:t>
            </w:r>
          </w:p>
          <w:p w14:paraId="781ACA01" w14:textId="698EED2C" w:rsidR="00362AAC" w:rsidRDefault="00E37A8C" w:rsidP="00C5226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w:t>
            </w:r>
            <w:r w:rsidR="00362AAC">
              <w:rPr>
                <w:rFonts w:ascii="Times New Roman" w:eastAsia="Times New Roman" w:hAnsi="Times New Roman" w:cs="Times New Roman"/>
                <w:color w:val="000000" w:themeColor="text1"/>
                <w:sz w:val="24"/>
                <w:szCs w:val="24"/>
              </w:rPr>
              <w:t>anitaria</w:t>
            </w:r>
          </w:p>
          <w:p w14:paraId="65CCB557" w14:textId="77777777" w:rsidR="00E37A8C" w:rsidRDefault="00E37A8C" w:rsidP="00C5226E">
            <w:pPr>
              <w:jc w:val="both"/>
              <w:rPr>
                <w:rFonts w:ascii="Times New Roman" w:eastAsia="Times New Roman" w:hAnsi="Times New Roman" w:cs="Times New Roman"/>
                <w:color w:val="000000" w:themeColor="text1"/>
                <w:sz w:val="24"/>
                <w:szCs w:val="24"/>
              </w:rPr>
            </w:pPr>
          </w:p>
          <w:p w14:paraId="3AFA7FA7" w14:textId="77777777" w:rsidR="00E37A8C" w:rsidRDefault="00E37A8C" w:rsidP="00E37A8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factor </w:t>
            </w:r>
          </w:p>
          <w:p w14:paraId="37000289" w14:textId="4F0DA3A4" w:rsidR="00E37A8C" w:rsidRDefault="00E37A8C" w:rsidP="00E37A8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(Año de elección 1)</w:t>
            </w:r>
          </w:p>
          <w:p w14:paraId="121E99AF" w14:textId="77777777" w:rsidR="00E37A8C" w:rsidRDefault="00E37A8C" w:rsidP="00C5226E">
            <w:pPr>
              <w:jc w:val="both"/>
              <w:rPr>
                <w:rFonts w:ascii="Times New Roman" w:eastAsia="Times New Roman" w:hAnsi="Times New Roman" w:cs="Times New Roman"/>
                <w:color w:val="000000" w:themeColor="text1"/>
                <w:sz w:val="24"/>
                <w:szCs w:val="24"/>
              </w:rPr>
            </w:pPr>
          </w:p>
          <w:p w14:paraId="254827B1" w14:textId="77777777" w:rsidR="00E37A8C" w:rsidRDefault="005B79F1" w:rsidP="00C5226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factor </w:t>
            </w:r>
          </w:p>
          <w:p w14:paraId="5719A3D7" w14:textId="264761E3" w:rsidR="00540A67" w:rsidRDefault="005B79F1" w:rsidP="00C5226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540A67">
              <w:rPr>
                <w:rFonts w:ascii="Times New Roman" w:eastAsia="Times New Roman" w:hAnsi="Times New Roman" w:cs="Times New Roman"/>
                <w:color w:val="000000" w:themeColor="text1"/>
                <w:sz w:val="24"/>
                <w:szCs w:val="24"/>
              </w:rPr>
              <w:t>Año de elección</w:t>
            </w:r>
            <w:r w:rsidR="00E37A8C">
              <w:rPr>
                <w:rFonts w:ascii="Times New Roman" w:eastAsia="Times New Roman" w:hAnsi="Times New Roman" w:cs="Times New Roman"/>
                <w:color w:val="000000" w:themeColor="text1"/>
                <w:sz w:val="24"/>
                <w:szCs w:val="24"/>
              </w:rPr>
              <w:t xml:space="preserve"> 2)</w:t>
            </w:r>
          </w:p>
          <w:p w14:paraId="4D462BC7" w14:textId="77777777" w:rsidR="00E37A8C" w:rsidRDefault="00E37A8C" w:rsidP="00C5226E">
            <w:pPr>
              <w:jc w:val="both"/>
              <w:rPr>
                <w:rFonts w:ascii="Times New Roman" w:eastAsia="Times New Roman" w:hAnsi="Times New Roman" w:cs="Times New Roman"/>
                <w:color w:val="000000" w:themeColor="text1"/>
                <w:sz w:val="24"/>
                <w:szCs w:val="24"/>
              </w:rPr>
            </w:pPr>
          </w:p>
          <w:p w14:paraId="46BC37CB" w14:textId="77777777" w:rsidR="00E37A8C" w:rsidRDefault="00E37A8C" w:rsidP="00E37A8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factor </w:t>
            </w:r>
          </w:p>
          <w:p w14:paraId="3DB54468" w14:textId="022C0E4A" w:rsidR="00E37A8C" w:rsidRDefault="00E37A8C" w:rsidP="00E37A8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(Año de elección 3)</w:t>
            </w:r>
          </w:p>
          <w:p w14:paraId="78790B28" w14:textId="77777777" w:rsidR="007F3BD3" w:rsidRDefault="007F3BD3" w:rsidP="00C5226E">
            <w:pPr>
              <w:jc w:val="both"/>
              <w:rPr>
                <w:rFonts w:ascii="Times New Roman" w:eastAsia="Times New Roman" w:hAnsi="Times New Roman" w:cs="Times New Roman"/>
                <w:color w:val="000000" w:themeColor="text1"/>
                <w:sz w:val="24"/>
                <w:szCs w:val="24"/>
              </w:rPr>
            </w:pPr>
          </w:p>
          <w:p w14:paraId="4241575B" w14:textId="77777777" w:rsidR="002005CD" w:rsidRDefault="002005CD" w:rsidP="00C5226E">
            <w:pPr>
              <w:jc w:val="both"/>
              <w:rPr>
                <w:rFonts w:ascii="Times New Roman" w:eastAsia="Times New Roman" w:hAnsi="Times New Roman" w:cs="Times New Roman"/>
                <w:color w:val="000000" w:themeColor="text1"/>
                <w:sz w:val="24"/>
                <w:szCs w:val="24"/>
              </w:rPr>
            </w:pPr>
          </w:p>
          <w:p w14:paraId="55356098" w14:textId="5797DFFF" w:rsidR="00362AAC" w:rsidRDefault="00362AAC" w:rsidP="00C5226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Exceso de mortalidad</w:t>
            </w:r>
          </w:p>
          <w:p w14:paraId="00BE1267" w14:textId="77777777" w:rsidR="00540A67" w:rsidRDefault="00540A67" w:rsidP="00C5226E">
            <w:pPr>
              <w:jc w:val="both"/>
              <w:rPr>
                <w:rFonts w:ascii="Times New Roman" w:eastAsia="Times New Roman" w:hAnsi="Times New Roman" w:cs="Times New Roman"/>
                <w:color w:val="000000" w:themeColor="text1"/>
                <w:sz w:val="24"/>
                <w:szCs w:val="24"/>
              </w:rPr>
            </w:pPr>
          </w:p>
          <w:p w14:paraId="7DA264A6" w14:textId="5E4CF325" w:rsidR="00540A67" w:rsidRPr="00A1154D" w:rsidRDefault="00540A67" w:rsidP="00C5226E">
            <w:pPr>
              <w:jc w:val="both"/>
              <w:rPr>
                <w:rFonts w:ascii="Times New Roman" w:eastAsia="Times New Roman" w:hAnsi="Times New Roman" w:cs="Times New Roman"/>
                <w:color w:val="000000" w:themeColor="text1"/>
                <w:sz w:val="24"/>
                <w:szCs w:val="24"/>
              </w:rPr>
            </w:pPr>
          </w:p>
        </w:tc>
        <w:tc>
          <w:tcPr>
            <w:tcW w:w="1926" w:type="dxa"/>
          </w:tcPr>
          <w:p w14:paraId="70E310AC" w14:textId="77777777" w:rsidR="00882DE6" w:rsidRDefault="00882DE6" w:rsidP="00C5226E">
            <w:pPr>
              <w:jc w:val="center"/>
              <w:rPr>
                <w:rFonts w:ascii="Times New Roman" w:eastAsia="Times New Roman" w:hAnsi="Times New Roman" w:cs="Times New Roman"/>
                <w:color w:val="000000" w:themeColor="text1"/>
                <w:sz w:val="24"/>
                <w:szCs w:val="24"/>
              </w:rPr>
            </w:pPr>
          </w:p>
          <w:p w14:paraId="64D36824" w14:textId="2E5D0120" w:rsidR="00632557" w:rsidRDefault="002244E7" w:rsidP="00C5226E">
            <w:pPr>
              <w:jc w:val="center"/>
              <w:rPr>
                <w:rFonts w:ascii="Times New Roman" w:eastAsia="Times New Roman" w:hAnsi="Times New Roman" w:cs="Times New Roman"/>
                <w:color w:val="000000" w:themeColor="text1"/>
                <w:sz w:val="24"/>
                <w:szCs w:val="24"/>
              </w:rPr>
            </w:pPr>
            <w:r w:rsidRPr="002244E7">
              <w:rPr>
                <w:rFonts w:ascii="Times New Roman" w:eastAsia="Times New Roman" w:hAnsi="Times New Roman" w:cs="Times New Roman"/>
                <w:color w:val="000000" w:themeColor="text1"/>
                <w:sz w:val="24"/>
                <w:szCs w:val="24"/>
              </w:rPr>
              <w:t>0.5600</w:t>
            </w:r>
            <w:r w:rsidR="00816C24">
              <w:rPr>
                <w:rFonts w:ascii="Times New Roman" w:eastAsia="Times New Roman" w:hAnsi="Times New Roman" w:cs="Times New Roman"/>
                <w:color w:val="000000" w:themeColor="text1"/>
                <w:sz w:val="24"/>
                <w:szCs w:val="24"/>
              </w:rPr>
              <w:t>*</w:t>
            </w:r>
          </w:p>
          <w:p w14:paraId="7263C2D6" w14:textId="77777777" w:rsidR="002244E7" w:rsidRDefault="002244E7" w:rsidP="00C5226E">
            <w:pPr>
              <w:jc w:val="cente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w:t>
            </w:r>
            <w:r w:rsidR="00675AD5" w:rsidRPr="00675AD5">
              <w:rPr>
                <w:rFonts w:ascii="Times New Roman" w:eastAsia="Times New Roman" w:hAnsi="Times New Roman" w:cs="Times New Roman"/>
                <w:i/>
                <w:iCs/>
                <w:color w:val="000000" w:themeColor="text1"/>
                <w:sz w:val="24"/>
                <w:szCs w:val="24"/>
              </w:rPr>
              <w:t>0.2738</w:t>
            </w:r>
            <w:r w:rsidR="00675AD5">
              <w:rPr>
                <w:rFonts w:ascii="Times New Roman" w:eastAsia="Times New Roman" w:hAnsi="Times New Roman" w:cs="Times New Roman"/>
                <w:i/>
                <w:iCs/>
                <w:color w:val="000000" w:themeColor="text1"/>
                <w:sz w:val="24"/>
                <w:szCs w:val="24"/>
              </w:rPr>
              <w:t>)</w:t>
            </w:r>
          </w:p>
          <w:p w14:paraId="5F4A7898" w14:textId="77777777" w:rsidR="00675AD5" w:rsidRDefault="00675AD5" w:rsidP="00675AD5">
            <w:pPr>
              <w:rPr>
                <w:rFonts w:ascii="Times New Roman" w:eastAsia="Times New Roman" w:hAnsi="Times New Roman" w:cs="Times New Roman"/>
                <w:i/>
                <w:iCs/>
                <w:color w:val="000000" w:themeColor="text1"/>
                <w:sz w:val="24"/>
                <w:szCs w:val="24"/>
              </w:rPr>
            </w:pPr>
          </w:p>
          <w:p w14:paraId="16CE30EA" w14:textId="45B76065" w:rsidR="00675AD5" w:rsidRDefault="00AD3446" w:rsidP="00675AD5">
            <w:pPr>
              <w:jc w:val="center"/>
              <w:rPr>
                <w:rFonts w:ascii="Times New Roman" w:eastAsia="Times New Roman" w:hAnsi="Times New Roman" w:cs="Times New Roman"/>
                <w:sz w:val="24"/>
                <w:szCs w:val="24"/>
              </w:rPr>
            </w:pPr>
            <w:r w:rsidRPr="00AD3446">
              <w:rPr>
                <w:rFonts w:ascii="Times New Roman" w:eastAsia="Times New Roman" w:hAnsi="Times New Roman" w:cs="Times New Roman"/>
                <w:sz w:val="24"/>
                <w:szCs w:val="24"/>
              </w:rPr>
              <w:t>-3.9365</w:t>
            </w:r>
          </w:p>
          <w:p w14:paraId="7B55621B" w14:textId="41839EBF" w:rsidR="00237010" w:rsidRPr="00237010" w:rsidRDefault="00237010" w:rsidP="00675AD5">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237010">
              <w:rPr>
                <w:rFonts w:ascii="Times New Roman" w:eastAsia="Times New Roman" w:hAnsi="Times New Roman" w:cs="Times New Roman"/>
                <w:i/>
                <w:iCs/>
                <w:sz w:val="24"/>
                <w:szCs w:val="24"/>
              </w:rPr>
              <w:t>3.1576</w:t>
            </w:r>
            <w:r>
              <w:rPr>
                <w:rFonts w:ascii="Times New Roman" w:eastAsia="Times New Roman" w:hAnsi="Times New Roman" w:cs="Times New Roman"/>
                <w:i/>
                <w:iCs/>
                <w:sz w:val="24"/>
                <w:szCs w:val="24"/>
              </w:rPr>
              <w:t>)</w:t>
            </w:r>
          </w:p>
          <w:p w14:paraId="19361916" w14:textId="77777777" w:rsidR="00E37A8C" w:rsidRDefault="0047002B" w:rsidP="00675AD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F69AE3" w14:textId="42D5A087" w:rsidR="00675AD5" w:rsidRDefault="00A6786C" w:rsidP="00A678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F4FB4" w:rsidRPr="003F4FB4">
              <w:rPr>
                <w:rFonts w:ascii="Times New Roman" w:eastAsia="Times New Roman" w:hAnsi="Times New Roman" w:cs="Times New Roman"/>
                <w:sz w:val="24"/>
                <w:szCs w:val="24"/>
              </w:rPr>
              <w:t>-9.51</w:t>
            </w:r>
            <w:r>
              <w:rPr>
                <w:rFonts w:ascii="Times New Roman" w:eastAsia="Times New Roman" w:hAnsi="Times New Roman" w:cs="Times New Roman"/>
                <w:sz w:val="24"/>
                <w:szCs w:val="24"/>
              </w:rPr>
              <w:t>87</w:t>
            </w:r>
            <w:r w:rsidR="003F4FB4">
              <w:rPr>
                <w:rFonts w:ascii="Times New Roman" w:eastAsia="Times New Roman" w:hAnsi="Times New Roman" w:cs="Times New Roman"/>
                <w:sz w:val="24"/>
                <w:szCs w:val="24"/>
              </w:rPr>
              <w:t>**</w:t>
            </w:r>
          </w:p>
          <w:p w14:paraId="43F93EE1" w14:textId="77777777" w:rsidR="0047002B" w:rsidRDefault="007F3BD3" w:rsidP="00675AD5">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7F3BD3">
              <w:rPr>
                <w:rFonts w:ascii="Times New Roman" w:eastAsia="Times New Roman" w:hAnsi="Times New Roman" w:cs="Times New Roman"/>
                <w:i/>
                <w:iCs/>
                <w:sz w:val="24"/>
                <w:szCs w:val="24"/>
              </w:rPr>
              <w:t>3.2422</w:t>
            </w:r>
            <w:r>
              <w:rPr>
                <w:rFonts w:ascii="Times New Roman" w:eastAsia="Times New Roman" w:hAnsi="Times New Roman" w:cs="Times New Roman"/>
                <w:i/>
                <w:iCs/>
                <w:sz w:val="24"/>
                <w:szCs w:val="24"/>
              </w:rPr>
              <w:t>)</w:t>
            </w:r>
          </w:p>
          <w:p w14:paraId="08CED1A6" w14:textId="77777777" w:rsidR="001964DE" w:rsidRDefault="001964DE" w:rsidP="00675AD5">
            <w:pPr>
              <w:jc w:val="center"/>
              <w:rPr>
                <w:rFonts w:ascii="Times New Roman" w:eastAsia="Times New Roman" w:hAnsi="Times New Roman" w:cs="Times New Roman"/>
                <w:i/>
                <w:iCs/>
                <w:sz w:val="24"/>
                <w:szCs w:val="24"/>
              </w:rPr>
            </w:pPr>
          </w:p>
          <w:p w14:paraId="76F7F7C5" w14:textId="77777777" w:rsidR="001964DE" w:rsidRDefault="001964DE" w:rsidP="00675AD5">
            <w:pPr>
              <w:jc w:val="center"/>
              <w:rPr>
                <w:rFonts w:ascii="Times New Roman" w:eastAsia="Times New Roman" w:hAnsi="Times New Roman" w:cs="Times New Roman"/>
                <w:sz w:val="24"/>
                <w:szCs w:val="24"/>
              </w:rPr>
            </w:pPr>
            <w:r w:rsidRPr="001964DE">
              <w:rPr>
                <w:rFonts w:ascii="Times New Roman" w:eastAsia="Times New Roman" w:hAnsi="Times New Roman" w:cs="Times New Roman"/>
                <w:sz w:val="24"/>
                <w:szCs w:val="24"/>
              </w:rPr>
              <w:t>3.4535</w:t>
            </w:r>
          </w:p>
          <w:p w14:paraId="6961E725" w14:textId="77777777" w:rsidR="001964DE" w:rsidRDefault="001964DE" w:rsidP="00675AD5">
            <w:pPr>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002005CD" w:rsidRPr="002005CD">
              <w:rPr>
                <w:rFonts w:ascii="Times New Roman" w:eastAsia="Times New Roman" w:hAnsi="Times New Roman" w:cs="Times New Roman"/>
                <w:i/>
                <w:iCs/>
                <w:sz w:val="24"/>
                <w:szCs w:val="24"/>
              </w:rPr>
              <w:t>4.3312</w:t>
            </w:r>
            <w:r w:rsidR="002005CD">
              <w:rPr>
                <w:rFonts w:ascii="Times New Roman" w:eastAsia="Times New Roman" w:hAnsi="Times New Roman" w:cs="Times New Roman"/>
                <w:i/>
                <w:iCs/>
                <w:sz w:val="24"/>
                <w:szCs w:val="24"/>
              </w:rPr>
              <w:t>)</w:t>
            </w:r>
          </w:p>
          <w:p w14:paraId="0C7DD131" w14:textId="77777777" w:rsidR="004D3F6B" w:rsidRDefault="004D3F6B" w:rsidP="004D3F6B">
            <w:pPr>
              <w:rPr>
                <w:rFonts w:ascii="Times New Roman" w:eastAsia="Times New Roman" w:hAnsi="Times New Roman" w:cs="Times New Roman"/>
                <w:i/>
                <w:iCs/>
                <w:sz w:val="24"/>
                <w:szCs w:val="24"/>
              </w:rPr>
            </w:pPr>
          </w:p>
          <w:p w14:paraId="0B4896C8" w14:textId="77777777" w:rsidR="004D3F6B" w:rsidRDefault="004D3F6B" w:rsidP="004D3F6B">
            <w:pPr>
              <w:rPr>
                <w:rFonts w:ascii="Times New Roman" w:eastAsia="Times New Roman" w:hAnsi="Times New Roman" w:cs="Times New Roman"/>
                <w:i/>
                <w:iCs/>
                <w:sz w:val="24"/>
                <w:szCs w:val="24"/>
              </w:rPr>
            </w:pPr>
          </w:p>
          <w:p w14:paraId="2652FC15" w14:textId="77777777" w:rsidR="004D3F6B" w:rsidRDefault="004D3F6B" w:rsidP="004D3F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D3F6B">
              <w:rPr>
                <w:rFonts w:ascii="Times New Roman" w:eastAsia="Times New Roman" w:hAnsi="Times New Roman" w:cs="Times New Roman"/>
                <w:sz w:val="24"/>
                <w:szCs w:val="24"/>
              </w:rPr>
              <w:t>0.0109</w:t>
            </w:r>
          </w:p>
          <w:p w14:paraId="3948C916" w14:textId="52D26AD0" w:rsidR="004D3F6B" w:rsidRPr="00DB6B3F" w:rsidRDefault="00DB6B3F" w:rsidP="004D3F6B">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w:t>
            </w:r>
            <w:r w:rsidRPr="00DB6B3F">
              <w:rPr>
                <w:rFonts w:ascii="Times New Roman" w:eastAsia="Times New Roman" w:hAnsi="Times New Roman" w:cs="Times New Roman"/>
                <w:i/>
                <w:iCs/>
                <w:sz w:val="24"/>
                <w:szCs w:val="24"/>
              </w:rPr>
              <w:t>0.0618</w:t>
            </w:r>
            <w:r>
              <w:rPr>
                <w:rFonts w:ascii="Times New Roman" w:eastAsia="Times New Roman" w:hAnsi="Times New Roman" w:cs="Times New Roman"/>
                <w:i/>
                <w:iCs/>
                <w:sz w:val="24"/>
                <w:szCs w:val="24"/>
              </w:rPr>
              <w:t>)</w:t>
            </w:r>
          </w:p>
        </w:tc>
      </w:tr>
      <w:tr w:rsidR="00632557" w14:paraId="550951A9" w14:textId="77777777" w:rsidTr="00485116">
        <w:trPr>
          <w:gridAfter w:val="1"/>
          <w:wAfter w:w="406" w:type="dxa"/>
          <w:jc w:val="center"/>
        </w:trPr>
        <w:tc>
          <w:tcPr>
            <w:tcW w:w="2569" w:type="dxa"/>
            <w:tcBorders>
              <w:bottom w:val="double" w:sz="4" w:space="0" w:color="auto"/>
            </w:tcBorders>
          </w:tcPr>
          <w:p w14:paraId="565EA229" w14:textId="77777777" w:rsidR="008D071C" w:rsidRDefault="008D071C" w:rsidP="00C5226E">
            <w:pPr>
              <w:jc w:val="both"/>
              <w:rPr>
                <w:rFonts w:ascii="Times New Roman" w:eastAsia="Times New Roman" w:hAnsi="Times New Roman" w:cs="Times New Roman"/>
                <w:color w:val="000000" w:themeColor="text1"/>
                <w:sz w:val="24"/>
                <w:szCs w:val="24"/>
              </w:rPr>
            </w:pPr>
          </w:p>
          <w:p w14:paraId="0249C81C" w14:textId="3BC6D824" w:rsidR="00632557" w:rsidRPr="00A1154D" w:rsidRDefault="00632557" w:rsidP="00C5226E">
            <w:pPr>
              <w:jc w:val="both"/>
              <w:rPr>
                <w:rFonts w:ascii="Times New Roman" w:eastAsia="Times New Roman" w:hAnsi="Times New Roman" w:cs="Times New Roman"/>
                <w:b/>
                <w:bCs/>
                <w:color w:val="000000" w:themeColor="text1"/>
                <w:sz w:val="24"/>
                <w:szCs w:val="24"/>
              </w:rPr>
            </w:pPr>
            <w:r w:rsidRPr="00060DA7">
              <w:rPr>
                <w:rFonts w:ascii="Times New Roman" w:eastAsia="Times New Roman" w:hAnsi="Times New Roman" w:cs="Times New Roman"/>
                <w:color w:val="000000" w:themeColor="text1"/>
                <w:sz w:val="24"/>
                <w:szCs w:val="24"/>
              </w:rPr>
              <w:t>Políticas de contención *Desempeño</w:t>
            </w:r>
            <w:r>
              <w:rPr>
                <w:rFonts w:ascii="Times New Roman" w:eastAsia="Times New Roman" w:hAnsi="Times New Roman" w:cs="Times New Roman"/>
                <w:color w:val="000000" w:themeColor="text1"/>
                <w:sz w:val="24"/>
                <w:szCs w:val="24"/>
              </w:rPr>
              <w:t xml:space="preserve"> </w:t>
            </w:r>
            <w:r w:rsidRPr="00060DA7">
              <w:rPr>
                <w:rFonts w:ascii="Times New Roman" w:eastAsia="Times New Roman" w:hAnsi="Times New Roman" w:cs="Times New Roman"/>
                <w:color w:val="000000" w:themeColor="text1"/>
                <w:sz w:val="24"/>
                <w:szCs w:val="24"/>
              </w:rPr>
              <w:t>económico</w:t>
            </w:r>
          </w:p>
        </w:tc>
        <w:tc>
          <w:tcPr>
            <w:tcW w:w="1926" w:type="dxa"/>
            <w:tcBorders>
              <w:bottom w:val="double" w:sz="4" w:space="0" w:color="auto"/>
            </w:tcBorders>
          </w:tcPr>
          <w:p w14:paraId="516216AC" w14:textId="77777777" w:rsidR="008D071C" w:rsidRDefault="008D071C" w:rsidP="00195B5C">
            <w:pPr>
              <w:rPr>
                <w:rFonts w:ascii="Times New Roman" w:eastAsia="Times New Roman" w:hAnsi="Times New Roman" w:cs="Times New Roman"/>
                <w:color w:val="000000" w:themeColor="text1"/>
                <w:sz w:val="24"/>
                <w:szCs w:val="24"/>
              </w:rPr>
            </w:pPr>
          </w:p>
          <w:p w14:paraId="1EDF2CC5" w14:textId="6A11EBA9" w:rsidR="00632557" w:rsidRDefault="000875EE" w:rsidP="00195B5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0875EE">
              <w:rPr>
                <w:rFonts w:ascii="Times New Roman" w:eastAsia="Times New Roman" w:hAnsi="Times New Roman" w:cs="Times New Roman"/>
                <w:color w:val="000000" w:themeColor="text1"/>
                <w:sz w:val="24"/>
                <w:szCs w:val="24"/>
              </w:rPr>
              <w:t>-0.0108</w:t>
            </w:r>
            <w:r w:rsidR="00632557" w:rsidRPr="00BB44DB">
              <w:rPr>
                <w:rFonts w:ascii="Times New Roman" w:eastAsia="Times New Roman" w:hAnsi="Times New Roman" w:cs="Times New Roman"/>
                <w:color w:val="000000" w:themeColor="text1"/>
                <w:sz w:val="24"/>
                <w:szCs w:val="24"/>
              </w:rPr>
              <w:t>*</w:t>
            </w:r>
          </w:p>
          <w:p w14:paraId="72C5350A" w14:textId="21806BCB" w:rsidR="00632557" w:rsidRPr="00BB44DB" w:rsidRDefault="00632557" w:rsidP="00C5226E">
            <w:pPr>
              <w:jc w:val="center"/>
              <w:rPr>
                <w:rFonts w:ascii="Times New Roman" w:eastAsia="Times New Roman" w:hAnsi="Times New Roman" w:cs="Times New Roman"/>
                <w:i/>
                <w:iCs/>
                <w:color w:val="000000" w:themeColor="text1"/>
                <w:sz w:val="24"/>
                <w:szCs w:val="24"/>
              </w:rPr>
            </w:pPr>
            <w:r w:rsidRPr="00BB44DB">
              <w:rPr>
                <w:rFonts w:ascii="Times New Roman" w:eastAsia="Times New Roman" w:hAnsi="Times New Roman" w:cs="Times New Roman"/>
                <w:i/>
                <w:iCs/>
                <w:color w:val="000000" w:themeColor="text1"/>
                <w:sz w:val="24"/>
                <w:szCs w:val="24"/>
              </w:rPr>
              <w:t>(</w:t>
            </w:r>
            <w:r w:rsidR="00E21F1F" w:rsidRPr="00E21F1F">
              <w:rPr>
                <w:rFonts w:ascii="Times New Roman" w:eastAsia="Times New Roman" w:hAnsi="Times New Roman" w:cs="Times New Roman"/>
                <w:i/>
                <w:iCs/>
                <w:color w:val="000000" w:themeColor="text1"/>
                <w:sz w:val="24"/>
                <w:szCs w:val="24"/>
              </w:rPr>
              <w:t>0.0053</w:t>
            </w:r>
            <w:r w:rsidRPr="00BB44DB">
              <w:rPr>
                <w:rFonts w:ascii="Times New Roman" w:eastAsia="Times New Roman" w:hAnsi="Times New Roman" w:cs="Times New Roman"/>
                <w:i/>
                <w:iCs/>
                <w:color w:val="000000" w:themeColor="text1"/>
                <w:sz w:val="24"/>
                <w:szCs w:val="24"/>
              </w:rPr>
              <w:t>)</w:t>
            </w:r>
          </w:p>
          <w:p w14:paraId="1290B8AC" w14:textId="77777777" w:rsidR="00632557" w:rsidRDefault="00632557" w:rsidP="00C5226E">
            <w:pPr>
              <w:jc w:val="center"/>
              <w:rPr>
                <w:rFonts w:ascii="Times New Roman" w:eastAsia="Times New Roman" w:hAnsi="Times New Roman" w:cs="Times New Roman"/>
                <w:color w:val="000000" w:themeColor="text1"/>
                <w:sz w:val="24"/>
                <w:szCs w:val="24"/>
              </w:rPr>
            </w:pPr>
          </w:p>
        </w:tc>
      </w:tr>
      <w:tr w:rsidR="002E53ED" w14:paraId="46213F9B" w14:textId="77777777" w:rsidTr="00485116">
        <w:trPr>
          <w:gridAfter w:val="1"/>
          <w:wAfter w:w="406" w:type="dxa"/>
          <w:jc w:val="center"/>
        </w:trPr>
        <w:tc>
          <w:tcPr>
            <w:tcW w:w="2569" w:type="dxa"/>
            <w:tcBorders>
              <w:top w:val="double" w:sz="4" w:space="0" w:color="auto"/>
              <w:bottom w:val="double" w:sz="4" w:space="0" w:color="auto"/>
            </w:tcBorders>
          </w:tcPr>
          <w:p w14:paraId="569A886B" w14:textId="08DF5FCD" w:rsidR="002E53ED" w:rsidRPr="00060DA7" w:rsidRDefault="002E53ED" w:rsidP="002E53E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R-cuadrada: 0.2255      </w:t>
            </w:r>
          </w:p>
          <w:p w14:paraId="239ED5BF" w14:textId="412719B4" w:rsidR="002E53ED" w:rsidRPr="00060DA7" w:rsidRDefault="002A3A59" w:rsidP="002E53E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 101</w:t>
            </w:r>
          </w:p>
        </w:tc>
        <w:tc>
          <w:tcPr>
            <w:tcW w:w="1926" w:type="dxa"/>
            <w:tcBorders>
              <w:top w:val="double" w:sz="4" w:space="0" w:color="auto"/>
              <w:bottom w:val="double" w:sz="4" w:space="0" w:color="auto"/>
            </w:tcBorders>
          </w:tcPr>
          <w:p w14:paraId="26A35636" w14:textId="744C508F" w:rsidR="002E53ED" w:rsidRDefault="00586A2C" w:rsidP="0078202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p-value:</w:t>
            </w:r>
            <w:r w:rsidR="002A3A59">
              <w:rPr>
                <w:rFonts w:ascii="Times New Roman" w:eastAsia="Times New Roman" w:hAnsi="Times New Roman" w:cs="Times New Roman"/>
                <w:color w:val="000000" w:themeColor="text1"/>
                <w:sz w:val="24"/>
                <w:szCs w:val="24"/>
              </w:rPr>
              <w:t>0.018</w:t>
            </w:r>
          </w:p>
          <w:p w14:paraId="1F7AD3EF" w14:textId="124DED47" w:rsidR="00773D91" w:rsidRPr="00BB44DB" w:rsidRDefault="00773D91" w:rsidP="0078202B">
            <w:pPr>
              <w:rPr>
                <w:rFonts w:ascii="Times New Roman" w:eastAsia="Times New Roman" w:hAnsi="Times New Roman" w:cs="Times New Roman"/>
                <w:color w:val="000000" w:themeColor="text1"/>
                <w:sz w:val="24"/>
                <w:szCs w:val="24"/>
              </w:rPr>
            </w:pPr>
          </w:p>
        </w:tc>
      </w:tr>
    </w:tbl>
    <w:p w14:paraId="68C5DCB5" w14:textId="71F7200E" w:rsidR="007229CF" w:rsidRPr="00860657" w:rsidRDefault="007229CF" w:rsidP="00C5226E">
      <w:pPr>
        <w:spacing w:line="240" w:lineRule="auto"/>
        <w:jc w:val="center"/>
        <w:rPr>
          <w:rFonts w:ascii="Times New Roman" w:eastAsia="Times New Roman" w:hAnsi="Times New Roman" w:cs="Times New Roman"/>
          <w:color w:val="000000" w:themeColor="text1"/>
          <w:sz w:val="20"/>
          <w:szCs w:val="20"/>
        </w:rPr>
      </w:pPr>
      <w:r w:rsidRPr="00860657">
        <w:rPr>
          <w:rFonts w:ascii="TimesNewRomanPSMT" w:hAnsi="TimesNewRomanPSMT" w:cs="TimesNewRomanPSMT"/>
          <w:sz w:val="20"/>
          <w:szCs w:val="20"/>
        </w:rPr>
        <w:t xml:space="preserve">Nota: valor estadístico de </w:t>
      </w:r>
      <w:proofErr w:type="gramStart"/>
      <w:r w:rsidRPr="00860657">
        <w:rPr>
          <w:rFonts w:ascii="TimesNewRomanPSMT" w:hAnsi="TimesNewRomanPSMT" w:cs="TimesNewRomanPSMT"/>
          <w:sz w:val="20"/>
          <w:szCs w:val="20"/>
        </w:rPr>
        <w:t xml:space="preserve">significancia </w:t>
      </w:r>
      <w:r w:rsidR="004220E2" w:rsidRPr="00860657">
        <w:rPr>
          <w:rFonts w:ascii="TimesNewRomanPSMT" w:hAnsi="TimesNewRomanPSMT" w:cs="TimesNewRomanPSMT"/>
          <w:b/>
          <w:bCs/>
          <w:sz w:val="20"/>
          <w:szCs w:val="20"/>
        </w:rPr>
        <w:t>.</w:t>
      </w:r>
      <w:proofErr w:type="gramEnd"/>
      <w:r w:rsidR="004220E2" w:rsidRPr="00860657">
        <w:rPr>
          <w:rFonts w:ascii="TimesNewRomanPSMT" w:hAnsi="TimesNewRomanPSMT" w:cs="TimesNewRomanPSMT"/>
          <w:sz w:val="20"/>
          <w:szCs w:val="20"/>
        </w:rPr>
        <w:t xml:space="preserve"> p&lt;0.</w:t>
      </w:r>
      <w:r w:rsidR="005E6AE2" w:rsidRPr="00860657">
        <w:rPr>
          <w:rFonts w:ascii="TimesNewRomanPSMT" w:hAnsi="TimesNewRomanPSMT" w:cs="TimesNewRomanPSMT"/>
          <w:sz w:val="20"/>
          <w:szCs w:val="20"/>
        </w:rPr>
        <w:t>1</w:t>
      </w:r>
      <w:r w:rsidR="004220E2" w:rsidRPr="00860657">
        <w:rPr>
          <w:rFonts w:ascii="TimesNewRomanPSMT" w:hAnsi="TimesNewRomanPSMT" w:cs="TimesNewRomanPSMT"/>
          <w:sz w:val="20"/>
          <w:szCs w:val="20"/>
        </w:rPr>
        <w:t xml:space="preserve">;   </w:t>
      </w:r>
      <w:r w:rsidRPr="00860657">
        <w:rPr>
          <w:rFonts w:ascii="TimesNewRomanPSMT" w:hAnsi="TimesNewRomanPSMT" w:cs="TimesNewRomanPSMT"/>
          <w:sz w:val="20"/>
          <w:szCs w:val="20"/>
        </w:rPr>
        <w:t>* p&lt;0.</w:t>
      </w:r>
      <w:r w:rsidR="00F75CC5" w:rsidRPr="00860657">
        <w:rPr>
          <w:rFonts w:ascii="TimesNewRomanPSMT" w:hAnsi="TimesNewRomanPSMT" w:cs="TimesNewRomanPSMT"/>
          <w:sz w:val="20"/>
          <w:szCs w:val="20"/>
        </w:rPr>
        <w:t>0</w:t>
      </w:r>
      <w:r w:rsidR="005E6AE2" w:rsidRPr="00860657">
        <w:rPr>
          <w:rFonts w:ascii="TimesNewRomanPSMT" w:hAnsi="TimesNewRomanPSMT" w:cs="TimesNewRomanPSMT"/>
          <w:sz w:val="20"/>
          <w:szCs w:val="20"/>
        </w:rPr>
        <w:t>5</w:t>
      </w:r>
      <w:r w:rsidRPr="00860657">
        <w:rPr>
          <w:rFonts w:ascii="TimesNewRomanPSMT" w:hAnsi="TimesNewRomanPSMT" w:cs="TimesNewRomanPSMT"/>
          <w:sz w:val="20"/>
          <w:szCs w:val="20"/>
        </w:rPr>
        <w:t>; ** p&lt;0.</w:t>
      </w:r>
      <w:r w:rsidR="00F75CC5" w:rsidRPr="00860657">
        <w:rPr>
          <w:rFonts w:ascii="TimesNewRomanPSMT" w:hAnsi="TimesNewRomanPSMT" w:cs="TimesNewRomanPSMT"/>
          <w:sz w:val="20"/>
          <w:szCs w:val="20"/>
        </w:rPr>
        <w:t>0</w:t>
      </w:r>
      <w:r w:rsidR="005B30CD" w:rsidRPr="00860657">
        <w:rPr>
          <w:rFonts w:ascii="TimesNewRomanPSMT" w:hAnsi="TimesNewRomanPSMT" w:cs="TimesNewRomanPSMT"/>
          <w:sz w:val="20"/>
          <w:szCs w:val="20"/>
        </w:rPr>
        <w:t>1</w:t>
      </w:r>
      <w:r w:rsidRPr="00860657">
        <w:rPr>
          <w:rFonts w:ascii="TimesNewRomanPSMT" w:hAnsi="TimesNewRomanPSMT" w:cs="TimesNewRomanPSMT"/>
          <w:sz w:val="20"/>
          <w:szCs w:val="20"/>
        </w:rPr>
        <w:t>; *** p&lt;0.0</w:t>
      </w:r>
      <w:r w:rsidR="00A16AC8" w:rsidRPr="00860657">
        <w:rPr>
          <w:rFonts w:ascii="TimesNewRomanPSMT" w:hAnsi="TimesNewRomanPSMT" w:cs="TimesNewRomanPSMT"/>
          <w:sz w:val="20"/>
          <w:szCs w:val="20"/>
        </w:rPr>
        <w:t>0</w:t>
      </w:r>
      <w:r w:rsidR="005E6AE2" w:rsidRPr="00860657">
        <w:rPr>
          <w:rFonts w:ascii="TimesNewRomanPSMT" w:hAnsi="TimesNewRomanPSMT" w:cs="TimesNewRomanPSMT"/>
          <w:sz w:val="20"/>
          <w:szCs w:val="20"/>
        </w:rPr>
        <w:t>1</w:t>
      </w:r>
    </w:p>
    <w:p w14:paraId="2D83C727" w14:textId="61D8E22B" w:rsidR="00251AEC" w:rsidRPr="00860657" w:rsidRDefault="007229CF" w:rsidP="00251AEC">
      <w:pPr>
        <w:spacing w:line="480" w:lineRule="auto"/>
        <w:jc w:val="both"/>
        <w:rPr>
          <w:rFonts w:ascii="Times New Roman" w:eastAsia="Times New Roman" w:hAnsi="Times New Roman" w:cs="Times New Roman"/>
          <w:color w:val="000000" w:themeColor="text1"/>
          <w:sz w:val="20"/>
          <w:szCs w:val="20"/>
        </w:rPr>
      </w:pPr>
      <w:r w:rsidRPr="00860657">
        <w:rPr>
          <w:rFonts w:ascii="Times New Roman" w:eastAsia="Times New Roman" w:hAnsi="Times New Roman" w:cs="Times New Roman"/>
          <w:color w:val="000000" w:themeColor="text1"/>
          <w:sz w:val="20"/>
          <w:szCs w:val="20"/>
        </w:rPr>
        <w:t xml:space="preserve"> </w:t>
      </w:r>
    </w:p>
    <w:p w14:paraId="337BEE06" w14:textId="539C231A" w:rsidR="00251AEC" w:rsidRPr="00251AEC" w:rsidRDefault="00251AEC" w:rsidP="00251AEC">
      <w:pPr>
        <w:spacing w:line="480" w:lineRule="auto"/>
        <w:jc w:val="both"/>
        <w:rPr>
          <w:rFonts w:ascii="Times New Roman" w:eastAsia="Times New Roman" w:hAnsi="Times New Roman" w:cs="Times New Roman"/>
          <w:color w:val="000000" w:themeColor="text1"/>
          <w:sz w:val="24"/>
          <w:szCs w:val="24"/>
        </w:rPr>
      </w:pPr>
      <w:r w:rsidRPr="00251AEC">
        <w:rPr>
          <w:rFonts w:ascii="Times New Roman" w:eastAsia="Times New Roman" w:hAnsi="Times New Roman" w:cs="Times New Roman"/>
          <w:color w:val="000000" w:themeColor="text1"/>
          <w:sz w:val="24"/>
          <w:szCs w:val="24"/>
        </w:rPr>
        <w:lastRenderedPageBreak/>
        <w:t>Los coeficientes de regresión (o parámetros estimados) representan la cantidad de cambio esperada en la variable dependiente</w:t>
      </w:r>
      <w:r w:rsidR="00FC3179">
        <w:rPr>
          <w:rFonts w:ascii="Times New Roman" w:eastAsia="Times New Roman" w:hAnsi="Times New Roman" w:cs="Times New Roman"/>
          <w:color w:val="000000" w:themeColor="text1"/>
          <w:sz w:val="24"/>
          <w:szCs w:val="24"/>
        </w:rPr>
        <w:t xml:space="preserve"> porcentaje de votos para el partido</w:t>
      </w:r>
      <w:r w:rsidR="00D46289">
        <w:rPr>
          <w:rFonts w:ascii="Times New Roman" w:eastAsia="Times New Roman" w:hAnsi="Times New Roman" w:cs="Times New Roman"/>
          <w:color w:val="000000" w:themeColor="text1"/>
          <w:sz w:val="24"/>
          <w:szCs w:val="24"/>
        </w:rPr>
        <w:t xml:space="preserve"> en el gobierno</w:t>
      </w:r>
      <w:r w:rsidRPr="00251AEC">
        <w:rPr>
          <w:rFonts w:ascii="Times New Roman" w:eastAsia="Times New Roman" w:hAnsi="Times New Roman" w:cs="Times New Roman"/>
          <w:color w:val="000000" w:themeColor="text1"/>
          <w:sz w:val="24"/>
          <w:szCs w:val="24"/>
        </w:rPr>
        <w:t xml:space="preserve"> por una unidad de cambio en la variable independiente correspondiente, manteniendo constantes todas las demás variables.</w:t>
      </w:r>
    </w:p>
    <w:p w14:paraId="7373F34F" w14:textId="5C1E483C" w:rsidR="00251AEC" w:rsidRPr="00251AEC" w:rsidRDefault="00251AEC" w:rsidP="00251AEC">
      <w:pPr>
        <w:spacing w:line="480" w:lineRule="auto"/>
        <w:jc w:val="both"/>
        <w:rPr>
          <w:rFonts w:ascii="Times New Roman" w:eastAsia="Times New Roman" w:hAnsi="Times New Roman" w:cs="Times New Roman"/>
          <w:color w:val="000000" w:themeColor="text1"/>
          <w:sz w:val="24"/>
          <w:szCs w:val="24"/>
        </w:rPr>
      </w:pPr>
      <w:r w:rsidRPr="00251AEC">
        <w:rPr>
          <w:rFonts w:ascii="Times New Roman" w:eastAsia="Times New Roman" w:hAnsi="Times New Roman" w:cs="Times New Roman"/>
          <w:color w:val="000000" w:themeColor="text1"/>
          <w:sz w:val="24"/>
          <w:szCs w:val="24"/>
        </w:rPr>
        <w:t xml:space="preserve">Por ejemplo, el coeficiente </w:t>
      </w:r>
      <w:r w:rsidRPr="001C63FE">
        <w:rPr>
          <w:rFonts w:ascii="Times New Roman" w:eastAsia="Times New Roman" w:hAnsi="Times New Roman" w:cs="Times New Roman"/>
          <w:b/>
          <w:bCs/>
          <w:color w:val="000000" w:themeColor="text1"/>
          <w:sz w:val="24"/>
          <w:szCs w:val="24"/>
        </w:rPr>
        <w:t xml:space="preserve">para </w:t>
      </w:r>
      <w:r w:rsidR="00CC2D3F" w:rsidRPr="001C63FE">
        <w:rPr>
          <w:rFonts w:ascii="Times New Roman" w:eastAsia="Times New Roman" w:hAnsi="Times New Roman" w:cs="Times New Roman"/>
          <w:b/>
          <w:bCs/>
          <w:color w:val="000000" w:themeColor="text1"/>
          <w:sz w:val="24"/>
          <w:szCs w:val="24"/>
        </w:rPr>
        <w:t>políticas de contención</w:t>
      </w:r>
      <w:r w:rsidRPr="001C63FE">
        <w:rPr>
          <w:rFonts w:ascii="Times New Roman" w:eastAsia="Times New Roman" w:hAnsi="Times New Roman" w:cs="Times New Roman"/>
          <w:b/>
          <w:bCs/>
          <w:color w:val="000000" w:themeColor="text1"/>
          <w:sz w:val="24"/>
          <w:szCs w:val="24"/>
        </w:rPr>
        <w:t xml:space="preserve"> </w:t>
      </w:r>
      <w:r w:rsidRPr="00251AEC">
        <w:rPr>
          <w:rFonts w:ascii="Times New Roman" w:eastAsia="Times New Roman" w:hAnsi="Times New Roman" w:cs="Times New Roman"/>
          <w:color w:val="000000" w:themeColor="text1"/>
          <w:sz w:val="24"/>
          <w:szCs w:val="24"/>
        </w:rPr>
        <w:t xml:space="preserve">es </w:t>
      </w:r>
      <w:r w:rsidRPr="00CC2D3F">
        <w:rPr>
          <w:rFonts w:ascii="Times New Roman" w:eastAsia="Times New Roman" w:hAnsi="Times New Roman" w:cs="Times New Roman"/>
          <w:b/>
          <w:bCs/>
          <w:color w:val="000000" w:themeColor="text1"/>
          <w:sz w:val="24"/>
          <w:szCs w:val="24"/>
        </w:rPr>
        <w:t>-0.3177</w:t>
      </w:r>
      <w:r w:rsidRPr="00251AEC">
        <w:rPr>
          <w:rFonts w:ascii="Times New Roman" w:eastAsia="Times New Roman" w:hAnsi="Times New Roman" w:cs="Times New Roman"/>
          <w:color w:val="000000" w:themeColor="text1"/>
          <w:sz w:val="24"/>
          <w:szCs w:val="24"/>
        </w:rPr>
        <w:t xml:space="preserve">, lo que indica que un aumento en una unidad en </w:t>
      </w:r>
      <w:r w:rsidR="00CC2D3F">
        <w:rPr>
          <w:rFonts w:ascii="Times New Roman" w:eastAsia="Times New Roman" w:hAnsi="Times New Roman" w:cs="Times New Roman"/>
          <w:color w:val="000000" w:themeColor="text1"/>
          <w:sz w:val="24"/>
          <w:szCs w:val="24"/>
        </w:rPr>
        <w:t>políticas de contención</w:t>
      </w:r>
      <w:r w:rsidRPr="00251AEC">
        <w:rPr>
          <w:rFonts w:ascii="Times New Roman" w:eastAsia="Times New Roman" w:hAnsi="Times New Roman" w:cs="Times New Roman"/>
          <w:color w:val="000000" w:themeColor="text1"/>
          <w:sz w:val="24"/>
          <w:szCs w:val="24"/>
        </w:rPr>
        <w:t xml:space="preserve"> se asociaría con una disminución de 0.3177 en </w:t>
      </w:r>
      <w:r w:rsidR="007F4210">
        <w:rPr>
          <w:rFonts w:ascii="Times New Roman" w:eastAsia="Times New Roman" w:hAnsi="Times New Roman" w:cs="Times New Roman"/>
          <w:color w:val="000000" w:themeColor="text1"/>
          <w:sz w:val="24"/>
          <w:szCs w:val="24"/>
        </w:rPr>
        <w:t>porcentaje de votos para el partido</w:t>
      </w:r>
      <w:r w:rsidRPr="00251AEC">
        <w:rPr>
          <w:rFonts w:ascii="Times New Roman" w:eastAsia="Times New Roman" w:hAnsi="Times New Roman" w:cs="Times New Roman"/>
          <w:color w:val="000000" w:themeColor="text1"/>
          <w:sz w:val="24"/>
          <w:szCs w:val="24"/>
        </w:rPr>
        <w:t xml:space="preserve">, suponiendo que todas las demás variables permanezcan constantes. Este coeficiente es estadísticamente significativo al nivel de </w:t>
      </w:r>
      <w:r w:rsidRPr="00CC2D3F">
        <w:rPr>
          <w:rFonts w:ascii="Times New Roman" w:eastAsia="Times New Roman" w:hAnsi="Times New Roman" w:cs="Times New Roman"/>
          <w:b/>
          <w:bCs/>
          <w:color w:val="000000" w:themeColor="text1"/>
          <w:sz w:val="24"/>
          <w:szCs w:val="24"/>
        </w:rPr>
        <w:t>0.001</w:t>
      </w:r>
      <w:r w:rsidRPr="00251AEC">
        <w:rPr>
          <w:rFonts w:ascii="Times New Roman" w:eastAsia="Times New Roman" w:hAnsi="Times New Roman" w:cs="Times New Roman"/>
          <w:color w:val="000000" w:themeColor="text1"/>
          <w:sz w:val="24"/>
          <w:szCs w:val="24"/>
        </w:rPr>
        <w:t>, lo que sugiere que la relación observada es muy poco probable que sea debida al azar.</w:t>
      </w:r>
    </w:p>
    <w:p w14:paraId="2EF16988" w14:textId="74C9AA20" w:rsidR="00251AEC" w:rsidRPr="00251AEC" w:rsidRDefault="00251AEC" w:rsidP="00251AEC">
      <w:pPr>
        <w:spacing w:line="480" w:lineRule="auto"/>
        <w:jc w:val="both"/>
        <w:rPr>
          <w:rFonts w:ascii="Times New Roman" w:eastAsia="Times New Roman" w:hAnsi="Times New Roman" w:cs="Times New Roman"/>
          <w:color w:val="000000" w:themeColor="text1"/>
          <w:sz w:val="24"/>
          <w:szCs w:val="24"/>
        </w:rPr>
      </w:pPr>
      <w:r w:rsidRPr="00251AEC">
        <w:rPr>
          <w:rFonts w:ascii="Times New Roman" w:eastAsia="Times New Roman" w:hAnsi="Times New Roman" w:cs="Times New Roman"/>
          <w:color w:val="000000" w:themeColor="text1"/>
          <w:sz w:val="24"/>
          <w:szCs w:val="24"/>
        </w:rPr>
        <w:t xml:space="preserve">Del mismo modo, el coeficiente para </w:t>
      </w:r>
      <w:r w:rsidR="00B846DE">
        <w:rPr>
          <w:rFonts w:ascii="Times New Roman" w:eastAsia="Times New Roman" w:hAnsi="Times New Roman" w:cs="Times New Roman"/>
          <w:color w:val="000000" w:themeColor="text1"/>
          <w:sz w:val="24"/>
          <w:szCs w:val="24"/>
        </w:rPr>
        <w:t>desempeño económico</w:t>
      </w:r>
      <w:r w:rsidRPr="00251AEC">
        <w:rPr>
          <w:rFonts w:ascii="Times New Roman" w:eastAsia="Times New Roman" w:hAnsi="Times New Roman" w:cs="Times New Roman"/>
          <w:color w:val="000000" w:themeColor="text1"/>
          <w:sz w:val="24"/>
          <w:szCs w:val="24"/>
        </w:rPr>
        <w:t xml:space="preserve"> es 0.1113, lo que indica que un aumento de una unidad en </w:t>
      </w:r>
      <w:r w:rsidR="004E42EB">
        <w:rPr>
          <w:rFonts w:ascii="Times New Roman" w:eastAsia="Times New Roman" w:hAnsi="Times New Roman" w:cs="Times New Roman"/>
          <w:color w:val="000000" w:themeColor="text1"/>
          <w:sz w:val="24"/>
          <w:szCs w:val="24"/>
        </w:rPr>
        <w:t>desempeño económico</w:t>
      </w:r>
      <w:r w:rsidRPr="00251AEC">
        <w:rPr>
          <w:rFonts w:ascii="Times New Roman" w:eastAsia="Times New Roman" w:hAnsi="Times New Roman" w:cs="Times New Roman"/>
          <w:color w:val="000000" w:themeColor="text1"/>
          <w:sz w:val="24"/>
          <w:szCs w:val="24"/>
        </w:rPr>
        <w:t xml:space="preserve"> se asociaría con un aumento de 0.1113 en </w:t>
      </w:r>
      <w:r w:rsidR="007F4210">
        <w:rPr>
          <w:rFonts w:ascii="Times New Roman" w:eastAsia="Times New Roman" w:hAnsi="Times New Roman" w:cs="Times New Roman"/>
          <w:color w:val="000000" w:themeColor="text1"/>
          <w:sz w:val="24"/>
          <w:szCs w:val="24"/>
        </w:rPr>
        <w:t>porcentaje de votos para el partido</w:t>
      </w:r>
      <w:r w:rsidRPr="00251AEC">
        <w:rPr>
          <w:rFonts w:ascii="Times New Roman" w:eastAsia="Times New Roman" w:hAnsi="Times New Roman" w:cs="Times New Roman"/>
          <w:color w:val="000000" w:themeColor="text1"/>
          <w:sz w:val="24"/>
          <w:szCs w:val="24"/>
        </w:rPr>
        <w:t xml:space="preserve">, manteniendo constantes todas las demás variables. Sin embargo, este coeficiente no es estadísticamente significativo, lo que indica que no hay suficiente evidencia para rechazar la hipótesis nula de que no existe ninguna relación entre </w:t>
      </w:r>
      <w:r w:rsidR="004E42EB">
        <w:rPr>
          <w:rFonts w:ascii="Times New Roman" w:eastAsia="Times New Roman" w:hAnsi="Times New Roman" w:cs="Times New Roman"/>
          <w:color w:val="000000" w:themeColor="text1"/>
          <w:sz w:val="24"/>
          <w:szCs w:val="24"/>
        </w:rPr>
        <w:t>desempeño económico</w:t>
      </w:r>
      <w:r w:rsidRPr="00251AEC">
        <w:rPr>
          <w:rFonts w:ascii="Times New Roman" w:eastAsia="Times New Roman" w:hAnsi="Times New Roman" w:cs="Times New Roman"/>
          <w:color w:val="000000" w:themeColor="text1"/>
          <w:sz w:val="24"/>
          <w:szCs w:val="24"/>
        </w:rPr>
        <w:t xml:space="preserve"> y </w:t>
      </w:r>
      <w:r w:rsidR="007F4210">
        <w:rPr>
          <w:rFonts w:ascii="Times New Roman" w:eastAsia="Times New Roman" w:hAnsi="Times New Roman" w:cs="Times New Roman"/>
          <w:color w:val="000000" w:themeColor="text1"/>
          <w:sz w:val="24"/>
          <w:szCs w:val="24"/>
        </w:rPr>
        <w:t>porcentaje de votos para el partido</w:t>
      </w:r>
      <w:r w:rsidRPr="00251AEC">
        <w:rPr>
          <w:rFonts w:ascii="Times New Roman" w:eastAsia="Times New Roman" w:hAnsi="Times New Roman" w:cs="Times New Roman"/>
          <w:color w:val="000000" w:themeColor="text1"/>
          <w:sz w:val="24"/>
          <w:szCs w:val="24"/>
        </w:rPr>
        <w:t>.</w:t>
      </w:r>
    </w:p>
    <w:p w14:paraId="52543E8C" w14:textId="061DE92A" w:rsidR="00251AEC" w:rsidRDefault="00251AEC" w:rsidP="00251AEC">
      <w:pPr>
        <w:spacing w:line="480" w:lineRule="auto"/>
        <w:jc w:val="both"/>
        <w:rPr>
          <w:rFonts w:ascii="Times New Roman" w:eastAsia="Times New Roman" w:hAnsi="Times New Roman" w:cs="Times New Roman"/>
          <w:color w:val="000000" w:themeColor="text1"/>
          <w:sz w:val="24"/>
          <w:szCs w:val="24"/>
        </w:rPr>
      </w:pPr>
      <w:r w:rsidRPr="00251AEC">
        <w:rPr>
          <w:rFonts w:ascii="Times New Roman" w:eastAsia="Times New Roman" w:hAnsi="Times New Roman" w:cs="Times New Roman"/>
          <w:color w:val="000000" w:themeColor="text1"/>
          <w:sz w:val="24"/>
          <w:szCs w:val="24"/>
        </w:rPr>
        <w:t xml:space="preserve">La variable </w:t>
      </w:r>
      <w:r w:rsidR="00A32F64" w:rsidRPr="001C63FE">
        <w:rPr>
          <w:rFonts w:ascii="Times New Roman" w:eastAsia="Times New Roman" w:hAnsi="Times New Roman" w:cs="Times New Roman"/>
          <w:b/>
          <w:bCs/>
          <w:color w:val="000000" w:themeColor="text1"/>
          <w:sz w:val="24"/>
          <w:szCs w:val="24"/>
        </w:rPr>
        <w:t>infraestructura sanitaria</w:t>
      </w:r>
      <w:r w:rsidR="00A32F64">
        <w:rPr>
          <w:rFonts w:ascii="Times New Roman" w:eastAsia="Times New Roman" w:hAnsi="Times New Roman" w:cs="Times New Roman"/>
          <w:color w:val="000000" w:themeColor="text1"/>
          <w:sz w:val="24"/>
          <w:szCs w:val="24"/>
        </w:rPr>
        <w:t xml:space="preserve"> </w:t>
      </w:r>
      <w:r w:rsidRPr="00251AEC">
        <w:rPr>
          <w:rFonts w:ascii="Times New Roman" w:eastAsia="Times New Roman" w:hAnsi="Times New Roman" w:cs="Times New Roman"/>
          <w:color w:val="000000" w:themeColor="text1"/>
          <w:sz w:val="24"/>
          <w:szCs w:val="24"/>
        </w:rPr>
        <w:t xml:space="preserve">es significativa con un coeficiente de </w:t>
      </w:r>
      <w:r w:rsidRPr="004E42EB">
        <w:rPr>
          <w:rFonts w:ascii="Times New Roman" w:eastAsia="Times New Roman" w:hAnsi="Times New Roman" w:cs="Times New Roman"/>
          <w:b/>
          <w:bCs/>
          <w:color w:val="000000" w:themeColor="text1"/>
          <w:sz w:val="24"/>
          <w:szCs w:val="24"/>
        </w:rPr>
        <w:t>0.5600</w:t>
      </w:r>
      <w:r w:rsidRPr="00251AEC">
        <w:rPr>
          <w:rFonts w:ascii="Times New Roman" w:eastAsia="Times New Roman" w:hAnsi="Times New Roman" w:cs="Times New Roman"/>
          <w:color w:val="000000" w:themeColor="text1"/>
          <w:sz w:val="24"/>
          <w:szCs w:val="24"/>
        </w:rPr>
        <w:t xml:space="preserve">. Esto significa </w:t>
      </w:r>
      <w:r w:rsidR="00D52194" w:rsidRPr="00251AEC">
        <w:rPr>
          <w:rFonts w:ascii="Times New Roman" w:eastAsia="Times New Roman" w:hAnsi="Times New Roman" w:cs="Times New Roman"/>
          <w:color w:val="000000" w:themeColor="text1"/>
          <w:sz w:val="24"/>
          <w:szCs w:val="24"/>
        </w:rPr>
        <w:t>que,</w:t>
      </w:r>
      <w:r w:rsidRPr="00251AEC">
        <w:rPr>
          <w:rFonts w:ascii="Times New Roman" w:eastAsia="Times New Roman" w:hAnsi="Times New Roman" w:cs="Times New Roman"/>
          <w:color w:val="000000" w:themeColor="text1"/>
          <w:sz w:val="24"/>
          <w:szCs w:val="24"/>
        </w:rPr>
        <w:t xml:space="preserve"> por cada incremento en una unidad de </w:t>
      </w:r>
      <w:r w:rsidR="00506687">
        <w:rPr>
          <w:rFonts w:ascii="Times New Roman" w:eastAsia="Times New Roman" w:hAnsi="Times New Roman" w:cs="Times New Roman"/>
          <w:color w:val="000000" w:themeColor="text1"/>
          <w:sz w:val="24"/>
          <w:szCs w:val="24"/>
        </w:rPr>
        <w:t>infraestructura sanitaria</w:t>
      </w:r>
      <w:r w:rsidRPr="00251AEC">
        <w:rPr>
          <w:rFonts w:ascii="Times New Roman" w:eastAsia="Times New Roman" w:hAnsi="Times New Roman" w:cs="Times New Roman"/>
          <w:color w:val="000000" w:themeColor="text1"/>
          <w:sz w:val="24"/>
          <w:szCs w:val="24"/>
        </w:rPr>
        <w:t xml:space="preserve">, se espera que </w:t>
      </w:r>
      <w:r w:rsidR="007F4210">
        <w:rPr>
          <w:rFonts w:ascii="Times New Roman" w:eastAsia="Times New Roman" w:hAnsi="Times New Roman" w:cs="Times New Roman"/>
          <w:color w:val="000000" w:themeColor="text1"/>
          <w:sz w:val="24"/>
          <w:szCs w:val="24"/>
        </w:rPr>
        <w:t>porcentaje de votos para el partido</w:t>
      </w:r>
      <w:r w:rsidRPr="00251AEC">
        <w:rPr>
          <w:rFonts w:ascii="Times New Roman" w:eastAsia="Times New Roman" w:hAnsi="Times New Roman" w:cs="Times New Roman"/>
          <w:color w:val="000000" w:themeColor="text1"/>
          <w:sz w:val="24"/>
          <w:szCs w:val="24"/>
        </w:rPr>
        <w:t xml:space="preserve"> aumente en </w:t>
      </w:r>
      <w:r w:rsidRPr="004E42EB">
        <w:rPr>
          <w:rFonts w:ascii="Times New Roman" w:eastAsia="Times New Roman" w:hAnsi="Times New Roman" w:cs="Times New Roman"/>
          <w:b/>
          <w:bCs/>
          <w:color w:val="000000" w:themeColor="text1"/>
          <w:sz w:val="24"/>
          <w:szCs w:val="24"/>
        </w:rPr>
        <w:t>0.5600</w:t>
      </w:r>
      <w:r w:rsidRPr="00251AEC">
        <w:rPr>
          <w:rFonts w:ascii="Times New Roman" w:eastAsia="Times New Roman" w:hAnsi="Times New Roman" w:cs="Times New Roman"/>
          <w:color w:val="000000" w:themeColor="text1"/>
          <w:sz w:val="24"/>
          <w:szCs w:val="24"/>
        </w:rPr>
        <w:t>, manteniendo constantes todas las demás variables.</w:t>
      </w:r>
    </w:p>
    <w:p w14:paraId="093BACED" w14:textId="05CB47A5" w:rsidR="00FD2B80" w:rsidRDefault="00E72FCB" w:rsidP="00251AE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otra parte, la variable exceso de mortalidad presenta un</w:t>
      </w:r>
      <w:r w:rsidR="00FD2B80" w:rsidRPr="00FD2B80">
        <w:rPr>
          <w:rFonts w:ascii="Times New Roman" w:eastAsia="Times New Roman" w:hAnsi="Times New Roman" w:cs="Times New Roman"/>
          <w:color w:val="000000" w:themeColor="text1"/>
          <w:sz w:val="24"/>
          <w:szCs w:val="24"/>
        </w:rPr>
        <w:t xml:space="preserve"> coeficiente asociado </w:t>
      </w:r>
      <w:r w:rsidR="008421A7">
        <w:rPr>
          <w:rFonts w:ascii="Times New Roman" w:eastAsia="Times New Roman" w:hAnsi="Times New Roman" w:cs="Times New Roman"/>
          <w:color w:val="000000" w:themeColor="text1"/>
          <w:sz w:val="24"/>
          <w:szCs w:val="24"/>
        </w:rPr>
        <w:t xml:space="preserve">de </w:t>
      </w:r>
      <w:r w:rsidR="00FD2B80" w:rsidRPr="00FD2B80">
        <w:rPr>
          <w:rFonts w:ascii="Times New Roman" w:eastAsia="Times New Roman" w:hAnsi="Times New Roman" w:cs="Times New Roman"/>
          <w:color w:val="000000" w:themeColor="text1"/>
          <w:sz w:val="24"/>
          <w:szCs w:val="24"/>
        </w:rPr>
        <w:t>0.0109</w:t>
      </w:r>
      <w:r w:rsidR="008421A7">
        <w:rPr>
          <w:rFonts w:ascii="Times New Roman" w:eastAsia="Times New Roman" w:hAnsi="Times New Roman" w:cs="Times New Roman"/>
          <w:color w:val="000000" w:themeColor="text1"/>
          <w:sz w:val="24"/>
          <w:szCs w:val="24"/>
        </w:rPr>
        <w:t xml:space="preserve"> con la dependiente,</w:t>
      </w:r>
      <w:r w:rsidR="00FD2B80" w:rsidRPr="00FD2B80">
        <w:rPr>
          <w:rFonts w:ascii="Times New Roman" w:eastAsia="Times New Roman" w:hAnsi="Times New Roman" w:cs="Times New Roman"/>
          <w:color w:val="000000" w:themeColor="text1"/>
          <w:sz w:val="24"/>
          <w:szCs w:val="24"/>
        </w:rPr>
        <w:t xml:space="preserve"> pero no es significativo, por lo que no podemos afirmar que tenga un efecto sobre </w:t>
      </w:r>
      <w:r w:rsidR="008421A7">
        <w:rPr>
          <w:rFonts w:ascii="Times New Roman" w:eastAsia="Times New Roman" w:hAnsi="Times New Roman" w:cs="Times New Roman"/>
          <w:color w:val="000000" w:themeColor="text1"/>
          <w:sz w:val="24"/>
          <w:szCs w:val="24"/>
        </w:rPr>
        <w:t>el regresando</w:t>
      </w:r>
      <w:r w:rsidR="00FD2B80" w:rsidRPr="00FD2B80">
        <w:rPr>
          <w:rFonts w:ascii="Times New Roman" w:eastAsia="Times New Roman" w:hAnsi="Times New Roman" w:cs="Times New Roman"/>
          <w:color w:val="000000" w:themeColor="text1"/>
          <w:sz w:val="24"/>
          <w:szCs w:val="24"/>
        </w:rPr>
        <w:t xml:space="preserve"> </w:t>
      </w:r>
      <w:r w:rsidR="00767B64">
        <w:rPr>
          <w:rFonts w:ascii="Times New Roman" w:eastAsia="Times New Roman" w:hAnsi="Times New Roman" w:cs="Times New Roman"/>
          <w:color w:val="000000" w:themeColor="text1"/>
          <w:sz w:val="24"/>
          <w:szCs w:val="24"/>
        </w:rPr>
        <w:t xml:space="preserve">del modelo 1 </w:t>
      </w:r>
      <w:r w:rsidR="00FD2B80" w:rsidRPr="00FD2B80">
        <w:rPr>
          <w:rFonts w:ascii="Times New Roman" w:eastAsia="Times New Roman" w:hAnsi="Times New Roman" w:cs="Times New Roman"/>
          <w:color w:val="000000" w:themeColor="text1"/>
          <w:sz w:val="24"/>
          <w:szCs w:val="24"/>
        </w:rPr>
        <w:t>controlando por las demás variables.</w:t>
      </w:r>
    </w:p>
    <w:p w14:paraId="75A7F79F" w14:textId="62D28A7A" w:rsidR="008421A7" w:rsidRDefault="00767B64" w:rsidP="00251AE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Para la variable inflación</w:t>
      </w:r>
      <w:r w:rsidRPr="00767B6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el </w:t>
      </w:r>
      <w:r w:rsidRPr="00767B64">
        <w:rPr>
          <w:rFonts w:ascii="Times New Roman" w:eastAsia="Times New Roman" w:hAnsi="Times New Roman" w:cs="Times New Roman"/>
          <w:color w:val="000000" w:themeColor="text1"/>
          <w:sz w:val="24"/>
          <w:szCs w:val="24"/>
        </w:rPr>
        <w:t xml:space="preserve">coeficiente es </w:t>
      </w:r>
      <w:r w:rsidRPr="00767B64">
        <w:rPr>
          <w:rFonts w:ascii="Times New Roman" w:eastAsia="Times New Roman" w:hAnsi="Times New Roman" w:cs="Times New Roman"/>
          <w:b/>
          <w:bCs/>
          <w:color w:val="000000" w:themeColor="text1"/>
          <w:sz w:val="24"/>
          <w:szCs w:val="24"/>
        </w:rPr>
        <w:t>-0.2598</w:t>
      </w:r>
      <w:r w:rsidRPr="00767B64">
        <w:rPr>
          <w:rFonts w:ascii="Times New Roman" w:eastAsia="Times New Roman" w:hAnsi="Times New Roman" w:cs="Times New Roman"/>
          <w:color w:val="000000" w:themeColor="text1"/>
          <w:sz w:val="24"/>
          <w:szCs w:val="24"/>
        </w:rPr>
        <w:t xml:space="preserve"> </w:t>
      </w:r>
      <w:r w:rsidR="00E75FA2">
        <w:rPr>
          <w:rFonts w:ascii="Times New Roman" w:eastAsia="Times New Roman" w:hAnsi="Times New Roman" w:cs="Times New Roman"/>
          <w:color w:val="000000" w:themeColor="text1"/>
          <w:sz w:val="24"/>
          <w:szCs w:val="24"/>
        </w:rPr>
        <w:t xml:space="preserve">presenta </w:t>
      </w:r>
      <w:r w:rsidRPr="00767B64">
        <w:rPr>
          <w:rFonts w:ascii="Times New Roman" w:eastAsia="Times New Roman" w:hAnsi="Times New Roman" w:cs="Times New Roman"/>
          <w:color w:val="000000" w:themeColor="text1"/>
          <w:sz w:val="24"/>
          <w:szCs w:val="24"/>
        </w:rPr>
        <w:t>un nivel de significancia marginal</w:t>
      </w:r>
      <w:r w:rsidR="00E75FA2">
        <w:rPr>
          <w:rFonts w:ascii="Times New Roman" w:eastAsia="Times New Roman" w:hAnsi="Times New Roman" w:cs="Times New Roman"/>
          <w:color w:val="000000" w:themeColor="text1"/>
          <w:sz w:val="24"/>
          <w:szCs w:val="24"/>
        </w:rPr>
        <w:t xml:space="preserve"> de acuerdo </w:t>
      </w:r>
      <w:r w:rsidR="00F40FCE">
        <w:rPr>
          <w:rFonts w:ascii="Times New Roman" w:eastAsia="Times New Roman" w:hAnsi="Times New Roman" w:cs="Times New Roman"/>
          <w:color w:val="000000" w:themeColor="text1"/>
          <w:sz w:val="24"/>
          <w:szCs w:val="24"/>
        </w:rPr>
        <w:t>con los valores de la nota de los valores estadísticos</w:t>
      </w:r>
      <w:r w:rsidRPr="00767B64">
        <w:rPr>
          <w:rFonts w:ascii="Times New Roman" w:eastAsia="Times New Roman" w:hAnsi="Times New Roman" w:cs="Times New Roman"/>
          <w:color w:val="000000" w:themeColor="text1"/>
          <w:sz w:val="24"/>
          <w:szCs w:val="24"/>
        </w:rPr>
        <w:t xml:space="preserve">. Por lo tanto, la relación entre </w:t>
      </w:r>
      <w:r w:rsidR="00F40FCE">
        <w:rPr>
          <w:rFonts w:ascii="Times New Roman" w:eastAsia="Times New Roman" w:hAnsi="Times New Roman" w:cs="Times New Roman"/>
          <w:color w:val="000000" w:themeColor="text1"/>
          <w:sz w:val="24"/>
          <w:szCs w:val="24"/>
        </w:rPr>
        <w:t>inflación</w:t>
      </w:r>
      <w:r w:rsidRPr="00767B64">
        <w:rPr>
          <w:rFonts w:ascii="Times New Roman" w:eastAsia="Times New Roman" w:hAnsi="Times New Roman" w:cs="Times New Roman"/>
          <w:color w:val="000000" w:themeColor="text1"/>
          <w:sz w:val="24"/>
          <w:szCs w:val="24"/>
        </w:rPr>
        <w:t xml:space="preserve"> y </w:t>
      </w:r>
      <w:r w:rsidR="00F40FCE">
        <w:rPr>
          <w:rFonts w:ascii="Times New Roman" w:eastAsia="Times New Roman" w:hAnsi="Times New Roman" w:cs="Times New Roman"/>
          <w:color w:val="000000" w:themeColor="text1"/>
          <w:sz w:val="24"/>
          <w:szCs w:val="24"/>
        </w:rPr>
        <w:t>porcentaje de votos para el partido en el gobierno</w:t>
      </w:r>
      <w:r w:rsidRPr="00767B64">
        <w:rPr>
          <w:rFonts w:ascii="Times New Roman" w:eastAsia="Times New Roman" w:hAnsi="Times New Roman" w:cs="Times New Roman"/>
          <w:color w:val="000000" w:themeColor="text1"/>
          <w:sz w:val="24"/>
          <w:szCs w:val="24"/>
        </w:rPr>
        <w:t xml:space="preserve"> podría ser relevante, pero la evidencia es débil</w:t>
      </w:r>
      <w:r w:rsidR="001C63FE">
        <w:rPr>
          <w:rFonts w:ascii="Times New Roman" w:eastAsia="Times New Roman" w:hAnsi="Times New Roman" w:cs="Times New Roman"/>
          <w:color w:val="000000" w:themeColor="text1"/>
          <w:sz w:val="24"/>
          <w:szCs w:val="24"/>
        </w:rPr>
        <w:t xml:space="preserve"> para poder rechazar la hipótesis nula</w:t>
      </w:r>
      <w:r w:rsidRPr="00767B64">
        <w:rPr>
          <w:rFonts w:ascii="Times New Roman" w:eastAsia="Times New Roman" w:hAnsi="Times New Roman" w:cs="Times New Roman"/>
          <w:color w:val="000000" w:themeColor="text1"/>
          <w:sz w:val="24"/>
          <w:szCs w:val="24"/>
        </w:rPr>
        <w:t>.</w:t>
      </w:r>
    </w:p>
    <w:p w14:paraId="11738C82" w14:textId="7BA63FBD" w:rsidR="001C63FE" w:rsidRDefault="00FA2B8C" w:rsidP="00251AE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Por otra parte, la variable de </w:t>
      </w:r>
      <w:r w:rsidRPr="00F93C8D">
        <w:rPr>
          <w:rFonts w:ascii="Times New Roman" w:eastAsia="Times New Roman" w:hAnsi="Times New Roman" w:cs="Times New Roman"/>
          <w:b/>
          <w:bCs/>
          <w:color w:val="000000" w:themeColor="text1"/>
          <w:sz w:val="24"/>
          <w:szCs w:val="24"/>
        </w:rPr>
        <w:t xml:space="preserve">ayuda </w:t>
      </w:r>
      <w:r w:rsidR="008D1D6C" w:rsidRPr="00F93C8D">
        <w:rPr>
          <w:rFonts w:ascii="Times New Roman" w:eastAsia="Times New Roman" w:hAnsi="Times New Roman" w:cs="Times New Roman"/>
          <w:b/>
          <w:bCs/>
          <w:color w:val="000000" w:themeColor="text1"/>
          <w:sz w:val="24"/>
          <w:szCs w:val="24"/>
        </w:rPr>
        <w:t>gubernamental</w:t>
      </w:r>
      <w:r w:rsidR="008D1D6C">
        <w:rPr>
          <w:rFonts w:ascii="Times New Roman" w:eastAsia="Times New Roman" w:hAnsi="Times New Roman" w:cs="Times New Roman"/>
          <w:color w:val="000000" w:themeColor="text1"/>
          <w:sz w:val="24"/>
          <w:szCs w:val="24"/>
        </w:rPr>
        <w:t xml:space="preserve"> tiene un </w:t>
      </w:r>
      <w:r w:rsidR="003D0A92" w:rsidRPr="003D0A92">
        <w:rPr>
          <w:rFonts w:ascii="Times New Roman" w:eastAsia="Times New Roman" w:hAnsi="Times New Roman" w:cs="Times New Roman"/>
          <w:color w:val="000000" w:themeColor="text1"/>
          <w:sz w:val="24"/>
          <w:szCs w:val="24"/>
        </w:rPr>
        <w:t xml:space="preserve">coeficiente </w:t>
      </w:r>
      <w:r w:rsidR="008D1D6C" w:rsidRPr="008D1D6C">
        <w:rPr>
          <w:rFonts w:ascii="Times New Roman" w:eastAsia="Times New Roman" w:hAnsi="Times New Roman" w:cs="Times New Roman"/>
          <w:b/>
          <w:bCs/>
          <w:color w:val="000000" w:themeColor="text1"/>
          <w:sz w:val="24"/>
          <w:szCs w:val="24"/>
        </w:rPr>
        <w:t>de</w:t>
      </w:r>
      <w:r w:rsidR="003D0A92" w:rsidRPr="008D1D6C">
        <w:rPr>
          <w:rFonts w:ascii="Times New Roman" w:eastAsia="Times New Roman" w:hAnsi="Times New Roman" w:cs="Times New Roman"/>
          <w:b/>
          <w:bCs/>
          <w:color w:val="000000" w:themeColor="text1"/>
          <w:sz w:val="24"/>
          <w:szCs w:val="24"/>
        </w:rPr>
        <w:t xml:space="preserve"> 0.0633</w:t>
      </w:r>
      <w:r w:rsidR="003D0A92" w:rsidRPr="003D0A92">
        <w:rPr>
          <w:rFonts w:ascii="Times New Roman" w:eastAsia="Times New Roman" w:hAnsi="Times New Roman" w:cs="Times New Roman"/>
          <w:color w:val="000000" w:themeColor="text1"/>
          <w:sz w:val="24"/>
          <w:szCs w:val="24"/>
        </w:rPr>
        <w:t xml:space="preserve"> y es </w:t>
      </w:r>
      <w:r w:rsidR="00C52B23">
        <w:rPr>
          <w:rFonts w:ascii="Times New Roman" w:eastAsia="Times New Roman" w:hAnsi="Times New Roman" w:cs="Times New Roman"/>
          <w:color w:val="000000" w:themeColor="text1"/>
          <w:sz w:val="24"/>
          <w:szCs w:val="24"/>
        </w:rPr>
        <w:t>estadísticamente significativa</w:t>
      </w:r>
      <w:r w:rsidR="003D0A92" w:rsidRPr="003D0A92">
        <w:rPr>
          <w:rFonts w:ascii="Times New Roman" w:eastAsia="Times New Roman" w:hAnsi="Times New Roman" w:cs="Times New Roman"/>
          <w:color w:val="000000" w:themeColor="text1"/>
          <w:sz w:val="24"/>
          <w:szCs w:val="24"/>
        </w:rPr>
        <w:t xml:space="preserve">, lo que indica que, manteniendo todo lo demás constante, un incremento unitario en </w:t>
      </w:r>
      <w:r w:rsidR="00C52B23">
        <w:rPr>
          <w:rFonts w:ascii="Times New Roman" w:eastAsia="Times New Roman" w:hAnsi="Times New Roman" w:cs="Times New Roman"/>
          <w:color w:val="000000" w:themeColor="text1"/>
          <w:sz w:val="24"/>
          <w:szCs w:val="24"/>
        </w:rPr>
        <w:t xml:space="preserve">la ayuda gubernamental </w:t>
      </w:r>
      <w:r w:rsidR="003D0A92" w:rsidRPr="003D0A92">
        <w:rPr>
          <w:rFonts w:ascii="Times New Roman" w:eastAsia="Times New Roman" w:hAnsi="Times New Roman" w:cs="Times New Roman"/>
          <w:color w:val="000000" w:themeColor="text1"/>
          <w:sz w:val="24"/>
          <w:szCs w:val="24"/>
        </w:rPr>
        <w:t>aumentará</w:t>
      </w:r>
      <w:r w:rsidR="00C52B23">
        <w:rPr>
          <w:rFonts w:ascii="Times New Roman" w:eastAsia="Times New Roman" w:hAnsi="Times New Roman" w:cs="Times New Roman"/>
          <w:color w:val="000000" w:themeColor="text1"/>
          <w:sz w:val="24"/>
          <w:szCs w:val="24"/>
        </w:rPr>
        <w:t xml:space="preserve"> </w:t>
      </w:r>
      <w:r w:rsidR="00E75F47">
        <w:rPr>
          <w:rFonts w:ascii="Times New Roman" w:eastAsia="Times New Roman" w:hAnsi="Times New Roman" w:cs="Times New Roman"/>
          <w:color w:val="000000" w:themeColor="text1"/>
          <w:sz w:val="24"/>
          <w:szCs w:val="24"/>
        </w:rPr>
        <w:t xml:space="preserve">el porcentaje de votos para el partido en el gobierno en esa </w:t>
      </w:r>
      <w:r w:rsidR="00F93C8D">
        <w:rPr>
          <w:rFonts w:ascii="Times New Roman" w:eastAsia="Times New Roman" w:hAnsi="Times New Roman" w:cs="Times New Roman"/>
          <w:color w:val="000000" w:themeColor="text1"/>
          <w:sz w:val="24"/>
          <w:szCs w:val="24"/>
        </w:rPr>
        <w:t>cantidad.</w:t>
      </w:r>
    </w:p>
    <w:p w14:paraId="219D6AAA" w14:textId="11605E15" w:rsidR="004B0076" w:rsidRPr="00251AEC" w:rsidRDefault="004B0076" w:rsidP="004B0076">
      <w:pPr>
        <w:spacing w:line="480" w:lineRule="auto"/>
        <w:jc w:val="both"/>
        <w:rPr>
          <w:rFonts w:ascii="Times New Roman" w:eastAsia="Times New Roman" w:hAnsi="Times New Roman" w:cs="Times New Roman"/>
          <w:color w:val="000000" w:themeColor="text1"/>
          <w:sz w:val="24"/>
          <w:szCs w:val="24"/>
        </w:rPr>
      </w:pPr>
      <w:r w:rsidRPr="00251AEC">
        <w:rPr>
          <w:rFonts w:ascii="Times New Roman" w:eastAsia="Times New Roman" w:hAnsi="Times New Roman" w:cs="Times New Roman"/>
          <w:color w:val="000000" w:themeColor="text1"/>
          <w:sz w:val="24"/>
          <w:szCs w:val="24"/>
        </w:rPr>
        <w:t xml:space="preserve">Los factores </w:t>
      </w:r>
      <w:r>
        <w:rPr>
          <w:rFonts w:ascii="Times New Roman" w:eastAsia="Times New Roman" w:hAnsi="Times New Roman" w:cs="Times New Roman"/>
          <w:color w:val="000000" w:themeColor="text1"/>
          <w:sz w:val="24"/>
          <w:szCs w:val="24"/>
        </w:rPr>
        <w:t>tipo de lección</w:t>
      </w:r>
      <w:r w:rsidRPr="00251AEC">
        <w:rPr>
          <w:rFonts w:ascii="Times New Roman" w:eastAsia="Times New Roman" w:hAnsi="Times New Roman" w:cs="Times New Roman"/>
          <w:color w:val="000000" w:themeColor="text1"/>
          <w:sz w:val="24"/>
          <w:szCs w:val="24"/>
        </w:rPr>
        <w:t xml:space="preserve"> y </w:t>
      </w:r>
      <w:r>
        <w:rPr>
          <w:rFonts w:ascii="Times New Roman" w:eastAsia="Times New Roman" w:hAnsi="Times New Roman" w:cs="Times New Roman"/>
          <w:color w:val="000000" w:themeColor="text1"/>
          <w:sz w:val="24"/>
          <w:szCs w:val="24"/>
        </w:rPr>
        <w:t>año de elección</w:t>
      </w:r>
      <w:r w:rsidRPr="00251AEC">
        <w:rPr>
          <w:rFonts w:ascii="Times New Roman" w:eastAsia="Times New Roman" w:hAnsi="Times New Roman" w:cs="Times New Roman"/>
          <w:color w:val="000000" w:themeColor="text1"/>
          <w:sz w:val="24"/>
          <w:szCs w:val="24"/>
        </w:rPr>
        <w:t xml:space="preserve"> representan variables categóricas. Los coeficientes para estas variables representan la diferencia en </w:t>
      </w:r>
      <w:r>
        <w:rPr>
          <w:rFonts w:ascii="Times New Roman" w:eastAsia="Times New Roman" w:hAnsi="Times New Roman" w:cs="Times New Roman"/>
          <w:color w:val="000000" w:themeColor="text1"/>
          <w:sz w:val="24"/>
          <w:szCs w:val="24"/>
        </w:rPr>
        <w:t>porcentaje de votos para el partido</w:t>
      </w:r>
      <w:r w:rsidRPr="00251AEC">
        <w:rPr>
          <w:rFonts w:ascii="Times New Roman" w:eastAsia="Times New Roman" w:hAnsi="Times New Roman" w:cs="Times New Roman"/>
          <w:color w:val="000000" w:themeColor="text1"/>
          <w:sz w:val="24"/>
          <w:szCs w:val="24"/>
        </w:rPr>
        <w:t xml:space="preserve"> entre la categoría de referencia (la que no aparece en la tabla</w:t>
      </w:r>
      <w:r>
        <w:rPr>
          <w:rFonts w:ascii="Times New Roman" w:eastAsia="Times New Roman" w:hAnsi="Times New Roman" w:cs="Times New Roman"/>
          <w:color w:val="000000" w:themeColor="text1"/>
          <w:sz w:val="24"/>
          <w:szCs w:val="24"/>
        </w:rPr>
        <w:t>, factor (0))</w:t>
      </w:r>
      <w:r w:rsidRPr="00251AEC">
        <w:rPr>
          <w:rFonts w:ascii="Times New Roman" w:eastAsia="Times New Roman" w:hAnsi="Times New Roman" w:cs="Times New Roman"/>
          <w:color w:val="000000" w:themeColor="text1"/>
          <w:sz w:val="24"/>
          <w:szCs w:val="24"/>
        </w:rPr>
        <w:t xml:space="preserve"> y la categoría especificada, manteniendo constantes todas las demás variables.</w:t>
      </w:r>
      <w:r>
        <w:rPr>
          <w:rFonts w:ascii="Times New Roman" w:eastAsia="Times New Roman" w:hAnsi="Times New Roman" w:cs="Times New Roman"/>
          <w:color w:val="000000" w:themeColor="text1"/>
          <w:sz w:val="24"/>
          <w:szCs w:val="24"/>
        </w:rPr>
        <w:t xml:space="preserve"> Es decir, </w:t>
      </w:r>
      <w:r w:rsidRPr="00F14671">
        <w:rPr>
          <w:rFonts w:ascii="Times New Roman" w:eastAsia="Times New Roman" w:hAnsi="Times New Roman" w:cs="Times New Roman"/>
          <w:color w:val="000000" w:themeColor="text1"/>
          <w:sz w:val="24"/>
          <w:szCs w:val="24"/>
        </w:rPr>
        <w:t>factor</w:t>
      </w:r>
      <w:r>
        <w:rPr>
          <w:rFonts w:ascii="Times New Roman" w:eastAsia="Times New Roman" w:hAnsi="Times New Roman" w:cs="Times New Roman"/>
          <w:color w:val="000000" w:themeColor="text1"/>
          <w:sz w:val="24"/>
          <w:szCs w:val="24"/>
        </w:rPr>
        <w:t xml:space="preserve"> </w:t>
      </w:r>
      <w:r w:rsidRPr="00F1467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tipo de elección</w:t>
      </w:r>
      <w:r w:rsidRPr="00F14671">
        <w:rPr>
          <w:rFonts w:ascii="Times New Roman" w:eastAsia="Times New Roman" w:hAnsi="Times New Roman" w:cs="Times New Roman"/>
          <w:color w:val="000000" w:themeColor="text1"/>
          <w:sz w:val="24"/>
          <w:szCs w:val="24"/>
        </w:rPr>
        <w:t>)1, factor (</w:t>
      </w:r>
      <w:r>
        <w:rPr>
          <w:rFonts w:ascii="Times New Roman" w:eastAsia="Times New Roman" w:hAnsi="Times New Roman" w:cs="Times New Roman"/>
          <w:color w:val="000000" w:themeColor="text1"/>
          <w:sz w:val="24"/>
          <w:szCs w:val="24"/>
        </w:rPr>
        <w:t>año de elección</w:t>
      </w:r>
      <w:r w:rsidRPr="00F14671">
        <w:rPr>
          <w:rFonts w:ascii="Times New Roman" w:eastAsia="Times New Roman" w:hAnsi="Times New Roman" w:cs="Times New Roman"/>
          <w:color w:val="000000" w:themeColor="text1"/>
          <w:sz w:val="24"/>
          <w:szCs w:val="24"/>
        </w:rPr>
        <w:t>)1, factor (</w:t>
      </w:r>
      <w:r>
        <w:rPr>
          <w:rFonts w:ascii="Times New Roman" w:eastAsia="Times New Roman" w:hAnsi="Times New Roman" w:cs="Times New Roman"/>
          <w:color w:val="000000" w:themeColor="text1"/>
          <w:sz w:val="24"/>
          <w:szCs w:val="24"/>
        </w:rPr>
        <w:t>año de elección</w:t>
      </w:r>
      <w:r w:rsidRPr="00F14671">
        <w:rPr>
          <w:rFonts w:ascii="Times New Roman" w:eastAsia="Times New Roman" w:hAnsi="Times New Roman" w:cs="Times New Roman"/>
          <w:color w:val="000000" w:themeColor="text1"/>
          <w:sz w:val="24"/>
          <w:szCs w:val="24"/>
        </w:rPr>
        <w:t>)2, factor</w:t>
      </w:r>
      <w:r>
        <w:rPr>
          <w:rFonts w:ascii="Times New Roman" w:eastAsia="Times New Roman" w:hAnsi="Times New Roman" w:cs="Times New Roman"/>
          <w:color w:val="000000" w:themeColor="text1"/>
          <w:sz w:val="24"/>
          <w:szCs w:val="24"/>
        </w:rPr>
        <w:t xml:space="preserve"> </w:t>
      </w:r>
      <w:r w:rsidRPr="00F1467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año de elección</w:t>
      </w:r>
      <w:r w:rsidRPr="00F14671">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son</w:t>
      </w:r>
      <w:r w:rsidRPr="00F14671">
        <w:rPr>
          <w:rFonts w:ascii="Times New Roman" w:eastAsia="Times New Roman" w:hAnsi="Times New Roman" w:cs="Times New Roman"/>
          <w:color w:val="000000" w:themeColor="text1"/>
          <w:sz w:val="24"/>
          <w:szCs w:val="24"/>
        </w:rPr>
        <w:t xml:space="preserve"> categóricos</w:t>
      </w:r>
      <w:r>
        <w:rPr>
          <w:rFonts w:ascii="Times New Roman" w:eastAsia="Times New Roman" w:hAnsi="Times New Roman" w:cs="Times New Roman"/>
          <w:color w:val="000000" w:themeColor="text1"/>
          <w:sz w:val="24"/>
          <w:szCs w:val="24"/>
        </w:rPr>
        <w:t xml:space="preserve"> y sus</w:t>
      </w:r>
      <w:r w:rsidRPr="00F14671">
        <w:rPr>
          <w:rFonts w:ascii="Times New Roman" w:eastAsia="Times New Roman" w:hAnsi="Times New Roman" w:cs="Times New Roman"/>
          <w:color w:val="000000" w:themeColor="text1"/>
          <w:sz w:val="24"/>
          <w:szCs w:val="24"/>
        </w:rPr>
        <w:t xml:space="preserve"> coeficientes representan el cambio en </w:t>
      </w:r>
      <w:r>
        <w:rPr>
          <w:rFonts w:ascii="Times New Roman" w:eastAsia="Times New Roman" w:hAnsi="Times New Roman" w:cs="Times New Roman"/>
          <w:color w:val="000000" w:themeColor="text1"/>
          <w:sz w:val="24"/>
          <w:szCs w:val="24"/>
        </w:rPr>
        <w:t>porcentaje de votos para el partido en el gobierno</w:t>
      </w:r>
      <w:r w:rsidRPr="00F14671">
        <w:rPr>
          <w:rFonts w:ascii="Times New Roman" w:eastAsia="Times New Roman" w:hAnsi="Times New Roman" w:cs="Times New Roman"/>
          <w:color w:val="000000" w:themeColor="text1"/>
          <w:sz w:val="24"/>
          <w:szCs w:val="24"/>
        </w:rPr>
        <w:t xml:space="preserve"> cuando el factor es igual a 1 en comparación con el nivel de referencia (0). Por ejemplo, </w:t>
      </w:r>
      <w:r w:rsidR="0082239B" w:rsidRPr="001C63FE">
        <w:rPr>
          <w:rFonts w:ascii="Times New Roman" w:eastAsia="Times New Roman" w:hAnsi="Times New Roman" w:cs="Times New Roman"/>
          <w:b/>
          <w:bCs/>
          <w:color w:val="000000" w:themeColor="text1"/>
          <w:sz w:val="24"/>
          <w:szCs w:val="24"/>
        </w:rPr>
        <w:t>factor (</w:t>
      </w:r>
      <w:r w:rsidRPr="001C63FE">
        <w:rPr>
          <w:rFonts w:ascii="Times New Roman" w:eastAsia="Times New Roman" w:hAnsi="Times New Roman" w:cs="Times New Roman"/>
          <w:b/>
          <w:bCs/>
          <w:color w:val="000000" w:themeColor="text1"/>
          <w:sz w:val="24"/>
          <w:szCs w:val="24"/>
        </w:rPr>
        <w:t>año de elección)2</w:t>
      </w:r>
      <w:r w:rsidRPr="00F14671">
        <w:rPr>
          <w:rFonts w:ascii="Times New Roman" w:eastAsia="Times New Roman" w:hAnsi="Times New Roman" w:cs="Times New Roman"/>
          <w:color w:val="000000" w:themeColor="text1"/>
          <w:sz w:val="24"/>
          <w:szCs w:val="24"/>
        </w:rPr>
        <w:t xml:space="preserve"> es significativo y su coeficiente es </w:t>
      </w:r>
      <w:r w:rsidRPr="00D3509D">
        <w:rPr>
          <w:rFonts w:ascii="Times New Roman" w:eastAsia="Times New Roman" w:hAnsi="Times New Roman" w:cs="Times New Roman"/>
          <w:b/>
          <w:bCs/>
          <w:color w:val="000000" w:themeColor="text1"/>
          <w:sz w:val="24"/>
          <w:szCs w:val="24"/>
        </w:rPr>
        <w:t>-9.5187</w:t>
      </w:r>
      <w:r w:rsidRPr="00F14671">
        <w:rPr>
          <w:rFonts w:ascii="Times New Roman" w:eastAsia="Times New Roman" w:hAnsi="Times New Roman" w:cs="Times New Roman"/>
          <w:color w:val="000000" w:themeColor="text1"/>
          <w:sz w:val="24"/>
          <w:szCs w:val="24"/>
        </w:rPr>
        <w:t xml:space="preserve">, lo que significa que </w:t>
      </w:r>
      <w:r>
        <w:rPr>
          <w:rFonts w:ascii="Times New Roman" w:eastAsia="Times New Roman" w:hAnsi="Times New Roman" w:cs="Times New Roman"/>
          <w:color w:val="000000" w:themeColor="text1"/>
          <w:sz w:val="24"/>
          <w:szCs w:val="24"/>
        </w:rPr>
        <w:t>el porcentaje de votos para el partido en el gobierno</w:t>
      </w:r>
      <w:r w:rsidRPr="00F14671">
        <w:rPr>
          <w:rFonts w:ascii="Times New Roman" w:eastAsia="Times New Roman" w:hAnsi="Times New Roman" w:cs="Times New Roman"/>
          <w:color w:val="000000" w:themeColor="text1"/>
          <w:sz w:val="24"/>
          <w:szCs w:val="24"/>
        </w:rPr>
        <w:t xml:space="preserve"> disminuirá en </w:t>
      </w:r>
      <w:r>
        <w:rPr>
          <w:rFonts w:ascii="Times New Roman" w:eastAsia="Times New Roman" w:hAnsi="Times New Roman" w:cs="Times New Roman"/>
          <w:color w:val="000000" w:themeColor="text1"/>
          <w:sz w:val="24"/>
          <w:szCs w:val="24"/>
        </w:rPr>
        <w:t>ese valor estimado</w:t>
      </w:r>
      <w:r w:rsidRPr="00F14671">
        <w:rPr>
          <w:rFonts w:ascii="Times New Roman" w:eastAsia="Times New Roman" w:hAnsi="Times New Roman" w:cs="Times New Roman"/>
          <w:color w:val="000000" w:themeColor="text1"/>
          <w:sz w:val="24"/>
          <w:szCs w:val="24"/>
        </w:rPr>
        <w:t xml:space="preserve"> cuando </w:t>
      </w:r>
      <w:r>
        <w:rPr>
          <w:rFonts w:ascii="Times New Roman" w:eastAsia="Times New Roman" w:hAnsi="Times New Roman" w:cs="Times New Roman"/>
          <w:color w:val="000000" w:themeColor="text1"/>
          <w:sz w:val="24"/>
          <w:szCs w:val="24"/>
        </w:rPr>
        <w:t>el año de elección</w:t>
      </w:r>
      <w:r w:rsidRPr="00F14671">
        <w:rPr>
          <w:rFonts w:ascii="Times New Roman" w:eastAsia="Times New Roman" w:hAnsi="Times New Roman" w:cs="Times New Roman"/>
          <w:color w:val="000000" w:themeColor="text1"/>
          <w:sz w:val="24"/>
          <w:szCs w:val="24"/>
        </w:rPr>
        <w:t xml:space="preserve"> es igual a 2, manteniendo todo lo demás constante.</w:t>
      </w:r>
    </w:p>
    <w:p w14:paraId="20DEE254" w14:textId="77777777" w:rsidR="004B0076" w:rsidRPr="00251AEC" w:rsidRDefault="004B0076" w:rsidP="00251AEC">
      <w:pPr>
        <w:spacing w:line="480" w:lineRule="auto"/>
        <w:jc w:val="both"/>
        <w:rPr>
          <w:rFonts w:ascii="Times New Roman" w:eastAsia="Times New Roman" w:hAnsi="Times New Roman" w:cs="Times New Roman"/>
          <w:color w:val="000000" w:themeColor="text1"/>
          <w:sz w:val="24"/>
          <w:szCs w:val="24"/>
        </w:rPr>
      </w:pPr>
    </w:p>
    <w:p w14:paraId="290FFB2A" w14:textId="77777777" w:rsidR="00F93C8D" w:rsidRDefault="00F93C8D" w:rsidP="00251AEC">
      <w:pPr>
        <w:spacing w:line="480" w:lineRule="auto"/>
        <w:jc w:val="both"/>
        <w:rPr>
          <w:rFonts w:ascii="Times New Roman" w:eastAsia="Times New Roman" w:hAnsi="Times New Roman" w:cs="Times New Roman"/>
          <w:color w:val="000000" w:themeColor="text1"/>
          <w:sz w:val="24"/>
          <w:szCs w:val="24"/>
        </w:rPr>
      </w:pPr>
    </w:p>
    <w:p w14:paraId="1333A4BD" w14:textId="77777777" w:rsidR="00F93C8D" w:rsidRDefault="00F93C8D" w:rsidP="00251AEC">
      <w:pPr>
        <w:spacing w:line="480" w:lineRule="auto"/>
        <w:jc w:val="both"/>
        <w:rPr>
          <w:rFonts w:ascii="Times New Roman" w:eastAsia="Times New Roman" w:hAnsi="Times New Roman" w:cs="Times New Roman"/>
          <w:color w:val="000000" w:themeColor="text1"/>
          <w:sz w:val="24"/>
          <w:szCs w:val="24"/>
        </w:rPr>
      </w:pPr>
    </w:p>
    <w:p w14:paraId="179FEAFD" w14:textId="7CFEED9C" w:rsidR="00251AEC" w:rsidRPr="00251AEC" w:rsidRDefault="00251AEC" w:rsidP="00251AEC">
      <w:pPr>
        <w:spacing w:line="480" w:lineRule="auto"/>
        <w:jc w:val="both"/>
        <w:rPr>
          <w:rFonts w:ascii="Times New Roman" w:eastAsia="Times New Roman" w:hAnsi="Times New Roman" w:cs="Times New Roman"/>
          <w:color w:val="000000" w:themeColor="text1"/>
          <w:sz w:val="24"/>
          <w:szCs w:val="24"/>
        </w:rPr>
      </w:pPr>
      <w:r w:rsidRPr="00251AEC">
        <w:rPr>
          <w:rFonts w:ascii="Times New Roman" w:eastAsia="Times New Roman" w:hAnsi="Times New Roman" w:cs="Times New Roman"/>
          <w:color w:val="000000" w:themeColor="text1"/>
          <w:sz w:val="24"/>
          <w:szCs w:val="24"/>
        </w:rPr>
        <w:lastRenderedPageBreak/>
        <w:t xml:space="preserve">El coeficiente de </w:t>
      </w:r>
      <w:r w:rsidRPr="001C63FE">
        <w:rPr>
          <w:rFonts w:ascii="Times New Roman" w:eastAsia="Times New Roman" w:hAnsi="Times New Roman" w:cs="Times New Roman"/>
          <w:b/>
          <w:bCs/>
          <w:color w:val="000000" w:themeColor="text1"/>
          <w:sz w:val="24"/>
          <w:szCs w:val="24"/>
        </w:rPr>
        <w:t>interacción</w:t>
      </w:r>
      <w:r w:rsidR="00745E91" w:rsidRPr="001C63FE">
        <w:rPr>
          <w:rFonts w:ascii="Times New Roman" w:eastAsia="Times New Roman" w:hAnsi="Times New Roman" w:cs="Times New Roman"/>
          <w:b/>
          <w:bCs/>
          <w:color w:val="000000" w:themeColor="text1"/>
          <w:sz w:val="24"/>
          <w:szCs w:val="24"/>
        </w:rPr>
        <w:t xml:space="preserve"> entre</w:t>
      </w:r>
      <w:r w:rsidRPr="001C63FE">
        <w:rPr>
          <w:rFonts w:ascii="Times New Roman" w:eastAsia="Times New Roman" w:hAnsi="Times New Roman" w:cs="Times New Roman"/>
          <w:b/>
          <w:bCs/>
          <w:color w:val="000000" w:themeColor="text1"/>
          <w:sz w:val="24"/>
          <w:szCs w:val="24"/>
        </w:rPr>
        <w:t xml:space="preserve"> </w:t>
      </w:r>
      <w:r w:rsidR="00FA04AD" w:rsidRPr="001C63FE">
        <w:rPr>
          <w:rFonts w:ascii="Times New Roman" w:eastAsia="Times New Roman" w:hAnsi="Times New Roman" w:cs="Times New Roman"/>
          <w:b/>
          <w:bCs/>
          <w:color w:val="000000" w:themeColor="text1"/>
          <w:sz w:val="24"/>
          <w:szCs w:val="24"/>
        </w:rPr>
        <w:t>políticas de contención</w:t>
      </w:r>
      <w:r w:rsidR="00745E91" w:rsidRPr="001C63FE">
        <w:rPr>
          <w:rFonts w:ascii="Times New Roman" w:eastAsia="Times New Roman" w:hAnsi="Times New Roman" w:cs="Times New Roman"/>
          <w:b/>
          <w:bCs/>
          <w:color w:val="000000" w:themeColor="text1"/>
          <w:sz w:val="24"/>
          <w:szCs w:val="24"/>
        </w:rPr>
        <w:t xml:space="preserve"> y </w:t>
      </w:r>
      <w:r w:rsidR="00FA04AD" w:rsidRPr="001C63FE">
        <w:rPr>
          <w:rFonts w:ascii="Times New Roman" w:eastAsia="Times New Roman" w:hAnsi="Times New Roman" w:cs="Times New Roman"/>
          <w:b/>
          <w:bCs/>
          <w:color w:val="000000" w:themeColor="text1"/>
          <w:sz w:val="24"/>
          <w:szCs w:val="24"/>
        </w:rPr>
        <w:t>desempeño económico</w:t>
      </w:r>
      <w:r w:rsidRPr="001C63FE">
        <w:rPr>
          <w:rFonts w:ascii="Times New Roman" w:eastAsia="Times New Roman" w:hAnsi="Times New Roman" w:cs="Times New Roman"/>
          <w:b/>
          <w:bCs/>
          <w:color w:val="000000" w:themeColor="text1"/>
          <w:sz w:val="24"/>
          <w:szCs w:val="24"/>
        </w:rPr>
        <w:t xml:space="preserve"> es significativo y negativo</w:t>
      </w:r>
      <w:r w:rsidR="00506687">
        <w:rPr>
          <w:rFonts w:ascii="Times New Roman" w:eastAsia="Times New Roman" w:hAnsi="Times New Roman" w:cs="Times New Roman"/>
          <w:color w:val="000000" w:themeColor="text1"/>
          <w:sz w:val="24"/>
          <w:szCs w:val="24"/>
        </w:rPr>
        <w:t xml:space="preserve"> </w:t>
      </w:r>
      <w:r w:rsidR="00B846DE" w:rsidRPr="00B846DE">
        <w:rPr>
          <w:rFonts w:ascii="Times New Roman" w:eastAsia="Times New Roman" w:hAnsi="Times New Roman" w:cs="Times New Roman"/>
          <w:b/>
          <w:bCs/>
          <w:color w:val="000000" w:themeColor="text1"/>
          <w:sz w:val="24"/>
          <w:szCs w:val="24"/>
        </w:rPr>
        <w:t>-0.0108</w:t>
      </w:r>
      <w:r w:rsidRPr="00251AEC">
        <w:rPr>
          <w:rFonts w:ascii="Times New Roman" w:eastAsia="Times New Roman" w:hAnsi="Times New Roman" w:cs="Times New Roman"/>
          <w:color w:val="000000" w:themeColor="text1"/>
          <w:sz w:val="24"/>
          <w:szCs w:val="24"/>
        </w:rPr>
        <w:t xml:space="preserve">, lo que indica que la relación entre </w:t>
      </w:r>
      <w:r w:rsidR="00FA04AD">
        <w:rPr>
          <w:rFonts w:ascii="Times New Roman" w:eastAsia="Times New Roman" w:hAnsi="Times New Roman" w:cs="Times New Roman"/>
          <w:color w:val="000000" w:themeColor="text1"/>
          <w:sz w:val="24"/>
          <w:szCs w:val="24"/>
        </w:rPr>
        <w:t>políticas de contención</w:t>
      </w:r>
      <w:r w:rsidRPr="00251AEC">
        <w:rPr>
          <w:rFonts w:ascii="Times New Roman" w:eastAsia="Times New Roman" w:hAnsi="Times New Roman" w:cs="Times New Roman"/>
          <w:color w:val="000000" w:themeColor="text1"/>
          <w:sz w:val="24"/>
          <w:szCs w:val="24"/>
        </w:rPr>
        <w:t xml:space="preserve"> y </w:t>
      </w:r>
      <w:r w:rsidR="007F4210">
        <w:rPr>
          <w:rFonts w:ascii="Times New Roman" w:eastAsia="Times New Roman" w:hAnsi="Times New Roman" w:cs="Times New Roman"/>
          <w:color w:val="000000" w:themeColor="text1"/>
          <w:sz w:val="24"/>
          <w:szCs w:val="24"/>
        </w:rPr>
        <w:t>porcentaje de votos para el partido</w:t>
      </w:r>
      <w:r w:rsidRPr="00251AEC">
        <w:rPr>
          <w:rFonts w:ascii="Times New Roman" w:eastAsia="Times New Roman" w:hAnsi="Times New Roman" w:cs="Times New Roman"/>
          <w:color w:val="000000" w:themeColor="text1"/>
          <w:sz w:val="24"/>
          <w:szCs w:val="24"/>
        </w:rPr>
        <w:t xml:space="preserve"> disminuye a medida que </w:t>
      </w:r>
      <w:r w:rsidR="00FA04AD">
        <w:rPr>
          <w:rFonts w:ascii="Times New Roman" w:eastAsia="Times New Roman" w:hAnsi="Times New Roman" w:cs="Times New Roman"/>
          <w:color w:val="000000" w:themeColor="text1"/>
          <w:sz w:val="24"/>
          <w:szCs w:val="24"/>
        </w:rPr>
        <w:t xml:space="preserve">el desempeño económico </w:t>
      </w:r>
      <w:r w:rsidRPr="00251AEC">
        <w:rPr>
          <w:rFonts w:ascii="Times New Roman" w:eastAsia="Times New Roman" w:hAnsi="Times New Roman" w:cs="Times New Roman"/>
          <w:color w:val="000000" w:themeColor="text1"/>
          <w:sz w:val="24"/>
          <w:szCs w:val="24"/>
        </w:rPr>
        <w:t>aumenta</w:t>
      </w:r>
      <w:r w:rsidR="00EC094C">
        <w:rPr>
          <w:rFonts w:ascii="Times New Roman" w:eastAsia="Times New Roman" w:hAnsi="Times New Roman" w:cs="Times New Roman"/>
          <w:color w:val="000000" w:themeColor="text1"/>
          <w:sz w:val="24"/>
          <w:szCs w:val="24"/>
        </w:rPr>
        <w:t xml:space="preserve">, incluso se vuelve positivo </w:t>
      </w:r>
      <w:r w:rsidR="00EB3A6F">
        <w:rPr>
          <w:rFonts w:ascii="Times New Roman" w:eastAsia="Times New Roman" w:hAnsi="Times New Roman" w:cs="Times New Roman"/>
          <w:color w:val="000000" w:themeColor="text1"/>
          <w:sz w:val="24"/>
          <w:szCs w:val="24"/>
        </w:rPr>
        <w:t xml:space="preserve">si se mantiene la tendencia </w:t>
      </w:r>
      <w:r w:rsidR="00721E52">
        <w:rPr>
          <w:rFonts w:ascii="Times New Roman" w:eastAsia="Times New Roman" w:hAnsi="Times New Roman" w:cs="Times New Roman"/>
          <w:color w:val="000000" w:themeColor="text1"/>
          <w:sz w:val="24"/>
          <w:szCs w:val="24"/>
        </w:rPr>
        <w:t>de incremento porcentual en la variable modulada</w:t>
      </w:r>
      <w:r w:rsidR="00EC094C">
        <w:rPr>
          <w:rFonts w:ascii="Times New Roman" w:eastAsia="Times New Roman" w:hAnsi="Times New Roman" w:cs="Times New Roman"/>
          <w:color w:val="000000" w:themeColor="text1"/>
          <w:sz w:val="24"/>
          <w:szCs w:val="24"/>
        </w:rPr>
        <w:t>.</w:t>
      </w:r>
    </w:p>
    <w:p w14:paraId="222F76D7" w14:textId="3D9618B8" w:rsidR="00251AEC" w:rsidRPr="00251AEC" w:rsidRDefault="00251AEC" w:rsidP="00251AEC">
      <w:pPr>
        <w:spacing w:line="480" w:lineRule="auto"/>
        <w:jc w:val="both"/>
        <w:rPr>
          <w:rFonts w:ascii="Times New Roman" w:eastAsia="Times New Roman" w:hAnsi="Times New Roman" w:cs="Times New Roman"/>
          <w:color w:val="000000" w:themeColor="text1"/>
          <w:sz w:val="24"/>
          <w:szCs w:val="24"/>
        </w:rPr>
      </w:pPr>
      <w:r w:rsidRPr="000F106F">
        <w:rPr>
          <w:rFonts w:ascii="Times New Roman" w:eastAsia="Times New Roman" w:hAnsi="Times New Roman" w:cs="Times New Roman"/>
          <w:b/>
          <w:bCs/>
          <w:color w:val="000000" w:themeColor="text1"/>
          <w:sz w:val="24"/>
          <w:szCs w:val="24"/>
        </w:rPr>
        <w:t xml:space="preserve">En resumen, estos resultados proporcionan evidencia estadística de que </w:t>
      </w:r>
      <w:r w:rsidR="00FA04AD" w:rsidRPr="000F106F">
        <w:rPr>
          <w:rFonts w:ascii="Times New Roman" w:eastAsia="Times New Roman" w:hAnsi="Times New Roman" w:cs="Times New Roman"/>
          <w:b/>
          <w:bCs/>
          <w:color w:val="000000" w:themeColor="text1"/>
          <w:sz w:val="24"/>
          <w:szCs w:val="24"/>
        </w:rPr>
        <w:t>políticas de contención</w:t>
      </w:r>
      <w:r w:rsidRPr="000F106F">
        <w:rPr>
          <w:rFonts w:ascii="Times New Roman" w:eastAsia="Times New Roman" w:hAnsi="Times New Roman" w:cs="Times New Roman"/>
          <w:b/>
          <w:bCs/>
          <w:color w:val="000000" w:themeColor="text1"/>
          <w:sz w:val="24"/>
          <w:szCs w:val="24"/>
        </w:rPr>
        <w:t xml:space="preserve">, </w:t>
      </w:r>
      <w:r w:rsidR="00FA04AD" w:rsidRPr="000F106F">
        <w:rPr>
          <w:rFonts w:ascii="Times New Roman" w:eastAsia="Times New Roman" w:hAnsi="Times New Roman" w:cs="Times New Roman"/>
          <w:b/>
          <w:bCs/>
          <w:color w:val="000000" w:themeColor="text1"/>
          <w:sz w:val="24"/>
          <w:szCs w:val="24"/>
        </w:rPr>
        <w:t>infraestructura sanitaria, gubernamental</w:t>
      </w:r>
      <w:r w:rsidRPr="000F106F">
        <w:rPr>
          <w:rFonts w:ascii="Times New Roman" w:eastAsia="Times New Roman" w:hAnsi="Times New Roman" w:cs="Times New Roman"/>
          <w:b/>
          <w:bCs/>
          <w:color w:val="000000" w:themeColor="text1"/>
          <w:sz w:val="24"/>
          <w:szCs w:val="24"/>
        </w:rPr>
        <w:t xml:space="preserve"> y la interacción entre </w:t>
      </w:r>
      <w:r w:rsidR="00FA04AD" w:rsidRPr="000F106F">
        <w:rPr>
          <w:rFonts w:ascii="Times New Roman" w:eastAsia="Times New Roman" w:hAnsi="Times New Roman" w:cs="Times New Roman"/>
          <w:b/>
          <w:bCs/>
          <w:color w:val="000000" w:themeColor="text1"/>
          <w:sz w:val="24"/>
          <w:szCs w:val="24"/>
        </w:rPr>
        <w:t>políticas de contención</w:t>
      </w:r>
      <w:r w:rsidRPr="000F106F">
        <w:rPr>
          <w:rFonts w:ascii="Times New Roman" w:eastAsia="Times New Roman" w:hAnsi="Times New Roman" w:cs="Times New Roman"/>
          <w:b/>
          <w:bCs/>
          <w:color w:val="000000" w:themeColor="text1"/>
          <w:sz w:val="24"/>
          <w:szCs w:val="24"/>
        </w:rPr>
        <w:t xml:space="preserve"> y </w:t>
      </w:r>
      <w:r w:rsidR="00FA04AD" w:rsidRPr="000F106F">
        <w:rPr>
          <w:rFonts w:ascii="Times New Roman" w:eastAsia="Times New Roman" w:hAnsi="Times New Roman" w:cs="Times New Roman"/>
          <w:b/>
          <w:bCs/>
          <w:color w:val="000000" w:themeColor="text1"/>
          <w:sz w:val="24"/>
          <w:szCs w:val="24"/>
        </w:rPr>
        <w:t>desempeño económico</w:t>
      </w:r>
      <w:r w:rsidRPr="000F106F">
        <w:rPr>
          <w:rFonts w:ascii="Times New Roman" w:eastAsia="Times New Roman" w:hAnsi="Times New Roman" w:cs="Times New Roman"/>
          <w:b/>
          <w:bCs/>
          <w:color w:val="000000" w:themeColor="text1"/>
          <w:sz w:val="24"/>
          <w:szCs w:val="24"/>
        </w:rPr>
        <w:t xml:space="preserve"> tienen efectos significativos en </w:t>
      </w:r>
      <w:r w:rsidR="007F4210" w:rsidRPr="000F106F">
        <w:rPr>
          <w:rFonts w:ascii="Times New Roman" w:eastAsia="Times New Roman" w:hAnsi="Times New Roman" w:cs="Times New Roman"/>
          <w:b/>
          <w:bCs/>
          <w:color w:val="000000" w:themeColor="text1"/>
          <w:sz w:val="24"/>
          <w:szCs w:val="24"/>
        </w:rPr>
        <w:t>porcentaje de votos para el partido</w:t>
      </w:r>
      <w:r w:rsidR="000F106F">
        <w:rPr>
          <w:rFonts w:ascii="Times New Roman" w:eastAsia="Times New Roman" w:hAnsi="Times New Roman" w:cs="Times New Roman"/>
          <w:b/>
          <w:bCs/>
          <w:color w:val="000000" w:themeColor="text1"/>
          <w:sz w:val="24"/>
          <w:szCs w:val="24"/>
        </w:rPr>
        <w:t xml:space="preserve"> en el gobierno</w:t>
      </w:r>
      <w:r w:rsidRPr="00251AEC">
        <w:rPr>
          <w:rFonts w:ascii="Times New Roman" w:eastAsia="Times New Roman" w:hAnsi="Times New Roman" w:cs="Times New Roman"/>
          <w:color w:val="000000" w:themeColor="text1"/>
          <w:sz w:val="24"/>
          <w:szCs w:val="24"/>
        </w:rPr>
        <w:t xml:space="preserve">. Sin embargo, se debe tener precaución al interpretar estos resultados, ya que la significancia estadística no necesariamente implica importancia práctica o causalidad. </w:t>
      </w:r>
    </w:p>
    <w:p w14:paraId="73A5639F"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326EBC22"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38794D04"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45D5AE69"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1A4A7B98"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22143BF7"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18B8F7A3"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3D490C55"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3F1F57D4" w14:textId="77777777" w:rsidR="00294344" w:rsidRDefault="00294344" w:rsidP="007229CF">
      <w:pPr>
        <w:spacing w:line="480" w:lineRule="auto"/>
        <w:jc w:val="both"/>
        <w:rPr>
          <w:rFonts w:ascii="Times New Roman" w:eastAsia="Times New Roman" w:hAnsi="Times New Roman" w:cs="Times New Roman"/>
          <w:color w:val="000000" w:themeColor="text1"/>
          <w:sz w:val="24"/>
          <w:szCs w:val="24"/>
        </w:rPr>
      </w:pPr>
    </w:p>
    <w:p w14:paraId="0E1305A8" w14:textId="366AED53" w:rsidR="007229CF" w:rsidRDefault="007229CF" w:rsidP="00071E2C">
      <w:pPr>
        <w:pStyle w:val="Ttulo2"/>
        <w:rPr>
          <w:rFonts w:eastAsia="Times New Roman"/>
          <w:bCs/>
        </w:rPr>
      </w:pPr>
      <w:bookmarkStart w:id="43" w:name="_Toc139556765"/>
      <w:r>
        <w:rPr>
          <w:rFonts w:eastAsia="Times New Roman"/>
          <w:bCs/>
        </w:rPr>
        <w:lastRenderedPageBreak/>
        <w:t>E</w:t>
      </w:r>
      <w:r w:rsidRPr="00C347E9">
        <w:rPr>
          <w:rFonts w:eastAsia="Times New Roman"/>
          <w:bCs/>
        </w:rPr>
        <w:t>cuaci</w:t>
      </w:r>
      <w:r>
        <w:rPr>
          <w:rFonts w:eastAsia="Times New Roman"/>
          <w:bCs/>
        </w:rPr>
        <w:t>ó</w:t>
      </w:r>
      <w:r w:rsidRPr="00C347E9">
        <w:rPr>
          <w:rFonts w:eastAsia="Times New Roman"/>
          <w:bCs/>
        </w:rPr>
        <w:t>n</w:t>
      </w:r>
      <w:r w:rsidR="00042F66">
        <w:rPr>
          <w:rFonts w:eastAsia="Times New Roman"/>
          <w:bCs/>
        </w:rPr>
        <w:t xml:space="preserve"> 5</w:t>
      </w:r>
      <w:r>
        <w:rPr>
          <w:rFonts w:eastAsia="Times New Roman"/>
          <w:bCs/>
        </w:rPr>
        <w:t xml:space="preserve"> </w:t>
      </w:r>
      <w:r w:rsidR="00042F66" w:rsidRPr="003B612F">
        <w:rPr>
          <w:rFonts w:eastAsia="Times New Roman"/>
        </w:rPr>
        <w:t>(</w:t>
      </w:r>
      <w:r w:rsidRPr="003B612F">
        <w:rPr>
          <w:rFonts w:eastAsia="Times New Roman"/>
        </w:rPr>
        <w:t>ejemplo del modelo constitutivo</w:t>
      </w:r>
      <w:r w:rsidR="003B612F" w:rsidRPr="003B612F">
        <w:rPr>
          <w:rFonts w:eastAsia="Times New Roman"/>
        </w:rPr>
        <w:t>)</w:t>
      </w:r>
      <w:bookmarkEnd w:id="43"/>
      <w:r w:rsidRPr="003B612F">
        <w:rPr>
          <w:rFonts w:eastAsia="Times New Roman"/>
        </w:rPr>
        <w:t xml:space="preserve"> </w:t>
      </w:r>
    </w:p>
    <w:p w14:paraId="418AC787" w14:textId="7EF651C9" w:rsidR="006B347D" w:rsidRPr="0010216A"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Para dar una explicación más solvente y clara de los predictores se expone la siguiente ecuación proveniente del modelo </w:t>
      </w:r>
      <w:r w:rsidR="00755F2E">
        <w:rPr>
          <w:rFonts w:ascii="Times New Roman" w:eastAsia="Times New Roman" w:hAnsi="Times New Roman" w:cs="Times New Roman"/>
          <w:color w:val="000000" w:themeColor="text1"/>
          <w:sz w:val="24"/>
          <w:szCs w:val="24"/>
        </w:rPr>
        <w:t>que</w:t>
      </w:r>
      <w:r>
        <w:rPr>
          <w:rFonts w:ascii="Times New Roman" w:eastAsia="Times New Roman" w:hAnsi="Times New Roman" w:cs="Times New Roman"/>
          <w:color w:val="000000" w:themeColor="text1"/>
          <w:sz w:val="24"/>
          <w:szCs w:val="24"/>
        </w:rPr>
        <w:t xml:space="preserve"> constituye la </w:t>
      </w:r>
      <w:r w:rsidR="00CE657D">
        <w:rPr>
          <w:rFonts w:ascii="Times New Roman" w:eastAsia="Times New Roman" w:hAnsi="Times New Roman" w:cs="Times New Roman"/>
          <w:color w:val="000000" w:themeColor="text1"/>
          <w:sz w:val="24"/>
          <w:szCs w:val="24"/>
        </w:rPr>
        <w:t xml:space="preserve">primera </w:t>
      </w:r>
      <w:r>
        <w:rPr>
          <w:rFonts w:ascii="Times New Roman" w:eastAsia="Times New Roman" w:hAnsi="Times New Roman" w:cs="Times New Roman"/>
          <w:color w:val="000000" w:themeColor="text1"/>
          <w:sz w:val="24"/>
          <w:szCs w:val="24"/>
        </w:rPr>
        <w:t>hipótesis de forma condicional.</w:t>
      </w:r>
      <w:r w:rsidRPr="00225E0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Para dicho ejemplo se toma la media</w:t>
      </w:r>
      <w:r w:rsidR="003C6CC1">
        <w:rPr>
          <w:rFonts w:ascii="Times New Roman" w:eastAsia="Times New Roman" w:hAnsi="Times New Roman" w:cs="Times New Roman"/>
          <w:color w:val="000000" w:themeColor="text1"/>
          <w:sz w:val="24"/>
          <w:szCs w:val="24"/>
        </w:rPr>
        <w:t xml:space="preserve"> (-4.</w:t>
      </w:r>
      <w:r w:rsidR="00C4692C">
        <w:rPr>
          <w:rFonts w:ascii="Times New Roman" w:eastAsia="Times New Roman" w:hAnsi="Times New Roman" w:cs="Times New Roman"/>
          <w:color w:val="000000" w:themeColor="text1"/>
          <w:sz w:val="24"/>
          <w:szCs w:val="24"/>
        </w:rPr>
        <w:t>97</w:t>
      </w:r>
      <w:r w:rsidR="003C6CC1">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del conjunto de datos para el desempeño económico que es la modulada</w:t>
      </w:r>
      <w:r w:rsidR="009835D8">
        <w:rPr>
          <w:rFonts w:ascii="Times New Roman" w:eastAsia="Times New Roman" w:hAnsi="Times New Roman" w:cs="Times New Roman"/>
          <w:color w:val="000000" w:themeColor="text1"/>
          <w:sz w:val="24"/>
          <w:szCs w:val="24"/>
        </w:rPr>
        <w:t xml:space="preserve"> e incide con sus efectos marginales sobre la variable dependiente porcentaje de votos obtenidos para el partido en el </w:t>
      </w:r>
      <w:r w:rsidR="00911279">
        <w:rPr>
          <w:rFonts w:ascii="Times New Roman" w:eastAsia="Times New Roman" w:hAnsi="Times New Roman" w:cs="Times New Roman"/>
          <w:color w:val="000000" w:themeColor="text1"/>
          <w:sz w:val="24"/>
          <w:szCs w:val="24"/>
        </w:rPr>
        <w:t>poder,</w:t>
      </w:r>
      <w:r w:rsidR="00B97837">
        <w:rPr>
          <w:rFonts w:ascii="Times New Roman" w:eastAsia="Times New Roman" w:hAnsi="Times New Roman" w:cs="Times New Roman"/>
          <w:color w:val="000000" w:themeColor="text1"/>
          <w:sz w:val="24"/>
          <w:szCs w:val="24"/>
        </w:rPr>
        <w:t xml:space="preserve"> </w:t>
      </w:r>
      <w:r w:rsidR="009F41F1">
        <w:rPr>
          <w:rFonts w:ascii="Times New Roman" w:eastAsia="Times New Roman" w:hAnsi="Times New Roman" w:cs="Times New Roman"/>
          <w:color w:val="000000" w:themeColor="text1"/>
          <w:sz w:val="24"/>
          <w:szCs w:val="24"/>
        </w:rPr>
        <w:t xml:space="preserve">también se integra el valor de la </w:t>
      </w:r>
      <w:r w:rsidR="006A0BC6">
        <w:rPr>
          <w:rFonts w:ascii="Times New Roman" w:eastAsia="Times New Roman" w:hAnsi="Times New Roman" w:cs="Times New Roman"/>
          <w:color w:val="000000" w:themeColor="text1"/>
          <w:sz w:val="24"/>
          <w:szCs w:val="24"/>
        </w:rPr>
        <w:t>media</w:t>
      </w:r>
      <w:r w:rsidR="0011290E">
        <w:rPr>
          <w:rFonts w:ascii="Times New Roman" w:eastAsia="Times New Roman" w:hAnsi="Times New Roman" w:cs="Times New Roman"/>
          <w:color w:val="000000" w:themeColor="text1"/>
          <w:sz w:val="24"/>
          <w:szCs w:val="24"/>
        </w:rPr>
        <w:t xml:space="preserve"> (</w:t>
      </w:r>
      <w:r w:rsidR="000B1548">
        <w:rPr>
          <w:rFonts w:ascii="Times New Roman" w:eastAsia="Times New Roman" w:hAnsi="Times New Roman" w:cs="Times New Roman"/>
          <w:color w:val="000000" w:themeColor="text1"/>
          <w:sz w:val="24"/>
          <w:szCs w:val="24"/>
        </w:rPr>
        <w:t>45.55</w:t>
      </w:r>
      <w:r w:rsidR="0011290E">
        <w:rPr>
          <w:rFonts w:ascii="Times New Roman" w:eastAsia="Times New Roman" w:hAnsi="Times New Roman" w:cs="Times New Roman"/>
          <w:color w:val="000000" w:themeColor="text1"/>
          <w:sz w:val="24"/>
          <w:szCs w:val="24"/>
        </w:rPr>
        <w:t>)</w:t>
      </w:r>
      <w:r w:rsidR="006A0BC6">
        <w:rPr>
          <w:rFonts w:ascii="Times New Roman" w:eastAsia="Times New Roman" w:hAnsi="Times New Roman" w:cs="Times New Roman"/>
          <w:color w:val="000000" w:themeColor="text1"/>
          <w:sz w:val="24"/>
          <w:szCs w:val="24"/>
        </w:rPr>
        <w:t xml:space="preserve"> </w:t>
      </w:r>
      <w:r w:rsidR="009F41F1">
        <w:rPr>
          <w:rFonts w:ascii="Times New Roman" w:eastAsia="Times New Roman" w:hAnsi="Times New Roman" w:cs="Times New Roman"/>
          <w:color w:val="000000" w:themeColor="text1"/>
          <w:sz w:val="24"/>
          <w:szCs w:val="24"/>
        </w:rPr>
        <w:t xml:space="preserve">correspondiente a la </w:t>
      </w:r>
      <w:r>
        <w:rPr>
          <w:rFonts w:ascii="Times New Roman" w:eastAsia="Times New Roman" w:hAnsi="Times New Roman" w:cs="Times New Roman"/>
          <w:color w:val="000000" w:themeColor="text1"/>
          <w:sz w:val="24"/>
          <w:szCs w:val="24"/>
        </w:rPr>
        <w:t>variable moduladora políticas de contención</w:t>
      </w:r>
      <w:r w:rsidR="00F05492">
        <w:rPr>
          <w:rFonts w:ascii="Times New Roman" w:eastAsia="Times New Roman" w:hAnsi="Times New Roman" w:cs="Times New Roman"/>
          <w:color w:val="000000" w:themeColor="text1"/>
          <w:sz w:val="24"/>
          <w:szCs w:val="24"/>
        </w:rPr>
        <w:t>.</w:t>
      </w:r>
    </w:p>
    <w:p w14:paraId="68022E12" w14:textId="4C3336E5" w:rsidR="007229CF" w:rsidRDefault="007229CF" w:rsidP="00071E2C">
      <w:pPr>
        <w:pStyle w:val="Ttulo2"/>
        <w:rPr>
          <w:rFonts w:eastAsia="Times New Roman"/>
        </w:rPr>
      </w:pPr>
      <w:bookmarkStart w:id="44" w:name="_Toc139556766"/>
      <w:r w:rsidRPr="00740CC2">
        <w:rPr>
          <w:rFonts w:eastAsia="Times New Roman"/>
        </w:rPr>
        <w:t>Ecuación</w:t>
      </w:r>
      <w:r w:rsidR="005C5F7C">
        <w:rPr>
          <w:rFonts w:eastAsia="Times New Roman"/>
        </w:rPr>
        <w:t xml:space="preserve"> 5</w:t>
      </w:r>
      <w:r w:rsidRPr="00740CC2">
        <w:rPr>
          <w:rFonts w:eastAsia="Times New Roman"/>
        </w:rPr>
        <w:t xml:space="preserve"> del modelo </w:t>
      </w:r>
      <w:r w:rsidR="00755F2E">
        <w:rPr>
          <w:rFonts w:eastAsia="Times New Roman"/>
        </w:rPr>
        <w:t>constitutivo</w:t>
      </w:r>
      <w:r w:rsidR="00740CC2">
        <w:rPr>
          <w:rFonts w:eastAsia="Times New Roman"/>
        </w:rPr>
        <w:t xml:space="preserve"> con valores medios</w:t>
      </w:r>
      <w:bookmarkEnd w:id="44"/>
    </w:p>
    <w:p w14:paraId="28F49837" w14:textId="77777777" w:rsidR="00702A6A" w:rsidRPr="00740CC2" w:rsidRDefault="00702A6A" w:rsidP="007229CF">
      <w:pPr>
        <w:spacing w:line="480" w:lineRule="auto"/>
        <w:jc w:val="both"/>
        <w:rPr>
          <w:rFonts w:ascii="Times New Roman" w:eastAsia="Times New Roman" w:hAnsi="Times New Roman" w:cs="Times New Roman"/>
          <w:b/>
          <w:bCs/>
          <w:color w:val="000000" w:themeColor="text1"/>
          <w:sz w:val="24"/>
          <w:szCs w:val="24"/>
        </w:rPr>
      </w:pPr>
    </w:p>
    <w:p w14:paraId="795227AC" w14:textId="35095CDA" w:rsidR="00F67D80" w:rsidRPr="00DA393F" w:rsidRDefault="00B477B9" w:rsidP="007229CF">
      <w:pPr>
        <w:spacing w:line="480" w:lineRule="auto"/>
        <w:jc w:val="both"/>
        <w:rPr>
          <w:rFonts w:ascii="Times New Roman" w:eastAsia="Times New Roman" w:hAnsi="Times New Roman" w:cs="Times New Roman"/>
          <w:color w:val="000000" w:themeColor="text1"/>
          <w:sz w:val="24"/>
          <w:szCs w:val="24"/>
        </w:rPr>
      </w:pPr>
      <m:oMathPara>
        <m:oMath>
          <m:acc>
            <m:accPr>
              <m:ctrlPr>
                <w:rPr>
                  <w:rFonts w:ascii="Cambria Math" w:eastAsia="Times New Roman" w:hAnsi="Cambria Math" w:cs="Times New Roman"/>
                  <w:i/>
                  <w:color w:val="000000" w:themeColor="text1"/>
                  <w:sz w:val="24"/>
                  <w:szCs w:val="24"/>
                </w:rPr>
              </m:ctrlPr>
            </m:accPr>
            <m:e>
              <m:r>
                <w:rPr>
                  <w:rFonts w:ascii="Cambria Math" w:eastAsia="Times New Roman" w:hAnsi="Cambria Math" w:cs="Times New Roman"/>
                  <w:color w:val="000000" w:themeColor="text1"/>
                  <w:sz w:val="24"/>
                  <w:szCs w:val="24"/>
                </w:rPr>
                <m:t>Y</m:t>
              </m:r>
            </m:e>
          </m:acc>
          <m:r>
            <w:rPr>
              <w:rFonts w:ascii="Cambria Math" w:eastAsia="Times New Roman" w:hAnsi="Cambria Math" w:cs="Times New Roman"/>
              <w:color w:val="000000" w:themeColor="text1"/>
              <w:sz w:val="24"/>
              <w:szCs w:val="24"/>
            </w:rPr>
            <m:t>=-0.01+(- 0.012*45.55) + (0.1621- 0.0079*45.55) *(-4.97)=-7.681</m:t>
          </m:r>
          <m:r>
            <m:rPr>
              <m:sty m:val="p"/>
            </m:rPr>
            <w:rPr>
              <w:rFonts w:ascii="Cambria Math" w:eastAsia="Times New Roman" w:hAnsi="Cambria Math" w:cs="Times New Roman"/>
              <w:color w:val="000000" w:themeColor="text1"/>
              <w:sz w:val="24"/>
              <w:szCs w:val="24"/>
            </w:rPr>
            <m:t xml:space="preserve">  Ecu.5</m:t>
          </m:r>
        </m:oMath>
      </m:oMathPara>
    </w:p>
    <w:p w14:paraId="3EC2A223" w14:textId="0D3C7A3C" w:rsidR="00DB2CC5" w:rsidRDefault="007229CF"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Así, el resultado de la ecuación </w:t>
      </w:r>
      <w:r w:rsidR="009E3D08">
        <w:rPr>
          <w:rFonts w:ascii="Times New Roman" w:eastAsia="Times New Roman" w:hAnsi="Times New Roman" w:cs="Times New Roman"/>
          <w:color w:val="000000" w:themeColor="text1"/>
          <w:sz w:val="24"/>
          <w:szCs w:val="24"/>
        </w:rPr>
        <w:t xml:space="preserve">5 </w:t>
      </w:r>
      <w:r>
        <w:rPr>
          <w:rFonts w:ascii="Times New Roman" w:eastAsia="Times New Roman" w:hAnsi="Times New Roman" w:cs="Times New Roman"/>
          <w:color w:val="000000" w:themeColor="text1"/>
          <w:sz w:val="24"/>
          <w:szCs w:val="24"/>
        </w:rPr>
        <w:t>con los valores medios de las variables</w:t>
      </w:r>
      <w:r w:rsidR="00F30B5A">
        <w:rPr>
          <w:rFonts w:ascii="Times New Roman" w:eastAsia="Times New Roman" w:hAnsi="Times New Roman" w:cs="Times New Roman"/>
          <w:color w:val="000000" w:themeColor="text1"/>
          <w:sz w:val="24"/>
          <w:szCs w:val="24"/>
        </w:rPr>
        <w:t xml:space="preserve"> de </w:t>
      </w:r>
      <w:r w:rsidR="005C5F7C">
        <w:rPr>
          <w:rFonts w:ascii="Times New Roman" w:eastAsia="Times New Roman" w:hAnsi="Times New Roman" w:cs="Times New Roman"/>
          <w:color w:val="000000" w:themeColor="text1"/>
          <w:sz w:val="24"/>
          <w:szCs w:val="24"/>
        </w:rPr>
        <w:t>interés</w:t>
      </w:r>
      <w:r>
        <w:rPr>
          <w:rFonts w:ascii="Times New Roman" w:eastAsia="Times New Roman" w:hAnsi="Times New Roman" w:cs="Times New Roman"/>
          <w:color w:val="000000" w:themeColor="text1"/>
          <w:sz w:val="24"/>
          <w:szCs w:val="24"/>
        </w:rPr>
        <w:t xml:space="preserve"> y su </w:t>
      </w:r>
      <w:r w:rsidR="009E3D08">
        <w:rPr>
          <w:rFonts w:ascii="Times New Roman" w:eastAsia="Times New Roman" w:hAnsi="Times New Roman" w:cs="Times New Roman"/>
          <w:color w:val="000000" w:themeColor="text1"/>
          <w:sz w:val="24"/>
          <w:szCs w:val="24"/>
        </w:rPr>
        <w:t>interacción</w:t>
      </w:r>
      <w:r w:rsidR="00716F4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presenta un efecto negativo</w:t>
      </w:r>
      <w:r w:rsidR="00716F4F">
        <w:rPr>
          <w:rFonts w:ascii="Times New Roman" w:eastAsia="Times New Roman" w:hAnsi="Times New Roman" w:cs="Times New Roman"/>
          <w:color w:val="000000" w:themeColor="text1"/>
          <w:sz w:val="24"/>
          <w:szCs w:val="24"/>
        </w:rPr>
        <w:t xml:space="preserve"> estimado</w:t>
      </w:r>
      <w:r>
        <w:rPr>
          <w:rFonts w:ascii="Times New Roman" w:eastAsia="Times New Roman" w:hAnsi="Times New Roman" w:cs="Times New Roman"/>
          <w:color w:val="000000" w:themeColor="text1"/>
          <w:sz w:val="24"/>
          <w:szCs w:val="24"/>
        </w:rPr>
        <w:t xml:space="preserve"> de -</w:t>
      </w:r>
      <w:r w:rsidR="006B347D">
        <w:rPr>
          <w:rFonts w:ascii="Times New Roman" w:eastAsia="Times New Roman" w:hAnsi="Times New Roman" w:cs="Times New Roman"/>
          <w:color w:val="000000" w:themeColor="text1"/>
          <w:sz w:val="24"/>
          <w:szCs w:val="24"/>
        </w:rPr>
        <w:t>7</w:t>
      </w:r>
      <w:r>
        <w:rPr>
          <w:rFonts w:ascii="Times New Roman" w:eastAsia="Times New Roman" w:hAnsi="Times New Roman" w:cs="Times New Roman"/>
          <w:color w:val="000000" w:themeColor="text1"/>
          <w:sz w:val="24"/>
          <w:szCs w:val="24"/>
        </w:rPr>
        <w:t>.6</w:t>
      </w:r>
      <w:r w:rsidR="006B347D">
        <w:rPr>
          <w:rFonts w:ascii="Times New Roman" w:eastAsia="Times New Roman" w:hAnsi="Times New Roman" w:cs="Times New Roman"/>
          <w:color w:val="000000" w:themeColor="text1"/>
          <w:sz w:val="24"/>
          <w:szCs w:val="24"/>
        </w:rPr>
        <w:t>81</w:t>
      </w:r>
      <w:r>
        <w:rPr>
          <w:rFonts w:ascii="Times New Roman" w:eastAsia="Times New Roman" w:hAnsi="Times New Roman" w:cs="Times New Roman"/>
          <w:color w:val="000000" w:themeColor="text1"/>
          <w:sz w:val="24"/>
          <w:szCs w:val="24"/>
        </w:rPr>
        <w:t xml:space="preserve"> </w:t>
      </w:r>
      <w:r w:rsidR="00F73173">
        <w:rPr>
          <w:rFonts w:ascii="Times New Roman" w:eastAsia="Times New Roman" w:hAnsi="Times New Roman" w:cs="Times New Roman"/>
          <w:color w:val="000000" w:themeColor="text1"/>
          <w:sz w:val="24"/>
          <w:szCs w:val="24"/>
        </w:rPr>
        <w:t xml:space="preserve">para </w:t>
      </w:r>
      <w:r>
        <w:rPr>
          <w:rFonts w:ascii="Times New Roman" w:eastAsia="Times New Roman" w:hAnsi="Times New Roman" w:cs="Times New Roman"/>
          <w:color w:val="000000" w:themeColor="text1"/>
          <w:sz w:val="24"/>
          <w:szCs w:val="24"/>
        </w:rPr>
        <w:t xml:space="preserve">el porcentaje de voto </w:t>
      </w:r>
      <w:r w:rsidR="00F73173">
        <w:rPr>
          <w:rFonts w:ascii="Times New Roman" w:eastAsia="Times New Roman" w:hAnsi="Times New Roman" w:cs="Times New Roman"/>
          <w:color w:val="000000" w:themeColor="text1"/>
          <w:sz w:val="24"/>
          <w:szCs w:val="24"/>
        </w:rPr>
        <w:t>d</w:t>
      </w:r>
      <w:r>
        <w:rPr>
          <w:rFonts w:ascii="Times New Roman" w:eastAsia="Times New Roman" w:hAnsi="Times New Roman" w:cs="Times New Roman"/>
          <w:color w:val="000000" w:themeColor="text1"/>
          <w:sz w:val="24"/>
          <w:szCs w:val="24"/>
        </w:rPr>
        <w:t>el partido en el gobierno.</w:t>
      </w:r>
    </w:p>
    <w:p w14:paraId="64194A44" w14:textId="2ADB6BC8" w:rsidR="007229CF" w:rsidRPr="00F43E63" w:rsidRDefault="007229CF" w:rsidP="00071E2C">
      <w:pPr>
        <w:pStyle w:val="Ttulo2"/>
        <w:rPr>
          <w:rFonts w:eastAsia="Times New Roman"/>
        </w:rPr>
      </w:pPr>
      <w:bookmarkStart w:id="45" w:name="_Toc139556767"/>
      <w:r w:rsidRPr="00AE46D4">
        <w:rPr>
          <w:rFonts w:eastAsia="Times New Roman"/>
          <w:bCs/>
        </w:rPr>
        <w:t>Modelo constitutivo</w:t>
      </w:r>
      <w:r>
        <w:rPr>
          <w:rFonts w:eastAsia="Times New Roman"/>
          <w:bCs/>
        </w:rPr>
        <w:t xml:space="preserve"> </w:t>
      </w:r>
      <w:r w:rsidRPr="0081550D">
        <w:rPr>
          <w:rFonts w:eastAsia="Times New Roman"/>
        </w:rPr>
        <w:t>(forma visual</w:t>
      </w:r>
      <w:r>
        <w:rPr>
          <w:rFonts w:eastAsia="Times New Roman"/>
        </w:rPr>
        <w:t xml:space="preserve"> en tercera dimensión)</w:t>
      </w:r>
      <w:bookmarkEnd w:id="45"/>
    </w:p>
    <w:p w14:paraId="26C885FE" w14:textId="57942D22" w:rsidR="00683C0C"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siguiente gráfica 1 muestra de forma sutil la expresión de los términos constitutivos que presenta el modelo 1 de interacción. De acuerdo con lo planteado a la ecuación 1, los efectos de la variable desempeño económico sobre porcentaje de voto para el partido en el gobierno están modulados por las políticas de contención y tiene un impacto negativo sobre la segunda, es decir, al incrementar las</w:t>
      </w:r>
      <w:r w:rsidR="00DF3CEB">
        <w:rPr>
          <w:rFonts w:ascii="Times New Roman" w:eastAsia="Times New Roman" w:hAnsi="Times New Roman" w:cs="Times New Roman"/>
          <w:color w:val="000000" w:themeColor="text1"/>
          <w:sz w:val="24"/>
          <w:szCs w:val="24"/>
        </w:rPr>
        <w:t xml:space="preserve"> políticas de contención</w:t>
      </w:r>
      <w:r>
        <w:rPr>
          <w:rFonts w:ascii="Times New Roman" w:eastAsia="Times New Roman" w:hAnsi="Times New Roman" w:cs="Times New Roman"/>
          <w:color w:val="000000" w:themeColor="text1"/>
          <w:sz w:val="24"/>
          <w:szCs w:val="24"/>
        </w:rPr>
        <w:t xml:space="preserve"> </w:t>
      </w:r>
      <w:r w:rsidR="005F6F23">
        <w:rPr>
          <w:rFonts w:ascii="Times New Roman" w:eastAsia="Times New Roman" w:hAnsi="Times New Roman" w:cs="Times New Roman"/>
          <w:color w:val="000000" w:themeColor="text1"/>
          <w:sz w:val="24"/>
          <w:szCs w:val="24"/>
        </w:rPr>
        <w:t xml:space="preserve">y </w:t>
      </w:r>
      <w:r>
        <w:rPr>
          <w:rFonts w:ascii="Times New Roman" w:eastAsia="Times New Roman" w:hAnsi="Times New Roman" w:cs="Times New Roman"/>
          <w:color w:val="000000" w:themeColor="text1"/>
          <w:sz w:val="24"/>
          <w:szCs w:val="24"/>
        </w:rPr>
        <w:t>con valores en la tasa de crecimiento</w:t>
      </w:r>
      <w:r w:rsidR="005F6F23">
        <w:rPr>
          <w:rFonts w:ascii="Times New Roman" w:eastAsia="Times New Roman" w:hAnsi="Times New Roman" w:cs="Times New Roman"/>
          <w:color w:val="000000" w:themeColor="text1"/>
          <w:sz w:val="24"/>
          <w:szCs w:val="24"/>
        </w:rPr>
        <w:t xml:space="preserve"> económico</w:t>
      </w:r>
      <w:r>
        <w:rPr>
          <w:rFonts w:ascii="Times New Roman" w:eastAsia="Times New Roman" w:hAnsi="Times New Roman" w:cs="Times New Roman"/>
          <w:color w:val="000000" w:themeColor="text1"/>
          <w:sz w:val="24"/>
          <w:szCs w:val="24"/>
        </w:rPr>
        <w:t xml:space="preserve">, se puede visualizar valores predictivos negativos para la variable dependiente como lo está indicando la gráfica </w:t>
      </w:r>
      <w:r w:rsidR="00767791">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w:t>
      </w:r>
    </w:p>
    <w:p w14:paraId="59EEE5D8" w14:textId="5580FC79"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 </w:t>
      </w:r>
      <w:r w:rsidR="004D22C1">
        <w:rPr>
          <w:rFonts w:ascii="Times New Roman" w:eastAsia="Times New Roman" w:hAnsi="Times New Roman" w:cs="Times New Roman"/>
          <w:color w:val="000000" w:themeColor="text1"/>
          <w:sz w:val="24"/>
          <w:szCs w:val="24"/>
        </w:rPr>
        <w:t>Modelación de los términos constitutivos</w:t>
      </w:r>
      <w:r w:rsidR="008010B9">
        <w:rPr>
          <w:rFonts w:ascii="Times New Roman" w:eastAsia="Times New Roman" w:hAnsi="Times New Roman" w:cs="Times New Roman"/>
          <w:color w:val="000000" w:themeColor="text1"/>
          <w:sz w:val="24"/>
          <w:szCs w:val="24"/>
        </w:rPr>
        <w:t xml:space="preserve"> en 3D</w:t>
      </w:r>
    </w:p>
    <w:p w14:paraId="644DD0D1" w14:textId="22C7966B" w:rsidR="001F35E2" w:rsidRDefault="001F35E2" w:rsidP="001F35E2">
      <w:pPr>
        <w:pStyle w:val="Descripcin"/>
        <w:keepNext/>
        <w:jc w:val="center"/>
      </w:pPr>
      <w:bookmarkStart w:id="46" w:name="_Toc139556788"/>
      <w:r>
        <w:t xml:space="preserve">Gráfico  </w:t>
      </w:r>
      <w:r w:rsidR="00B477B9">
        <w:fldChar w:fldCharType="begin"/>
      </w:r>
      <w:r w:rsidR="00B477B9">
        <w:instrText xml:space="preserve"> SEQ Gráfico_ \* ARABIC </w:instrText>
      </w:r>
      <w:r w:rsidR="00B477B9">
        <w:fldChar w:fldCharType="separate"/>
      </w:r>
      <w:r w:rsidR="00B2687A">
        <w:rPr>
          <w:noProof/>
        </w:rPr>
        <w:t>5</w:t>
      </w:r>
      <w:r w:rsidR="00B477B9">
        <w:rPr>
          <w:noProof/>
        </w:rPr>
        <w:fldChar w:fldCharType="end"/>
      </w:r>
      <w:r w:rsidR="00115688">
        <w:t>.</w:t>
      </w:r>
      <w:r w:rsidR="008010B9">
        <w:t xml:space="preserve"> </w:t>
      </w:r>
      <w:r w:rsidR="00115688">
        <w:t>3D modelo constitutivo</w:t>
      </w:r>
      <w:bookmarkEnd w:id="46"/>
    </w:p>
    <w:p w14:paraId="3CF47B11" w14:textId="77777777" w:rsidR="007229CF" w:rsidRPr="00731333" w:rsidRDefault="007229CF" w:rsidP="007229C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4FCCB1E" wp14:editId="2109461F">
            <wp:extent cx="5231447" cy="4184694"/>
            <wp:effectExtent l="0" t="0" r="7620" b="6350"/>
            <wp:docPr id="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superficie&#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231447" cy="4184694"/>
                    </a:xfrm>
                    <a:prstGeom prst="rect">
                      <a:avLst/>
                    </a:prstGeom>
                  </pic:spPr>
                </pic:pic>
              </a:graphicData>
            </a:graphic>
          </wp:inline>
        </w:drawing>
      </w:r>
    </w:p>
    <w:p w14:paraId="0A220EB9" w14:textId="77777777" w:rsidR="007229CF" w:rsidRDefault="007229CF" w:rsidP="007229CF">
      <w:pPr>
        <w:spacing w:line="480" w:lineRule="auto"/>
        <w:jc w:val="both"/>
        <w:rPr>
          <w:rFonts w:ascii="Times New Roman" w:eastAsia="Times New Roman" w:hAnsi="Times New Roman" w:cs="Times New Roman"/>
          <w:color w:val="000000" w:themeColor="text1"/>
          <w:sz w:val="24"/>
          <w:szCs w:val="24"/>
        </w:rPr>
      </w:pPr>
    </w:p>
    <w:p w14:paraId="3D15ED5F" w14:textId="6226AFAB" w:rsidR="00C118AA"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Teniendo en cuenta lo anterior, la forma visual en tercera dimensión del modelo constitutivo da cuenta de los efectos negativos presentes en la variable dependiente</w:t>
      </w:r>
      <w:r w:rsidR="004D22C1">
        <w:rPr>
          <w:rFonts w:ascii="Times New Roman" w:eastAsia="Times New Roman" w:hAnsi="Times New Roman" w:cs="Times New Roman"/>
          <w:color w:val="000000" w:themeColor="text1"/>
          <w:sz w:val="24"/>
          <w:szCs w:val="24"/>
        </w:rPr>
        <w:t xml:space="preserve"> porcentaje de votos para el partido en el gobierno</w:t>
      </w:r>
      <w:r>
        <w:rPr>
          <w:rFonts w:ascii="Times New Roman" w:eastAsia="Times New Roman" w:hAnsi="Times New Roman" w:cs="Times New Roman"/>
          <w:color w:val="000000" w:themeColor="text1"/>
          <w:sz w:val="24"/>
          <w:szCs w:val="24"/>
        </w:rPr>
        <w:t xml:space="preserve"> al considerar los valores que pueden tomar los predictores en la función </w:t>
      </w:r>
      <w:r w:rsidR="008B1104">
        <w:rPr>
          <w:rFonts w:ascii="Times New Roman" w:eastAsia="Times New Roman" w:hAnsi="Times New Roman" w:cs="Times New Roman"/>
          <w:color w:val="000000" w:themeColor="text1"/>
          <w:sz w:val="24"/>
          <w:szCs w:val="24"/>
        </w:rPr>
        <w:t>propuesta de la ecuación 5</w:t>
      </w:r>
      <w:r>
        <w:rPr>
          <w:rFonts w:ascii="Times New Roman" w:eastAsia="Times New Roman" w:hAnsi="Times New Roman" w:cs="Times New Roman"/>
          <w:color w:val="000000" w:themeColor="text1"/>
          <w:sz w:val="24"/>
          <w:szCs w:val="24"/>
        </w:rPr>
        <w:t>.</w:t>
      </w:r>
    </w:p>
    <w:p w14:paraId="5996D12F" w14:textId="77777777" w:rsidR="0010216A" w:rsidRDefault="0010216A" w:rsidP="007229CF">
      <w:pPr>
        <w:spacing w:line="480" w:lineRule="auto"/>
        <w:jc w:val="both"/>
        <w:rPr>
          <w:rFonts w:ascii="Times New Roman" w:eastAsia="Times New Roman" w:hAnsi="Times New Roman" w:cs="Times New Roman"/>
          <w:b/>
          <w:bCs/>
          <w:color w:val="000000" w:themeColor="text1"/>
          <w:sz w:val="24"/>
          <w:szCs w:val="24"/>
        </w:rPr>
      </w:pPr>
    </w:p>
    <w:p w14:paraId="06FC4234" w14:textId="4E1A14A5" w:rsidR="007229CF" w:rsidRPr="00C118AA" w:rsidRDefault="007229CF" w:rsidP="00071E2C">
      <w:pPr>
        <w:pStyle w:val="Ttulo2"/>
        <w:rPr>
          <w:rFonts w:eastAsia="Times New Roman"/>
        </w:rPr>
      </w:pPr>
      <w:bookmarkStart w:id="47" w:name="_Toc139556768"/>
      <w:r w:rsidRPr="000269C3">
        <w:rPr>
          <w:rFonts w:eastAsia="Times New Roman"/>
        </w:rPr>
        <w:lastRenderedPageBreak/>
        <w:t>Gráfico de efectos marginales</w:t>
      </w:r>
      <w:bookmarkEnd w:id="47"/>
    </w:p>
    <w:p w14:paraId="168473A6" w14:textId="5816C2D4"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Los efectos marginales como ya se vio en la ecuación 2 son la primera derivada parcial de </w:t>
      </w:r>
      <w:r w:rsidR="00A52B91">
        <w:rPr>
          <w:rFonts w:ascii="Times New Roman" w:eastAsia="Times New Roman" w:hAnsi="Times New Roman" w:cs="Times New Roman"/>
          <w:color w:val="000000" w:themeColor="text1"/>
          <w:sz w:val="24"/>
          <w:szCs w:val="24"/>
        </w:rPr>
        <w:t>desempeño económico</w:t>
      </w:r>
      <w:r>
        <w:rPr>
          <w:rFonts w:ascii="Times New Roman" w:eastAsia="Times New Roman" w:hAnsi="Times New Roman" w:cs="Times New Roman"/>
          <w:color w:val="000000" w:themeColor="text1"/>
          <w:sz w:val="24"/>
          <w:szCs w:val="24"/>
        </w:rPr>
        <w:t xml:space="preserve"> que implica una razón de cambio que incide en el valor de la variable dependiente modulada por los cambios en los niveles de las políticas de contención. Es decir, los efectos marginales del desempeño económico </w:t>
      </w:r>
      <w:r w:rsidR="000E12A2">
        <w:rPr>
          <w:rFonts w:ascii="Times New Roman" w:eastAsia="Times New Roman" w:hAnsi="Times New Roman" w:cs="Times New Roman"/>
          <w:color w:val="000000" w:themeColor="text1"/>
          <w:sz w:val="24"/>
          <w:szCs w:val="24"/>
        </w:rPr>
        <w:t xml:space="preserve">se dejan sentir </w:t>
      </w:r>
      <w:r>
        <w:rPr>
          <w:rFonts w:ascii="Times New Roman" w:eastAsia="Times New Roman" w:hAnsi="Times New Roman" w:cs="Times New Roman"/>
          <w:color w:val="000000" w:themeColor="text1"/>
          <w:sz w:val="24"/>
          <w:szCs w:val="24"/>
        </w:rPr>
        <w:t xml:space="preserve">sobre el porcentaje de voto para el partido en el gobierno </w:t>
      </w:r>
      <w:r w:rsidR="000E12A2">
        <w:rPr>
          <w:rFonts w:ascii="Times New Roman" w:eastAsia="Times New Roman" w:hAnsi="Times New Roman" w:cs="Times New Roman"/>
          <w:color w:val="000000" w:themeColor="text1"/>
          <w:sz w:val="24"/>
          <w:szCs w:val="24"/>
        </w:rPr>
        <w:t>en sujeción a la variación</w:t>
      </w:r>
      <w:r>
        <w:rPr>
          <w:rFonts w:ascii="Times New Roman" w:eastAsia="Times New Roman" w:hAnsi="Times New Roman" w:cs="Times New Roman"/>
          <w:color w:val="000000" w:themeColor="text1"/>
          <w:sz w:val="24"/>
          <w:szCs w:val="24"/>
        </w:rPr>
        <w:t xml:space="preserve"> </w:t>
      </w:r>
      <w:r w:rsidR="007B0176">
        <w:rPr>
          <w:rFonts w:ascii="Times New Roman" w:eastAsia="Times New Roman" w:hAnsi="Times New Roman" w:cs="Times New Roman"/>
          <w:color w:val="000000" w:themeColor="text1"/>
          <w:sz w:val="24"/>
          <w:szCs w:val="24"/>
        </w:rPr>
        <w:t xml:space="preserve">en </w:t>
      </w:r>
      <w:r>
        <w:rPr>
          <w:rFonts w:ascii="Times New Roman" w:eastAsia="Times New Roman" w:hAnsi="Times New Roman" w:cs="Times New Roman"/>
          <w:color w:val="000000" w:themeColor="text1"/>
          <w:sz w:val="24"/>
          <w:szCs w:val="24"/>
        </w:rPr>
        <w:t xml:space="preserve">los niveles de las políticas de contención. Dicho lo anterior se presenta la siguiente gráfica </w:t>
      </w:r>
      <w:r w:rsidR="008725E1">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 xml:space="preserve"> con intervalo de confianza al 95%, donde el efecto marginal del desempeño económico en el voto obtenido para el partido en el gobierno alcanza un valor aproximadamente de </w:t>
      </w:r>
      <w:r w:rsidRPr="00363568">
        <w:rPr>
          <w:rFonts w:ascii="Times New Roman" w:eastAsia="Times New Roman" w:hAnsi="Times New Roman" w:cs="Times New Roman"/>
          <w:b/>
          <w:bCs/>
          <w:color w:val="000000" w:themeColor="text1"/>
          <w:sz w:val="24"/>
          <w:szCs w:val="24"/>
        </w:rPr>
        <w:t>–</w:t>
      </w:r>
      <w:r w:rsidR="00C7459A" w:rsidRPr="00363568">
        <w:rPr>
          <w:rFonts w:ascii="Times New Roman" w:eastAsia="Times New Roman" w:hAnsi="Times New Roman" w:cs="Times New Roman"/>
          <w:b/>
          <w:bCs/>
          <w:color w:val="000000" w:themeColor="text1"/>
          <w:sz w:val="24"/>
          <w:szCs w:val="24"/>
        </w:rPr>
        <w:t>1</w:t>
      </w:r>
      <w:r w:rsidR="0036356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cuando la tasa crecimiento económico es negativa en el valor de una unidad porcentual, como se puede </w:t>
      </w:r>
      <w:r w:rsidR="00F01DD9">
        <w:rPr>
          <w:rFonts w:ascii="Times New Roman" w:eastAsia="Times New Roman" w:hAnsi="Times New Roman" w:cs="Times New Roman"/>
          <w:color w:val="000000" w:themeColor="text1"/>
          <w:sz w:val="24"/>
          <w:szCs w:val="24"/>
        </w:rPr>
        <w:t>apreciar en el gráfico.</w:t>
      </w:r>
    </w:p>
    <w:p w14:paraId="7FAA0399" w14:textId="2A51CE4A" w:rsidR="00115688" w:rsidRDefault="00115688" w:rsidP="00115688">
      <w:pPr>
        <w:pStyle w:val="Descripcin"/>
        <w:keepNext/>
        <w:jc w:val="center"/>
      </w:pPr>
      <w:bookmarkStart w:id="48" w:name="_Toc139556789"/>
      <w:r>
        <w:t xml:space="preserve">Gráfico  </w:t>
      </w:r>
      <w:r w:rsidR="00B477B9">
        <w:fldChar w:fldCharType="begin"/>
      </w:r>
      <w:r w:rsidR="00B477B9">
        <w:instrText xml:space="preserve"> SEQ Gráfico_ \* ARABIC </w:instrText>
      </w:r>
      <w:r w:rsidR="00B477B9">
        <w:fldChar w:fldCharType="separate"/>
      </w:r>
      <w:r w:rsidR="00B2687A">
        <w:rPr>
          <w:noProof/>
        </w:rPr>
        <w:t>6</w:t>
      </w:r>
      <w:r w:rsidR="00B477B9">
        <w:rPr>
          <w:noProof/>
        </w:rPr>
        <w:fldChar w:fldCharType="end"/>
      </w:r>
      <w:r>
        <w:t>. Efectos marginales, intervalo al 95%</w:t>
      </w:r>
      <w:bookmarkEnd w:id="48"/>
    </w:p>
    <w:p w14:paraId="557331E9" w14:textId="47DDD595" w:rsidR="001A57B2" w:rsidRDefault="001A57B2" w:rsidP="00F01DD9">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24577EC9" wp14:editId="69DF5D19">
            <wp:extent cx="5612130" cy="3296285"/>
            <wp:effectExtent l="0" t="0" r="7620" b="0"/>
            <wp:docPr id="173347265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2652" name="Imagen 1" descr="Gráfico, Gráfico de línea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612130" cy="3296285"/>
                    </a:xfrm>
                    <a:prstGeom prst="rect">
                      <a:avLst/>
                    </a:prstGeom>
                  </pic:spPr>
                </pic:pic>
              </a:graphicData>
            </a:graphic>
          </wp:inline>
        </w:drawing>
      </w:r>
    </w:p>
    <w:p w14:paraId="2E5FF5C1" w14:textId="29B0A520" w:rsidR="00154C91" w:rsidRDefault="0081077C" w:rsidP="007854A9">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El gr</w:t>
      </w:r>
      <w:r w:rsidR="00071E2C">
        <w:rPr>
          <w:rFonts w:ascii="Times New Roman" w:eastAsia="Times New Roman" w:hAnsi="Times New Roman" w:cs="Times New Roman"/>
          <w:b/>
          <w:bCs/>
          <w:color w:val="000000" w:themeColor="text1"/>
          <w:sz w:val="24"/>
          <w:szCs w:val="24"/>
        </w:rPr>
        <w:t>á</w:t>
      </w:r>
      <w:r>
        <w:rPr>
          <w:rFonts w:ascii="Times New Roman" w:eastAsia="Times New Roman" w:hAnsi="Times New Roman" w:cs="Times New Roman"/>
          <w:b/>
          <w:bCs/>
          <w:color w:val="000000" w:themeColor="text1"/>
          <w:sz w:val="24"/>
          <w:szCs w:val="24"/>
        </w:rPr>
        <w:t xml:space="preserve">fico </w:t>
      </w:r>
      <w:r w:rsidR="00071E2C">
        <w:rPr>
          <w:rFonts w:ascii="Times New Roman" w:eastAsia="Times New Roman" w:hAnsi="Times New Roman" w:cs="Times New Roman"/>
          <w:b/>
          <w:bCs/>
          <w:color w:val="000000" w:themeColor="text1"/>
          <w:sz w:val="24"/>
          <w:szCs w:val="24"/>
        </w:rPr>
        <w:t>5</w:t>
      </w:r>
      <w:r>
        <w:rPr>
          <w:rFonts w:ascii="Times New Roman" w:eastAsia="Times New Roman" w:hAnsi="Times New Roman" w:cs="Times New Roman"/>
          <w:b/>
          <w:bCs/>
          <w:color w:val="000000" w:themeColor="text1"/>
          <w:sz w:val="24"/>
          <w:szCs w:val="24"/>
        </w:rPr>
        <w:t xml:space="preserve"> por tanto,</w:t>
      </w:r>
      <w:r w:rsidR="007229CF" w:rsidRPr="00B652B7">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 xml:space="preserve">muestra la asociación </w:t>
      </w:r>
      <w:r w:rsidR="00702A6A" w:rsidRPr="00B652B7">
        <w:rPr>
          <w:rFonts w:ascii="Times New Roman" w:eastAsia="Times New Roman" w:hAnsi="Times New Roman" w:cs="Times New Roman"/>
          <w:b/>
          <w:bCs/>
          <w:color w:val="000000" w:themeColor="text1"/>
          <w:sz w:val="24"/>
          <w:szCs w:val="24"/>
        </w:rPr>
        <w:t>negativa</w:t>
      </w:r>
      <w:r>
        <w:rPr>
          <w:rFonts w:ascii="Times New Roman" w:eastAsia="Times New Roman" w:hAnsi="Times New Roman" w:cs="Times New Roman"/>
          <w:b/>
          <w:bCs/>
          <w:color w:val="000000" w:themeColor="text1"/>
          <w:sz w:val="24"/>
          <w:szCs w:val="24"/>
        </w:rPr>
        <w:t xml:space="preserve"> entre las variables de interés políticas de contenci</w:t>
      </w:r>
      <w:r w:rsidR="00D83DE7">
        <w:rPr>
          <w:rFonts w:ascii="Times New Roman" w:eastAsia="Times New Roman" w:hAnsi="Times New Roman" w:cs="Times New Roman"/>
          <w:b/>
          <w:bCs/>
          <w:color w:val="000000" w:themeColor="text1"/>
          <w:sz w:val="24"/>
          <w:szCs w:val="24"/>
        </w:rPr>
        <w:t xml:space="preserve">ón y desempeño económico en </w:t>
      </w:r>
      <w:r w:rsidR="00154C91">
        <w:rPr>
          <w:rFonts w:ascii="Times New Roman" w:eastAsia="Times New Roman" w:hAnsi="Times New Roman" w:cs="Times New Roman"/>
          <w:b/>
          <w:bCs/>
          <w:color w:val="000000" w:themeColor="text1"/>
          <w:sz w:val="24"/>
          <w:szCs w:val="24"/>
        </w:rPr>
        <w:t>interacción, denota</w:t>
      </w:r>
      <w:r w:rsidR="00C17DD4">
        <w:rPr>
          <w:rFonts w:ascii="Times New Roman" w:eastAsia="Times New Roman" w:hAnsi="Times New Roman" w:cs="Times New Roman"/>
          <w:b/>
          <w:bCs/>
          <w:color w:val="000000" w:themeColor="text1"/>
          <w:sz w:val="24"/>
          <w:szCs w:val="24"/>
        </w:rPr>
        <w:t>n</w:t>
      </w:r>
      <w:r w:rsidR="00154C91">
        <w:rPr>
          <w:rFonts w:ascii="Times New Roman" w:eastAsia="Times New Roman" w:hAnsi="Times New Roman" w:cs="Times New Roman"/>
          <w:b/>
          <w:bCs/>
          <w:color w:val="000000" w:themeColor="text1"/>
          <w:sz w:val="24"/>
          <w:szCs w:val="24"/>
        </w:rPr>
        <w:t>do en la imagen</w:t>
      </w:r>
      <w:r w:rsidR="00405D9E">
        <w:rPr>
          <w:rFonts w:ascii="Times New Roman" w:eastAsia="Times New Roman" w:hAnsi="Times New Roman" w:cs="Times New Roman"/>
          <w:b/>
          <w:bCs/>
          <w:color w:val="000000" w:themeColor="text1"/>
          <w:sz w:val="24"/>
          <w:szCs w:val="24"/>
        </w:rPr>
        <w:t xml:space="preserve"> </w:t>
      </w:r>
      <w:r w:rsidR="00A24829">
        <w:rPr>
          <w:rFonts w:ascii="Times New Roman" w:eastAsia="Times New Roman" w:hAnsi="Times New Roman" w:cs="Times New Roman"/>
          <w:b/>
          <w:bCs/>
          <w:color w:val="000000" w:themeColor="text1"/>
          <w:sz w:val="24"/>
          <w:szCs w:val="24"/>
        </w:rPr>
        <w:t xml:space="preserve">de los efectos marginales </w:t>
      </w:r>
      <w:r w:rsidR="00405D9E">
        <w:rPr>
          <w:rFonts w:ascii="Times New Roman" w:eastAsia="Times New Roman" w:hAnsi="Times New Roman" w:cs="Times New Roman"/>
          <w:b/>
          <w:bCs/>
          <w:color w:val="000000" w:themeColor="text1"/>
          <w:sz w:val="24"/>
          <w:szCs w:val="24"/>
        </w:rPr>
        <w:t>el</w:t>
      </w:r>
      <w:r w:rsidR="00702A6A" w:rsidRPr="00B652B7">
        <w:rPr>
          <w:rFonts w:ascii="Times New Roman" w:eastAsia="Times New Roman" w:hAnsi="Times New Roman" w:cs="Times New Roman"/>
          <w:b/>
          <w:bCs/>
          <w:color w:val="000000" w:themeColor="text1"/>
          <w:sz w:val="24"/>
          <w:szCs w:val="24"/>
        </w:rPr>
        <w:t xml:space="preserve"> signo </w:t>
      </w:r>
      <w:r w:rsidR="00154C91">
        <w:rPr>
          <w:rFonts w:ascii="Times New Roman" w:eastAsia="Times New Roman" w:hAnsi="Times New Roman" w:cs="Times New Roman"/>
          <w:b/>
          <w:bCs/>
          <w:color w:val="000000" w:themeColor="text1"/>
          <w:sz w:val="24"/>
          <w:szCs w:val="24"/>
        </w:rPr>
        <w:t xml:space="preserve">negativo </w:t>
      </w:r>
      <w:r w:rsidR="00405D9E">
        <w:rPr>
          <w:rFonts w:ascii="Times New Roman" w:eastAsia="Times New Roman" w:hAnsi="Times New Roman" w:cs="Times New Roman"/>
          <w:b/>
          <w:bCs/>
          <w:color w:val="000000" w:themeColor="text1"/>
          <w:sz w:val="24"/>
          <w:szCs w:val="24"/>
        </w:rPr>
        <w:t>d</w:t>
      </w:r>
      <w:r w:rsidR="00702A6A" w:rsidRPr="00B652B7">
        <w:rPr>
          <w:rFonts w:ascii="Times New Roman" w:eastAsia="Times New Roman" w:hAnsi="Times New Roman" w:cs="Times New Roman"/>
          <w:b/>
          <w:bCs/>
          <w:color w:val="000000" w:themeColor="text1"/>
          <w:sz w:val="24"/>
          <w:szCs w:val="24"/>
        </w:rPr>
        <w:t>el coeficiente</w:t>
      </w:r>
      <w:r w:rsidR="00A24829">
        <w:rPr>
          <w:rFonts w:ascii="Times New Roman" w:eastAsia="Times New Roman" w:hAnsi="Times New Roman" w:cs="Times New Roman"/>
          <w:b/>
          <w:bCs/>
          <w:color w:val="000000" w:themeColor="text1"/>
          <w:sz w:val="24"/>
          <w:szCs w:val="24"/>
        </w:rPr>
        <w:t xml:space="preserve"> de interacción</w:t>
      </w:r>
      <w:r w:rsidR="00702A6A" w:rsidRPr="00B652B7">
        <w:rPr>
          <w:rFonts w:ascii="Times New Roman" w:eastAsia="Times New Roman" w:hAnsi="Times New Roman" w:cs="Times New Roman"/>
          <w:b/>
          <w:bCs/>
          <w:color w:val="000000" w:themeColor="text1"/>
          <w:sz w:val="24"/>
          <w:szCs w:val="24"/>
        </w:rPr>
        <w:t xml:space="preserve"> </w:t>
      </w:r>
      <w:r w:rsidR="00C873D8" w:rsidRPr="00C873D8">
        <w:rPr>
          <w:rFonts w:ascii="Times New Roman" w:eastAsia="Times New Roman" w:hAnsi="Times New Roman" w:cs="Times New Roman"/>
          <w:b/>
          <w:bCs/>
          <w:color w:val="000000" w:themeColor="text1"/>
          <w:sz w:val="24"/>
          <w:szCs w:val="24"/>
        </w:rPr>
        <w:t>-0.010</w:t>
      </w:r>
      <w:r w:rsidR="00C873D8">
        <w:rPr>
          <w:rFonts w:ascii="Times New Roman" w:eastAsia="Times New Roman" w:hAnsi="Times New Roman" w:cs="Times New Roman"/>
          <w:b/>
          <w:bCs/>
          <w:color w:val="000000" w:themeColor="text1"/>
          <w:sz w:val="24"/>
          <w:szCs w:val="24"/>
        </w:rPr>
        <w:t xml:space="preserve">8 </w:t>
      </w:r>
      <w:r w:rsidR="00A24829">
        <w:rPr>
          <w:rFonts w:ascii="Times New Roman" w:eastAsia="Times New Roman" w:hAnsi="Times New Roman" w:cs="Times New Roman"/>
          <w:b/>
          <w:bCs/>
          <w:color w:val="000000" w:themeColor="text1"/>
          <w:sz w:val="24"/>
          <w:szCs w:val="24"/>
        </w:rPr>
        <w:t xml:space="preserve">presente en el </w:t>
      </w:r>
      <w:r w:rsidR="00C873D8">
        <w:rPr>
          <w:rFonts w:ascii="Times New Roman" w:eastAsia="Times New Roman" w:hAnsi="Times New Roman" w:cs="Times New Roman"/>
          <w:b/>
          <w:bCs/>
          <w:color w:val="000000" w:themeColor="text1"/>
          <w:sz w:val="24"/>
          <w:szCs w:val="24"/>
        </w:rPr>
        <w:t>modelo 1</w:t>
      </w:r>
      <w:r w:rsidR="00A24829">
        <w:rPr>
          <w:rFonts w:ascii="Times New Roman" w:eastAsia="Times New Roman" w:hAnsi="Times New Roman" w:cs="Times New Roman"/>
          <w:b/>
          <w:bCs/>
          <w:color w:val="000000" w:themeColor="text1"/>
          <w:sz w:val="24"/>
          <w:szCs w:val="24"/>
        </w:rPr>
        <w:t xml:space="preserve">. </w:t>
      </w:r>
      <w:r w:rsidR="00FF3EC7">
        <w:rPr>
          <w:rFonts w:ascii="Times New Roman" w:eastAsia="Times New Roman" w:hAnsi="Times New Roman" w:cs="Times New Roman"/>
          <w:b/>
          <w:bCs/>
          <w:color w:val="000000" w:themeColor="text1"/>
          <w:sz w:val="24"/>
          <w:szCs w:val="24"/>
        </w:rPr>
        <w:t xml:space="preserve">En otras palabras, </w:t>
      </w:r>
      <w:r w:rsidR="00620E08">
        <w:rPr>
          <w:rFonts w:ascii="Times New Roman" w:eastAsia="Times New Roman" w:hAnsi="Times New Roman" w:cs="Times New Roman"/>
          <w:b/>
          <w:bCs/>
          <w:color w:val="000000" w:themeColor="text1"/>
          <w:sz w:val="24"/>
          <w:szCs w:val="24"/>
        </w:rPr>
        <w:t xml:space="preserve">la relación entre políticas de contención </w:t>
      </w:r>
      <w:r w:rsidR="00A55552">
        <w:rPr>
          <w:rFonts w:ascii="Times New Roman" w:eastAsia="Times New Roman" w:hAnsi="Times New Roman" w:cs="Times New Roman"/>
          <w:b/>
          <w:bCs/>
          <w:color w:val="000000" w:themeColor="text1"/>
          <w:sz w:val="24"/>
          <w:szCs w:val="24"/>
        </w:rPr>
        <w:t xml:space="preserve">y </w:t>
      </w:r>
      <w:r w:rsidR="0021374A">
        <w:rPr>
          <w:rFonts w:ascii="Times New Roman" w:eastAsia="Times New Roman" w:hAnsi="Times New Roman" w:cs="Times New Roman"/>
          <w:b/>
          <w:bCs/>
          <w:color w:val="000000" w:themeColor="text1"/>
          <w:sz w:val="24"/>
          <w:szCs w:val="24"/>
        </w:rPr>
        <w:t xml:space="preserve">la variación de porcentaje obtenido de votos para el partido en el gobierno disminuye cuando hay un </w:t>
      </w:r>
      <w:r w:rsidR="00A55552">
        <w:rPr>
          <w:rFonts w:ascii="Times New Roman" w:eastAsia="Times New Roman" w:hAnsi="Times New Roman" w:cs="Times New Roman"/>
          <w:b/>
          <w:bCs/>
          <w:color w:val="000000" w:themeColor="text1"/>
          <w:sz w:val="24"/>
          <w:szCs w:val="24"/>
        </w:rPr>
        <w:t>incremento</w:t>
      </w:r>
      <w:r w:rsidR="008D676A">
        <w:rPr>
          <w:rFonts w:ascii="Times New Roman" w:eastAsia="Times New Roman" w:hAnsi="Times New Roman" w:cs="Times New Roman"/>
          <w:b/>
          <w:bCs/>
          <w:color w:val="000000" w:themeColor="text1"/>
          <w:sz w:val="24"/>
          <w:szCs w:val="24"/>
        </w:rPr>
        <w:t xml:space="preserve"> </w:t>
      </w:r>
      <w:r w:rsidR="00A55552">
        <w:rPr>
          <w:rFonts w:ascii="Times New Roman" w:eastAsia="Times New Roman" w:hAnsi="Times New Roman" w:cs="Times New Roman"/>
          <w:b/>
          <w:bCs/>
          <w:color w:val="000000" w:themeColor="text1"/>
          <w:sz w:val="24"/>
          <w:szCs w:val="24"/>
        </w:rPr>
        <w:t>porcentual</w:t>
      </w:r>
      <w:r w:rsidR="0021374A">
        <w:rPr>
          <w:rFonts w:ascii="Times New Roman" w:eastAsia="Times New Roman" w:hAnsi="Times New Roman" w:cs="Times New Roman"/>
          <w:b/>
          <w:bCs/>
          <w:color w:val="000000" w:themeColor="text1"/>
          <w:sz w:val="24"/>
          <w:szCs w:val="24"/>
        </w:rPr>
        <w:t xml:space="preserve"> en el</w:t>
      </w:r>
      <w:r w:rsidR="00A55552">
        <w:rPr>
          <w:rFonts w:ascii="Times New Roman" w:eastAsia="Times New Roman" w:hAnsi="Times New Roman" w:cs="Times New Roman"/>
          <w:b/>
          <w:bCs/>
          <w:color w:val="000000" w:themeColor="text1"/>
          <w:sz w:val="24"/>
          <w:szCs w:val="24"/>
        </w:rPr>
        <w:t xml:space="preserve"> </w:t>
      </w:r>
      <w:r w:rsidR="00620E08">
        <w:rPr>
          <w:rFonts w:ascii="Times New Roman" w:eastAsia="Times New Roman" w:hAnsi="Times New Roman" w:cs="Times New Roman"/>
          <w:b/>
          <w:bCs/>
          <w:color w:val="000000" w:themeColor="text1"/>
          <w:sz w:val="24"/>
          <w:szCs w:val="24"/>
        </w:rPr>
        <w:t>desempeño económico</w:t>
      </w:r>
      <w:r w:rsidR="0021374A">
        <w:rPr>
          <w:rFonts w:ascii="Times New Roman" w:eastAsia="Times New Roman" w:hAnsi="Times New Roman" w:cs="Times New Roman"/>
          <w:b/>
          <w:bCs/>
          <w:color w:val="000000" w:themeColor="text1"/>
          <w:sz w:val="24"/>
          <w:szCs w:val="24"/>
        </w:rPr>
        <w:t>.</w:t>
      </w:r>
    </w:p>
    <w:p w14:paraId="2D38B529" w14:textId="3BF09C6F" w:rsidR="00760886"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tanto, en un país típico con un buen desempeño económico, cabría esperar un premio para el partido en el gobierno, no obstante, el desempeño económico en promedio durante la pandemia fue negativo</w:t>
      </w:r>
      <w:r w:rsidR="00D379B0">
        <w:rPr>
          <w:rFonts w:ascii="Times New Roman" w:eastAsia="Times New Roman" w:hAnsi="Times New Roman" w:cs="Times New Roman"/>
          <w:color w:val="000000" w:themeColor="text1"/>
          <w:sz w:val="24"/>
          <w:szCs w:val="24"/>
        </w:rPr>
        <w:t xml:space="preserve"> </w:t>
      </w:r>
      <w:r w:rsidR="00760886">
        <w:rPr>
          <w:rFonts w:ascii="Times New Roman" w:eastAsia="Times New Roman" w:hAnsi="Times New Roman" w:cs="Times New Roman"/>
          <w:color w:val="000000" w:themeColor="text1"/>
          <w:sz w:val="24"/>
          <w:szCs w:val="24"/>
        </w:rPr>
        <w:t>-4.97</w:t>
      </w:r>
      <w:r>
        <w:rPr>
          <w:rFonts w:ascii="Times New Roman" w:eastAsia="Times New Roman" w:hAnsi="Times New Roman" w:cs="Times New Roman"/>
          <w:color w:val="000000" w:themeColor="text1"/>
          <w:sz w:val="24"/>
          <w:szCs w:val="24"/>
        </w:rPr>
        <w:t>, en ese sentido, la razón</w:t>
      </w:r>
      <w:r w:rsidR="00760886">
        <w:rPr>
          <w:rFonts w:ascii="Times New Roman" w:eastAsia="Times New Roman" w:hAnsi="Times New Roman" w:cs="Times New Roman"/>
          <w:color w:val="000000" w:themeColor="text1"/>
          <w:sz w:val="24"/>
          <w:szCs w:val="24"/>
        </w:rPr>
        <w:t xml:space="preserve"> de cambio</w:t>
      </w:r>
      <w:r>
        <w:rPr>
          <w:rFonts w:ascii="Times New Roman" w:eastAsia="Times New Roman" w:hAnsi="Times New Roman" w:cs="Times New Roman"/>
          <w:color w:val="000000" w:themeColor="text1"/>
          <w:sz w:val="24"/>
          <w:szCs w:val="24"/>
        </w:rPr>
        <w:t xml:space="preserve"> </w:t>
      </w:r>
      <w:r w:rsidR="00760886">
        <w:rPr>
          <w:rFonts w:ascii="Times New Roman" w:eastAsia="Times New Roman" w:hAnsi="Times New Roman" w:cs="Times New Roman"/>
          <w:color w:val="000000" w:themeColor="text1"/>
          <w:sz w:val="24"/>
          <w:szCs w:val="24"/>
        </w:rPr>
        <w:t xml:space="preserve">entre </w:t>
      </w:r>
      <w:r>
        <w:rPr>
          <w:rFonts w:ascii="Times New Roman" w:eastAsia="Times New Roman" w:hAnsi="Times New Roman" w:cs="Times New Roman"/>
          <w:color w:val="000000" w:themeColor="text1"/>
          <w:sz w:val="24"/>
          <w:szCs w:val="24"/>
        </w:rPr>
        <w:t>castigo</w:t>
      </w:r>
      <w:r w:rsidR="003624F8">
        <w:rPr>
          <w:rFonts w:ascii="Times New Roman" w:eastAsia="Times New Roman" w:hAnsi="Times New Roman" w:cs="Times New Roman"/>
          <w:color w:val="000000" w:themeColor="text1"/>
          <w:sz w:val="24"/>
          <w:szCs w:val="24"/>
        </w:rPr>
        <w:t xml:space="preserve"> y premio</w:t>
      </w:r>
      <w:r w:rsidR="00F309FB">
        <w:rPr>
          <w:rFonts w:ascii="Times New Roman" w:eastAsia="Times New Roman" w:hAnsi="Times New Roman" w:cs="Times New Roman"/>
          <w:color w:val="000000" w:themeColor="text1"/>
          <w:sz w:val="24"/>
          <w:szCs w:val="24"/>
        </w:rPr>
        <w:t xml:space="preserve"> del votante</w:t>
      </w:r>
      <w:r w:rsidR="005A14E0">
        <w:rPr>
          <w:rFonts w:ascii="Times New Roman" w:eastAsia="Times New Roman" w:hAnsi="Times New Roman" w:cs="Times New Roman"/>
          <w:color w:val="000000" w:themeColor="text1"/>
          <w:sz w:val="24"/>
          <w:szCs w:val="24"/>
        </w:rPr>
        <w:t xml:space="preserve"> fue </w:t>
      </w:r>
      <w:r w:rsidR="003624F8">
        <w:rPr>
          <w:rFonts w:ascii="Times New Roman" w:eastAsia="Times New Roman" w:hAnsi="Times New Roman" w:cs="Times New Roman"/>
          <w:color w:val="000000" w:themeColor="text1"/>
          <w:sz w:val="24"/>
          <w:szCs w:val="24"/>
        </w:rPr>
        <w:t xml:space="preserve">mediado por las </w:t>
      </w:r>
      <w:r w:rsidR="0065706F">
        <w:rPr>
          <w:rFonts w:ascii="Times New Roman" w:eastAsia="Times New Roman" w:hAnsi="Times New Roman" w:cs="Times New Roman"/>
          <w:color w:val="000000" w:themeColor="text1"/>
          <w:sz w:val="24"/>
          <w:szCs w:val="24"/>
        </w:rPr>
        <w:t xml:space="preserve">políticas de contención </w:t>
      </w:r>
      <w:r w:rsidR="003624F8">
        <w:rPr>
          <w:rFonts w:ascii="Times New Roman" w:eastAsia="Times New Roman" w:hAnsi="Times New Roman" w:cs="Times New Roman"/>
          <w:color w:val="000000" w:themeColor="text1"/>
          <w:sz w:val="24"/>
          <w:szCs w:val="24"/>
        </w:rPr>
        <w:t>y el desempeño económico</w:t>
      </w:r>
      <w:r w:rsidR="00F309FB">
        <w:rPr>
          <w:rFonts w:ascii="Times New Roman" w:eastAsia="Times New Roman" w:hAnsi="Times New Roman" w:cs="Times New Roman"/>
          <w:color w:val="000000" w:themeColor="text1"/>
          <w:sz w:val="24"/>
          <w:szCs w:val="24"/>
        </w:rPr>
        <w:t>.</w:t>
      </w:r>
    </w:p>
    <w:p w14:paraId="4689F78D" w14:textId="5B4A7141" w:rsidR="00604452" w:rsidRDefault="00D74AFE"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otra parte, e</w:t>
      </w:r>
      <w:r w:rsidR="00604452">
        <w:rPr>
          <w:rFonts w:ascii="Times New Roman" w:eastAsia="Times New Roman" w:hAnsi="Times New Roman" w:cs="Times New Roman"/>
          <w:color w:val="000000" w:themeColor="text1"/>
          <w:sz w:val="24"/>
          <w:szCs w:val="24"/>
        </w:rPr>
        <w:t>l siguiente gr</w:t>
      </w:r>
      <w:r w:rsidR="00280AFE">
        <w:rPr>
          <w:rFonts w:ascii="Times New Roman" w:eastAsia="Times New Roman" w:hAnsi="Times New Roman" w:cs="Times New Roman"/>
          <w:color w:val="000000" w:themeColor="text1"/>
          <w:sz w:val="24"/>
          <w:szCs w:val="24"/>
        </w:rPr>
        <w:t>á</w:t>
      </w:r>
      <w:r w:rsidR="00604452">
        <w:rPr>
          <w:rFonts w:ascii="Times New Roman" w:eastAsia="Times New Roman" w:hAnsi="Times New Roman" w:cs="Times New Roman"/>
          <w:color w:val="000000" w:themeColor="text1"/>
          <w:sz w:val="24"/>
          <w:szCs w:val="24"/>
        </w:rPr>
        <w:t xml:space="preserve">fico </w:t>
      </w:r>
      <w:r w:rsidR="0085497F">
        <w:rPr>
          <w:rFonts w:ascii="Times New Roman" w:eastAsia="Times New Roman" w:hAnsi="Times New Roman" w:cs="Times New Roman"/>
          <w:color w:val="000000" w:themeColor="text1"/>
          <w:sz w:val="24"/>
          <w:szCs w:val="24"/>
        </w:rPr>
        <w:t xml:space="preserve">4 </w:t>
      </w:r>
      <w:r w:rsidR="007D09C0">
        <w:rPr>
          <w:rFonts w:ascii="Times New Roman" w:eastAsia="Times New Roman" w:hAnsi="Times New Roman" w:cs="Times New Roman"/>
          <w:color w:val="000000" w:themeColor="text1"/>
          <w:sz w:val="24"/>
          <w:szCs w:val="24"/>
        </w:rPr>
        <w:t>de efecto</w:t>
      </w:r>
      <w:r w:rsidR="00280AFE">
        <w:rPr>
          <w:rFonts w:ascii="Times New Roman" w:eastAsia="Times New Roman" w:hAnsi="Times New Roman" w:cs="Times New Roman"/>
          <w:color w:val="000000" w:themeColor="text1"/>
          <w:sz w:val="24"/>
          <w:szCs w:val="24"/>
        </w:rPr>
        <w:t>s</w:t>
      </w:r>
      <w:r w:rsidR="007D09C0">
        <w:rPr>
          <w:rFonts w:ascii="Times New Roman" w:eastAsia="Times New Roman" w:hAnsi="Times New Roman" w:cs="Times New Roman"/>
          <w:color w:val="000000" w:themeColor="text1"/>
          <w:sz w:val="24"/>
          <w:szCs w:val="24"/>
        </w:rPr>
        <w:t xml:space="preserve"> marginales </w:t>
      </w:r>
      <w:r w:rsidR="00280AFE">
        <w:rPr>
          <w:rFonts w:ascii="Times New Roman" w:eastAsia="Times New Roman" w:hAnsi="Times New Roman" w:cs="Times New Roman"/>
          <w:color w:val="000000" w:themeColor="text1"/>
          <w:sz w:val="24"/>
          <w:szCs w:val="24"/>
        </w:rPr>
        <w:t xml:space="preserve">con un intervalo de confianza al 95% </w:t>
      </w:r>
      <w:r>
        <w:rPr>
          <w:rFonts w:ascii="Times New Roman" w:eastAsia="Times New Roman" w:hAnsi="Times New Roman" w:cs="Times New Roman"/>
          <w:color w:val="000000" w:themeColor="text1"/>
          <w:sz w:val="24"/>
          <w:szCs w:val="24"/>
        </w:rPr>
        <w:t>de</w:t>
      </w:r>
      <w:r w:rsidR="00D65F38">
        <w:rPr>
          <w:rFonts w:ascii="Times New Roman" w:eastAsia="Times New Roman" w:hAnsi="Times New Roman" w:cs="Times New Roman"/>
          <w:color w:val="000000" w:themeColor="text1"/>
          <w:sz w:val="24"/>
          <w:szCs w:val="24"/>
        </w:rPr>
        <w:t xml:space="preserve"> la modelación 1 </w:t>
      </w:r>
      <w:r w:rsidR="007F7818">
        <w:rPr>
          <w:rFonts w:ascii="Times New Roman" w:eastAsia="Times New Roman" w:hAnsi="Times New Roman" w:cs="Times New Roman"/>
          <w:color w:val="000000" w:themeColor="text1"/>
          <w:sz w:val="24"/>
          <w:szCs w:val="24"/>
        </w:rPr>
        <w:t>da cuenta</w:t>
      </w:r>
      <w:r w:rsidR="003D5C07">
        <w:rPr>
          <w:rFonts w:ascii="Times New Roman" w:eastAsia="Times New Roman" w:hAnsi="Times New Roman" w:cs="Times New Roman"/>
          <w:color w:val="000000" w:themeColor="text1"/>
          <w:sz w:val="24"/>
          <w:szCs w:val="24"/>
        </w:rPr>
        <w:t xml:space="preserve"> de</w:t>
      </w:r>
      <w:r w:rsidR="007F7818">
        <w:rPr>
          <w:rFonts w:ascii="Times New Roman" w:eastAsia="Times New Roman" w:hAnsi="Times New Roman" w:cs="Times New Roman"/>
          <w:color w:val="000000" w:themeColor="text1"/>
          <w:sz w:val="24"/>
          <w:szCs w:val="24"/>
        </w:rPr>
        <w:t xml:space="preserve">l ajuste en los valores estimados </w:t>
      </w:r>
      <w:r w:rsidR="00280AFE">
        <w:rPr>
          <w:rFonts w:ascii="Times New Roman" w:eastAsia="Times New Roman" w:hAnsi="Times New Roman" w:cs="Times New Roman"/>
          <w:color w:val="000000" w:themeColor="text1"/>
          <w:sz w:val="24"/>
          <w:szCs w:val="24"/>
        </w:rPr>
        <w:t>cuando ha</w:t>
      </w:r>
      <w:r w:rsidR="002F7751">
        <w:rPr>
          <w:rFonts w:ascii="Times New Roman" w:eastAsia="Times New Roman" w:hAnsi="Times New Roman" w:cs="Times New Roman"/>
          <w:color w:val="000000" w:themeColor="text1"/>
          <w:sz w:val="24"/>
          <w:szCs w:val="24"/>
        </w:rPr>
        <w:t>y variación en las variables de interés</w:t>
      </w:r>
      <w:r w:rsidR="00B621B9">
        <w:rPr>
          <w:rFonts w:ascii="Times New Roman" w:eastAsia="Times New Roman" w:hAnsi="Times New Roman" w:cs="Times New Roman"/>
          <w:color w:val="000000" w:themeColor="text1"/>
          <w:sz w:val="24"/>
          <w:szCs w:val="24"/>
        </w:rPr>
        <w:t xml:space="preserve"> en </w:t>
      </w:r>
      <w:r w:rsidR="002202C6">
        <w:rPr>
          <w:rFonts w:ascii="Times New Roman" w:eastAsia="Times New Roman" w:hAnsi="Times New Roman" w:cs="Times New Roman"/>
          <w:color w:val="000000" w:themeColor="text1"/>
          <w:sz w:val="24"/>
          <w:szCs w:val="24"/>
        </w:rPr>
        <w:t>interacción</w:t>
      </w:r>
      <w:r w:rsidR="002F7751">
        <w:rPr>
          <w:rFonts w:ascii="Times New Roman" w:eastAsia="Times New Roman" w:hAnsi="Times New Roman" w:cs="Times New Roman"/>
          <w:color w:val="000000" w:themeColor="text1"/>
          <w:sz w:val="24"/>
          <w:szCs w:val="24"/>
        </w:rPr>
        <w:t>: políticas de contención y desempeño económico</w:t>
      </w:r>
      <w:r w:rsidR="000B4CC7">
        <w:rPr>
          <w:rFonts w:ascii="Times New Roman" w:eastAsia="Times New Roman" w:hAnsi="Times New Roman" w:cs="Times New Roman"/>
          <w:color w:val="000000" w:themeColor="text1"/>
          <w:sz w:val="24"/>
          <w:szCs w:val="24"/>
        </w:rPr>
        <w:t>, los cinco rectángulos</w:t>
      </w:r>
      <w:r w:rsidR="00AB6705">
        <w:rPr>
          <w:rFonts w:ascii="Times New Roman" w:eastAsia="Times New Roman" w:hAnsi="Times New Roman" w:cs="Times New Roman"/>
          <w:color w:val="000000" w:themeColor="text1"/>
          <w:sz w:val="24"/>
          <w:szCs w:val="24"/>
        </w:rPr>
        <w:t xml:space="preserve"> pr</w:t>
      </w:r>
      <w:r w:rsidR="004362D0">
        <w:rPr>
          <w:rFonts w:ascii="Times New Roman" w:eastAsia="Times New Roman" w:hAnsi="Times New Roman" w:cs="Times New Roman"/>
          <w:color w:val="000000" w:themeColor="text1"/>
          <w:sz w:val="24"/>
          <w:szCs w:val="24"/>
        </w:rPr>
        <w:t>esentes en el gr</w:t>
      </w:r>
      <w:r w:rsidR="00932FD8">
        <w:rPr>
          <w:rFonts w:ascii="Times New Roman" w:eastAsia="Times New Roman" w:hAnsi="Times New Roman" w:cs="Times New Roman"/>
          <w:color w:val="000000" w:themeColor="text1"/>
          <w:sz w:val="24"/>
          <w:szCs w:val="24"/>
        </w:rPr>
        <w:t>á</w:t>
      </w:r>
      <w:r w:rsidR="004362D0">
        <w:rPr>
          <w:rFonts w:ascii="Times New Roman" w:eastAsia="Times New Roman" w:hAnsi="Times New Roman" w:cs="Times New Roman"/>
          <w:color w:val="000000" w:themeColor="text1"/>
          <w:sz w:val="24"/>
          <w:szCs w:val="24"/>
        </w:rPr>
        <w:t>fico</w:t>
      </w:r>
      <w:r w:rsidR="000B4CC7">
        <w:rPr>
          <w:rFonts w:ascii="Times New Roman" w:eastAsia="Times New Roman" w:hAnsi="Times New Roman" w:cs="Times New Roman"/>
          <w:color w:val="000000" w:themeColor="text1"/>
          <w:sz w:val="24"/>
          <w:szCs w:val="24"/>
        </w:rPr>
        <w:t xml:space="preserve"> toman valores de</w:t>
      </w:r>
      <w:r w:rsidR="004E1F4D">
        <w:rPr>
          <w:rFonts w:ascii="Times New Roman" w:eastAsia="Times New Roman" w:hAnsi="Times New Roman" w:cs="Times New Roman"/>
          <w:color w:val="000000" w:themeColor="text1"/>
          <w:sz w:val="24"/>
          <w:szCs w:val="24"/>
        </w:rPr>
        <w:t>l desempeño económico</w:t>
      </w:r>
      <w:r w:rsidR="000B4CC7">
        <w:rPr>
          <w:rFonts w:ascii="Times New Roman" w:eastAsia="Times New Roman" w:hAnsi="Times New Roman" w:cs="Times New Roman"/>
          <w:color w:val="000000" w:themeColor="text1"/>
          <w:sz w:val="24"/>
          <w:szCs w:val="24"/>
        </w:rPr>
        <w:t xml:space="preserve"> </w:t>
      </w:r>
      <w:r w:rsidR="00BA1827">
        <w:rPr>
          <w:rFonts w:ascii="Times New Roman" w:eastAsia="Times New Roman" w:hAnsi="Times New Roman" w:cs="Times New Roman"/>
          <w:color w:val="000000" w:themeColor="text1"/>
          <w:sz w:val="24"/>
          <w:szCs w:val="24"/>
        </w:rPr>
        <w:t xml:space="preserve">que es la variable modulada </w:t>
      </w:r>
      <w:r w:rsidR="004E1F4D">
        <w:rPr>
          <w:rFonts w:ascii="Times New Roman" w:eastAsia="Times New Roman" w:hAnsi="Times New Roman" w:cs="Times New Roman"/>
          <w:color w:val="000000" w:themeColor="text1"/>
          <w:sz w:val="24"/>
          <w:szCs w:val="24"/>
        </w:rPr>
        <w:t>(</w:t>
      </w:r>
      <w:r w:rsidR="00DB1255">
        <w:rPr>
          <w:rFonts w:ascii="Times New Roman" w:eastAsia="Times New Roman" w:hAnsi="Times New Roman" w:cs="Times New Roman"/>
          <w:color w:val="000000" w:themeColor="text1"/>
          <w:sz w:val="24"/>
          <w:szCs w:val="24"/>
        </w:rPr>
        <w:t>C</w:t>
      </w:r>
      <w:r w:rsidR="004E1F4D">
        <w:rPr>
          <w:rFonts w:ascii="Times New Roman" w:eastAsia="Times New Roman" w:hAnsi="Times New Roman" w:cs="Times New Roman"/>
          <w:color w:val="000000" w:themeColor="text1"/>
          <w:sz w:val="24"/>
          <w:szCs w:val="24"/>
        </w:rPr>
        <w:t>recimiento)</w:t>
      </w:r>
      <w:r w:rsidR="00B621B9">
        <w:rPr>
          <w:rFonts w:ascii="Times New Roman" w:eastAsia="Times New Roman" w:hAnsi="Times New Roman" w:cs="Times New Roman"/>
          <w:color w:val="000000" w:themeColor="text1"/>
          <w:sz w:val="24"/>
          <w:szCs w:val="24"/>
        </w:rPr>
        <w:t xml:space="preserve"> </w:t>
      </w:r>
      <w:r w:rsidR="004E1F4D">
        <w:rPr>
          <w:rFonts w:ascii="Times New Roman" w:eastAsia="Times New Roman" w:hAnsi="Times New Roman" w:cs="Times New Roman"/>
          <w:color w:val="000000" w:themeColor="text1"/>
          <w:sz w:val="24"/>
          <w:szCs w:val="24"/>
        </w:rPr>
        <w:t>de</w:t>
      </w:r>
      <w:r w:rsidR="004362D0">
        <w:rPr>
          <w:rFonts w:ascii="Times New Roman" w:eastAsia="Times New Roman" w:hAnsi="Times New Roman" w:cs="Times New Roman"/>
          <w:color w:val="000000" w:themeColor="text1"/>
          <w:sz w:val="24"/>
          <w:szCs w:val="24"/>
        </w:rPr>
        <w:t>l conjunto de la</w:t>
      </w:r>
      <w:r w:rsidR="000B4CC7">
        <w:rPr>
          <w:rFonts w:ascii="Times New Roman" w:eastAsia="Times New Roman" w:hAnsi="Times New Roman" w:cs="Times New Roman"/>
          <w:color w:val="000000" w:themeColor="text1"/>
          <w:sz w:val="24"/>
          <w:szCs w:val="24"/>
        </w:rPr>
        <w:t xml:space="preserve"> muestra </w:t>
      </w:r>
      <w:r w:rsidR="00D65F38">
        <w:rPr>
          <w:rFonts w:ascii="Times New Roman" w:eastAsia="Times New Roman" w:hAnsi="Times New Roman" w:cs="Times New Roman"/>
          <w:color w:val="000000" w:themeColor="text1"/>
          <w:sz w:val="24"/>
          <w:szCs w:val="24"/>
        </w:rPr>
        <w:t xml:space="preserve">incluyendo el valor promedio que </w:t>
      </w:r>
      <w:r w:rsidR="004E1F4D">
        <w:rPr>
          <w:rFonts w:ascii="Times New Roman" w:eastAsia="Times New Roman" w:hAnsi="Times New Roman" w:cs="Times New Roman"/>
          <w:color w:val="000000" w:themeColor="text1"/>
          <w:sz w:val="24"/>
          <w:szCs w:val="24"/>
        </w:rPr>
        <w:t xml:space="preserve">aproximadamente es </w:t>
      </w:r>
      <w:r w:rsidR="00945253" w:rsidRPr="00945253">
        <w:rPr>
          <w:rFonts w:ascii="Times New Roman" w:eastAsia="Times New Roman" w:hAnsi="Times New Roman" w:cs="Times New Roman"/>
          <w:b/>
          <w:bCs/>
          <w:color w:val="000000" w:themeColor="text1"/>
          <w:sz w:val="24"/>
          <w:szCs w:val="24"/>
        </w:rPr>
        <w:t>-</w:t>
      </w:r>
      <w:r w:rsidR="004E1F4D" w:rsidRPr="00945253">
        <w:rPr>
          <w:rFonts w:ascii="Times New Roman" w:eastAsia="Times New Roman" w:hAnsi="Times New Roman" w:cs="Times New Roman"/>
          <w:b/>
          <w:bCs/>
          <w:color w:val="000000" w:themeColor="text1"/>
          <w:sz w:val="24"/>
          <w:szCs w:val="24"/>
        </w:rPr>
        <w:t>5</w:t>
      </w:r>
      <w:r w:rsidR="00DB1255">
        <w:rPr>
          <w:rFonts w:ascii="Times New Roman" w:eastAsia="Times New Roman" w:hAnsi="Times New Roman" w:cs="Times New Roman"/>
          <w:color w:val="000000" w:themeColor="text1"/>
          <w:sz w:val="24"/>
          <w:szCs w:val="24"/>
        </w:rPr>
        <w:t xml:space="preserve"> y en el eje de las </w:t>
      </w:r>
      <w:r w:rsidR="00945253">
        <w:rPr>
          <w:rFonts w:ascii="Times New Roman" w:eastAsia="Times New Roman" w:hAnsi="Times New Roman" w:cs="Times New Roman"/>
          <w:color w:val="000000" w:themeColor="text1"/>
          <w:sz w:val="24"/>
          <w:szCs w:val="24"/>
        </w:rPr>
        <w:t xml:space="preserve">abscisas </w:t>
      </w:r>
      <w:r w:rsidR="001E2818">
        <w:rPr>
          <w:rFonts w:ascii="Times New Roman" w:eastAsia="Times New Roman" w:hAnsi="Times New Roman" w:cs="Times New Roman"/>
          <w:color w:val="000000" w:themeColor="text1"/>
          <w:sz w:val="24"/>
          <w:szCs w:val="24"/>
        </w:rPr>
        <w:t xml:space="preserve">se </w:t>
      </w:r>
      <w:r w:rsidR="00C71F28">
        <w:rPr>
          <w:rFonts w:ascii="Times New Roman" w:eastAsia="Times New Roman" w:hAnsi="Times New Roman" w:cs="Times New Roman"/>
          <w:color w:val="000000" w:themeColor="text1"/>
          <w:sz w:val="24"/>
          <w:szCs w:val="24"/>
        </w:rPr>
        <w:t xml:space="preserve">muestran </w:t>
      </w:r>
      <w:r w:rsidR="00945253">
        <w:rPr>
          <w:rFonts w:ascii="Times New Roman" w:eastAsia="Times New Roman" w:hAnsi="Times New Roman" w:cs="Times New Roman"/>
          <w:color w:val="000000" w:themeColor="text1"/>
          <w:sz w:val="24"/>
          <w:szCs w:val="24"/>
        </w:rPr>
        <w:t>los valores de modulación de las políticas de contención</w:t>
      </w:r>
      <w:r w:rsidR="008A4221">
        <w:rPr>
          <w:rFonts w:ascii="Times New Roman" w:eastAsia="Times New Roman" w:hAnsi="Times New Roman" w:cs="Times New Roman"/>
          <w:color w:val="000000" w:themeColor="text1"/>
          <w:sz w:val="24"/>
          <w:szCs w:val="24"/>
        </w:rPr>
        <w:t xml:space="preserve"> (modulante)</w:t>
      </w:r>
      <w:r w:rsidR="00C71F28">
        <w:rPr>
          <w:rFonts w:ascii="Times New Roman" w:eastAsia="Times New Roman" w:hAnsi="Times New Roman" w:cs="Times New Roman"/>
          <w:color w:val="000000" w:themeColor="text1"/>
          <w:sz w:val="24"/>
          <w:szCs w:val="24"/>
        </w:rPr>
        <w:t xml:space="preserve"> de la muestra</w:t>
      </w:r>
      <w:r w:rsidR="00945253">
        <w:rPr>
          <w:rFonts w:ascii="Times New Roman" w:eastAsia="Times New Roman" w:hAnsi="Times New Roman" w:cs="Times New Roman"/>
          <w:color w:val="000000" w:themeColor="text1"/>
          <w:sz w:val="24"/>
          <w:szCs w:val="24"/>
        </w:rPr>
        <w:t xml:space="preserve"> y en las </w:t>
      </w:r>
      <w:r w:rsidR="007B0EEF">
        <w:rPr>
          <w:rFonts w:ascii="Times New Roman" w:eastAsia="Times New Roman" w:hAnsi="Times New Roman" w:cs="Times New Roman"/>
          <w:color w:val="000000" w:themeColor="text1"/>
          <w:sz w:val="24"/>
          <w:szCs w:val="24"/>
        </w:rPr>
        <w:t xml:space="preserve">ordenadas el valor porcentual </w:t>
      </w:r>
      <w:r w:rsidR="001A049E">
        <w:rPr>
          <w:rFonts w:ascii="Times New Roman" w:eastAsia="Times New Roman" w:hAnsi="Times New Roman" w:cs="Times New Roman"/>
          <w:color w:val="000000" w:themeColor="text1"/>
          <w:sz w:val="24"/>
          <w:szCs w:val="24"/>
        </w:rPr>
        <w:t xml:space="preserve">estimado para </w:t>
      </w:r>
      <w:r w:rsidR="007B0EEF">
        <w:rPr>
          <w:rFonts w:ascii="Times New Roman" w:eastAsia="Times New Roman" w:hAnsi="Times New Roman" w:cs="Times New Roman"/>
          <w:color w:val="000000" w:themeColor="text1"/>
          <w:sz w:val="24"/>
          <w:szCs w:val="24"/>
        </w:rPr>
        <w:t>la variable</w:t>
      </w:r>
      <w:r w:rsidR="001A049E">
        <w:rPr>
          <w:rFonts w:ascii="Times New Roman" w:eastAsia="Times New Roman" w:hAnsi="Times New Roman" w:cs="Times New Roman"/>
          <w:color w:val="000000" w:themeColor="text1"/>
          <w:sz w:val="24"/>
          <w:szCs w:val="24"/>
        </w:rPr>
        <w:t xml:space="preserve"> dependiente diferencia de votos para el partido en el gobierno.</w:t>
      </w:r>
    </w:p>
    <w:p w14:paraId="73C33476" w14:textId="77777777" w:rsidR="00932FD8" w:rsidRDefault="00932FD8" w:rsidP="007229CF">
      <w:pPr>
        <w:spacing w:line="480" w:lineRule="auto"/>
        <w:jc w:val="both"/>
        <w:rPr>
          <w:rFonts w:ascii="Times New Roman" w:eastAsia="Times New Roman" w:hAnsi="Times New Roman" w:cs="Times New Roman"/>
          <w:color w:val="000000" w:themeColor="text1"/>
          <w:sz w:val="24"/>
          <w:szCs w:val="24"/>
        </w:rPr>
      </w:pPr>
    </w:p>
    <w:p w14:paraId="4C78BDAB" w14:textId="77777777" w:rsidR="00932FD8" w:rsidRDefault="00932FD8" w:rsidP="007229CF">
      <w:pPr>
        <w:spacing w:line="480" w:lineRule="auto"/>
        <w:jc w:val="both"/>
        <w:rPr>
          <w:rFonts w:ascii="Times New Roman" w:eastAsia="Times New Roman" w:hAnsi="Times New Roman" w:cs="Times New Roman"/>
          <w:color w:val="000000" w:themeColor="text1"/>
          <w:sz w:val="24"/>
          <w:szCs w:val="24"/>
        </w:rPr>
      </w:pPr>
    </w:p>
    <w:p w14:paraId="07BF58CE" w14:textId="77777777" w:rsidR="00932FD8" w:rsidRDefault="00932FD8" w:rsidP="007229CF">
      <w:pPr>
        <w:spacing w:line="480" w:lineRule="auto"/>
        <w:jc w:val="both"/>
        <w:rPr>
          <w:rFonts w:ascii="Times New Roman" w:eastAsia="Times New Roman" w:hAnsi="Times New Roman" w:cs="Times New Roman"/>
          <w:color w:val="000000" w:themeColor="text1"/>
          <w:sz w:val="24"/>
          <w:szCs w:val="24"/>
        </w:rPr>
      </w:pPr>
    </w:p>
    <w:p w14:paraId="7376891A" w14:textId="0F6CB9F6" w:rsidR="00932FD8" w:rsidRDefault="00932FD8" w:rsidP="00E80B5B">
      <w:pPr>
        <w:pStyle w:val="Ttulo2"/>
        <w:rPr>
          <w:rFonts w:eastAsia="Times New Roman"/>
        </w:rPr>
      </w:pPr>
      <w:bookmarkStart w:id="49" w:name="_Toc139556769"/>
      <w:r>
        <w:rPr>
          <w:rFonts w:eastAsia="Times New Roman"/>
        </w:rPr>
        <w:lastRenderedPageBreak/>
        <w:t xml:space="preserve">Gráfico </w:t>
      </w:r>
      <w:r w:rsidR="00011421">
        <w:rPr>
          <w:rFonts w:eastAsia="Times New Roman"/>
        </w:rPr>
        <w:t>6</w:t>
      </w:r>
      <w:r w:rsidR="00545183">
        <w:rPr>
          <w:rFonts w:eastAsia="Times New Roman"/>
        </w:rPr>
        <w:t xml:space="preserve"> (conjunto de </w:t>
      </w:r>
      <w:r w:rsidR="00DE1873">
        <w:rPr>
          <w:rFonts w:eastAsia="Times New Roman"/>
        </w:rPr>
        <w:t>EM)</w:t>
      </w:r>
      <w:bookmarkEnd w:id="49"/>
    </w:p>
    <w:p w14:paraId="5543ECE4" w14:textId="40987BDE" w:rsidR="00115688" w:rsidRDefault="00115688" w:rsidP="00115688">
      <w:pPr>
        <w:pStyle w:val="Descripcin"/>
        <w:keepNext/>
        <w:jc w:val="center"/>
      </w:pPr>
      <w:bookmarkStart w:id="50" w:name="_Toc139556790"/>
      <w:r>
        <w:t xml:space="preserve">Gráfico  </w:t>
      </w:r>
      <w:r w:rsidR="00B477B9">
        <w:fldChar w:fldCharType="begin"/>
      </w:r>
      <w:r w:rsidR="00B477B9">
        <w:instrText xml:space="preserve"> SEQ Gráfico_ \* ARABIC </w:instrText>
      </w:r>
      <w:r w:rsidR="00B477B9">
        <w:fldChar w:fldCharType="separate"/>
      </w:r>
      <w:r w:rsidR="00B2687A">
        <w:rPr>
          <w:noProof/>
        </w:rPr>
        <w:t>7</w:t>
      </w:r>
      <w:r w:rsidR="00B477B9">
        <w:rPr>
          <w:noProof/>
        </w:rPr>
        <w:fldChar w:fldCharType="end"/>
      </w:r>
      <w:r>
        <w:t xml:space="preserve"> (Conjunto de gráficos)</w:t>
      </w:r>
      <w:bookmarkEnd w:id="50"/>
    </w:p>
    <w:p w14:paraId="252CFCA8" w14:textId="76820A82" w:rsidR="0085497F" w:rsidRDefault="009964EF" w:rsidP="00264CD8">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75DA0586" wp14:editId="7FF4AE15">
            <wp:extent cx="5612130" cy="3529965"/>
            <wp:effectExtent l="0" t="0" r="7620" b="0"/>
            <wp:docPr id="676613587"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13587" name="Imagen 2" descr="Interfaz de usuario gráfic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612130" cy="3529965"/>
                    </a:xfrm>
                    <a:prstGeom prst="rect">
                      <a:avLst/>
                    </a:prstGeom>
                  </pic:spPr>
                </pic:pic>
              </a:graphicData>
            </a:graphic>
          </wp:inline>
        </w:drawing>
      </w:r>
    </w:p>
    <w:p w14:paraId="78A82A05" w14:textId="77777777" w:rsidR="009C163B" w:rsidRDefault="009C163B" w:rsidP="007229CF">
      <w:pPr>
        <w:spacing w:line="480" w:lineRule="auto"/>
        <w:jc w:val="both"/>
        <w:rPr>
          <w:rFonts w:ascii="Times New Roman" w:eastAsia="Times New Roman" w:hAnsi="Times New Roman" w:cs="Times New Roman"/>
          <w:color w:val="000000" w:themeColor="text1"/>
          <w:sz w:val="24"/>
          <w:szCs w:val="24"/>
        </w:rPr>
      </w:pPr>
    </w:p>
    <w:p w14:paraId="185837AD" w14:textId="582B0062" w:rsidR="000A2050" w:rsidRDefault="00932FD8"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w:t>
      </w:r>
      <w:r w:rsidR="00A520AC">
        <w:rPr>
          <w:rFonts w:ascii="Times New Roman" w:eastAsia="Times New Roman" w:hAnsi="Times New Roman" w:cs="Times New Roman"/>
          <w:color w:val="000000" w:themeColor="text1"/>
          <w:sz w:val="24"/>
          <w:szCs w:val="24"/>
        </w:rPr>
        <w:t xml:space="preserve"> connotación del gráfico </w:t>
      </w:r>
      <w:r w:rsidR="00CF608B">
        <w:rPr>
          <w:rFonts w:ascii="Times New Roman" w:eastAsia="Times New Roman" w:hAnsi="Times New Roman" w:cs="Times New Roman"/>
          <w:color w:val="000000" w:themeColor="text1"/>
          <w:sz w:val="24"/>
          <w:szCs w:val="24"/>
        </w:rPr>
        <w:t>6</w:t>
      </w:r>
      <w:r w:rsidR="00A520AC">
        <w:rPr>
          <w:rFonts w:ascii="Times New Roman" w:eastAsia="Times New Roman" w:hAnsi="Times New Roman" w:cs="Times New Roman"/>
          <w:color w:val="000000" w:themeColor="text1"/>
          <w:sz w:val="24"/>
          <w:szCs w:val="24"/>
        </w:rPr>
        <w:t xml:space="preserve"> </w:t>
      </w:r>
      <w:r w:rsidR="00464A44">
        <w:rPr>
          <w:rFonts w:ascii="Times New Roman" w:eastAsia="Times New Roman" w:hAnsi="Times New Roman" w:cs="Times New Roman"/>
          <w:color w:val="000000" w:themeColor="text1"/>
          <w:sz w:val="24"/>
          <w:szCs w:val="24"/>
        </w:rPr>
        <w:t xml:space="preserve">en primer lugar son los ajustes de </w:t>
      </w:r>
      <w:r w:rsidR="00B6735B">
        <w:rPr>
          <w:rFonts w:ascii="Times New Roman" w:eastAsia="Times New Roman" w:hAnsi="Times New Roman" w:cs="Times New Roman"/>
          <w:color w:val="000000" w:themeColor="text1"/>
          <w:sz w:val="24"/>
          <w:szCs w:val="24"/>
        </w:rPr>
        <w:t xml:space="preserve">los diferentes </w:t>
      </w:r>
      <w:r w:rsidR="00464A44">
        <w:rPr>
          <w:rFonts w:ascii="Times New Roman" w:eastAsia="Times New Roman" w:hAnsi="Times New Roman" w:cs="Times New Roman"/>
          <w:color w:val="000000" w:themeColor="text1"/>
          <w:sz w:val="24"/>
          <w:szCs w:val="24"/>
        </w:rPr>
        <w:t xml:space="preserve">valores estimados para la variable </w:t>
      </w:r>
      <w:r w:rsidR="00F95B97">
        <w:rPr>
          <w:rFonts w:ascii="Times New Roman" w:eastAsia="Times New Roman" w:hAnsi="Times New Roman" w:cs="Times New Roman"/>
          <w:color w:val="000000" w:themeColor="text1"/>
          <w:sz w:val="24"/>
          <w:szCs w:val="24"/>
        </w:rPr>
        <w:t>dependiente porcentaje de votos para el partido en el gobierno</w:t>
      </w:r>
      <w:r w:rsidR="00B6735B">
        <w:rPr>
          <w:rFonts w:ascii="Times New Roman" w:eastAsia="Times New Roman" w:hAnsi="Times New Roman" w:cs="Times New Roman"/>
          <w:color w:val="000000" w:themeColor="text1"/>
          <w:sz w:val="24"/>
          <w:szCs w:val="24"/>
        </w:rPr>
        <w:t xml:space="preserve"> que se pueden visualizar </w:t>
      </w:r>
      <w:r w:rsidR="00F52012">
        <w:rPr>
          <w:rFonts w:ascii="Times New Roman" w:eastAsia="Times New Roman" w:hAnsi="Times New Roman" w:cs="Times New Roman"/>
          <w:color w:val="000000" w:themeColor="text1"/>
          <w:sz w:val="24"/>
          <w:szCs w:val="24"/>
        </w:rPr>
        <w:t>y</w:t>
      </w:r>
      <w:r w:rsidR="00B375BD">
        <w:rPr>
          <w:rFonts w:ascii="Times New Roman" w:eastAsia="Times New Roman" w:hAnsi="Times New Roman" w:cs="Times New Roman"/>
          <w:color w:val="000000" w:themeColor="text1"/>
          <w:sz w:val="24"/>
          <w:szCs w:val="24"/>
        </w:rPr>
        <w:t xml:space="preserve"> en segundo lugar</w:t>
      </w:r>
      <w:r w:rsidR="00F52012">
        <w:rPr>
          <w:rFonts w:ascii="Times New Roman" w:eastAsia="Times New Roman" w:hAnsi="Times New Roman" w:cs="Times New Roman"/>
          <w:color w:val="000000" w:themeColor="text1"/>
          <w:sz w:val="24"/>
          <w:szCs w:val="24"/>
        </w:rPr>
        <w:t xml:space="preserve"> su ajuste del en el intervalo de confianza al </w:t>
      </w:r>
      <w:r w:rsidR="00F52012" w:rsidRPr="00CE2084">
        <w:rPr>
          <w:rFonts w:ascii="Times New Roman" w:eastAsia="Times New Roman" w:hAnsi="Times New Roman" w:cs="Times New Roman"/>
          <w:b/>
          <w:bCs/>
          <w:color w:val="000000" w:themeColor="text1"/>
          <w:sz w:val="24"/>
          <w:szCs w:val="24"/>
        </w:rPr>
        <w:t>95%</w:t>
      </w:r>
      <w:r w:rsidR="00404B97">
        <w:rPr>
          <w:rFonts w:ascii="Times New Roman" w:eastAsia="Times New Roman" w:hAnsi="Times New Roman" w:cs="Times New Roman"/>
          <w:color w:val="000000" w:themeColor="text1"/>
          <w:sz w:val="24"/>
          <w:szCs w:val="24"/>
        </w:rPr>
        <w:t xml:space="preserve"> que es representado por la banda azul que contiene al predictor</w:t>
      </w:r>
      <w:r w:rsidR="005E4AD1">
        <w:rPr>
          <w:rFonts w:ascii="Times New Roman" w:eastAsia="Times New Roman" w:hAnsi="Times New Roman" w:cs="Times New Roman"/>
          <w:color w:val="000000" w:themeColor="text1"/>
          <w:sz w:val="24"/>
          <w:szCs w:val="24"/>
        </w:rPr>
        <w:t xml:space="preserve"> de EM</w:t>
      </w:r>
      <w:r w:rsidR="00404B97">
        <w:rPr>
          <w:rFonts w:ascii="Times New Roman" w:eastAsia="Times New Roman" w:hAnsi="Times New Roman" w:cs="Times New Roman"/>
          <w:color w:val="000000" w:themeColor="text1"/>
          <w:sz w:val="24"/>
          <w:szCs w:val="24"/>
        </w:rPr>
        <w:t xml:space="preserve">. </w:t>
      </w:r>
      <w:r w:rsidR="00453995">
        <w:rPr>
          <w:rFonts w:ascii="Times New Roman" w:eastAsia="Times New Roman" w:hAnsi="Times New Roman" w:cs="Times New Roman"/>
          <w:color w:val="000000" w:themeColor="text1"/>
          <w:sz w:val="24"/>
          <w:szCs w:val="24"/>
        </w:rPr>
        <w:t xml:space="preserve">Por </w:t>
      </w:r>
      <w:r w:rsidR="0023056B">
        <w:rPr>
          <w:rFonts w:ascii="Times New Roman" w:eastAsia="Times New Roman" w:hAnsi="Times New Roman" w:cs="Times New Roman"/>
          <w:color w:val="000000" w:themeColor="text1"/>
          <w:sz w:val="24"/>
          <w:szCs w:val="24"/>
        </w:rPr>
        <w:t>ejemplo,</w:t>
      </w:r>
      <w:r w:rsidR="00453995">
        <w:rPr>
          <w:rFonts w:ascii="Times New Roman" w:eastAsia="Times New Roman" w:hAnsi="Times New Roman" w:cs="Times New Roman"/>
          <w:color w:val="000000" w:themeColor="text1"/>
          <w:sz w:val="24"/>
          <w:szCs w:val="24"/>
        </w:rPr>
        <w:t xml:space="preserve"> para el gráfico que </w:t>
      </w:r>
      <w:r w:rsidR="00EB604F">
        <w:rPr>
          <w:rFonts w:ascii="Times New Roman" w:eastAsia="Times New Roman" w:hAnsi="Times New Roman" w:cs="Times New Roman"/>
          <w:color w:val="000000" w:themeColor="text1"/>
          <w:sz w:val="24"/>
          <w:szCs w:val="24"/>
        </w:rPr>
        <w:t xml:space="preserve">presentan un valor de </w:t>
      </w:r>
      <w:r w:rsidR="00EB604F" w:rsidRPr="00CE2084">
        <w:rPr>
          <w:rFonts w:ascii="Times New Roman" w:eastAsia="Times New Roman" w:hAnsi="Times New Roman" w:cs="Times New Roman"/>
          <w:b/>
          <w:bCs/>
          <w:color w:val="000000" w:themeColor="text1"/>
          <w:sz w:val="24"/>
          <w:szCs w:val="24"/>
        </w:rPr>
        <w:t>-5</w:t>
      </w:r>
      <w:r w:rsidR="00CE2084" w:rsidRPr="00CE2084">
        <w:rPr>
          <w:rFonts w:ascii="Times New Roman" w:eastAsia="Times New Roman" w:hAnsi="Times New Roman" w:cs="Times New Roman"/>
          <w:b/>
          <w:bCs/>
          <w:color w:val="000000" w:themeColor="text1"/>
          <w:sz w:val="24"/>
          <w:szCs w:val="24"/>
        </w:rPr>
        <w:t>%</w:t>
      </w:r>
      <w:r w:rsidR="00EB604F" w:rsidRPr="00CE2084">
        <w:rPr>
          <w:rFonts w:ascii="Times New Roman" w:eastAsia="Times New Roman" w:hAnsi="Times New Roman" w:cs="Times New Roman"/>
          <w:b/>
          <w:bCs/>
          <w:color w:val="000000" w:themeColor="text1"/>
          <w:sz w:val="24"/>
          <w:szCs w:val="24"/>
        </w:rPr>
        <w:t xml:space="preserve"> </w:t>
      </w:r>
      <w:r w:rsidR="00EB604F">
        <w:rPr>
          <w:rFonts w:ascii="Times New Roman" w:eastAsia="Times New Roman" w:hAnsi="Times New Roman" w:cs="Times New Roman"/>
          <w:color w:val="000000" w:themeColor="text1"/>
          <w:sz w:val="24"/>
          <w:szCs w:val="24"/>
        </w:rPr>
        <w:t xml:space="preserve">en el desempeño </w:t>
      </w:r>
      <w:r w:rsidR="0023056B">
        <w:rPr>
          <w:rFonts w:ascii="Times New Roman" w:eastAsia="Times New Roman" w:hAnsi="Times New Roman" w:cs="Times New Roman"/>
          <w:color w:val="000000" w:themeColor="text1"/>
          <w:sz w:val="24"/>
          <w:szCs w:val="24"/>
        </w:rPr>
        <w:t>económico</w:t>
      </w:r>
      <w:r w:rsidR="00EB604F">
        <w:rPr>
          <w:rFonts w:ascii="Times New Roman" w:eastAsia="Times New Roman" w:hAnsi="Times New Roman" w:cs="Times New Roman"/>
          <w:color w:val="000000" w:themeColor="text1"/>
          <w:sz w:val="24"/>
          <w:szCs w:val="24"/>
        </w:rPr>
        <w:t xml:space="preserve"> </w:t>
      </w:r>
      <w:r w:rsidR="0023056B">
        <w:rPr>
          <w:rFonts w:ascii="Times New Roman" w:eastAsia="Times New Roman" w:hAnsi="Times New Roman" w:cs="Times New Roman"/>
          <w:color w:val="000000" w:themeColor="text1"/>
          <w:sz w:val="24"/>
          <w:szCs w:val="24"/>
        </w:rPr>
        <w:t xml:space="preserve">con un </w:t>
      </w:r>
      <w:r w:rsidR="00CE2084">
        <w:rPr>
          <w:rFonts w:ascii="Times New Roman" w:eastAsia="Times New Roman" w:hAnsi="Times New Roman" w:cs="Times New Roman"/>
          <w:color w:val="000000" w:themeColor="text1"/>
          <w:sz w:val="24"/>
          <w:szCs w:val="24"/>
        </w:rPr>
        <w:t xml:space="preserve">nivel modulado de </w:t>
      </w:r>
      <w:r w:rsidR="00CE2084" w:rsidRPr="00CE2084">
        <w:rPr>
          <w:rFonts w:ascii="Times New Roman" w:eastAsia="Times New Roman" w:hAnsi="Times New Roman" w:cs="Times New Roman"/>
          <w:b/>
          <w:bCs/>
          <w:color w:val="000000" w:themeColor="text1"/>
          <w:sz w:val="24"/>
          <w:szCs w:val="24"/>
        </w:rPr>
        <w:t>50</w:t>
      </w:r>
      <w:r w:rsidR="00CE2084">
        <w:rPr>
          <w:rFonts w:ascii="Times New Roman" w:eastAsia="Times New Roman" w:hAnsi="Times New Roman" w:cs="Times New Roman"/>
          <w:color w:val="000000" w:themeColor="text1"/>
          <w:sz w:val="24"/>
          <w:szCs w:val="24"/>
        </w:rPr>
        <w:t xml:space="preserve"> en políticas de contención</w:t>
      </w:r>
      <w:r w:rsidR="00340791">
        <w:rPr>
          <w:rFonts w:ascii="Times New Roman" w:eastAsia="Times New Roman" w:hAnsi="Times New Roman" w:cs="Times New Roman"/>
          <w:color w:val="000000" w:themeColor="text1"/>
          <w:sz w:val="24"/>
          <w:szCs w:val="24"/>
        </w:rPr>
        <w:t xml:space="preserve">, el efecto estimado es de </w:t>
      </w:r>
      <w:r w:rsidR="00340791" w:rsidRPr="00340791">
        <w:rPr>
          <w:rFonts w:ascii="Times New Roman" w:eastAsia="Times New Roman" w:hAnsi="Times New Roman" w:cs="Times New Roman"/>
          <w:b/>
          <w:bCs/>
          <w:color w:val="000000" w:themeColor="text1"/>
          <w:sz w:val="24"/>
          <w:szCs w:val="24"/>
        </w:rPr>
        <w:t>-9.741</w:t>
      </w:r>
      <w:r w:rsidR="00340791">
        <w:rPr>
          <w:rFonts w:ascii="Times New Roman" w:eastAsia="Times New Roman" w:hAnsi="Times New Roman" w:cs="Times New Roman"/>
          <w:b/>
          <w:bCs/>
          <w:color w:val="000000" w:themeColor="text1"/>
          <w:sz w:val="24"/>
          <w:szCs w:val="24"/>
        </w:rPr>
        <w:t xml:space="preserve">% en la variable dependiente. </w:t>
      </w:r>
      <w:r w:rsidR="00340791">
        <w:rPr>
          <w:rFonts w:ascii="Times New Roman" w:eastAsia="Times New Roman" w:hAnsi="Times New Roman" w:cs="Times New Roman"/>
          <w:color w:val="000000" w:themeColor="text1"/>
          <w:sz w:val="24"/>
          <w:szCs w:val="24"/>
        </w:rPr>
        <w:t>E</w:t>
      </w:r>
      <w:r w:rsidR="00AF25D8">
        <w:rPr>
          <w:rFonts w:ascii="Times New Roman" w:eastAsia="Times New Roman" w:hAnsi="Times New Roman" w:cs="Times New Roman"/>
          <w:color w:val="000000" w:themeColor="text1"/>
          <w:sz w:val="24"/>
          <w:szCs w:val="24"/>
        </w:rPr>
        <w:t>n segundo lugar, es</w:t>
      </w:r>
      <w:r w:rsidR="00340791">
        <w:rPr>
          <w:rFonts w:ascii="Times New Roman" w:eastAsia="Times New Roman" w:hAnsi="Times New Roman" w:cs="Times New Roman"/>
          <w:color w:val="000000" w:themeColor="text1"/>
          <w:sz w:val="24"/>
          <w:szCs w:val="24"/>
        </w:rPr>
        <w:t xml:space="preserve"> relevante </w:t>
      </w:r>
      <w:r w:rsidR="00050C8C">
        <w:rPr>
          <w:rFonts w:ascii="Times New Roman" w:eastAsia="Times New Roman" w:hAnsi="Times New Roman" w:cs="Times New Roman"/>
          <w:color w:val="000000" w:themeColor="text1"/>
          <w:sz w:val="24"/>
          <w:szCs w:val="24"/>
        </w:rPr>
        <w:t>señalar que</w:t>
      </w:r>
      <w:r w:rsidR="00545183">
        <w:rPr>
          <w:rFonts w:ascii="Times New Roman" w:eastAsia="Times New Roman" w:hAnsi="Times New Roman" w:cs="Times New Roman"/>
          <w:color w:val="000000" w:themeColor="text1"/>
          <w:sz w:val="24"/>
          <w:szCs w:val="24"/>
        </w:rPr>
        <w:t xml:space="preserve"> esa gráfica</w:t>
      </w:r>
      <w:r w:rsidR="00050C8C">
        <w:rPr>
          <w:rFonts w:ascii="Times New Roman" w:eastAsia="Times New Roman" w:hAnsi="Times New Roman" w:cs="Times New Roman"/>
          <w:color w:val="000000" w:themeColor="text1"/>
          <w:sz w:val="24"/>
          <w:szCs w:val="24"/>
        </w:rPr>
        <w:t xml:space="preserve"> mantiene la tendencia negativa del signo de interacción y su ajuste </w:t>
      </w:r>
      <w:r w:rsidR="00545183">
        <w:rPr>
          <w:rFonts w:ascii="Times New Roman" w:eastAsia="Times New Roman" w:hAnsi="Times New Roman" w:cs="Times New Roman"/>
          <w:color w:val="000000" w:themeColor="text1"/>
          <w:sz w:val="24"/>
          <w:szCs w:val="24"/>
        </w:rPr>
        <w:t>con la banda de confianza</w:t>
      </w:r>
      <w:r w:rsidR="00AF25D8">
        <w:rPr>
          <w:rFonts w:ascii="Times New Roman" w:eastAsia="Times New Roman" w:hAnsi="Times New Roman" w:cs="Times New Roman"/>
          <w:color w:val="000000" w:themeColor="text1"/>
          <w:sz w:val="24"/>
          <w:szCs w:val="24"/>
        </w:rPr>
        <w:t xml:space="preserve"> del 95%</w:t>
      </w:r>
      <w:r w:rsidR="00545183">
        <w:rPr>
          <w:rFonts w:ascii="Times New Roman" w:eastAsia="Times New Roman" w:hAnsi="Times New Roman" w:cs="Times New Roman"/>
          <w:color w:val="000000" w:themeColor="text1"/>
          <w:sz w:val="24"/>
          <w:szCs w:val="24"/>
        </w:rPr>
        <w:t xml:space="preserve"> </w:t>
      </w:r>
      <w:r w:rsidR="00DE1873">
        <w:rPr>
          <w:rFonts w:ascii="Times New Roman" w:eastAsia="Times New Roman" w:hAnsi="Times New Roman" w:cs="Times New Roman"/>
          <w:color w:val="000000" w:themeColor="text1"/>
          <w:sz w:val="24"/>
          <w:szCs w:val="24"/>
        </w:rPr>
        <w:t xml:space="preserve">es mucho más robusto que </w:t>
      </w:r>
      <w:r w:rsidR="002357ED">
        <w:rPr>
          <w:rFonts w:ascii="Times New Roman" w:eastAsia="Times New Roman" w:hAnsi="Times New Roman" w:cs="Times New Roman"/>
          <w:color w:val="000000" w:themeColor="text1"/>
          <w:sz w:val="24"/>
          <w:szCs w:val="24"/>
        </w:rPr>
        <w:t xml:space="preserve">todas </w:t>
      </w:r>
      <w:r w:rsidR="00DE1873">
        <w:rPr>
          <w:rFonts w:ascii="Times New Roman" w:eastAsia="Times New Roman" w:hAnsi="Times New Roman" w:cs="Times New Roman"/>
          <w:color w:val="000000" w:themeColor="text1"/>
          <w:sz w:val="24"/>
          <w:szCs w:val="24"/>
        </w:rPr>
        <w:t>las demás</w:t>
      </w:r>
      <w:r w:rsidR="002357ED">
        <w:rPr>
          <w:rFonts w:ascii="Times New Roman" w:eastAsia="Times New Roman" w:hAnsi="Times New Roman" w:cs="Times New Roman"/>
          <w:color w:val="000000" w:themeColor="text1"/>
          <w:sz w:val="24"/>
          <w:szCs w:val="24"/>
        </w:rPr>
        <w:t xml:space="preserve"> del conjunto</w:t>
      </w:r>
      <w:r w:rsidR="00DE1873">
        <w:rPr>
          <w:rFonts w:ascii="Times New Roman" w:eastAsia="Times New Roman" w:hAnsi="Times New Roman" w:cs="Times New Roman"/>
          <w:color w:val="000000" w:themeColor="text1"/>
          <w:sz w:val="24"/>
          <w:szCs w:val="24"/>
        </w:rPr>
        <w:t>.</w:t>
      </w:r>
      <w:r w:rsidR="00B308D5">
        <w:rPr>
          <w:rFonts w:ascii="Times New Roman" w:eastAsia="Times New Roman" w:hAnsi="Times New Roman" w:cs="Times New Roman"/>
          <w:color w:val="000000" w:themeColor="text1"/>
          <w:sz w:val="24"/>
          <w:szCs w:val="24"/>
        </w:rPr>
        <w:t xml:space="preserve"> </w:t>
      </w:r>
      <w:r w:rsidR="00881D1F">
        <w:rPr>
          <w:rFonts w:ascii="Times New Roman" w:eastAsia="Times New Roman" w:hAnsi="Times New Roman" w:cs="Times New Roman"/>
          <w:color w:val="000000" w:themeColor="text1"/>
          <w:sz w:val="24"/>
          <w:szCs w:val="24"/>
        </w:rPr>
        <w:t>Por otro lado, e</w:t>
      </w:r>
      <w:r w:rsidR="0099373C">
        <w:rPr>
          <w:rFonts w:ascii="Times New Roman" w:eastAsia="Times New Roman" w:hAnsi="Times New Roman" w:cs="Times New Roman"/>
          <w:color w:val="000000" w:themeColor="text1"/>
          <w:sz w:val="24"/>
          <w:szCs w:val="24"/>
        </w:rPr>
        <w:t>l gr</w:t>
      </w:r>
      <w:r w:rsidR="00550C6F">
        <w:rPr>
          <w:rFonts w:ascii="Times New Roman" w:eastAsia="Times New Roman" w:hAnsi="Times New Roman" w:cs="Times New Roman"/>
          <w:color w:val="000000" w:themeColor="text1"/>
          <w:sz w:val="24"/>
          <w:szCs w:val="24"/>
        </w:rPr>
        <w:t>á</w:t>
      </w:r>
      <w:r w:rsidR="0099373C">
        <w:rPr>
          <w:rFonts w:ascii="Times New Roman" w:eastAsia="Times New Roman" w:hAnsi="Times New Roman" w:cs="Times New Roman"/>
          <w:color w:val="000000" w:themeColor="text1"/>
          <w:sz w:val="24"/>
          <w:szCs w:val="24"/>
        </w:rPr>
        <w:t>fico a dese</w:t>
      </w:r>
      <w:r w:rsidR="00550C6F">
        <w:rPr>
          <w:rFonts w:ascii="Times New Roman" w:eastAsia="Times New Roman" w:hAnsi="Times New Roman" w:cs="Times New Roman"/>
          <w:color w:val="000000" w:themeColor="text1"/>
          <w:sz w:val="24"/>
          <w:szCs w:val="24"/>
        </w:rPr>
        <w:t xml:space="preserve">stimar del </w:t>
      </w:r>
      <w:r w:rsidR="002357ED">
        <w:rPr>
          <w:rFonts w:ascii="Times New Roman" w:eastAsia="Times New Roman" w:hAnsi="Times New Roman" w:cs="Times New Roman"/>
          <w:color w:val="000000" w:themeColor="text1"/>
          <w:sz w:val="24"/>
          <w:szCs w:val="24"/>
        </w:rPr>
        <w:t>grupo</w:t>
      </w:r>
      <w:r w:rsidR="009F6BE0">
        <w:rPr>
          <w:rFonts w:ascii="Times New Roman" w:eastAsia="Times New Roman" w:hAnsi="Times New Roman" w:cs="Times New Roman"/>
          <w:color w:val="000000" w:themeColor="text1"/>
          <w:sz w:val="24"/>
          <w:szCs w:val="24"/>
        </w:rPr>
        <w:t xml:space="preserve"> de </w:t>
      </w:r>
      <w:r w:rsidR="00F30B5A">
        <w:rPr>
          <w:rFonts w:ascii="Times New Roman" w:eastAsia="Times New Roman" w:hAnsi="Times New Roman" w:cs="Times New Roman"/>
          <w:color w:val="000000" w:themeColor="text1"/>
          <w:sz w:val="24"/>
          <w:szCs w:val="24"/>
        </w:rPr>
        <w:t>imágenes</w:t>
      </w:r>
      <w:r w:rsidR="00550C6F">
        <w:rPr>
          <w:rFonts w:ascii="Times New Roman" w:eastAsia="Times New Roman" w:hAnsi="Times New Roman" w:cs="Times New Roman"/>
          <w:color w:val="000000" w:themeColor="text1"/>
          <w:sz w:val="24"/>
          <w:szCs w:val="24"/>
        </w:rPr>
        <w:t xml:space="preserve"> que presenta los efectos marginales </w:t>
      </w:r>
      <w:r w:rsidR="0030199C">
        <w:rPr>
          <w:rFonts w:ascii="Times New Roman" w:eastAsia="Times New Roman" w:hAnsi="Times New Roman" w:cs="Times New Roman"/>
          <w:color w:val="000000" w:themeColor="text1"/>
          <w:sz w:val="24"/>
          <w:szCs w:val="24"/>
        </w:rPr>
        <w:t xml:space="preserve">por su falta de significancia estadística ya </w:t>
      </w:r>
      <w:r w:rsidR="0030199C">
        <w:rPr>
          <w:rFonts w:ascii="Times New Roman" w:eastAsia="Times New Roman" w:hAnsi="Times New Roman" w:cs="Times New Roman"/>
          <w:color w:val="000000" w:themeColor="text1"/>
          <w:sz w:val="24"/>
          <w:szCs w:val="24"/>
        </w:rPr>
        <w:lastRenderedPageBreak/>
        <w:t xml:space="preserve">que cruza </w:t>
      </w:r>
      <w:r w:rsidR="009F6BE0">
        <w:rPr>
          <w:rFonts w:ascii="Times New Roman" w:eastAsia="Times New Roman" w:hAnsi="Times New Roman" w:cs="Times New Roman"/>
          <w:color w:val="000000" w:themeColor="text1"/>
          <w:sz w:val="24"/>
          <w:szCs w:val="24"/>
        </w:rPr>
        <w:t xml:space="preserve">por </w:t>
      </w:r>
      <w:r w:rsidR="0030199C">
        <w:rPr>
          <w:rFonts w:ascii="Times New Roman" w:eastAsia="Times New Roman" w:hAnsi="Times New Roman" w:cs="Times New Roman"/>
          <w:color w:val="000000" w:themeColor="text1"/>
          <w:sz w:val="24"/>
          <w:szCs w:val="24"/>
        </w:rPr>
        <w:t xml:space="preserve">el eje </w:t>
      </w:r>
      <w:r w:rsidR="000A2050">
        <w:rPr>
          <w:rFonts w:ascii="Times New Roman" w:eastAsia="Times New Roman" w:hAnsi="Times New Roman" w:cs="Times New Roman"/>
          <w:color w:val="000000" w:themeColor="text1"/>
          <w:sz w:val="24"/>
          <w:szCs w:val="24"/>
        </w:rPr>
        <w:t xml:space="preserve">de 0 es la imagen </w:t>
      </w:r>
      <w:r w:rsidR="00325067">
        <w:rPr>
          <w:rFonts w:ascii="Times New Roman" w:eastAsia="Times New Roman" w:hAnsi="Times New Roman" w:cs="Times New Roman"/>
          <w:color w:val="000000" w:themeColor="text1"/>
          <w:sz w:val="24"/>
          <w:szCs w:val="24"/>
        </w:rPr>
        <w:t>de la fila 2 columna 1 (</w:t>
      </w:r>
      <w:r w:rsidR="00B34BAA">
        <w:rPr>
          <w:rFonts w:ascii="Times New Roman" w:eastAsia="Times New Roman" w:hAnsi="Times New Roman" w:cs="Times New Roman"/>
          <w:color w:val="000000" w:themeColor="text1"/>
          <w:sz w:val="24"/>
          <w:szCs w:val="24"/>
        </w:rPr>
        <w:t>F</w:t>
      </w:r>
      <w:r w:rsidR="00BD7CFE">
        <w:rPr>
          <w:rFonts w:ascii="Times New Roman" w:eastAsia="Times New Roman" w:hAnsi="Times New Roman" w:cs="Times New Roman"/>
          <w:color w:val="000000" w:themeColor="text1"/>
          <w:sz w:val="24"/>
          <w:szCs w:val="24"/>
        </w:rPr>
        <w:t>2</w:t>
      </w:r>
      <w:r w:rsidR="00B34BAA">
        <w:rPr>
          <w:rFonts w:ascii="Times New Roman" w:eastAsia="Times New Roman" w:hAnsi="Times New Roman" w:cs="Times New Roman"/>
          <w:color w:val="000000" w:themeColor="text1"/>
          <w:sz w:val="24"/>
          <w:szCs w:val="24"/>
        </w:rPr>
        <w:t>x C</w:t>
      </w:r>
      <w:r w:rsidR="00BD7CFE">
        <w:rPr>
          <w:rFonts w:ascii="Times New Roman" w:eastAsia="Times New Roman" w:hAnsi="Times New Roman" w:cs="Times New Roman"/>
          <w:color w:val="000000" w:themeColor="text1"/>
          <w:sz w:val="24"/>
          <w:szCs w:val="24"/>
        </w:rPr>
        <w:t>1</w:t>
      </w:r>
      <w:r w:rsidR="00B34BAA">
        <w:rPr>
          <w:rFonts w:ascii="Times New Roman" w:eastAsia="Times New Roman" w:hAnsi="Times New Roman" w:cs="Times New Roman"/>
          <w:color w:val="000000" w:themeColor="text1"/>
          <w:sz w:val="24"/>
          <w:szCs w:val="24"/>
        </w:rPr>
        <w:t>)</w:t>
      </w:r>
      <w:r w:rsidR="00BD7CFE">
        <w:rPr>
          <w:rFonts w:ascii="Times New Roman" w:eastAsia="Times New Roman" w:hAnsi="Times New Roman" w:cs="Times New Roman"/>
          <w:color w:val="000000" w:themeColor="text1"/>
          <w:sz w:val="24"/>
          <w:szCs w:val="24"/>
        </w:rPr>
        <w:t>. Las demás</w:t>
      </w:r>
      <w:r w:rsidR="009F6BE0">
        <w:rPr>
          <w:rFonts w:ascii="Times New Roman" w:eastAsia="Times New Roman" w:hAnsi="Times New Roman" w:cs="Times New Roman"/>
          <w:color w:val="000000" w:themeColor="text1"/>
          <w:sz w:val="24"/>
          <w:szCs w:val="24"/>
        </w:rPr>
        <w:t xml:space="preserve"> gr</w:t>
      </w:r>
      <w:r w:rsidR="00F30B5A">
        <w:rPr>
          <w:rFonts w:ascii="Times New Roman" w:eastAsia="Times New Roman" w:hAnsi="Times New Roman" w:cs="Times New Roman"/>
          <w:color w:val="000000" w:themeColor="text1"/>
          <w:sz w:val="24"/>
          <w:szCs w:val="24"/>
        </w:rPr>
        <w:t>áficas de la matriz</w:t>
      </w:r>
      <w:r w:rsidR="00BD7CFE">
        <w:rPr>
          <w:rFonts w:ascii="Times New Roman" w:eastAsia="Times New Roman" w:hAnsi="Times New Roman" w:cs="Times New Roman"/>
          <w:color w:val="000000" w:themeColor="text1"/>
          <w:sz w:val="24"/>
          <w:szCs w:val="24"/>
        </w:rPr>
        <w:t xml:space="preserve"> conservan su significancia estadística </w:t>
      </w:r>
      <w:r w:rsidR="00B66431">
        <w:rPr>
          <w:rFonts w:ascii="Times New Roman" w:eastAsia="Times New Roman" w:hAnsi="Times New Roman" w:cs="Times New Roman"/>
          <w:color w:val="000000" w:themeColor="text1"/>
          <w:sz w:val="24"/>
          <w:szCs w:val="24"/>
        </w:rPr>
        <w:t xml:space="preserve">con diferencias en la banda de ajuste </w:t>
      </w:r>
      <w:r w:rsidR="00F30B5A">
        <w:rPr>
          <w:rFonts w:ascii="Times New Roman" w:eastAsia="Times New Roman" w:hAnsi="Times New Roman" w:cs="Times New Roman"/>
          <w:color w:val="000000" w:themeColor="text1"/>
          <w:sz w:val="24"/>
          <w:szCs w:val="24"/>
        </w:rPr>
        <w:t xml:space="preserve">de confianza </w:t>
      </w:r>
      <w:r w:rsidR="00B66431">
        <w:rPr>
          <w:rFonts w:ascii="Times New Roman" w:eastAsia="Times New Roman" w:hAnsi="Times New Roman" w:cs="Times New Roman"/>
          <w:color w:val="000000" w:themeColor="text1"/>
          <w:sz w:val="24"/>
          <w:szCs w:val="24"/>
        </w:rPr>
        <w:t>al 95 %</w:t>
      </w:r>
    </w:p>
    <w:p w14:paraId="535E4584" w14:textId="77777777" w:rsidR="00423B65" w:rsidRDefault="00423B65" w:rsidP="007229CF">
      <w:pPr>
        <w:spacing w:line="480" w:lineRule="auto"/>
        <w:jc w:val="both"/>
        <w:rPr>
          <w:rFonts w:ascii="Times New Roman" w:eastAsia="Times New Roman" w:hAnsi="Times New Roman" w:cs="Times New Roman"/>
          <w:color w:val="000000" w:themeColor="text1"/>
          <w:sz w:val="24"/>
          <w:szCs w:val="24"/>
        </w:rPr>
      </w:pPr>
    </w:p>
    <w:p w14:paraId="3C548EF2"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008D9716"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72D62397"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1BD7178D"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4FF33319"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49C2AB7B"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4F48883E"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7FDB7D53"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6AE6F1C4"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014E49F2"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07B5937B"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5F1C4DC1"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35DD9813" w14:textId="77777777" w:rsidR="00B66431" w:rsidRDefault="00B66431" w:rsidP="007229CF">
      <w:pPr>
        <w:spacing w:line="480" w:lineRule="auto"/>
        <w:jc w:val="both"/>
        <w:rPr>
          <w:rFonts w:ascii="Times New Roman" w:eastAsia="Times New Roman" w:hAnsi="Times New Roman" w:cs="Times New Roman"/>
          <w:b/>
          <w:bCs/>
          <w:color w:val="000000" w:themeColor="text1"/>
          <w:sz w:val="24"/>
          <w:szCs w:val="24"/>
        </w:rPr>
      </w:pPr>
    </w:p>
    <w:p w14:paraId="7415B024" w14:textId="77777777" w:rsidR="00F30B5A" w:rsidRDefault="00F30B5A" w:rsidP="007229CF">
      <w:pPr>
        <w:spacing w:line="480" w:lineRule="auto"/>
        <w:jc w:val="both"/>
        <w:rPr>
          <w:rFonts w:ascii="Times New Roman" w:eastAsia="Times New Roman" w:hAnsi="Times New Roman" w:cs="Times New Roman"/>
          <w:b/>
          <w:bCs/>
          <w:color w:val="000000" w:themeColor="text1"/>
          <w:sz w:val="24"/>
          <w:szCs w:val="24"/>
        </w:rPr>
      </w:pPr>
    </w:p>
    <w:p w14:paraId="261438C5" w14:textId="77777777" w:rsidR="002855B8" w:rsidRDefault="002855B8" w:rsidP="007229CF">
      <w:pPr>
        <w:spacing w:line="480" w:lineRule="auto"/>
        <w:jc w:val="both"/>
        <w:rPr>
          <w:rFonts w:ascii="Times New Roman" w:eastAsia="Times New Roman" w:hAnsi="Times New Roman" w:cs="Times New Roman"/>
          <w:b/>
          <w:bCs/>
          <w:color w:val="000000" w:themeColor="text1"/>
          <w:sz w:val="24"/>
          <w:szCs w:val="24"/>
        </w:rPr>
      </w:pPr>
    </w:p>
    <w:p w14:paraId="37AAC8B4" w14:textId="57A45EFB" w:rsidR="007229CF" w:rsidRPr="00464471" w:rsidRDefault="00CF608B" w:rsidP="00E80B5B">
      <w:pPr>
        <w:pStyle w:val="Ttulo2"/>
        <w:rPr>
          <w:rFonts w:eastAsia="Times New Roman"/>
        </w:rPr>
      </w:pPr>
      <w:bookmarkStart w:id="51" w:name="_Toc139556770"/>
      <w:r w:rsidRPr="00464471">
        <w:rPr>
          <w:rFonts w:eastAsia="Times New Roman"/>
        </w:rPr>
        <w:lastRenderedPageBreak/>
        <w:t>Conclusion</w:t>
      </w:r>
      <w:r>
        <w:rPr>
          <w:rFonts w:eastAsia="Times New Roman"/>
        </w:rPr>
        <w:t>es</w:t>
      </w:r>
      <w:bookmarkEnd w:id="51"/>
    </w:p>
    <w:p w14:paraId="2DE2801A" w14:textId="2ED0C6F7" w:rsidR="007229CF" w:rsidRDefault="007229CF"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En </w:t>
      </w:r>
      <w:r w:rsidR="009031F1">
        <w:rPr>
          <w:rFonts w:ascii="Times New Roman" w:eastAsia="Times New Roman" w:hAnsi="Times New Roman" w:cs="Times New Roman"/>
          <w:color w:val="000000" w:themeColor="text1"/>
          <w:sz w:val="24"/>
          <w:szCs w:val="24"/>
        </w:rPr>
        <w:t>resumen,</w:t>
      </w:r>
      <w:r w:rsidR="00B66431">
        <w:rPr>
          <w:rFonts w:ascii="Times New Roman" w:eastAsia="Times New Roman" w:hAnsi="Times New Roman" w:cs="Times New Roman"/>
          <w:color w:val="000000" w:themeColor="text1"/>
          <w:sz w:val="24"/>
          <w:szCs w:val="24"/>
        </w:rPr>
        <w:t xml:space="preserve"> se puede decir que</w:t>
      </w:r>
      <w:r>
        <w:rPr>
          <w:rFonts w:ascii="Times New Roman" w:eastAsia="Times New Roman" w:hAnsi="Times New Roman" w:cs="Times New Roman"/>
          <w:color w:val="000000" w:themeColor="text1"/>
          <w:sz w:val="24"/>
          <w:szCs w:val="24"/>
        </w:rPr>
        <w:t xml:space="preserve"> los resultados estadísticos analizados pa</w:t>
      </w:r>
      <w:r w:rsidR="00B66431">
        <w:rPr>
          <w:rFonts w:ascii="Times New Roman" w:eastAsia="Times New Roman" w:hAnsi="Times New Roman" w:cs="Times New Roman"/>
          <w:color w:val="000000" w:themeColor="text1"/>
          <w:sz w:val="24"/>
          <w:szCs w:val="24"/>
        </w:rPr>
        <w:t>ra el primer modelo econométrico de interacción correspondiente a H1</w:t>
      </w:r>
      <w:r w:rsidR="003E0D92">
        <w:rPr>
          <w:rFonts w:ascii="Times New Roman" w:eastAsia="Times New Roman" w:hAnsi="Times New Roman" w:cs="Times New Roman"/>
          <w:color w:val="000000" w:themeColor="text1"/>
          <w:sz w:val="24"/>
          <w:szCs w:val="24"/>
        </w:rPr>
        <w:t xml:space="preserve"> con base en su significancia </w:t>
      </w:r>
      <w:r w:rsidR="004E7549">
        <w:rPr>
          <w:rFonts w:ascii="Times New Roman" w:eastAsia="Times New Roman" w:hAnsi="Times New Roman" w:cs="Times New Roman"/>
          <w:color w:val="000000" w:themeColor="text1"/>
          <w:sz w:val="24"/>
          <w:szCs w:val="24"/>
        </w:rPr>
        <w:t>estadística</w:t>
      </w:r>
      <w:r w:rsidR="00B66431">
        <w:rPr>
          <w:rFonts w:ascii="Times New Roman" w:eastAsia="Times New Roman" w:hAnsi="Times New Roman" w:cs="Times New Roman"/>
          <w:color w:val="000000" w:themeColor="text1"/>
          <w:sz w:val="24"/>
          <w:szCs w:val="24"/>
        </w:rPr>
        <w:t>,</w:t>
      </w:r>
      <w:r w:rsidR="004E7549">
        <w:rPr>
          <w:rFonts w:ascii="Times New Roman" w:eastAsia="Times New Roman" w:hAnsi="Times New Roman" w:cs="Times New Roman"/>
          <w:color w:val="000000" w:themeColor="text1"/>
          <w:sz w:val="24"/>
          <w:szCs w:val="24"/>
        </w:rPr>
        <w:t xml:space="preserve"> permite rechazar la hipótesis nula H0</w:t>
      </w:r>
      <w:r>
        <w:rPr>
          <w:rFonts w:ascii="Times New Roman" w:eastAsia="Times New Roman" w:hAnsi="Times New Roman" w:cs="Times New Roman"/>
          <w:color w:val="000000" w:themeColor="text1"/>
          <w:sz w:val="24"/>
          <w:szCs w:val="24"/>
        </w:rPr>
        <w:t xml:space="preserve"> </w:t>
      </w:r>
      <w:r w:rsidR="004E7549">
        <w:rPr>
          <w:rFonts w:ascii="Times New Roman" w:eastAsia="Times New Roman" w:hAnsi="Times New Roman" w:cs="Times New Roman"/>
          <w:color w:val="000000" w:themeColor="text1"/>
          <w:sz w:val="24"/>
          <w:szCs w:val="24"/>
        </w:rPr>
        <w:t>estableciendo</w:t>
      </w:r>
      <w:r>
        <w:rPr>
          <w:rFonts w:ascii="Times New Roman" w:eastAsia="Times New Roman" w:hAnsi="Times New Roman" w:cs="Times New Roman"/>
          <w:color w:val="000000" w:themeColor="text1"/>
          <w:sz w:val="24"/>
          <w:szCs w:val="24"/>
        </w:rPr>
        <w:t xml:space="preserve"> que existe una interacción entre las variables</w:t>
      </w:r>
      <w:r w:rsidR="00360C37">
        <w:rPr>
          <w:rFonts w:ascii="Times New Roman" w:eastAsia="Times New Roman" w:hAnsi="Times New Roman" w:cs="Times New Roman"/>
          <w:color w:val="000000" w:themeColor="text1"/>
          <w:sz w:val="24"/>
          <w:szCs w:val="24"/>
        </w:rPr>
        <w:t xml:space="preserve"> de interés</w:t>
      </w:r>
      <w:r>
        <w:rPr>
          <w:rFonts w:ascii="Times New Roman" w:eastAsia="Times New Roman" w:hAnsi="Times New Roman" w:cs="Times New Roman"/>
          <w:color w:val="000000" w:themeColor="text1"/>
          <w:sz w:val="24"/>
          <w:szCs w:val="24"/>
        </w:rPr>
        <w:t xml:space="preserve"> </w:t>
      </w:r>
      <w:r w:rsidR="00360C37">
        <w:rPr>
          <w:rFonts w:ascii="Times New Roman" w:eastAsia="Times New Roman" w:hAnsi="Times New Roman" w:cs="Times New Roman"/>
          <w:color w:val="000000" w:themeColor="text1"/>
          <w:sz w:val="24"/>
          <w:szCs w:val="24"/>
        </w:rPr>
        <w:t>políticas de contención</w:t>
      </w:r>
      <w:r>
        <w:rPr>
          <w:rFonts w:ascii="Times New Roman" w:eastAsia="Times New Roman" w:hAnsi="Times New Roman" w:cs="Times New Roman"/>
          <w:color w:val="000000" w:themeColor="text1"/>
          <w:sz w:val="24"/>
          <w:szCs w:val="24"/>
        </w:rPr>
        <w:t xml:space="preserve"> y </w:t>
      </w:r>
      <w:r w:rsidR="00360C37">
        <w:rPr>
          <w:rFonts w:ascii="Times New Roman" w:eastAsia="Times New Roman" w:hAnsi="Times New Roman" w:cs="Times New Roman"/>
          <w:color w:val="000000" w:themeColor="text1"/>
          <w:sz w:val="24"/>
          <w:szCs w:val="24"/>
        </w:rPr>
        <w:t xml:space="preserve">desempeño </w:t>
      </w:r>
      <w:r>
        <w:rPr>
          <w:rFonts w:ascii="Times New Roman" w:eastAsia="Times New Roman" w:hAnsi="Times New Roman" w:cs="Times New Roman"/>
          <w:color w:val="000000" w:themeColor="text1"/>
          <w:sz w:val="24"/>
          <w:szCs w:val="24"/>
        </w:rPr>
        <w:t xml:space="preserve">económico, en ese sentido, los efectos marginales de </w:t>
      </w:r>
      <w:r w:rsidR="009031F1">
        <w:rPr>
          <w:rFonts w:ascii="Times New Roman" w:eastAsia="Times New Roman" w:hAnsi="Times New Roman" w:cs="Times New Roman"/>
          <w:color w:val="000000" w:themeColor="text1"/>
          <w:sz w:val="24"/>
          <w:szCs w:val="24"/>
        </w:rPr>
        <w:t>la variable modulada desempeño económico sobre</w:t>
      </w:r>
      <w:r>
        <w:rPr>
          <w:rFonts w:ascii="Times New Roman" w:eastAsia="Times New Roman" w:hAnsi="Times New Roman" w:cs="Times New Roman"/>
          <w:color w:val="000000" w:themeColor="text1"/>
          <w:sz w:val="24"/>
          <w:szCs w:val="24"/>
        </w:rPr>
        <w:t xml:space="preserve"> el porcentaje de voto del partido en el gobierno </w:t>
      </w:r>
      <w:r w:rsidR="00385C95">
        <w:rPr>
          <w:rFonts w:ascii="Times New Roman" w:eastAsia="Times New Roman" w:hAnsi="Times New Roman" w:cs="Times New Roman"/>
          <w:color w:val="000000" w:themeColor="text1"/>
          <w:sz w:val="24"/>
          <w:szCs w:val="24"/>
        </w:rPr>
        <w:t>cuyos valores estimados son</w:t>
      </w:r>
      <w:r w:rsidR="00135BFA">
        <w:rPr>
          <w:rFonts w:ascii="Times New Roman" w:eastAsia="Times New Roman" w:hAnsi="Times New Roman" w:cs="Times New Roman"/>
          <w:color w:val="000000" w:themeColor="text1"/>
          <w:sz w:val="24"/>
          <w:szCs w:val="24"/>
        </w:rPr>
        <w:t xml:space="preserve"> modulados</w:t>
      </w:r>
      <w:r w:rsidR="00794357">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por los valores de las políticas de contención</w:t>
      </w:r>
      <w:r w:rsidR="00135BFA">
        <w:rPr>
          <w:rFonts w:ascii="Times New Roman" w:eastAsia="Times New Roman" w:hAnsi="Times New Roman" w:cs="Times New Roman"/>
          <w:color w:val="000000" w:themeColor="text1"/>
          <w:sz w:val="24"/>
          <w:szCs w:val="24"/>
        </w:rPr>
        <w:t xml:space="preserve"> </w:t>
      </w:r>
      <w:r w:rsidR="004D5E12">
        <w:rPr>
          <w:rFonts w:ascii="Times New Roman" w:eastAsia="Times New Roman" w:hAnsi="Times New Roman" w:cs="Times New Roman"/>
          <w:color w:val="000000" w:themeColor="text1"/>
          <w:sz w:val="24"/>
          <w:szCs w:val="24"/>
        </w:rPr>
        <w:t xml:space="preserve">muestran </w:t>
      </w:r>
      <w:r w:rsidR="00C059E6">
        <w:rPr>
          <w:rFonts w:ascii="Times New Roman" w:eastAsia="Times New Roman" w:hAnsi="Times New Roman" w:cs="Times New Roman"/>
          <w:color w:val="000000" w:themeColor="text1"/>
          <w:sz w:val="24"/>
          <w:szCs w:val="24"/>
        </w:rPr>
        <w:t xml:space="preserve">de acuerdo con los gráficos 3 y 4 </w:t>
      </w:r>
      <w:r w:rsidR="00203664">
        <w:rPr>
          <w:rFonts w:ascii="Times New Roman" w:eastAsia="Times New Roman" w:hAnsi="Times New Roman" w:cs="Times New Roman"/>
          <w:color w:val="000000" w:themeColor="text1"/>
          <w:sz w:val="24"/>
          <w:szCs w:val="24"/>
        </w:rPr>
        <w:t xml:space="preserve">dado su </w:t>
      </w:r>
      <w:r w:rsidR="00C059E6">
        <w:rPr>
          <w:rFonts w:ascii="Times New Roman" w:eastAsia="Times New Roman" w:hAnsi="Times New Roman" w:cs="Times New Roman"/>
          <w:color w:val="000000" w:themeColor="text1"/>
          <w:sz w:val="24"/>
          <w:szCs w:val="24"/>
        </w:rPr>
        <w:t>significancia estadística</w:t>
      </w:r>
      <w:r>
        <w:rPr>
          <w:rFonts w:ascii="Times New Roman" w:eastAsia="Times New Roman" w:hAnsi="Times New Roman" w:cs="Times New Roman"/>
          <w:color w:val="000000" w:themeColor="text1"/>
          <w:sz w:val="24"/>
          <w:szCs w:val="24"/>
        </w:rPr>
        <w:t xml:space="preserve"> </w:t>
      </w:r>
      <w:r w:rsidR="00723207">
        <w:rPr>
          <w:rFonts w:ascii="Times New Roman" w:eastAsia="Times New Roman" w:hAnsi="Times New Roman" w:cs="Times New Roman"/>
          <w:color w:val="000000" w:themeColor="text1"/>
          <w:sz w:val="24"/>
          <w:szCs w:val="24"/>
        </w:rPr>
        <w:t xml:space="preserve">con un </w:t>
      </w:r>
      <w:r w:rsidR="000F02A7">
        <w:rPr>
          <w:rFonts w:ascii="Times New Roman" w:eastAsia="Times New Roman" w:hAnsi="Times New Roman" w:cs="Times New Roman"/>
          <w:color w:val="000000" w:themeColor="text1"/>
          <w:sz w:val="24"/>
          <w:szCs w:val="24"/>
        </w:rPr>
        <w:t>intervalo del</w:t>
      </w:r>
      <w:r w:rsidR="00203664">
        <w:rPr>
          <w:rFonts w:ascii="Times New Roman" w:eastAsia="Times New Roman" w:hAnsi="Times New Roman" w:cs="Times New Roman"/>
          <w:color w:val="000000" w:themeColor="text1"/>
          <w:sz w:val="24"/>
          <w:szCs w:val="24"/>
        </w:rPr>
        <w:t xml:space="preserve"> 95% de confianza la plausibilidad de la hipótesis </w:t>
      </w:r>
      <w:r w:rsidR="009B1FD3">
        <w:rPr>
          <w:rFonts w:ascii="Times New Roman" w:eastAsia="Times New Roman" w:hAnsi="Times New Roman" w:cs="Times New Roman"/>
          <w:color w:val="000000" w:themeColor="text1"/>
          <w:sz w:val="24"/>
          <w:szCs w:val="24"/>
        </w:rPr>
        <w:t>H1</w:t>
      </w:r>
      <w:r w:rsidR="000F02A7">
        <w:rPr>
          <w:rFonts w:ascii="Times New Roman" w:eastAsia="Times New Roman" w:hAnsi="Times New Roman" w:cs="Times New Roman"/>
          <w:color w:val="000000" w:themeColor="text1"/>
          <w:sz w:val="24"/>
          <w:szCs w:val="24"/>
        </w:rPr>
        <w:t xml:space="preserve"> en el trabajo de investigación</w:t>
      </w:r>
      <w:r w:rsidR="009B1FD3">
        <w:rPr>
          <w:rFonts w:ascii="Times New Roman" w:eastAsia="Times New Roman" w:hAnsi="Times New Roman" w:cs="Times New Roman"/>
          <w:color w:val="000000" w:themeColor="text1"/>
          <w:sz w:val="24"/>
          <w:szCs w:val="24"/>
        </w:rPr>
        <w:t>.</w:t>
      </w:r>
    </w:p>
    <w:p w14:paraId="3F2AC6B5" w14:textId="4131FDF0" w:rsidR="00124BBC" w:rsidRDefault="009B1FD3"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Consecuenteme</w:t>
      </w:r>
      <w:r w:rsidR="00533424">
        <w:rPr>
          <w:rFonts w:ascii="Times New Roman" w:eastAsia="Times New Roman" w:hAnsi="Times New Roman" w:cs="Times New Roman"/>
          <w:color w:val="000000" w:themeColor="text1"/>
          <w:sz w:val="24"/>
          <w:szCs w:val="24"/>
        </w:rPr>
        <w:t>nte con la evidencia presentada</w:t>
      </w:r>
      <w:r w:rsidR="007229CF">
        <w:rPr>
          <w:rFonts w:ascii="Times New Roman" w:eastAsia="Times New Roman" w:hAnsi="Times New Roman" w:cs="Times New Roman"/>
          <w:color w:val="000000" w:themeColor="text1"/>
          <w:sz w:val="24"/>
          <w:szCs w:val="24"/>
        </w:rPr>
        <w:t xml:space="preserve">, </w:t>
      </w:r>
      <w:r w:rsidR="00533424">
        <w:rPr>
          <w:rFonts w:ascii="Times New Roman" w:eastAsia="Times New Roman" w:hAnsi="Times New Roman" w:cs="Times New Roman"/>
          <w:color w:val="000000" w:themeColor="text1"/>
          <w:sz w:val="24"/>
          <w:szCs w:val="24"/>
        </w:rPr>
        <w:t xml:space="preserve">se puede decir lo siguiente: </w:t>
      </w:r>
      <w:r w:rsidR="007229CF" w:rsidRPr="008A7BE8">
        <w:rPr>
          <w:rFonts w:ascii="Times New Roman" w:eastAsia="Times New Roman" w:hAnsi="Times New Roman" w:cs="Times New Roman"/>
          <w:b/>
          <w:bCs/>
          <w:color w:val="000000" w:themeColor="text1"/>
          <w:sz w:val="24"/>
          <w:szCs w:val="24"/>
        </w:rPr>
        <w:t xml:space="preserve">los gobiernos </w:t>
      </w:r>
      <w:r w:rsidR="008A7BE8" w:rsidRPr="008A7BE8">
        <w:rPr>
          <w:rFonts w:ascii="Times New Roman" w:eastAsia="Times New Roman" w:hAnsi="Times New Roman" w:cs="Times New Roman"/>
          <w:b/>
          <w:bCs/>
          <w:color w:val="000000" w:themeColor="text1"/>
          <w:sz w:val="24"/>
          <w:szCs w:val="24"/>
        </w:rPr>
        <w:t xml:space="preserve">de países </w:t>
      </w:r>
      <w:r w:rsidR="007229CF" w:rsidRPr="008A7BE8">
        <w:rPr>
          <w:rFonts w:ascii="Times New Roman" w:eastAsia="Times New Roman" w:hAnsi="Times New Roman" w:cs="Times New Roman"/>
          <w:b/>
          <w:bCs/>
          <w:color w:val="000000" w:themeColor="text1"/>
          <w:sz w:val="24"/>
          <w:szCs w:val="24"/>
        </w:rPr>
        <w:t xml:space="preserve">que mantienen medidas rígidas y un pobre desempeño </w:t>
      </w:r>
      <w:r w:rsidR="0069731F" w:rsidRPr="008A7BE8">
        <w:rPr>
          <w:rFonts w:ascii="Times New Roman" w:eastAsia="Times New Roman" w:hAnsi="Times New Roman" w:cs="Times New Roman"/>
          <w:b/>
          <w:bCs/>
          <w:color w:val="000000" w:themeColor="text1"/>
          <w:sz w:val="24"/>
          <w:szCs w:val="24"/>
        </w:rPr>
        <w:t>económico</w:t>
      </w:r>
      <w:r w:rsidR="007229CF" w:rsidRPr="008A7BE8">
        <w:rPr>
          <w:rFonts w:ascii="Times New Roman" w:eastAsia="Times New Roman" w:hAnsi="Times New Roman" w:cs="Times New Roman"/>
          <w:b/>
          <w:bCs/>
          <w:color w:val="000000" w:themeColor="text1"/>
          <w:sz w:val="24"/>
          <w:szCs w:val="24"/>
        </w:rPr>
        <w:t xml:space="preserve"> </w:t>
      </w:r>
      <w:r w:rsidR="005323DD" w:rsidRPr="008A7BE8">
        <w:rPr>
          <w:rFonts w:ascii="Times New Roman" w:eastAsia="Times New Roman" w:hAnsi="Times New Roman" w:cs="Times New Roman"/>
          <w:b/>
          <w:bCs/>
          <w:color w:val="000000" w:themeColor="text1"/>
          <w:sz w:val="24"/>
          <w:szCs w:val="24"/>
        </w:rPr>
        <w:t>cabrían</w:t>
      </w:r>
      <w:r w:rsidR="007229CF" w:rsidRPr="008A7BE8">
        <w:rPr>
          <w:rFonts w:ascii="Times New Roman" w:eastAsia="Times New Roman" w:hAnsi="Times New Roman" w:cs="Times New Roman"/>
          <w:b/>
          <w:bCs/>
          <w:color w:val="000000" w:themeColor="text1"/>
          <w:sz w:val="24"/>
          <w:szCs w:val="24"/>
        </w:rPr>
        <w:t xml:space="preserve"> esperar que los votantes castiguen </w:t>
      </w:r>
      <w:r w:rsidR="00F42080">
        <w:rPr>
          <w:rFonts w:ascii="Times New Roman" w:eastAsia="Times New Roman" w:hAnsi="Times New Roman" w:cs="Times New Roman"/>
          <w:b/>
          <w:bCs/>
          <w:color w:val="000000" w:themeColor="text1"/>
          <w:sz w:val="24"/>
          <w:szCs w:val="24"/>
        </w:rPr>
        <w:t xml:space="preserve">con mayor propensión al partido en el </w:t>
      </w:r>
      <w:r w:rsidR="005323DD">
        <w:rPr>
          <w:rFonts w:ascii="Times New Roman" w:eastAsia="Times New Roman" w:hAnsi="Times New Roman" w:cs="Times New Roman"/>
          <w:b/>
          <w:bCs/>
          <w:color w:val="000000" w:themeColor="text1"/>
          <w:sz w:val="24"/>
          <w:szCs w:val="24"/>
        </w:rPr>
        <w:t>gobierno</w:t>
      </w:r>
      <w:r w:rsidR="00F42080">
        <w:rPr>
          <w:rFonts w:ascii="Times New Roman" w:eastAsia="Times New Roman" w:hAnsi="Times New Roman" w:cs="Times New Roman"/>
          <w:b/>
          <w:bCs/>
          <w:color w:val="000000" w:themeColor="text1"/>
          <w:sz w:val="24"/>
          <w:szCs w:val="24"/>
        </w:rPr>
        <w:t xml:space="preserve"> cuando se presenta </w:t>
      </w:r>
      <w:r w:rsidR="005323DD">
        <w:rPr>
          <w:rFonts w:ascii="Times New Roman" w:eastAsia="Times New Roman" w:hAnsi="Times New Roman" w:cs="Times New Roman"/>
          <w:b/>
          <w:bCs/>
          <w:color w:val="000000" w:themeColor="text1"/>
          <w:sz w:val="24"/>
          <w:szCs w:val="24"/>
        </w:rPr>
        <w:t xml:space="preserve">a elecciones de autoridades nacional </w:t>
      </w:r>
      <w:r w:rsidR="007229CF" w:rsidRPr="008A7BE8">
        <w:rPr>
          <w:rFonts w:ascii="Times New Roman" w:eastAsia="Times New Roman" w:hAnsi="Times New Roman" w:cs="Times New Roman"/>
          <w:b/>
          <w:bCs/>
          <w:color w:val="000000" w:themeColor="text1"/>
          <w:sz w:val="24"/>
          <w:szCs w:val="24"/>
        </w:rPr>
        <w:t xml:space="preserve">en comparación con los gobiernos que mantienen </w:t>
      </w:r>
      <w:r w:rsidR="009F48B1" w:rsidRPr="008A7BE8">
        <w:rPr>
          <w:rFonts w:ascii="Times New Roman" w:eastAsia="Times New Roman" w:hAnsi="Times New Roman" w:cs="Times New Roman"/>
          <w:b/>
          <w:bCs/>
          <w:color w:val="000000" w:themeColor="text1"/>
          <w:sz w:val="24"/>
          <w:szCs w:val="24"/>
        </w:rPr>
        <w:t>políticas de contención</w:t>
      </w:r>
      <w:r w:rsidR="005323DD">
        <w:rPr>
          <w:rFonts w:ascii="Times New Roman" w:eastAsia="Times New Roman" w:hAnsi="Times New Roman" w:cs="Times New Roman"/>
          <w:b/>
          <w:bCs/>
          <w:color w:val="000000" w:themeColor="text1"/>
          <w:sz w:val="24"/>
          <w:szCs w:val="24"/>
        </w:rPr>
        <w:t xml:space="preserve"> </w:t>
      </w:r>
      <w:r w:rsidR="000B5D87">
        <w:rPr>
          <w:rFonts w:ascii="Times New Roman" w:eastAsia="Times New Roman" w:hAnsi="Times New Roman" w:cs="Times New Roman"/>
          <w:b/>
          <w:bCs/>
          <w:color w:val="000000" w:themeColor="text1"/>
          <w:sz w:val="24"/>
          <w:szCs w:val="24"/>
        </w:rPr>
        <w:t>flexibles o bajas</w:t>
      </w:r>
      <w:r w:rsidR="00124BBC">
        <w:rPr>
          <w:rFonts w:ascii="Times New Roman" w:eastAsia="Times New Roman" w:hAnsi="Times New Roman" w:cs="Times New Roman"/>
          <w:b/>
          <w:bCs/>
          <w:color w:val="000000" w:themeColor="text1"/>
          <w:sz w:val="24"/>
          <w:szCs w:val="24"/>
        </w:rPr>
        <w:t xml:space="preserve">. </w:t>
      </w:r>
    </w:p>
    <w:p w14:paraId="238C3742" w14:textId="7E339A1D" w:rsidR="00124BBC" w:rsidRDefault="00124BBC"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Por </w:t>
      </w:r>
      <w:r w:rsidR="00294344">
        <w:rPr>
          <w:rFonts w:ascii="Times New Roman" w:eastAsia="Times New Roman" w:hAnsi="Times New Roman" w:cs="Times New Roman"/>
          <w:color w:val="000000" w:themeColor="text1"/>
          <w:sz w:val="24"/>
          <w:szCs w:val="24"/>
        </w:rPr>
        <w:t>tanto, el</w:t>
      </w:r>
      <w:r>
        <w:rPr>
          <w:rFonts w:ascii="Times New Roman" w:eastAsia="Times New Roman" w:hAnsi="Times New Roman" w:cs="Times New Roman"/>
          <w:color w:val="000000" w:themeColor="text1"/>
          <w:sz w:val="24"/>
          <w:szCs w:val="24"/>
        </w:rPr>
        <w:t xml:space="preserve"> comportamiento electoral durante Covid-19 </w:t>
      </w:r>
      <w:r w:rsidR="0069731F">
        <w:rPr>
          <w:rFonts w:ascii="Times New Roman" w:eastAsia="Times New Roman" w:hAnsi="Times New Roman" w:cs="Times New Roman"/>
          <w:color w:val="000000" w:themeColor="text1"/>
          <w:sz w:val="24"/>
          <w:szCs w:val="24"/>
        </w:rPr>
        <w:t>en la asignación de premio o castigo para</w:t>
      </w:r>
      <w:r w:rsidR="00F2542A">
        <w:rPr>
          <w:rFonts w:ascii="Times New Roman" w:eastAsia="Times New Roman" w:hAnsi="Times New Roman" w:cs="Times New Roman"/>
          <w:color w:val="000000" w:themeColor="text1"/>
          <w:sz w:val="24"/>
          <w:szCs w:val="24"/>
        </w:rPr>
        <w:t xml:space="preserve"> </w:t>
      </w:r>
      <w:r w:rsidR="00EA70A1">
        <w:rPr>
          <w:rFonts w:ascii="Times New Roman" w:eastAsia="Times New Roman" w:hAnsi="Times New Roman" w:cs="Times New Roman"/>
          <w:color w:val="000000" w:themeColor="text1"/>
          <w:sz w:val="24"/>
          <w:szCs w:val="24"/>
        </w:rPr>
        <w:t>el partido en el gobierno puede ser explicada</w:t>
      </w:r>
      <w:r w:rsidR="00967CAA">
        <w:rPr>
          <w:rFonts w:ascii="Times New Roman" w:eastAsia="Times New Roman" w:hAnsi="Times New Roman" w:cs="Times New Roman"/>
          <w:color w:val="000000" w:themeColor="text1"/>
          <w:sz w:val="24"/>
          <w:szCs w:val="24"/>
        </w:rPr>
        <w:t xml:space="preserve"> por las condiciones de tratamiento </w:t>
      </w:r>
      <w:r w:rsidR="0051032C">
        <w:rPr>
          <w:rFonts w:ascii="Times New Roman" w:eastAsia="Times New Roman" w:hAnsi="Times New Roman" w:cs="Times New Roman"/>
          <w:color w:val="000000" w:themeColor="text1"/>
          <w:sz w:val="24"/>
          <w:szCs w:val="24"/>
        </w:rPr>
        <w:t xml:space="preserve">impuestas </w:t>
      </w:r>
      <w:r w:rsidR="00967CAA">
        <w:rPr>
          <w:rFonts w:ascii="Times New Roman" w:eastAsia="Times New Roman" w:hAnsi="Times New Roman" w:cs="Times New Roman"/>
          <w:color w:val="000000" w:themeColor="text1"/>
          <w:sz w:val="24"/>
          <w:szCs w:val="24"/>
        </w:rPr>
        <w:t xml:space="preserve">del gobernante </w:t>
      </w:r>
      <w:r w:rsidR="004C21AE">
        <w:rPr>
          <w:rFonts w:ascii="Times New Roman" w:eastAsia="Times New Roman" w:hAnsi="Times New Roman" w:cs="Times New Roman"/>
          <w:color w:val="000000" w:themeColor="text1"/>
          <w:sz w:val="24"/>
          <w:szCs w:val="24"/>
        </w:rPr>
        <w:t>a l</w:t>
      </w:r>
      <w:r w:rsidR="0051032C">
        <w:rPr>
          <w:rFonts w:ascii="Times New Roman" w:eastAsia="Times New Roman" w:hAnsi="Times New Roman" w:cs="Times New Roman"/>
          <w:color w:val="000000" w:themeColor="text1"/>
          <w:sz w:val="24"/>
          <w:szCs w:val="24"/>
        </w:rPr>
        <w:t xml:space="preserve">a población </w:t>
      </w:r>
      <w:r w:rsidR="00967CAA">
        <w:rPr>
          <w:rFonts w:ascii="Times New Roman" w:eastAsia="Times New Roman" w:hAnsi="Times New Roman" w:cs="Times New Roman"/>
          <w:color w:val="000000" w:themeColor="text1"/>
          <w:sz w:val="24"/>
          <w:szCs w:val="24"/>
        </w:rPr>
        <w:t xml:space="preserve">en cuanto a </w:t>
      </w:r>
      <w:r w:rsidR="0051032C">
        <w:rPr>
          <w:rFonts w:ascii="Times New Roman" w:eastAsia="Times New Roman" w:hAnsi="Times New Roman" w:cs="Times New Roman"/>
          <w:color w:val="000000" w:themeColor="text1"/>
          <w:sz w:val="24"/>
          <w:szCs w:val="24"/>
        </w:rPr>
        <w:t xml:space="preserve">los </w:t>
      </w:r>
      <w:r w:rsidR="00967CAA">
        <w:rPr>
          <w:rFonts w:ascii="Times New Roman" w:eastAsia="Times New Roman" w:hAnsi="Times New Roman" w:cs="Times New Roman"/>
          <w:color w:val="000000" w:themeColor="text1"/>
          <w:sz w:val="24"/>
          <w:szCs w:val="24"/>
        </w:rPr>
        <w:t>niveles de políticas de contención</w:t>
      </w:r>
      <w:r w:rsidR="004275CE">
        <w:rPr>
          <w:rFonts w:ascii="Times New Roman" w:eastAsia="Times New Roman" w:hAnsi="Times New Roman" w:cs="Times New Roman"/>
          <w:color w:val="000000" w:themeColor="text1"/>
          <w:sz w:val="24"/>
          <w:szCs w:val="24"/>
        </w:rPr>
        <w:t xml:space="preserve"> y su desempeño económico en </w:t>
      </w:r>
      <w:r w:rsidR="004C21AE">
        <w:rPr>
          <w:rFonts w:ascii="Times New Roman" w:eastAsia="Times New Roman" w:hAnsi="Times New Roman" w:cs="Times New Roman"/>
          <w:color w:val="000000" w:themeColor="text1"/>
          <w:sz w:val="24"/>
          <w:szCs w:val="24"/>
        </w:rPr>
        <w:t xml:space="preserve">al país </w:t>
      </w:r>
      <w:r w:rsidR="00264CD8">
        <w:rPr>
          <w:rFonts w:ascii="Times New Roman" w:eastAsia="Times New Roman" w:hAnsi="Times New Roman" w:cs="Times New Roman"/>
          <w:color w:val="000000" w:themeColor="text1"/>
          <w:sz w:val="24"/>
          <w:szCs w:val="24"/>
        </w:rPr>
        <w:t xml:space="preserve">durante el intervalo que </w:t>
      </w:r>
      <w:r w:rsidR="00786509">
        <w:rPr>
          <w:rFonts w:ascii="Times New Roman" w:eastAsia="Times New Roman" w:hAnsi="Times New Roman" w:cs="Times New Roman"/>
          <w:color w:val="000000" w:themeColor="text1"/>
          <w:sz w:val="24"/>
          <w:szCs w:val="24"/>
        </w:rPr>
        <w:t>duro el</w:t>
      </w:r>
      <w:r w:rsidR="00846C58">
        <w:rPr>
          <w:rFonts w:ascii="Times New Roman" w:eastAsia="Times New Roman" w:hAnsi="Times New Roman" w:cs="Times New Roman"/>
          <w:color w:val="000000" w:themeColor="text1"/>
          <w:sz w:val="24"/>
          <w:szCs w:val="24"/>
        </w:rPr>
        <w:t xml:space="preserve"> fenómeno de </w:t>
      </w:r>
      <w:r w:rsidR="00264CD8">
        <w:rPr>
          <w:rFonts w:ascii="Times New Roman" w:eastAsia="Times New Roman" w:hAnsi="Times New Roman" w:cs="Times New Roman"/>
          <w:color w:val="000000" w:themeColor="text1"/>
          <w:sz w:val="24"/>
          <w:szCs w:val="24"/>
        </w:rPr>
        <w:t>la pandemia.</w:t>
      </w:r>
    </w:p>
    <w:p w14:paraId="68923AFF" w14:textId="77777777" w:rsidR="0010216A" w:rsidRDefault="0010216A" w:rsidP="007229CF">
      <w:pPr>
        <w:spacing w:line="480" w:lineRule="auto"/>
        <w:jc w:val="both"/>
        <w:rPr>
          <w:rFonts w:ascii="Times New Roman" w:eastAsia="Times New Roman" w:hAnsi="Times New Roman" w:cs="Times New Roman"/>
          <w:color w:val="000000" w:themeColor="text1"/>
          <w:sz w:val="24"/>
          <w:szCs w:val="24"/>
        </w:rPr>
      </w:pPr>
    </w:p>
    <w:p w14:paraId="737D1F10" w14:textId="5E832794" w:rsidR="000A10A7" w:rsidRDefault="006F4731" w:rsidP="00E80B5B">
      <w:pPr>
        <w:pStyle w:val="Ttulo2"/>
        <w:rPr>
          <w:rFonts w:eastAsia="Times New Roman"/>
        </w:rPr>
      </w:pPr>
      <w:bookmarkStart w:id="52" w:name="_Toc139556771"/>
      <w:r w:rsidRPr="006F4731">
        <w:rPr>
          <w:rFonts w:eastAsia="Times New Roman"/>
        </w:rPr>
        <w:lastRenderedPageBreak/>
        <w:t>Modelación</w:t>
      </w:r>
      <w:r>
        <w:rPr>
          <w:rFonts w:eastAsia="Times New Roman"/>
        </w:rPr>
        <w:t xml:space="preserve"> </w:t>
      </w:r>
      <w:r w:rsidRPr="006F4731">
        <w:rPr>
          <w:rFonts w:eastAsia="Times New Roman"/>
        </w:rPr>
        <w:t>econométrica segunda parte</w:t>
      </w:r>
      <w:bookmarkEnd w:id="52"/>
    </w:p>
    <w:p w14:paraId="3A8F1D70" w14:textId="77777777" w:rsidR="00133FBC" w:rsidRDefault="00133FBC" w:rsidP="007229CF">
      <w:pPr>
        <w:spacing w:line="480" w:lineRule="auto"/>
        <w:jc w:val="both"/>
        <w:rPr>
          <w:rFonts w:ascii="Times New Roman" w:eastAsia="Times New Roman" w:hAnsi="Times New Roman" w:cs="Times New Roman"/>
          <w:color w:val="000000" w:themeColor="text1"/>
          <w:sz w:val="24"/>
          <w:szCs w:val="24"/>
        </w:rPr>
      </w:pPr>
    </w:p>
    <w:p w14:paraId="60E39165" w14:textId="2CC4BF06" w:rsidR="008D6DDF" w:rsidRDefault="00B05D3D"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Siguiendo </w:t>
      </w:r>
      <w:r w:rsidR="006462D9">
        <w:rPr>
          <w:rFonts w:ascii="Times New Roman" w:eastAsia="Times New Roman" w:hAnsi="Times New Roman" w:cs="Times New Roman"/>
          <w:color w:val="000000" w:themeColor="text1"/>
          <w:sz w:val="24"/>
          <w:szCs w:val="24"/>
        </w:rPr>
        <w:t>la estructura de la investigación</w:t>
      </w:r>
      <w:r w:rsidR="00F6727B">
        <w:rPr>
          <w:rFonts w:ascii="Times New Roman" w:eastAsia="Times New Roman" w:hAnsi="Times New Roman" w:cs="Times New Roman"/>
          <w:color w:val="000000" w:themeColor="text1"/>
          <w:sz w:val="24"/>
          <w:szCs w:val="24"/>
        </w:rPr>
        <w:t xml:space="preserve"> por</w:t>
      </w:r>
      <w:r w:rsidR="006462D9">
        <w:rPr>
          <w:rFonts w:ascii="Times New Roman" w:eastAsia="Times New Roman" w:hAnsi="Times New Roman" w:cs="Times New Roman"/>
          <w:color w:val="000000" w:themeColor="text1"/>
          <w:sz w:val="24"/>
          <w:szCs w:val="24"/>
        </w:rPr>
        <w:t xml:space="preserve"> el orden establecido </w:t>
      </w:r>
      <w:r w:rsidR="0071031C">
        <w:rPr>
          <w:rFonts w:ascii="Times New Roman" w:eastAsia="Times New Roman" w:hAnsi="Times New Roman" w:cs="Times New Roman"/>
          <w:color w:val="000000" w:themeColor="text1"/>
          <w:sz w:val="24"/>
          <w:szCs w:val="24"/>
        </w:rPr>
        <w:t>dadas las</w:t>
      </w:r>
      <w:r w:rsidR="0093471D">
        <w:rPr>
          <w:rFonts w:ascii="Times New Roman" w:eastAsia="Times New Roman" w:hAnsi="Times New Roman" w:cs="Times New Roman"/>
          <w:color w:val="000000" w:themeColor="text1"/>
          <w:sz w:val="24"/>
          <w:szCs w:val="24"/>
        </w:rPr>
        <w:t xml:space="preserve"> cinco</w:t>
      </w:r>
      <w:r w:rsidR="0071031C">
        <w:rPr>
          <w:rFonts w:ascii="Times New Roman" w:eastAsia="Times New Roman" w:hAnsi="Times New Roman" w:cs="Times New Roman"/>
          <w:color w:val="000000" w:themeColor="text1"/>
          <w:sz w:val="24"/>
          <w:szCs w:val="24"/>
        </w:rPr>
        <w:t xml:space="preserve"> </w:t>
      </w:r>
      <w:r w:rsidR="00F6727B">
        <w:rPr>
          <w:rFonts w:ascii="Times New Roman" w:eastAsia="Times New Roman" w:hAnsi="Times New Roman" w:cs="Times New Roman"/>
          <w:color w:val="000000" w:themeColor="text1"/>
          <w:sz w:val="24"/>
          <w:szCs w:val="24"/>
        </w:rPr>
        <w:t>hipótesis</w:t>
      </w:r>
      <w:r w:rsidR="0071031C">
        <w:rPr>
          <w:rFonts w:ascii="Times New Roman" w:eastAsia="Times New Roman" w:hAnsi="Times New Roman" w:cs="Times New Roman"/>
          <w:color w:val="000000" w:themeColor="text1"/>
          <w:sz w:val="24"/>
          <w:szCs w:val="24"/>
        </w:rPr>
        <w:t xml:space="preserve"> previamente </w:t>
      </w:r>
      <w:r w:rsidR="00C866CC">
        <w:rPr>
          <w:rFonts w:ascii="Times New Roman" w:eastAsia="Times New Roman" w:hAnsi="Times New Roman" w:cs="Times New Roman"/>
          <w:color w:val="000000" w:themeColor="text1"/>
          <w:sz w:val="24"/>
          <w:szCs w:val="24"/>
        </w:rPr>
        <w:t>anunciadas en el capítulo 4</w:t>
      </w:r>
      <w:r w:rsidR="00F6727B">
        <w:rPr>
          <w:rFonts w:ascii="Times New Roman" w:eastAsia="Times New Roman" w:hAnsi="Times New Roman" w:cs="Times New Roman"/>
          <w:color w:val="000000" w:themeColor="text1"/>
          <w:sz w:val="24"/>
          <w:szCs w:val="24"/>
        </w:rPr>
        <w:t xml:space="preserve">, se presenta el análisis </w:t>
      </w:r>
      <w:r w:rsidR="006F5056">
        <w:rPr>
          <w:rFonts w:ascii="Times New Roman" w:eastAsia="Times New Roman" w:hAnsi="Times New Roman" w:cs="Times New Roman"/>
          <w:color w:val="000000" w:themeColor="text1"/>
          <w:sz w:val="24"/>
          <w:szCs w:val="24"/>
        </w:rPr>
        <w:t>empírico</w:t>
      </w:r>
      <w:r w:rsidR="00E87B5B">
        <w:rPr>
          <w:rFonts w:ascii="Times New Roman" w:eastAsia="Times New Roman" w:hAnsi="Times New Roman" w:cs="Times New Roman"/>
          <w:color w:val="000000" w:themeColor="text1"/>
          <w:sz w:val="24"/>
          <w:szCs w:val="24"/>
        </w:rPr>
        <w:t xml:space="preserve"> para la segunda </w:t>
      </w:r>
      <w:r w:rsidR="003352DF">
        <w:rPr>
          <w:rFonts w:ascii="Times New Roman" w:eastAsia="Times New Roman" w:hAnsi="Times New Roman" w:cs="Times New Roman"/>
          <w:color w:val="000000" w:themeColor="text1"/>
          <w:sz w:val="24"/>
          <w:szCs w:val="24"/>
        </w:rPr>
        <w:t>parte de la modelación econométrica</w:t>
      </w:r>
      <w:r w:rsidR="008D6DDF">
        <w:rPr>
          <w:rFonts w:ascii="Times New Roman" w:eastAsia="Times New Roman" w:hAnsi="Times New Roman" w:cs="Times New Roman"/>
          <w:color w:val="000000" w:themeColor="text1"/>
          <w:sz w:val="24"/>
          <w:szCs w:val="24"/>
        </w:rPr>
        <w:t xml:space="preserve"> que contiene a las</w:t>
      </w:r>
      <w:r w:rsidR="003352DF">
        <w:rPr>
          <w:rFonts w:ascii="Times New Roman" w:eastAsia="Times New Roman" w:hAnsi="Times New Roman" w:cs="Times New Roman"/>
          <w:color w:val="000000" w:themeColor="text1"/>
          <w:sz w:val="24"/>
          <w:szCs w:val="24"/>
        </w:rPr>
        <w:t xml:space="preserve"> </w:t>
      </w:r>
      <w:r w:rsidR="006F5056">
        <w:rPr>
          <w:rFonts w:ascii="Times New Roman" w:eastAsia="Times New Roman" w:hAnsi="Times New Roman" w:cs="Times New Roman"/>
          <w:color w:val="000000" w:themeColor="text1"/>
          <w:sz w:val="24"/>
          <w:szCs w:val="24"/>
        </w:rPr>
        <w:t>hipótesis</w:t>
      </w:r>
      <w:r w:rsidR="008D6DDF">
        <w:rPr>
          <w:rFonts w:ascii="Times New Roman" w:eastAsia="Times New Roman" w:hAnsi="Times New Roman" w:cs="Times New Roman"/>
          <w:color w:val="000000" w:themeColor="text1"/>
          <w:sz w:val="24"/>
          <w:szCs w:val="24"/>
        </w:rPr>
        <w:t xml:space="preserve">: </w:t>
      </w:r>
      <w:r w:rsidR="006F5056" w:rsidRPr="007C0AC9">
        <w:rPr>
          <w:rFonts w:ascii="Times New Roman" w:eastAsia="Times New Roman" w:hAnsi="Times New Roman" w:cs="Times New Roman"/>
          <w:b/>
          <w:bCs/>
          <w:color w:val="000000" w:themeColor="text1"/>
          <w:sz w:val="24"/>
          <w:szCs w:val="24"/>
        </w:rPr>
        <w:t>H2</w:t>
      </w:r>
      <w:r w:rsidR="008D6DDF" w:rsidRPr="007C0AC9">
        <w:rPr>
          <w:rFonts w:ascii="Times New Roman" w:eastAsia="Times New Roman" w:hAnsi="Times New Roman" w:cs="Times New Roman"/>
          <w:b/>
          <w:bCs/>
          <w:color w:val="000000" w:themeColor="text1"/>
          <w:sz w:val="24"/>
          <w:szCs w:val="24"/>
        </w:rPr>
        <w:t>, H3, H4</w:t>
      </w:r>
      <w:r w:rsidR="008D6DDF">
        <w:rPr>
          <w:rFonts w:ascii="Times New Roman" w:eastAsia="Times New Roman" w:hAnsi="Times New Roman" w:cs="Times New Roman"/>
          <w:color w:val="000000" w:themeColor="text1"/>
          <w:sz w:val="24"/>
          <w:szCs w:val="24"/>
        </w:rPr>
        <w:t xml:space="preserve"> y </w:t>
      </w:r>
      <w:r w:rsidR="008D6DDF" w:rsidRPr="007C0AC9">
        <w:rPr>
          <w:rFonts w:ascii="Times New Roman" w:eastAsia="Times New Roman" w:hAnsi="Times New Roman" w:cs="Times New Roman"/>
          <w:b/>
          <w:bCs/>
          <w:color w:val="000000" w:themeColor="text1"/>
          <w:sz w:val="24"/>
          <w:szCs w:val="24"/>
        </w:rPr>
        <w:t>H5</w:t>
      </w:r>
      <w:r w:rsidR="006F5056" w:rsidRPr="007C0AC9">
        <w:rPr>
          <w:rFonts w:ascii="Times New Roman" w:eastAsia="Times New Roman" w:hAnsi="Times New Roman" w:cs="Times New Roman"/>
          <w:b/>
          <w:bCs/>
          <w:color w:val="000000" w:themeColor="text1"/>
          <w:sz w:val="24"/>
          <w:szCs w:val="24"/>
        </w:rPr>
        <w:t>.</w:t>
      </w:r>
      <w:r w:rsidR="003A09B6">
        <w:rPr>
          <w:rFonts w:ascii="Times New Roman" w:eastAsia="Times New Roman" w:hAnsi="Times New Roman" w:cs="Times New Roman"/>
          <w:color w:val="000000" w:themeColor="text1"/>
          <w:sz w:val="24"/>
          <w:szCs w:val="24"/>
        </w:rPr>
        <w:t xml:space="preserve"> </w:t>
      </w:r>
      <w:r w:rsidR="0075695E">
        <w:rPr>
          <w:rFonts w:ascii="Times New Roman" w:eastAsia="Times New Roman" w:hAnsi="Times New Roman" w:cs="Times New Roman"/>
          <w:color w:val="000000" w:themeColor="text1"/>
          <w:sz w:val="24"/>
          <w:szCs w:val="24"/>
        </w:rPr>
        <w:t xml:space="preserve">Las cuatro hipótesis </w:t>
      </w:r>
      <w:r w:rsidR="00204B5E">
        <w:rPr>
          <w:rFonts w:ascii="Times New Roman" w:eastAsia="Times New Roman" w:hAnsi="Times New Roman" w:cs="Times New Roman"/>
          <w:color w:val="000000" w:themeColor="text1"/>
          <w:sz w:val="24"/>
          <w:szCs w:val="24"/>
        </w:rPr>
        <w:t>señaladas son puestas aprueba por modelos de regresión lineal</w:t>
      </w:r>
      <w:r w:rsidR="00E52F58">
        <w:rPr>
          <w:rFonts w:ascii="Times New Roman" w:eastAsia="Times New Roman" w:hAnsi="Times New Roman" w:cs="Times New Roman"/>
          <w:color w:val="000000" w:themeColor="text1"/>
          <w:sz w:val="24"/>
          <w:szCs w:val="24"/>
        </w:rPr>
        <w:t xml:space="preserve"> </w:t>
      </w:r>
      <w:r w:rsidR="00E544BC">
        <w:rPr>
          <w:rFonts w:ascii="Times New Roman" w:eastAsia="Times New Roman" w:hAnsi="Times New Roman" w:cs="Times New Roman"/>
          <w:color w:val="000000" w:themeColor="text1"/>
          <w:sz w:val="24"/>
          <w:szCs w:val="24"/>
        </w:rPr>
        <w:t>múltiple</w:t>
      </w:r>
      <w:r w:rsidR="00204B5E">
        <w:rPr>
          <w:rFonts w:ascii="Times New Roman" w:eastAsia="Times New Roman" w:hAnsi="Times New Roman" w:cs="Times New Roman"/>
          <w:color w:val="000000" w:themeColor="text1"/>
          <w:sz w:val="24"/>
          <w:szCs w:val="24"/>
        </w:rPr>
        <w:t xml:space="preserve"> (OLS)</w:t>
      </w:r>
      <w:r w:rsidR="00165F59">
        <w:rPr>
          <w:rFonts w:ascii="Times New Roman" w:eastAsia="Times New Roman" w:hAnsi="Times New Roman" w:cs="Times New Roman"/>
          <w:color w:val="000000" w:themeColor="text1"/>
          <w:sz w:val="24"/>
          <w:szCs w:val="24"/>
        </w:rPr>
        <w:t xml:space="preserve"> con efectos fijos por país a año</w:t>
      </w:r>
      <w:r w:rsidR="001F349C">
        <w:rPr>
          <w:rFonts w:ascii="Times New Roman" w:eastAsia="Times New Roman" w:hAnsi="Times New Roman" w:cs="Times New Roman"/>
          <w:color w:val="000000" w:themeColor="text1"/>
          <w:sz w:val="24"/>
          <w:szCs w:val="24"/>
        </w:rPr>
        <w:t>. El supuesto de identificación por</w:t>
      </w:r>
      <w:r w:rsidR="001F349C" w:rsidRPr="001F349C">
        <w:rPr>
          <w:rFonts w:ascii="Times New Roman" w:eastAsia="Times New Roman" w:hAnsi="Times New Roman" w:cs="Times New Roman"/>
          <w:color w:val="000000" w:themeColor="text1"/>
          <w:sz w:val="24"/>
          <w:szCs w:val="24"/>
        </w:rPr>
        <w:t xml:space="preserve"> efectos fijos</w:t>
      </w:r>
      <w:r w:rsidR="00FE5571">
        <w:rPr>
          <w:rFonts w:ascii="Times New Roman" w:eastAsia="Times New Roman" w:hAnsi="Times New Roman" w:cs="Times New Roman"/>
          <w:color w:val="000000" w:themeColor="text1"/>
          <w:sz w:val="24"/>
          <w:szCs w:val="24"/>
        </w:rPr>
        <w:t>,</w:t>
      </w:r>
      <w:r w:rsidR="001F349C" w:rsidRPr="001F349C">
        <w:rPr>
          <w:rFonts w:ascii="Times New Roman" w:eastAsia="Times New Roman" w:hAnsi="Times New Roman" w:cs="Times New Roman"/>
          <w:color w:val="000000" w:themeColor="text1"/>
          <w:sz w:val="24"/>
          <w:szCs w:val="24"/>
        </w:rPr>
        <w:t xml:space="preserve"> país y año son términos incluidos en el modelo para controlar las diferencias inobservables pero constantes a lo largo del tiempo entre países, y las tendencias temporales comunes a todos los países.</w:t>
      </w:r>
      <w:r w:rsidR="003D37E8">
        <w:rPr>
          <w:rFonts w:ascii="Times New Roman" w:eastAsia="Times New Roman" w:hAnsi="Times New Roman" w:cs="Times New Roman"/>
          <w:color w:val="000000" w:themeColor="text1"/>
          <w:sz w:val="24"/>
          <w:szCs w:val="24"/>
        </w:rPr>
        <w:t xml:space="preserve"> Por tanto, </w:t>
      </w:r>
      <w:r w:rsidR="005C62AC">
        <w:rPr>
          <w:rFonts w:ascii="Times New Roman" w:eastAsia="Times New Roman" w:hAnsi="Times New Roman" w:cs="Times New Roman"/>
          <w:color w:val="000000" w:themeColor="text1"/>
          <w:sz w:val="24"/>
          <w:szCs w:val="24"/>
        </w:rPr>
        <w:t>controlando por</w:t>
      </w:r>
      <w:r w:rsidR="003D37E8" w:rsidRPr="003D37E8">
        <w:rPr>
          <w:rFonts w:ascii="Times New Roman" w:eastAsia="Times New Roman" w:hAnsi="Times New Roman" w:cs="Times New Roman"/>
          <w:color w:val="000000" w:themeColor="text1"/>
          <w:sz w:val="24"/>
          <w:szCs w:val="24"/>
        </w:rPr>
        <w:t xml:space="preserve"> efectos fijos por país y año en un modelo de regresión lineal es una forma de controlar la endogeneidad debida a variables omitidas que son constantes en el tiempo (</w:t>
      </w:r>
      <w:r w:rsidR="003D37E8" w:rsidRPr="00835F9F">
        <w:rPr>
          <w:rFonts w:ascii="Times New Roman" w:eastAsia="Times New Roman" w:hAnsi="Times New Roman" w:cs="Times New Roman"/>
          <w:b/>
          <w:bCs/>
          <w:color w:val="000000" w:themeColor="text1"/>
          <w:sz w:val="24"/>
          <w:szCs w:val="24"/>
        </w:rPr>
        <w:t>para los efectos fijos de país</w:t>
      </w:r>
      <w:r w:rsidR="003D37E8" w:rsidRPr="003D37E8">
        <w:rPr>
          <w:rFonts w:ascii="Times New Roman" w:eastAsia="Times New Roman" w:hAnsi="Times New Roman" w:cs="Times New Roman"/>
          <w:color w:val="000000" w:themeColor="text1"/>
          <w:sz w:val="24"/>
          <w:szCs w:val="24"/>
        </w:rPr>
        <w:t>) o comunes a todas las unidades en un período de tiempo (</w:t>
      </w:r>
      <w:r w:rsidR="003D37E8" w:rsidRPr="00835F9F">
        <w:rPr>
          <w:rFonts w:ascii="Times New Roman" w:eastAsia="Times New Roman" w:hAnsi="Times New Roman" w:cs="Times New Roman"/>
          <w:b/>
          <w:bCs/>
          <w:color w:val="000000" w:themeColor="text1"/>
          <w:sz w:val="24"/>
          <w:szCs w:val="24"/>
        </w:rPr>
        <w:t>para los efectos fijos de año).</w:t>
      </w:r>
      <w:r w:rsidR="003D37E8" w:rsidRPr="003D37E8">
        <w:rPr>
          <w:rFonts w:ascii="Times New Roman" w:eastAsia="Times New Roman" w:hAnsi="Times New Roman" w:cs="Times New Roman"/>
          <w:color w:val="000000" w:themeColor="text1"/>
          <w:sz w:val="24"/>
          <w:szCs w:val="24"/>
        </w:rPr>
        <w:t xml:space="preserve"> Esto puede ayudar a obtener estimaciones más precisas y no sesgadas de los coeficientes de interés en el modelo.</w:t>
      </w:r>
    </w:p>
    <w:p w14:paraId="57035954" w14:textId="74351475" w:rsidR="008705C4" w:rsidRDefault="008705C4" w:rsidP="007229CF">
      <w:pPr>
        <w:spacing w:line="480" w:lineRule="auto"/>
        <w:jc w:val="both"/>
        <w:rPr>
          <w:rFonts w:ascii="Times New Roman" w:eastAsia="Times New Roman" w:hAnsi="Times New Roman" w:cs="Times New Roman"/>
          <w:color w:val="000000" w:themeColor="text1"/>
          <w:sz w:val="24"/>
          <w:szCs w:val="24"/>
        </w:rPr>
      </w:pPr>
      <w:r w:rsidRPr="007C0AC9">
        <w:rPr>
          <w:rFonts w:ascii="Times New Roman" w:eastAsia="Times New Roman" w:hAnsi="Times New Roman" w:cs="Times New Roman"/>
          <w:b/>
          <w:bCs/>
          <w:color w:val="000000" w:themeColor="text1"/>
          <w:sz w:val="24"/>
          <w:szCs w:val="24"/>
        </w:rPr>
        <w:t>En términos de inferencia causal, la inclusión de efectos fijos por país y año puede aumentar la credibilidad de las afirmaciones causales al reducir la posibilidad de sesgo por variables omitidas</w:t>
      </w:r>
      <w:r w:rsidRPr="008705C4">
        <w:rPr>
          <w:rFonts w:ascii="Times New Roman" w:eastAsia="Times New Roman" w:hAnsi="Times New Roman" w:cs="Times New Roman"/>
          <w:color w:val="000000" w:themeColor="text1"/>
          <w:sz w:val="24"/>
          <w:szCs w:val="24"/>
        </w:rPr>
        <w:t xml:space="preserve">. Sin embargo, vale la pena recordar que incluso con estos controles, todavía podríamos tener sesgos si existen variables omitidas que varían con el tiempo y son específicas de cada país, o si hay simultaneidad o errores de medición en las variables explicativas. Por lo tanto, la inclusión de efectos fijos por país y año es solo una de las muchas </w:t>
      </w:r>
      <w:r w:rsidR="001A18D5">
        <w:rPr>
          <w:rFonts w:ascii="Times New Roman" w:eastAsia="Times New Roman" w:hAnsi="Times New Roman" w:cs="Times New Roman"/>
          <w:color w:val="000000" w:themeColor="text1"/>
          <w:sz w:val="24"/>
          <w:szCs w:val="24"/>
        </w:rPr>
        <w:t>técnicas de la estadística</w:t>
      </w:r>
      <w:r w:rsidRPr="008705C4">
        <w:rPr>
          <w:rFonts w:ascii="Times New Roman" w:eastAsia="Times New Roman" w:hAnsi="Times New Roman" w:cs="Times New Roman"/>
          <w:color w:val="000000" w:themeColor="text1"/>
          <w:sz w:val="24"/>
          <w:szCs w:val="24"/>
        </w:rPr>
        <w:t xml:space="preserve"> en la caja de herramientas del </w:t>
      </w:r>
      <w:proofErr w:type="spellStart"/>
      <w:r w:rsidRPr="008705C4">
        <w:rPr>
          <w:rFonts w:ascii="Times New Roman" w:eastAsia="Times New Roman" w:hAnsi="Times New Roman" w:cs="Times New Roman"/>
          <w:color w:val="000000" w:themeColor="text1"/>
          <w:sz w:val="24"/>
          <w:szCs w:val="24"/>
        </w:rPr>
        <w:t>econometrista</w:t>
      </w:r>
      <w:proofErr w:type="spellEnd"/>
      <w:r w:rsidRPr="008705C4">
        <w:rPr>
          <w:rFonts w:ascii="Times New Roman" w:eastAsia="Times New Roman" w:hAnsi="Times New Roman" w:cs="Times New Roman"/>
          <w:color w:val="000000" w:themeColor="text1"/>
          <w:sz w:val="24"/>
          <w:szCs w:val="24"/>
        </w:rPr>
        <w:t xml:space="preserve"> para abordar los desafíos de la inferencia causal.</w:t>
      </w:r>
    </w:p>
    <w:p w14:paraId="2BA13016" w14:textId="03AFD372" w:rsidR="0026289C" w:rsidRDefault="00BF5873" w:rsidP="007229CF">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La estructura para esta </w:t>
      </w:r>
      <w:r w:rsidR="00D912BA">
        <w:rPr>
          <w:rFonts w:ascii="Times New Roman" w:eastAsia="Times New Roman" w:hAnsi="Times New Roman" w:cs="Times New Roman"/>
          <w:color w:val="000000" w:themeColor="text1"/>
          <w:sz w:val="24"/>
          <w:szCs w:val="24"/>
        </w:rPr>
        <w:t>segunda modelación</w:t>
      </w:r>
      <w:r>
        <w:rPr>
          <w:rFonts w:ascii="Times New Roman" w:eastAsia="Times New Roman" w:hAnsi="Times New Roman" w:cs="Times New Roman"/>
          <w:color w:val="000000" w:themeColor="text1"/>
          <w:sz w:val="24"/>
          <w:szCs w:val="24"/>
        </w:rPr>
        <w:t xml:space="preserve"> econométrica queda </w:t>
      </w:r>
      <w:r w:rsidR="00D912BA">
        <w:rPr>
          <w:rFonts w:ascii="Times New Roman" w:eastAsia="Times New Roman" w:hAnsi="Times New Roman" w:cs="Times New Roman"/>
          <w:color w:val="000000" w:themeColor="text1"/>
          <w:sz w:val="24"/>
          <w:szCs w:val="24"/>
        </w:rPr>
        <w:t>configurada</w:t>
      </w:r>
      <w:r w:rsidR="00D507B2">
        <w:rPr>
          <w:rFonts w:ascii="Times New Roman" w:eastAsia="Times New Roman" w:hAnsi="Times New Roman" w:cs="Times New Roman"/>
          <w:color w:val="000000" w:themeColor="text1"/>
          <w:sz w:val="24"/>
          <w:szCs w:val="24"/>
        </w:rPr>
        <w:t xml:space="preserve"> de la siguiente forma. Se presentan las cuatro hipótesis de forma subsecuente </w:t>
      </w:r>
      <w:r w:rsidR="00EA645B">
        <w:rPr>
          <w:rFonts w:ascii="Times New Roman" w:eastAsia="Times New Roman" w:hAnsi="Times New Roman" w:cs="Times New Roman"/>
          <w:color w:val="000000" w:themeColor="text1"/>
          <w:sz w:val="24"/>
          <w:szCs w:val="24"/>
        </w:rPr>
        <w:t xml:space="preserve">en orden ascendente </w:t>
      </w:r>
      <w:r w:rsidR="00C3204B">
        <w:rPr>
          <w:rFonts w:ascii="Times New Roman" w:eastAsia="Times New Roman" w:hAnsi="Times New Roman" w:cs="Times New Roman"/>
          <w:color w:val="000000" w:themeColor="text1"/>
          <w:sz w:val="24"/>
          <w:szCs w:val="24"/>
        </w:rPr>
        <w:t>especificando los parámetros</w:t>
      </w:r>
      <w:r w:rsidR="00BF3D66">
        <w:rPr>
          <w:rFonts w:ascii="Times New Roman" w:eastAsia="Times New Roman" w:hAnsi="Times New Roman" w:cs="Times New Roman"/>
          <w:color w:val="000000" w:themeColor="text1"/>
          <w:sz w:val="24"/>
          <w:szCs w:val="24"/>
        </w:rPr>
        <w:t xml:space="preserve">, </w:t>
      </w:r>
      <w:r w:rsidR="00C3204B">
        <w:rPr>
          <w:rFonts w:ascii="Times New Roman" w:eastAsia="Times New Roman" w:hAnsi="Times New Roman" w:cs="Times New Roman"/>
          <w:color w:val="000000" w:themeColor="text1"/>
          <w:sz w:val="24"/>
          <w:szCs w:val="24"/>
        </w:rPr>
        <w:t xml:space="preserve">operacionalización </w:t>
      </w:r>
      <w:r w:rsidR="00BF3D66">
        <w:rPr>
          <w:rFonts w:ascii="Times New Roman" w:eastAsia="Times New Roman" w:hAnsi="Times New Roman" w:cs="Times New Roman"/>
          <w:color w:val="000000" w:themeColor="text1"/>
          <w:sz w:val="24"/>
          <w:szCs w:val="24"/>
        </w:rPr>
        <w:t xml:space="preserve">y ecuación </w:t>
      </w:r>
      <w:r w:rsidR="00C3204B">
        <w:rPr>
          <w:rFonts w:ascii="Times New Roman" w:eastAsia="Times New Roman" w:hAnsi="Times New Roman" w:cs="Times New Roman"/>
          <w:color w:val="000000" w:themeColor="text1"/>
          <w:sz w:val="24"/>
          <w:szCs w:val="24"/>
        </w:rPr>
        <w:t>de la variable de interés</w:t>
      </w:r>
      <w:r w:rsidR="009D7875">
        <w:rPr>
          <w:rFonts w:ascii="Times New Roman" w:eastAsia="Times New Roman" w:hAnsi="Times New Roman" w:cs="Times New Roman"/>
          <w:color w:val="000000" w:themeColor="text1"/>
          <w:sz w:val="24"/>
          <w:szCs w:val="24"/>
        </w:rPr>
        <w:t xml:space="preserve">, sin embargo, para la primera </w:t>
      </w:r>
      <w:r w:rsidR="00CA7250">
        <w:rPr>
          <w:rFonts w:ascii="Times New Roman" w:eastAsia="Times New Roman" w:hAnsi="Times New Roman" w:cs="Times New Roman"/>
          <w:color w:val="000000" w:themeColor="text1"/>
          <w:sz w:val="24"/>
          <w:szCs w:val="24"/>
        </w:rPr>
        <w:t>H1 se define tanto la variable de interés como las variables de control</w:t>
      </w:r>
      <w:r w:rsidR="0003790F">
        <w:rPr>
          <w:rFonts w:ascii="Times New Roman" w:eastAsia="Times New Roman" w:hAnsi="Times New Roman" w:cs="Times New Roman"/>
          <w:color w:val="000000" w:themeColor="text1"/>
          <w:sz w:val="24"/>
          <w:szCs w:val="24"/>
        </w:rPr>
        <w:t xml:space="preserve">, </w:t>
      </w:r>
      <w:r w:rsidR="0023382E">
        <w:rPr>
          <w:rFonts w:ascii="Times New Roman" w:eastAsia="Times New Roman" w:hAnsi="Times New Roman" w:cs="Times New Roman"/>
          <w:color w:val="000000" w:themeColor="text1"/>
          <w:sz w:val="24"/>
          <w:szCs w:val="24"/>
        </w:rPr>
        <w:t>mientras que la</w:t>
      </w:r>
      <w:r w:rsidR="00BF3D66">
        <w:rPr>
          <w:rFonts w:ascii="Times New Roman" w:eastAsia="Times New Roman" w:hAnsi="Times New Roman" w:cs="Times New Roman"/>
          <w:color w:val="000000" w:themeColor="text1"/>
          <w:sz w:val="24"/>
          <w:szCs w:val="24"/>
        </w:rPr>
        <w:t xml:space="preserve">s </w:t>
      </w:r>
      <w:r w:rsidR="00E57CC8">
        <w:rPr>
          <w:rFonts w:ascii="Times New Roman" w:eastAsia="Times New Roman" w:hAnsi="Times New Roman" w:cs="Times New Roman"/>
          <w:color w:val="000000" w:themeColor="text1"/>
          <w:sz w:val="24"/>
          <w:szCs w:val="24"/>
        </w:rPr>
        <w:t xml:space="preserve">demás hipótesis no contendrán el despliegue de las variables de control ya que tanto H1…H4 comparten las mismas variables de control y carece de un aporte </w:t>
      </w:r>
      <w:r w:rsidR="00275EB8">
        <w:rPr>
          <w:rFonts w:ascii="Times New Roman" w:eastAsia="Times New Roman" w:hAnsi="Times New Roman" w:cs="Times New Roman"/>
          <w:color w:val="000000" w:themeColor="text1"/>
          <w:sz w:val="24"/>
          <w:szCs w:val="24"/>
        </w:rPr>
        <w:t>significativo de información al documento de investigación</w:t>
      </w:r>
      <w:r w:rsidR="0046775C">
        <w:rPr>
          <w:rFonts w:ascii="Times New Roman" w:eastAsia="Times New Roman" w:hAnsi="Times New Roman" w:cs="Times New Roman"/>
          <w:color w:val="000000" w:themeColor="text1"/>
          <w:sz w:val="24"/>
          <w:szCs w:val="24"/>
        </w:rPr>
        <w:t xml:space="preserve"> repetir </w:t>
      </w:r>
      <w:r w:rsidR="004C5E0E">
        <w:rPr>
          <w:rFonts w:ascii="Times New Roman" w:eastAsia="Times New Roman" w:hAnsi="Times New Roman" w:cs="Times New Roman"/>
          <w:color w:val="000000" w:themeColor="text1"/>
          <w:sz w:val="24"/>
          <w:szCs w:val="24"/>
        </w:rPr>
        <w:t xml:space="preserve">el contenido de las variables de control en cada </w:t>
      </w:r>
      <w:r w:rsidR="00C01DBD">
        <w:rPr>
          <w:rFonts w:ascii="Times New Roman" w:eastAsia="Times New Roman" w:hAnsi="Times New Roman" w:cs="Times New Roman"/>
          <w:color w:val="000000" w:themeColor="text1"/>
          <w:sz w:val="24"/>
          <w:szCs w:val="24"/>
        </w:rPr>
        <w:t>hipótesis formulada</w:t>
      </w:r>
      <w:r w:rsidR="00581DD8">
        <w:rPr>
          <w:rFonts w:ascii="Times New Roman" w:eastAsia="Times New Roman" w:hAnsi="Times New Roman" w:cs="Times New Roman"/>
          <w:color w:val="000000" w:themeColor="text1"/>
          <w:sz w:val="24"/>
          <w:szCs w:val="24"/>
        </w:rPr>
        <w:t xml:space="preserve"> y su prueba de plausibilidad</w:t>
      </w:r>
      <w:r w:rsidR="00C01DBD">
        <w:rPr>
          <w:rFonts w:ascii="Times New Roman" w:eastAsia="Times New Roman" w:hAnsi="Times New Roman" w:cs="Times New Roman"/>
          <w:color w:val="000000" w:themeColor="text1"/>
          <w:sz w:val="24"/>
          <w:szCs w:val="24"/>
        </w:rPr>
        <w:t>.</w:t>
      </w:r>
    </w:p>
    <w:p w14:paraId="362197B9" w14:textId="77777777" w:rsidR="003A670B" w:rsidRDefault="002855B8" w:rsidP="003A670B">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En primer </w:t>
      </w:r>
      <w:r w:rsidR="003A670B">
        <w:rPr>
          <w:rFonts w:ascii="Times New Roman" w:eastAsia="Times New Roman" w:hAnsi="Times New Roman" w:cs="Times New Roman"/>
          <w:color w:val="000000" w:themeColor="text1"/>
          <w:sz w:val="24"/>
          <w:szCs w:val="24"/>
        </w:rPr>
        <w:t>lugar,</w:t>
      </w:r>
      <w:r>
        <w:rPr>
          <w:rFonts w:ascii="Times New Roman" w:eastAsia="Times New Roman" w:hAnsi="Times New Roman" w:cs="Times New Roman"/>
          <w:color w:val="000000" w:themeColor="text1"/>
          <w:sz w:val="24"/>
          <w:szCs w:val="24"/>
        </w:rPr>
        <w:t xml:space="preserve"> se presenta </w:t>
      </w:r>
      <w:r w:rsidRPr="003A670B">
        <w:rPr>
          <w:rFonts w:ascii="Times New Roman" w:eastAsia="Times New Roman" w:hAnsi="Times New Roman" w:cs="Times New Roman"/>
          <w:b/>
          <w:bCs/>
          <w:color w:val="000000" w:themeColor="text1"/>
          <w:sz w:val="24"/>
          <w:szCs w:val="24"/>
        </w:rPr>
        <w:t>H2</w:t>
      </w:r>
      <w:r w:rsidR="0024645A" w:rsidRPr="003A670B">
        <w:rPr>
          <w:rFonts w:ascii="Times New Roman" w:eastAsia="Times New Roman" w:hAnsi="Times New Roman" w:cs="Times New Roman"/>
          <w:b/>
          <w:bCs/>
          <w:color w:val="000000" w:themeColor="text1"/>
          <w:sz w:val="24"/>
          <w:szCs w:val="24"/>
        </w:rPr>
        <w:t xml:space="preserve"> </w:t>
      </w:r>
      <w:r w:rsidR="0024645A">
        <w:rPr>
          <w:rFonts w:ascii="Times New Roman" w:eastAsia="Times New Roman" w:hAnsi="Times New Roman" w:cs="Times New Roman"/>
          <w:color w:val="000000" w:themeColor="text1"/>
          <w:sz w:val="24"/>
          <w:szCs w:val="24"/>
        </w:rPr>
        <w:t>que establece lo siguiente:</w:t>
      </w:r>
      <w:r w:rsidR="003A670B">
        <w:rPr>
          <w:rFonts w:ascii="Times New Roman" w:eastAsia="Times New Roman" w:hAnsi="Times New Roman" w:cs="Times New Roman"/>
          <w:color w:val="000000" w:themeColor="text1"/>
          <w:sz w:val="24"/>
          <w:szCs w:val="24"/>
        </w:rPr>
        <w:t xml:space="preserve"> </w:t>
      </w:r>
      <w:r w:rsidR="003A670B" w:rsidRPr="003A670B">
        <w:rPr>
          <w:rFonts w:ascii="Times New Roman" w:eastAsia="Times New Roman" w:hAnsi="Times New Roman" w:cs="Times New Roman"/>
          <w:b/>
          <w:bCs/>
          <w:color w:val="000000" w:themeColor="text1"/>
          <w:sz w:val="24"/>
          <w:szCs w:val="24"/>
        </w:rPr>
        <w:t>Una mayor robustez institucional se asocia positivamente con las políticas de contención.</w:t>
      </w:r>
    </w:p>
    <w:p w14:paraId="6B327338" w14:textId="77777777" w:rsidR="008D3155" w:rsidRDefault="008D3155" w:rsidP="008D3155">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Variable dependiente</w:t>
      </w:r>
    </w:p>
    <w:p w14:paraId="097B2ACD" w14:textId="77777777" w:rsidR="008D3155" w:rsidRDefault="008D3155" w:rsidP="008D3155">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Para probar (H2) se presenta como variable dependiente las </w:t>
      </w:r>
      <w:r w:rsidRPr="00060DA7">
        <w:rPr>
          <w:rFonts w:ascii="Times New Roman" w:eastAsia="Times New Roman" w:hAnsi="Times New Roman" w:cs="Times New Roman"/>
          <w:b/>
          <w:bCs/>
          <w:color w:val="000000" w:themeColor="text1"/>
          <w:sz w:val="24"/>
          <w:szCs w:val="24"/>
        </w:rPr>
        <w:t>políticas de contención</w:t>
      </w:r>
      <w:r>
        <w:rPr>
          <w:rFonts w:ascii="Times New Roman" w:eastAsia="Times New Roman" w:hAnsi="Times New Roman" w:cs="Times New Roman"/>
          <w:color w:val="000000" w:themeColor="text1"/>
          <w:sz w:val="24"/>
          <w:szCs w:val="24"/>
        </w:rPr>
        <w:t xml:space="preserve">. Dichas políticas de contención se definen como el </w:t>
      </w:r>
      <w:r>
        <w:rPr>
          <w:rFonts w:ascii="Times New Roman" w:hAnsi="Times New Roman" w:cs="Times New Roman"/>
          <w:sz w:val="24"/>
          <w:szCs w:val="24"/>
        </w:rPr>
        <w:t>í</w:t>
      </w:r>
      <w:r w:rsidRPr="00E56D7A">
        <w:rPr>
          <w:rFonts w:ascii="Times New Roman" w:hAnsi="Times New Roman" w:cs="Times New Roman"/>
          <w:sz w:val="24"/>
          <w:szCs w:val="24"/>
        </w:rPr>
        <w:t>ndice de medidas rígidas</w:t>
      </w:r>
      <w:r>
        <w:rPr>
          <w:rFonts w:ascii="Times New Roman" w:hAnsi="Times New Roman" w:cs="Times New Roman"/>
          <w:b/>
          <w:bCs/>
          <w:sz w:val="24"/>
          <w:szCs w:val="24"/>
        </w:rPr>
        <w:t xml:space="preserve"> </w:t>
      </w:r>
      <w:r w:rsidRPr="00E56D7A">
        <w:rPr>
          <w:rFonts w:ascii="Times New Roman" w:hAnsi="Times New Roman" w:cs="Times New Roman"/>
          <w:sz w:val="24"/>
          <w:szCs w:val="24"/>
        </w:rPr>
        <w:t>que registra</w:t>
      </w:r>
      <w:r>
        <w:rPr>
          <w:rFonts w:ascii="Times New Roman" w:hAnsi="Times New Roman" w:cs="Times New Roman"/>
          <w:b/>
          <w:bCs/>
          <w:sz w:val="24"/>
          <w:szCs w:val="24"/>
        </w:rPr>
        <w:t xml:space="preserve"> </w:t>
      </w:r>
      <w:r>
        <w:rPr>
          <w:rFonts w:ascii="Times New Roman" w:hAnsi="Times New Roman" w:cs="Times New Roman"/>
          <w:sz w:val="24"/>
          <w:szCs w:val="24"/>
        </w:rPr>
        <w:t xml:space="preserve">el nivel de restricción para las personas que se encuentran el país observado. Es una variable continua entre 0 a 100, donde cero es la ausencia de medidas restrictivas y 100 es el punto máximo de medidas restrictivas para modificar el comportamiento de la población con un “cierre total” de las actividades sociales. </w:t>
      </w:r>
      <w:r w:rsidRPr="00454A3F">
        <w:rPr>
          <w:rFonts w:ascii="Times New Roman" w:hAnsi="Times New Roman" w:cs="Times New Roman"/>
          <w:sz w:val="24"/>
          <w:szCs w:val="24"/>
        </w:rPr>
        <w:t>Se calcula utilizando todos los indicadores ordinales de las políticas de contención y cierre, más un indicador que registra las campañas de información pública</w:t>
      </w:r>
      <w:r>
        <w:rPr>
          <w:rFonts w:ascii="Times New Roman" w:hAnsi="Times New Roman" w:cs="Times New Roman"/>
          <w:sz w:val="24"/>
          <w:szCs w:val="24"/>
        </w:rPr>
        <w:t>.</w:t>
      </w:r>
    </w:p>
    <w:p w14:paraId="57BF9135" w14:textId="77777777" w:rsidR="008D3155" w:rsidRDefault="008D3155" w:rsidP="003A670B">
      <w:pPr>
        <w:spacing w:line="480" w:lineRule="auto"/>
        <w:jc w:val="both"/>
        <w:rPr>
          <w:rFonts w:ascii="Times New Roman" w:eastAsia="Times New Roman" w:hAnsi="Times New Roman" w:cs="Times New Roman"/>
          <w:b/>
          <w:bCs/>
          <w:color w:val="000000" w:themeColor="text1"/>
          <w:sz w:val="24"/>
          <w:szCs w:val="24"/>
        </w:rPr>
      </w:pPr>
    </w:p>
    <w:p w14:paraId="7AD3DC57" w14:textId="77777777" w:rsidR="00FA5166" w:rsidRPr="003A670B" w:rsidRDefault="00FA5166" w:rsidP="003A670B">
      <w:pPr>
        <w:spacing w:line="480" w:lineRule="auto"/>
        <w:jc w:val="both"/>
        <w:rPr>
          <w:rFonts w:ascii="Times New Roman" w:eastAsia="Times New Roman" w:hAnsi="Times New Roman" w:cs="Times New Roman"/>
          <w:b/>
          <w:bCs/>
          <w:color w:val="000000" w:themeColor="text1"/>
          <w:sz w:val="24"/>
          <w:szCs w:val="24"/>
        </w:rPr>
      </w:pPr>
    </w:p>
    <w:p w14:paraId="5DF86C48" w14:textId="41C67397" w:rsidR="002855B8" w:rsidRDefault="002855B8" w:rsidP="007229CF">
      <w:pPr>
        <w:spacing w:line="480" w:lineRule="auto"/>
        <w:jc w:val="both"/>
        <w:rPr>
          <w:rFonts w:ascii="Times New Roman" w:eastAsia="Times New Roman" w:hAnsi="Times New Roman" w:cs="Times New Roman"/>
          <w:color w:val="000000" w:themeColor="text1"/>
          <w:sz w:val="24"/>
          <w:szCs w:val="24"/>
        </w:rPr>
      </w:pPr>
    </w:p>
    <w:p w14:paraId="086EBE38" w14:textId="47615C56" w:rsidR="005D7F1E" w:rsidRDefault="00B05BA2" w:rsidP="007229CF">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Variable dependiente</w:t>
      </w:r>
    </w:p>
    <w:p w14:paraId="319365F6" w14:textId="72FC1F6E" w:rsidR="001D79C6" w:rsidRDefault="008B72EE" w:rsidP="001D79C6">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Para</w:t>
      </w:r>
      <w:r w:rsidR="001B2904">
        <w:rPr>
          <w:rFonts w:ascii="Times New Roman" w:eastAsia="Times New Roman" w:hAnsi="Times New Roman" w:cs="Times New Roman"/>
          <w:color w:val="000000" w:themeColor="text1"/>
          <w:sz w:val="24"/>
          <w:szCs w:val="24"/>
        </w:rPr>
        <w:t xml:space="preserve"> </w:t>
      </w:r>
      <w:r w:rsidR="007034D0">
        <w:rPr>
          <w:rFonts w:ascii="Times New Roman" w:eastAsia="Times New Roman" w:hAnsi="Times New Roman" w:cs="Times New Roman"/>
          <w:color w:val="000000" w:themeColor="text1"/>
          <w:sz w:val="24"/>
          <w:szCs w:val="24"/>
        </w:rPr>
        <w:t>probar</w:t>
      </w:r>
      <w:r w:rsidR="00AC5AA5">
        <w:rPr>
          <w:rFonts w:ascii="Times New Roman" w:eastAsia="Times New Roman" w:hAnsi="Times New Roman" w:cs="Times New Roman"/>
          <w:color w:val="000000" w:themeColor="text1"/>
          <w:sz w:val="24"/>
          <w:szCs w:val="24"/>
        </w:rPr>
        <w:t xml:space="preserve"> (H2)</w:t>
      </w:r>
      <w:r>
        <w:rPr>
          <w:rFonts w:ascii="Times New Roman" w:eastAsia="Times New Roman" w:hAnsi="Times New Roman" w:cs="Times New Roman"/>
          <w:color w:val="000000" w:themeColor="text1"/>
          <w:sz w:val="24"/>
          <w:szCs w:val="24"/>
        </w:rPr>
        <w:t xml:space="preserve"> </w:t>
      </w:r>
      <w:r w:rsidR="007034D0">
        <w:rPr>
          <w:rFonts w:ascii="Times New Roman" w:eastAsia="Times New Roman" w:hAnsi="Times New Roman" w:cs="Times New Roman"/>
          <w:color w:val="000000" w:themeColor="text1"/>
          <w:sz w:val="24"/>
          <w:szCs w:val="24"/>
        </w:rPr>
        <w:t>se</w:t>
      </w:r>
      <w:r w:rsidR="00F326B5">
        <w:rPr>
          <w:rFonts w:ascii="Times New Roman" w:eastAsia="Times New Roman" w:hAnsi="Times New Roman" w:cs="Times New Roman"/>
          <w:color w:val="000000" w:themeColor="text1"/>
          <w:sz w:val="24"/>
          <w:szCs w:val="24"/>
        </w:rPr>
        <w:t xml:space="preserve"> presenta como</w:t>
      </w:r>
      <w:r w:rsidR="000855A3">
        <w:rPr>
          <w:rFonts w:ascii="Times New Roman" w:eastAsia="Times New Roman" w:hAnsi="Times New Roman" w:cs="Times New Roman"/>
          <w:color w:val="000000" w:themeColor="text1"/>
          <w:sz w:val="24"/>
          <w:szCs w:val="24"/>
        </w:rPr>
        <w:t xml:space="preserve"> variable dependiente</w:t>
      </w:r>
      <w:r w:rsidR="00500336">
        <w:rPr>
          <w:rFonts w:ascii="Times New Roman" w:eastAsia="Times New Roman" w:hAnsi="Times New Roman" w:cs="Times New Roman"/>
          <w:color w:val="000000" w:themeColor="text1"/>
          <w:sz w:val="24"/>
          <w:szCs w:val="24"/>
        </w:rPr>
        <w:t xml:space="preserve"> las </w:t>
      </w:r>
      <w:r w:rsidR="00500336" w:rsidRPr="00060DA7">
        <w:rPr>
          <w:rFonts w:ascii="Times New Roman" w:eastAsia="Times New Roman" w:hAnsi="Times New Roman" w:cs="Times New Roman"/>
          <w:b/>
          <w:bCs/>
          <w:color w:val="000000" w:themeColor="text1"/>
          <w:sz w:val="24"/>
          <w:szCs w:val="24"/>
        </w:rPr>
        <w:t>políticas de contención</w:t>
      </w:r>
      <w:r w:rsidR="000301E6">
        <w:rPr>
          <w:rFonts w:ascii="Times New Roman" w:eastAsia="Times New Roman" w:hAnsi="Times New Roman" w:cs="Times New Roman"/>
          <w:color w:val="000000" w:themeColor="text1"/>
          <w:sz w:val="24"/>
          <w:szCs w:val="24"/>
        </w:rPr>
        <w:t>.</w:t>
      </w:r>
      <w:r w:rsidR="00F326B5">
        <w:rPr>
          <w:rFonts w:ascii="Times New Roman" w:eastAsia="Times New Roman" w:hAnsi="Times New Roman" w:cs="Times New Roman"/>
          <w:color w:val="000000" w:themeColor="text1"/>
          <w:sz w:val="24"/>
          <w:szCs w:val="24"/>
        </w:rPr>
        <w:t xml:space="preserve"> Dichas políticas de contención</w:t>
      </w:r>
      <w:r w:rsidR="000301E6">
        <w:rPr>
          <w:rFonts w:ascii="Times New Roman" w:eastAsia="Times New Roman" w:hAnsi="Times New Roman" w:cs="Times New Roman"/>
          <w:color w:val="000000" w:themeColor="text1"/>
          <w:sz w:val="24"/>
          <w:szCs w:val="24"/>
        </w:rPr>
        <w:t xml:space="preserve"> </w:t>
      </w:r>
      <w:r w:rsidR="003A51F2">
        <w:rPr>
          <w:rFonts w:ascii="Times New Roman" w:eastAsia="Times New Roman" w:hAnsi="Times New Roman" w:cs="Times New Roman"/>
          <w:color w:val="000000" w:themeColor="text1"/>
          <w:sz w:val="24"/>
          <w:szCs w:val="24"/>
        </w:rPr>
        <w:t>s</w:t>
      </w:r>
      <w:r w:rsidR="000301E6">
        <w:rPr>
          <w:rFonts w:ascii="Times New Roman" w:eastAsia="Times New Roman" w:hAnsi="Times New Roman" w:cs="Times New Roman"/>
          <w:color w:val="000000" w:themeColor="text1"/>
          <w:sz w:val="24"/>
          <w:szCs w:val="24"/>
        </w:rPr>
        <w:t>e define</w:t>
      </w:r>
      <w:r w:rsidR="003A51F2">
        <w:rPr>
          <w:rFonts w:ascii="Times New Roman" w:eastAsia="Times New Roman" w:hAnsi="Times New Roman" w:cs="Times New Roman"/>
          <w:color w:val="000000" w:themeColor="text1"/>
          <w:sz w:val="24"/>
          <w:szCs w:val="24"/>
        </w:rPr>
        <w:t>n</w:t>
      </w:r>
      <w:r w:rsidR="000301E6">
        <w:rPr>
          <w:rFonts w:ascii="Times New Roman" w:eastAsia="Times New Roman" w:hAnsi="Times New Roman" w:cs="Times New Roman"/>
          <w:color w:val="000000" w:themeColor="text1"/>
          <w:sz w:val="24"/>
          <w:szCs w:val="24"/>
        </w:rPr>
        <w:t xml:space="preserve"> como</w:t>
      </w:r>
      <w:r w:rsidR="001D79C6">
        <w:rPr>
          <w:rFonts w:ascii="Times New Roman" w:eastAsia="Times New Roman" w:hAnsi="Times New Roman" w:cs="Times New Roman"/>
          <w:color w:val="000000" w:themeColor="text1"/>
          <w:sz w:val="24"/>
          <w:szCs w:val="24"/>
        </w:rPr>
        <w:t xml:space="preserve"> el </w:t>
      </w:r>
      <w:r w:rsidR="001D79C6">
        <w:rPr>
          <w:rFonts w:ascii="Times New Roman" w:hAnsi="Times New Roman" w:cs="Times New Roman"/>
          <w:sz w:val="24"/>
          <w:szCs w:val="24"/>
        </w:rPr>
        <w:t>í</w:t>
      </w:r>
      <w:r w:rsidR="001D79C6" w:rsidRPr="00E56D7A">
        <w:rPr>
          <w:rFonts w:ascii="Times New Roman" w:hAnsi="Times New Roman" w:cs="Times New Roman"/>
          <w:sz w:val="24"/>
          <w:szCs w:val="24"/>
        </w:rPr>
        <w:t>ndice de medidas rígidas</w:t>
      </w:r>
      <w:r w:rsidR="001D79C6">
        <w:rPr>
          <w:rFonts w:ascii="Times New Roman" w:hAnsi="Times New Roman" w:cs="Times New Roman"/>
          <w:b/>
          <w:bCs/>
          <w:sz w:val="24"/>
          <w:szCs w:val="24"/>
        </w:rPr>
        <w:t xml:space="preserve"> </w:t>
      </w:r>
      <w:r w:rsidR="001D79C6" w:rsidRPr="00E56D7A">
        <w:rPr>
          <w:rFonts w:ascii="Times New Roman" w:hAnsi="Times New Roman" w:cs="Times New Roman"/>
          <w:sz w:val="24"/>
          <w:szCs w:val="24"/>
        </w:rPr>
        <w:t>que registra</w:t>
      </w:r>
      <w:r w:rsidR="001D79C6">
        <w:rPr>
          <w:rFonts w:ascii="Times New Roman" w:hAnsi="Times New Roman" w:cs="Times New Roman"/>
          <w:b/>
          <w:bCs/>
          <w:sz w:val="24"/>
          <w:szCs w:val="24"/>
        </w:rPr>
        <w:t xml:space="preserve"> </w:t>
      </w:r>
      <w:r w:rsidR="001D79C6">
        <w:rPr>
          <w:rFonts w:ascii="Times New Roman" w:hAnsi="Times New Roman" w:cs="Times New Roman"/>
          <w:sz w:val="24"/>
          <w:szCs w:val="24"/>
        </w:rPr>
        <w:t xml:space="preserve">el nivel de restricción para las personas que se encuentran el país observado. </w:t>
      </w:r>
      <w:r w:rsidR="003A51F2">
        <w:rPr>
          <w:rFonts w:ascii="Times New Roman" w:hAnsi="Times New Roman" w:cs="Times New Roman"/>
          <w:sz w:val="24"/>
          <w:szCs w:val="24"/>
        </w:rPr>
        <w:t>Es una v</w:t>
      </w:r>
      <w:r w:rsidR="001D79C6">
        <w:rPr>
          <w:rFonts w:ascii="Times New Roman" w:hAnsi="Times New Roman" w:cs="Times New Roman"/>
          <w:sz w:val="24"/>
          <w:szCs w:val="24"/>
        </w:rPr>
        <w:t xml:space="preserve">ariable continua </w:t>
      </w:r>
      <w:r w:rsidR="003A51F2">
        <w:rPr>
          <w:rFonts w:ascii="Times New Roman" w:hAnsi="Times New Roman" w:cs="Times New Roman"/>
          <w:sz w:val="24"/>
          <w:szCs w:val="24"/>
        </w:rPr>
        <w:t>entre</w:t>
      </w:r>
      <w:r w:rsidR="001D79C6">
        <w:rPr>
          <w:rFonts w:ascii="Times New Roman" w:hAnsi="Times New Roman" w:cs="Times New Roman"/>
          <w:sz w:val="24"/>
          <w:szCs w:val="24"/>
        </w:rPr>
        <w:t xml:space="preserve"> 0 a 100, donde cero es la ausencia de medidas restrictivas y 100 es el punto máximo de medidas restrictivas para modificar el comportamiento</w:t>
      </w:r>
      <w:r w:rsidR="001F7617">
        <w:rPr>
          <w:rFonts w:ascii="Times New Roman" w:hAnsi="Times New Roman" w:cs="Times New Roman"/>
          <w:sz w:val="24"/>
          <w:szCs w:val="24"/>
        </w:rPr>
        <w:t xml:space="preserve"> de la población</w:t>
      </w:r>
      <w:r w:rsidR="001D79C6">
        <w:rPr>
          <w:rFonts w:ascii="Times New Roman" w:hAnsi="Times New Roman" w:cs="Times New Roman"/>
          <w:sz w:val="24"/>
          <w:szCs w:val="24"/>
        </w:rPr>
        <w:t xml:space="preserve"> con un “cierre total” de las actividades sociales. </w:t>
      </w:r>
      <w:r w:rsidR="001D79C6" w:rsidRPr="00454A3F">
        <w:rPr>
          <w:rFonts w:ascii="Times New Roman" w:hAnsi="Times New Roman" w:cs="Times New Roman"/>
          <w:sz w:val="24"/>
          <w:szCs w:val="24"/>
        </w:rPr>
        <w:t>Se calcula utilizando todos los indicadores ordinales de las políticas de contención y cierre, más un indicador que registra las campañas de información pública</w:t>
      </w:r>
      <w:r w:rsidR="001D79C6">
        <w:rPr>
          <w:rFonts w:ascii="Times New Roman" w:hAnsi="Times New Roman" w:cs="Times New Roman"/>
          <w:sz w:val="24"/>
          <w:szCs w:val="24"/>
        </w:rPr>
        <w:t>.</w:t>
      </w:r>
    </w:p>
    <w:p w14:paraId="1B8A34A5" w14:textId="3BBF3365" w:rsidR="001F7617" w:rsidRDefault="001F7617" w:rsidP="001D79C6">
      <w:pPr>
        <w:spacing w:line="480" w:lineRule="auto"/>
        <w:jc w:val="both"/>
        <w:rPr>
          <w:rFonts w:ascii="Times New Roman" w:hAnsi="Times New Roman" w:cs="Times New Roman"/>
          <w:b/>
          <w:bCs/>
          <w:sz w:val="24"/>
          <w:szCs w:val="24"/>
        </w:rPr>
      </w:pPr>
      <w:r w:rsidRPr="00060DA7">
        <w:rPr>
          <w:rFonts w:ascii="Times New Roman" w:hAnsi="Times New Roman" w:cs="Times New Roman"/>
          <w:b/>
          <w:bCs/>
          <w:sz w:val="24"/>
          <w:szCs w:val="24"/>
        </w:rPr>
        <w:t>Variable</w:t>
      </w:r>
      <w:r w:rsidR="0097728E" w:rsidRPr="00060DA7">
        <w:rPr>
          <w:rFonts w:ascii="Times New Roman" w:hAnsi="Times New Roman" w:cs="Times New Roman"/>
          <w:b/>
          <w:bCs/>
          <w:sz w:val="24"/>
          <w:szCs w:val="24"/>
        </w:rPr>
        <w:t xml:space="preserve"> independiente</w:t>
      </w:r>
    </w:p>
    <w:p w14:paraId="73F35783" w14:textId="76F6A089" w:rsidR="001401A8" w:rsidRDefault="00A02F89" w:rsidP="00351F4D">
      <w:pPr>
        <w:spacing w:line="480" w:lineRule="auto"/>
        <w:jc w:val="both"/>
        <w:rPr>
          <w:rFonts w:ascii="Times New Roman" w:hAnsi="Times New Roman" w:cs="Times New Roman"/>
          <w:sz w:val="24"/>
          <w:szCs w:val="24"/>
        </w:rPr>
      </w:pPr>
      <w:r>
        <w:rPr>
          <w:rFonts w:ascii="Times New Roman" w:hAnsi="Times New Roman" w:cs="Times New Roman"/>
          <w:sz w:val="24"/>
          <w:szCs w:val="24"/>
        </w:rPr>
        <w:t>La variable independiente</w:t>
      </w:r>
      <w:r w:rsidR="00B5413C">
        <w:rPr>
          <w:rFonts w:ascii="Times New Roman" w:hAnsi="Times New Roman" w:cs="Times New Roman"/>
          <w:sz w:val="24"/>
          <w:szCs w:val="24"/>
        </w:rPr>
        <w:t xml:space="preserve"> para </w:t>
      </w:r>
      <w:r w:rsidR="00AC5AA5">
        <w:rPr>
          <w:rFonts w:ascii="Times New Roman" w:hAnsi="Times New Roman" w:cs="Times New Roman"/>
          <w:sz w:val="24"/>
          <w:szCs w:val="24"/>
        </w:rPr>
        <w:t>H2</w:t>
      </w:r>
      <w:r>
        <w:rPr>
          <w:rFonts w:ascii="Times New Roman" w:hAnsi="Times New Roman" w:cs="Times New Roman"/>
          <w:sz w:val="24"/>
          <w:szCs w:val="24"/>
        </w:rPr>
        <w:t xml:space="preserve"> </w:t>
      </w:r>
      <w:r w:rsidR="00D4582B">
        <w:rPr>
          <w:rFonts w:ascii="Times New Roman" w:hAnsi="Times New Roman" w:cs="Times New Roman"/>
          <w:sz w:val="24"/>
          <w:szCs w:val="24"/>
        </w:rPr>
        <w:t xml:space="preserve">para </w:t>
      </w:r>
      <w:r>
        <w:rPr>
          <w:rFonts w:ascii="Times New Roman" w:hAnsi="Times New Roman" w:cs="Times New Roman"/>
          <w:sz w:val="24"/>
          <w:szCs w:val="24"/>
        </w:rPr>
        <w:t xml:space="preserve">probar su efecto sobre la </w:t>
      </w:r>
      <w:r w:rsidR="008147FC">
        <w:rPr>
          <w:rFonts w:ascii="Times New Roman" w:hAnsi="Times New Roman" w:cs="Times New Roman"/>
          <w:sz w:val="24"/>
          <w:szCs w:val="24"/>
        </w:rPr>
        <w:t>dependiente</w:t>
      </w:r>
      <w:r w:rsidR="00DC71BA">
        <w:rPr>
          <w:rFonts w:ascii="Times New Roman" w:hAnsi="Times New Roman" w:cs="Times New Roman"/>
          <w:sz w:val="24"/>
          <w:szCs w:val="24"/>
        </w:rPr>
        <w:t xml:space="preserve"> se designa como </w:t>
      </w:r>
      <w:r w:rsidR="008147FC">
        <w:rPr>
          <w:rFonts w:ascii="Times New Roman" w:hAnsi="Times New Roman" w:cs="Times New Roman"/>
          <w:b/>
          <w:bCs/>
          <w:sz w:val="24"/>
          <w:szCs w:val="24"/>
        </w:rPr>
        <w:t>r</w:t>
      </w:r>
      <w:r w:rsidR="008147FC" w:rsidRPr="008147FC">
        <w:rPr>
          <w:rFonts w:ascii="Times New Roman" w:hAnsi="Times New Roman" w:cs="Times New Roman"/>
          <w:b/>
          <w:bCs/>
          <w:sz w:val="24"/>
          <w:szCs w:val="24"/>
        </w:rPr>
        <w:t>obustez</w:t>
      </w:r>
      <w:r w:rsidR="008147FC" w:rsidRPr="00060DA7">
        <w:rPr>
          <w:rFonts w:ascii="Times New Roman" w:hAnsi="Times New Roman" w:cs="Times New Roman"/>
          <w:b/>
          <w:bCs/>
          <w:sz w:val="24"/>
          <w:szCs w:val="24"/>
        </w:rPr>
        <w:t xml:space="preserve"> </w:t>
      </w:r>
      <w:r w:rsidR="008147FC">
        <w:rPr>
          <w:rFonts w:ascii="Times New Roman" w:hAnsi="Times New Roman" w:cs="Times New Roman"/>
          <w:b/>
          <w:bCs/>
          <w:sz w:val="24"/>
          <w:szCs w:val="24"/>
        </w:rPr>
        <w:t>i</w:t>
      </w:r>
      <w:r w:rsidR="008147FC" w:rsidRPr="00060DA7">
        <w:rPr>
          <w:rFonts w:ascii="Times New Roman" w:hAnsi="Times New Roman" w:cs="Times New Roman"/>
          <w:b/>
          <w:bCs/>
          <w:sz w:val="24"/>
          <w:szCs w:val="24"/>
        </w:rPr>
        <w:t>nstitucional</w:t>
      </w:r>
      <w:r w:rsidR="008147FC">
        <w:rPr>
          <w:rFonts w:ascii="Times New Roman" w:hAnsi="Times New Roman" w:cs="Times New Roman"/>
          <w:b/>
          <w:bCs/>
          <w:sz w:val="24"/>
          <w:szCs w:val="24"/>
        </w:rPr>
        <w:t xml:space="preserve">. </w:t>
      </w:r>
      <w:r w:rsidR="00C82763">
        <w:rPr>
          <w:rFonts w:ascii="Times New Roman" w:hAnsi="Times New Roman" w:cs="Times New Roman"/>
          <w:sz w:val="24"/>
          <w:szCs w:val="24"/>
        </w:rPr>
        <w:t>La variable e</w:t>
      </w:r>
      <w:r w:rsidR="00DD17A7">
        <w:rPr>
          <w:rFonts w:ascii="Times New Roman" w:hAnsi="Times New Roman" w:cs="Times New Roman"/>
          <w:sz w:val="24"/>
          <w:szCs w:val="24"/>
        </w:rPr>
        <w:t xml:space="preserve">s un </w:t>
      </w:r>
      <w:r w:rsidR="006D3BD5">
        <w:rPr>
          <w:rFonts w:ascii="Times New Roman" w:hAnsi="Times New Roman" w:cs="Times New Roman"/>
          <w:sz w:val="24"/>
          <w:szCs w:val="24"/>
        </w:rPr>
        <w:t>Í</w:t>
      </w:r>
      <w:r w:rsidR="00DD17A7">
        <w:rPr>
          <w:rFonts w:ascii="Times New Roman" w:hAnsi="Times New Roman" w:cs="Times New Roman"/>
          <w:sz w:val="24"/>
          <w:szCs w:val="24"/>
        </w:rPr>
        <w:t xml:space="preserve">ndice </w:t>
      </w:r>
      <w:r w:rsidR="0059391F">
        <w:rPr>
          <w:rFonts w:ascii="Times New Roman" w:hAnsi="Times New Roman" w:cs="Times New Roman"/>
          <w:sz w:val="24"/>
          <w:szCs w:val="24"/>
        </w:rPr>
        <w:t xml:space="preserve">de </w:t>
      </w:r>
      <w:r w:rsidR="006D3BD5">
        <w:rPr>
          <w:rFonts w:ascii="Times New Roman" w:hAnsi="Times New Roman" w:cs="Times New Roman"/>
          <w:sz w:val="24"/>
          <w:szCs w:val="24"/>
        </w:rPr>
        <w:t>C</w:t>
      </w:r>
      <w:r w:rsidR="0059391F">
        <w:rPr>
          <w:rFonts w:ascii="Times New Roman" w:hAnsi="Times New Roman" w:cs="Times New Roman"/>
          <w:sz w:val="24"/>
          <w:szCs w:val="24"/>
        </w:rPr>
        <w:t xml:space="preserve">alidad </w:t>
      </w:r>
      <w:r w:rsidR="006D3BD5">
        <w:rPr>
          <w:rFonts w:ascii="Times New Roman" w:hAnsi="Times New Roman" w:cs="Times New Roman"/>
          <w:sz w:val="24"/>
          <w:szCs w:val="24"/>
        </w:rPr>
        <w:t>I</w:t>
      </w:r>
      <w:r w:rsidR="0059391F">
        <w:rPr>
          <w:rFonts w:ascii="Times New Roman" w:hAnsi="Times New Roman" w:cs="Times New Roman"/>
          <w:sz w:val="24"/>
          <w:szCs w:val="24"/>
        </w:rPr>
        <w:t>nstitu</w:t>
      </w:r>
      <w:r w:rsidR="00E46D54">
        <w:rPr>
          <w:rFonts w:ascii="Times New Roman" w:hAnsi="Times New Roman" w:cs="Times New Roman"/>
          <w:sz w:val="24"/>
          <w:szCs w:val="24"/>
        </w:rPr>
        <w:t>cional</w:t>
      </w:r>
      <w:r w:rsidR="00762F9D">
        <w:rPr>
          <w:rFonts w:ascii="Times New Roman" w:hAnsi="Times New Roman" w:cs="Times New Roman"/>
          <w:sz w:val="24"/>
          <w:szCs w:val="24"/>
        </w:rPr>
        <w:t xml:space="preserve"> (ICI)</w:t>
      </w:r>
      <w:r w:rsidR="006D3BD5">
        <w:rPr>
          <w:rFonts w:ascii="Times New Roman" w:hAnsi="Times New Roman" w:cs="Times New Roman"/>
          <w:sz w:val="24"/>
          <w:szCs w:val="24"/>
        </w:rPr>
        <w:t xml:space="preserve">. </w:t>
      </w:r>
      <w:r w:rsidR="001401A8">
        <w:rPr>
          <w:rFonts w:ascii="Times New Roman" w:hAnsi="Times New Roman" w:cs="Times New Roman"/>
          <w:sz w:val="24"/>
          <w:szCs w:val="24"/>
        </w:rPr>
        <w:t xml:space="preserve">El ICI es un parámetro que asigna un valor continuo entre 0 y 1 para cada uno de los 216 países observados. Por tanto, la asociación es positiva y directa entre el puntaje y la calidad institucional, lo que connota una mayor protección a los derechos y libertades de la población de acuerdo con el incremento en el ICI. Dicho índice se compone por ocho indicadores que agrupan a dos categorías de subíndices: </w:t>
      </w:r>
      <w:r w:rsidR="001401A8" w:rsidRPr="00F97658">
        <w:rPr>
          <w:rFonts w:ascii="Times New Roman" w:hAnsi="Times New Roman" w:cs="Times New Roman"/>
          <w:b/>
          <w:bCs/>
          <w:sz w:val="24"/>
          <w:szCs w:val="24"/>
        </w:rPr>
        <w:t xml:space="preserve">Instituciones </w:t>
      </w:r>
      <w:r w:rsidR="001401A8">
        <w:rPr>
          <w:rFonts w:ascii="Times New Roman" w:hAnsi="Times New Roman" w:cs="Times New Roman"/>
          <w:b/>
          <w:bCs/>
          <w:sz w:val="24"/>
          <w:szCs w:val="24"/>
        </w:rPr>
        <w:t>p</w:t>
      </w:r>
      <w:r w:rsidR="001401A8" w:rsidRPr="00F97658">
        <w:rPr>
          <w:rFonts w:ascii="Times New Roman" w:hAnsi="Times New Roman" w:cs="Times New Roman"/>
          <w:b/>
          <w:bCs/>
          <w:sz w:val="24"/>
          <w:szCs w:val="24"/>
        </w:rPr>
        <w:t xml:space="preserve">olíticas e Instituciones </w:t>
      </w:r>
      <w:r w:rsidR="001401A8">
        <w:rPr>
          <w:rFonts w:ascii="Times New Roman" w:hAnsi="Times New Roman" w:cs="Times New Roman"/>
          <w:b/>
          <w:bCs/>
          <w:sz w:val="24"/>
          <w:szCs w:val="24"/>
        </w:rPr>
        <w:t>de mercado</w:t>
      </w:r>
      <w:r w:rsidR="001401A8">
        <w:rPr>
          <w:rFonts w:ascii="Times New Roman" w:hAnsi="Times New Roman" w:cs="Times New Roman"/>
          <w:sz w:val="24"/>
          <w:szCs w:val="24"/>
        </w:rPr>
        <w:t xml:space="preserve"> con un peso ponderado del 50% cada uno</w:t>
      </w:r>
      <w:r w:rsidR="003A6FD4">
        <w:rPr>
          <w:rFonts w:ascii="Times New Roman" w:hAnsi="Times New Roman" w:cs="Times New Roman"/>
          <w:sz w:val="24"/>
          <w:szCs w:val="24"/>
        </w:rPr>
        <w:t>.</w:t>
      </w:r>
      <w:r w:rsidR="003A6FD4" w:rsidRPr="003A6FD4">
        <w:rPr>
          <w:rFonts w:ascii="Times New Roman" w:hAnsi="Times New Roman" w:cs="Times New Roman"/>
          <w:sz w:val="24"/>
          <w:szCs w:val="24"/>
        </w:rPr>
        <w:t xml:space="preserve"> </w:t>
      </w:r>
      <w:r w:rsidR="003A6FD4" w:rsidRPr="00351F4D">
        <w:rPr>
          <w:rFonts w:ascii="Times New Roman" w:hAnsi="Times New Roman" w:cs="Times New Roman"/>
          <w:sz w:val="24"/>
          <w:szCs w:val="24"/>
        </w:rPr>
        <w:t>Promedia una serie de indicadores internacionales como la vigencia del Estado de Derecho, la rendición de cuentas de los gobiernos, la percepción de la corrupción, la libertad económica y la posibilidad de realizar negocios en los países.</w:t>
      </w:r>
    </w:p>
    <w:p w14:paraId="52D2FAAE" w14:textId="77777777" w:rsidR="0010216A" w:rsidRDefault="0010216A" w:rsidP="007229CF">
      <w:pPr>
        <w:spacing w:line="480" w:lineRule="auto"/>
        <w:jc w:val="both"/>
        <w:rPr>
          <w:rFonts w:ascii="Times New Roman" w:hAnsi="Times New Roman" w:cs="Times New Roman"/>
          <w:b/>
          <w:bCs/>
          <w:sz w:val="24"/>
          <w:szCs w:val="24"/>
        </w:rPr>
      </w:pPr>
    </w:p>
    <w:p w14:paraId="421A7679" w14:textId="76F5E805" w:rsidR="008B72EE" w:rsidRDefault="00770BFB" w:rsidP="007229CF">
      <w:pPr>
        <w:spacing w:line="480" w:lineRule="auto"/>
        <w:jc w:val="both"/>
        <w:rPr>
          <w:rFonts w:ascii="Times New Roman" w:hAnsi="Times New Roman" w:cs="Times New Roman"/>
          <w:b/>
          <w:bCs/>
          <w:sz w:val="24"/>
          <w:szCs w:val="24"/>
        </w:rPr>
      </w:pPr>
      <w:r w:rsidRPr="00060DA7">
        <w:rPr>
          <w:rFonts w:ascii="Times New Roman" w:hAnsi="Times New Roman" w:cs="Times New Roman"/>
          <w:b/>
          <w:bCs/>
          <w:sz w:val="24"/>
          <w:szCs w:val="24"/>
        </w:rPr>
        <w:lastRenderedPageBreak/>
        <w:t>Variables de control</w:t>
      </w:r>
    </w:p>
    <w:p w14:paraId="35049BF5" w14:textId="46993202" w:rsidR="00B77A34" w:rsidRDefault="00AD5898" w:rsidP="00B77A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Las variables de control </w:t>
      </w:r>
      <w:r w:rsidR="003F1343">
        <w:rPr>
          <w:rFonts w:ascii="Times New Roman" w:hAnsi="Times New Roman" w:cs="Times New Roman"/>
          <w:sz w:val="24"/>
          <w:szCs w:val="24"/>
        </w:rPr>
        <w:t xml:space="preserve">utilizadas son con base en la literatura </w:t>
      </w:r>
      <w:r w:rsidR="00A31B2D">
        <w:rPr>
          <w:rFonts w:ascii="Times New Roman" w:hAnsi="Times New Roman" w:cs="Times New Roman"/>
          <w:sz w:val="24"/>
          <w:szCs w:val="24"/>
        </w:rPr>
        <w:t xml:space="preserve">sobre el tema </w:t>
      </w:r>
      <w:r w:rsidR="00A62578">
        <w:rPr>
          <w:rFonts w:ascii="Times New Roman" w:hAnsi="Times New Roman" w:cs="Times New Roman"/>
          <w:sz w:val="24"/>
          <w:szCs w:val="24"/>
        </w:rPr>
        <w:t>de investigación</w:t>
      </w:r>
      <w:r w:rsidR="00C55730">
        <w:rPr>
          <w:rFonts w:ascii="Times New Roman" w:hAnsi="Times New Roman" w:cs="Times New Roman"/>
          <w:sz w:val="24"/>
          <w:szCs w:val="24"/>
        </w:rPr>
        <w:t xml:space="preserve"> a</w:t>
      </w:r>
      <w:r w:rsidR="001F5479">
        <w:rPr>
          <w:rFonts w:ascii="Times New Roman" w:hAnsi="Times New Roman" w:cs="Times New Roman"/>
          <w:sz w:val="24"/>
          <w:szCs w:val="24"/>
        </w:rPr>
        <w:t>nalizado y relacionado con el fenómeno por Covid-19</w:t>
      </w:r>
      <w:r w:rsidR="00A96BBD">
        <w:rPr>
          <w:rFonts w:ascii="Times New Roman" w:hAnsi="Times New Roman" w:cs="Times New Roman"/>
          <w:sz w:val="24"/>
          <w:szCs w:val="24"/>
        </w:rPr>
        <w:t xml:space="preserve">. </w:t>
      </w:r>
      <w:r w:rsidR="00347EB5">
        <w:rPr>
          <w:rFonts w:ascii="Times New Roman" w:hAnsi="Times New Roman" w:cs="Times New Roman"/>
          <w:sz w:val="24"/>
          <w:szCs w:val="24"/>
        </w:rPr>
        <w:t xml:space="preserve">1) </w:t>
      </w:r>
      <w:r w:rsidR="00A96BBD" w:rsidRPr="00934294">
        <w:rPr>
          <w:rFonts w:ascii="Times New Roman" w:hAnsi="Times New Roman" w:cs="Times New Roman"/>
          <w:b/>
          <w:bCs/>
          <w:sz w:val="24"/>
          <w:szCs w:val="24"/>
        </w:rPr>
        <w:t>Contagios</w:t>
      </w:r>
      <w:r w:rsidR="00116E15">
        <w:rPr>
          <w:rFonts w:ascii="Times New Roman" w:hAnsi="Times New Roman" w:cs="Times New Roman"/>
          <w:sz w:val="24"/>
          <w:szCs w:val="24"/>
        </w:rPr>
        <w:t>:</w:t>
      </w:r>
      <w:r w:rsidR="00A96BBD">
        <w:rPr>
          <w:rFonts w:ascii="Times New Roman" w:hAnsi="Times New Roman" w:cs="Times New Roman"/>
          <w:sz w:val="24"/>
          <w:szCs w:val="24"/>
        </w:rPr>
        <w:t xml:space="preserve"> </w:t>
      </w:r>
      <w:r w:rsidR="0001288B">
        <w:rPr>
          <w:rFonts w:ascii="Times New Roman" w:hAnsi="Times New Roman" w:cs="Times New Roman"/>
          <w:sz w:val="24"/>
          <w:szCs w:val="24"/>
        </w:rPr>
        <w:t xml:space="preserve">registros oficiales del </w:t>
      </w:r>
      <w:r w:rsidR="00473A9B">
        <w:rPr>
          <w:rFonts w:ascii="Times New Roman" w:hAnsi="Times New Roman" w:cs="Times New Roman"/>
          <w:sz w:val="24"/>
          <w:szCs w:val="24"/>
        </w:rPr>
        <w:t>n</w:t>
      </w:r>
      <w:r w:rsidR="00480364">
        <w:rPr>
          <w:rFonts w:ascii="Times New Roman" w:hAnsi="Times New Roman" w:cs="Times New Roman"/>
          <w:sz w:val="24"/>
          <w:szCs w:val="24"/>
        </w:rPr>
        <w:t>úmero de sujetos</w:t>
      </w:r>
      <w:r w:rsidR="00473A9B">
        <w:rPr>
          <w:rFonts w:ascii="Times New Roman" w:hAnsi="Times New Roman" w:cs="Times New Roman"/>
          <w:sz w:val="24"/>
          <w:szCs w:val="24"/>
        </w:rPr>
        <w:t xml:space="preserve"> </w:t>
      </w:r>
      <w:r w:rsidR="0001288B">
        <w:rPr>
          <w:rFonts w:ascii="Times New Roman" w:hAnsi="Times New Roman" w:cs="Times New Roman"/>
          <w:sz w:val="24"/>
          <w:szCs w:val="24"/>
        </w:rPr>
        <w:t>en</w:t>
      </w:r>
      <w:r w:rsidR="00473A9B">
        <w:rPr>
          <w:rFonts w:ascii="Times New Roman" w:hAnsi="Times New Roman" w:cs="Times New Roman"/>
          <w:sz w:val="24"/>
          <w:szCs w:val="24"/>
        </w:rPr>
        <w:t xml:space="preserve"> </w:t>
      </w:r>
      <w:r w:rsidR="00480364">
        <w:rPr>
          <w:rFonts w:ascii="Times New Roman" w:hAnsi="Times New Roman" w:cs="Times New Roman"/>
          <w:sz w:val="24"/>
          <w:szCs w:val="24"/>
        </w:rPr>
        <w:t xml:space="preserve">la </w:t>
      </w:r>
      <w:r w:rsidR="00473A9B">
        <w:rPr>
          <w:rFonts w:ascii="Times New Roman" w:hAnsi="Times New Roman" w:cs="Times New Roman"/>
          <w:sz w:val="24"/>
          <w:szCs w:val="24"/>
        </w:rPr>
        <w:t>población contagiada</w:t>
      </w:r>
      <w:r w:rsidR="00934294">
        <w:rPr>
          <w:rFonts w:ascii="Times New Roman" w:hAnsi="Times New Roman" w:cs="Times New Roman"/>
          <w:sz w:val="24"/>
          <w:szCs w:val="24"/>
        </w:rPr>
        <w:t xml:space="preserve"> con el virus SARS-CoV-2</w:t>
      </w:r>
      <w:r w:rsidR="00116E15">
        <w:rPr>
          <w:rFonts w:ascii="Times New Roman" w:hAnsi="Times New Roman" w:cs="Times New Roman"/>
          <w:sz w:val="24"/>
          <w:szCs w:val="24"/>
        </w:rPr>
        <w:t xml:space="preserve"> para </w:t>
      </w:r>
      <w:r w:rsidR="008B7217">
        <w:rPr>
          <w:rFonts w:ascii="Times New Roman" w:hAnsi="Times New Roman" w:cs="Times New Roman"/>
          <w:sz w:val="24"/>
          <w:szCs w:val="24"/>
        </w:rPr>
        <w:t xml:space="preserve">cada año </w:t>
      </w:r>
      <w:r w:rsidR="0001288B">
        <w:rPr>
          <w:rFonts w:ascii="Times New Roman" w:hAnsi="Times New Roman" w:cs="Times New Roman"/>
          <w:sz w:val="24"/>
          <w:szCs w:val="24"/>
        </w:rPr>
        <w:t>con el intervalo</w:t>
      </w:r>
      <w:r w:rsidR="008B7217">
        <w:rPr>
          <w:rFonts w:ascii="Times New Roman" w:hAnsi="Times New Roman" w:cs="Times New Roman"/>
          <w:sz w:val="24"/>
          <w:szCs w:val="24"/>
        </w:rPr>
        <w:t xml:space="preserve"> de 2020 a 202</w:t>
      </w:r>
      <w:r w:rsidR="00535709">
        <w:rPr>
          <w:rFonts w:ascii="Times New Roman" w:hAnsi="Times New Roman" w:cs="Times New Roman"/>
          <w:sz w:val="24"/>
          <w:szCs w:val="24"/>
        </w:rPr>
        <w:t>2</w:t>
      </w:r>
      <w:r w:rsidR="008B7217">
        <w:rPr>
          <w:rFonts w:ascii="Times New Roman" w:hAnsi="Times New Roman" w:cs="Times New Roman"/>
          <w:sz w:val="24"/>
          <w:szCs w:val="24"/>
        </w:rPr>
        <w:t xml:space="preserve">. </w:t>
      </w:r>
      <w:r w:rsidR="00B92700">
        <w:rPr>
          <w:rFonts w:ascii="Times New Roman" w:hAnsi="Times New Roman" w:cs="Times New Roman"/>
          <w:sz w:val="24"/>
          <w:szCs w:val="24"/>
        </w:rPr>
        <w:t xml:space="preserve"> 2) </w:t>
      </w:r>
      <w:r w:rsidR="00B92700" w:rsidRPr="00B409A2">
        <w:rPr>
          <w:rFonts w:ascii="Times New Roman" w:hAnsi="Times New Roman" w:cs="Times New Roman"/>
          <w:b/>
          <w:bCs/>
          <w:sz w:val="24"/>
          <w:szCs w:val="24"/>
        </w:rPr>
        <w:t>Densidad de población</w:t>
      </w:r>
      <w:r w:rsidR="005A24BD">
        <w:rPr>
          <w:rFonts w:ascii="Times New Roman" w:hAnsi="Times New Roman" w:cs="Times New Roman"/>
          <w:sz w:val="24"/>
          <w:szCs w:val="24"/>
        </w:rPr>
        <w:t xml:space="preserve">: </w:t>
      </w:r>
      <w:r w:rsidR="00B41AF9">
        <w:rPr>
          <w:rFonts w:ascii="Times New Roman" w:hAnsi="Times New Roman" w:cs="Times New Roman"/>
          <w:sz w:val="24"/>
          <w:szCs w:val="24"/>
        </w:rPr>
        <w:t>número de personas</w:t>
      </w:r>
      <w:r w:rsidR="00B409A2">
        <w:rPr>
          <w:rFonts w:ascii="Times New Roman" w:hAnsi="Times New Roman" w:cs="Times New Roman"/>
          <w:sz w:val="24"/>
          <w:szCs w:val="24"/>
        </w:rPr>
        <w:t xml:space="preserve"> que ocupan un lugar</w:t>
      </w:r>
      <w:r w:rsidR="00133FBC">
        <w:rPr>
          <w:rFonts w:ascii="Times New Roman" w:hAnsi="Times New Roman" w:cs="Times New Roman"/>
          <w:sz w:val="24"/>
          <w:szCs w:val="24"/>
        </w:rPr>
        <w:t xml:space="preserve"> espacial</w:t>
      </w:r>
      <w:r w:rsidR="00B409A2">
        <w:rPr>
          <w:rFonts w:ascii="Times New Roman" w:hAnsi="Times New Roman" w:cs="Times New Roman"/>
          <w:sz w:val="24"/>
          <w:szCs w:val="24"/>
        </w:rPr>
        <w:t xml:space="preserve"> delimitado</w:t>
      </w:r>
      <w:r w:rsidR="00B41AF9">
        <w:rPr>
          <w:rFonts w:ascii="Times New Roman" w:hAnsi="Times New Roman" w:cs="Times New Roman"/>
          <w:sz w:val="24"/>
          <w:szCs w:val="24"/>
        </w:rPr>
        <w:t xml:space="preserve"> </w:t>
      </w:r>
      <w:r w:rsidR="00B409A2">
        <w:rPr>
          <w:rFonts w:ascii="Times New Roman" w:hAnsi="Times New Roman" w:cs="Times New Roman"/>
          <w:sz w:val="24"/>
          <w:szCs w:val="24"/>
        </w:rPr>
        <w:t xml:space="preserve">en la superficie de </w:t>
      </w:r>
      <w:r w:rsidR="00C34C3B">
        <w:rPr>
          <w:rFonts w:ascii="Times New Roman" w:hAnsi="Times New Roman" w:cs="Times New Roman"/>
          <w:sz w:val="24"/>
          <w:szCs w:val="24"/>
        </w:rPr>
        <w:t>1 km cuadrado del territorio país. 3)</w:t>
      </w:r>
      <w:r w:rsidR="000F399F">
        <w:rPr>
          <w:rFonts w:ascii="Times New Roman" w:hAnsi="Times New Roman" w:cs="Times New Roman"/>
          <w:sz w:val="24"/>
          <w:szCs w:val="24"/>
        </w:rPr>
        <w:t xml:space="preserve"> </w:t>
      </w:r>
      <w:r w:rsidR="000F399F" w:rsidRPr="00133FBC">
        <w:rPr>
          <w:rFonts w:ascii="Times New Roman" w:hAnsi="Times New Roman" w:cs="Times New Roman"/>
          <w:b/>
          <w:bCs/>
          <w:sz w:val="24"/>
          <w:szCs w:val="24"/>
        </w:rPr>
        <w:t>Decesos</w:t>
      </w:r>
      <w:r w:rsidR="000F399F">
        <w:rPr>
          <w:rFonts w:ascii="Times New Roman" w:hAnsi="Times New Roman" w:cs="Times New Roman"/>
          <w:sz w:val="24"/>
          <w:szCs w:val="24"/>
        </w:rPr>
        <w:t xml:space="preserve">: </w:t>
      </w:r>
      <w:r w:rsidR="00A65AD0">
        <w:rPr>
          <w:rFonts w:ascii="Times New Roman" w:hAnsi="Times New Roman" w:cs="Times New Roman"/>
          <w:sz w:val="24"/>
          <w:szCs w:val="24"/>
        </w:rPr>
        <w:t xml:space="preserve">registro oficial </w:t>
      </w:r>
      <w:r w:rsidR="00065961">
        <w:rPr>
          <w:rFonts w:ascii="Times New Roman" w:hAnsi="Times New Roman" w:cs="Times New Roman"/>
          <w:sz w:val="24"/>
          <w:szCs w:val="24"/>
        </w:rPr>
        <w:t xml:space="preserve">aportado por las autoridades sanitarias del </w:t>
      </w:r>
      <w:r w:rsidR="00C050E5">
        <w:rPr>
          <w:rFonts w:ascii="Times New Roman" w:hAnsi="Times New Roman" w:cs="Times New Roman"/>
          <w:sz w:val="24"/>
          <w:szCs w:val="24"/>
        </w:rPr>
        <w:t>número de personas fallecidas</w:t>
      </w:r>
      <w:r w:rsidR="00A234BB">
        <w:rPr>
          <w:rFonts w:ascii="Times New Roman" w:hAnsi="Times New Roman" w:cs="Times New Roman"/>
          <w:sz w:val="24"/>
          <w:szCs w:val="24"/>
        </w:rPr>
        <w:t xml:space="preserve"> a causa de Covid-19</w:t>
      </w:r>
      <w:r w:rsidR="00A45C8F">
        <w:rPr>
          <w:rFonts w:ascii="Times New Roman" w:hAnsi="Times New Roman" w:cs="Times New Roman"/>
          <w:sz w:val="24"/>
          <w:szCs w:val="24"/>
        </w:rPr>
        <w:t xml:space="preserve"> en el </w:t>
      </w:r>
      <w:r w:rsidR="002F0D35">
        <w:rPr>
          <w:rFonts w:ascii="Times New Roman" w:hAnsi="Times New Roman" w:cs="Times New Roman"/>
          <w:sz w:val="24"/>
          <w:szCs w:val="24"/>
        </w:rPr>
        <w:t>país</w:t>
      </w:r>
      <w:r w:rsidR="00C050E5">
        <w:rPr>
          <w:rFonts w:ascii="Times New Roman" w:hAnsi="Times New Roman" w:cs="Times New Roman"/>
          <w:sz w:val="24"/>
          <w:szCs w:val="24"/>
        </w:rPr>
        <w:t xml:space="preserve"> </w:t>
      </w:r>
      <w:r w:rsidR="002F0D35">
        <w:rPr>
          <w:rFonts w:ascii="Times New Roman" w:hAnsi="Times New Roman" w:cs="Times New Roman"/>
          <w:sz w:val="24"/>
          <w:szCs w:val="24"/>
        </w:rPr>
        <w:t xml:space="preserve">en </w:t>
      </w:r>
      <w:r w:rsidR="00065961">
        <w:rPr>
          <w:rFonts w:ascii="Times New Roman" w:hAnsi="Times New Roman" w:cs="Times New Roman"/>
          <w:sz w:val="24"/>
          <w:szCs w:val="24"/>
        </w:rPr>
        <w:t>un intervalo</w:t>
      </w:r>
      <w:r w:rsidR="002F0D35">
        <w:rPr>
          <w:rFonts w:ascii="Times New Roman" w:hAnsi="Times New Roman" w:cs="Times New Roman"/>
          <w:sz w:val="24"/>
          <w:szCs w:val="24"/>
        </w:rPr>
        <w:t xml:space="preserve"> temporal</w:t>
      </w:r>
      <w:r w:rsidR="00DB2861">
        <w:rPr>
          <w:rFonts w:ascii="Times New Roman" w:hAnsi="Times New Roman" w:cs="Times New Roman"/>
          <w:sz w:val="24"/>
          <w:szCs w:val="24"/>
        </w:rPr>
        <w:t xml:space="preserve"> de</w:t>
      </w:r>
      <w:r w:rsidR="00065961">
        <w:rPr>
          <w:rFonts w:ascii="Times New Roman" w:hAnsi="Times New Roman" w:cs="Times New Roman"/>
          <w:sz w:val="24"/>
          <w:szCs w:val="24"/>
        </w:rPr>
        <w:t xml:space="preserve"> </w:t>
      </w:r>
      <w:r w:rsidR="00A234BB">
        <w:rPr>
          <w:rFonts w:ascii="Times New Roman" w:hAnsi="Times New Roman" w:cs="Times New Roman"/>
          <w:sz w:val="24"/>
          <w:szCs w:val="24"/>
        </w:rPr>
        <w:t>2020 a 2022. 4)</w:t>
      </w:r>
      <w:r w:rsidR="00BC64A8">
        <w:rPr>
          <w:rFonts w:ascii="Times New Roman" w:hAnsi="Times New Roman" w:cs="Times New Roman"/>
          <w:sz w:val="24"/>
          <w:szCs w:val="24"/>
        </w:rPr>
        <w:t xml:space="preserve"> </w:t>
      </w:r>
      <w:r w:rsidR="00BC64A8" w:rsidRPr="00DB2861">
        <w:rPr>
          <w:rFonts w:ascii="Times New Roman" w:hAnsi="Times New Roman" w:cs="Times New Roman"/>
          <w:b/>
          <w:bCs/>
          <w:sz w:val="24"/>
          <w:szCs w:val="24"/>
        </w:rPr>
        <w:t>Ingreso</w:t>
      </w:r>
      <w:r w:rsidR="00BC64A8">
        <w:rPr>
          <w:rFonts w:ascii="Times New Roman" w:hAnsi="Times New Roman" w:cs="Times New Roman"/>
          <w:sz w:val="24"/>
          <w:szCs w:val="24"/>
        </w:rPr>
        <w:t>:</w:t>
      </w:r>
      <w:r w:rsidR="00B77A34">
        <w:rPr>
          <w:rFonts w:ascii="Times New Roman" w:hAnsi="Times New Roman" w:cs="Times New Roman"/>
          <w:sz w:val="24"/>
          <w:szCs w:val="24"/>
        </w:rPr>
        <w:t xml:space="preserve"> </w:t>
      </w:r>
      <w:r w:rsidR="008B011E" w:rsidRPr="00587BD5">
        <w:rPr>
          <w:rFonts w:ascii="Times New Roman" w:hAnsi="Times New Roman" w:cs="Times New Roman"/>
          <w:sz w:val="24"/>
          <w:szCs w:val="24"/>
        </w:rPr>
        <w:t xml:space="preserve">Producto </w:t>
      </w:r>
      <w:r w:rsidR="009F0C57">
        <w:rPr>
          <w:rFonts w:ascii="Times New Roman" w:hAnsi="Times New Roman" w:cs="Times New Roman"/>
          <w:sz w:val="24"/>
          <w:szCs w:val="24"/>
        </w:rPr>
        <w:t>I</w:t>
      </w:r>
      <w:r w:rsidR="008B011E" w:rsidRPr="00587BD5">
        <w:rPr>
          <w:rFonts w:ascii="Times New Roman" w:hAnsi="Times New Roman" w:cs="Times New Roman"/>
          <w:sz w:val="24"/>
          <w:szCs w:val="24"/>
        </w:rPr>
        <w:t xml:space="preserve">nterno </w:t>
      </w:r>
      <w:r w:rsidR="009F0C57">
        <w:rPr>
          <w:rFonts w:ascii="Times New Roman" w:hAnsi="Times New Roman" w:cs="Times New Roman"/>
          <w:sz w:val="24"/>
          <w:szCs w:val="24"/>
        </w:rPr>
        <w:t>per cápita</w:t>
      </w:r>
      <w:r w:rsidR="008B011E">
        <w:rPr>
          <w:rFonts w:ascii="Times New Roman" w:hAnsi="Times New Roman" w:cs="Times New Roman"/>
          <w:sz w:val="24"/>
          <w:szCs w:val="24"/>
        </w:rPr>
        <w:t xml:space="preserve">. </w:t>
      </w:r>
      <w:r w:rsidR="00B77A34" w:rsidRPr="008A5AAA">
        <w:rPr>
          <w:rFonts w:ascii="Times New Roman" w:hAnsi="Times New Roman" w:cs="Times New Roman"/>
          <w:sz w:val="24"/>
          <w:szCs w:val="24"/>
        </w:rPr>
        <w:t>Tasa de crecimiento porcentual anual del PIB</w:t>
      </w:r>
      <w:r w:rsidR="00C02404">
        <w:rPr>
          <w:rFonts w:ascii="Times New Roman" w:hAnsi="Times New Roman" w:cs="Times New Roman"/>
          <w:sz w:val="24"/>
          <w:szCs w:val="24"/>
        </w:rPr>
        <w:t xml:space="preserve"> entre la población del </w:t>
      </w:r>
      <w:r w:rsidR="00CC7121">
        <w:rPr>
          <w:rFonts w:ascii="Times New Roman" w:hAnsi="Times New Roman" w:cs="Times New Roman"/>
          <w:sz w:val="24"/>
          <w:szCs w:val="24"/>
        </w:rPr>
        <w:t>país</w:t>
      </w:r>
      <w:r w:rsidR="00B77A34" w:rsidRPr="008A5AAA">
        <w:rPr>
          <w:rFonts w:ascii="Times New Roman" w:hAnsi="Times New Roman" w:cs="Times New Roman"/>
          <w:sz w:val="24"/>
          <w:szCs w:val="24"/>
        </w:rPr>
        <w:t>, a precios constantes.</w:t>
      </w:r>
      <w:r w:rsidR="00B63B13">
        <w:rPr>
          <w:rFonts w:ascii="Times New Roman" w:hAnsi="Times New Roman" w:cs="Times New Roman"/>
          <w:sz w:val="24"/>
          <w:szCs w:val="24"/>
        </w:rPr>
        <w:t xml:space="preserve"> </w:t>
      </w:r>
      <w:r w:rsidR="00B77A34" w:rsidRPr="008A5AAA">
        <w:rPr>
          <w:rFonts w:ascii="Times New Roman" w:hAnsi="Times New Roman" w:cs="Times New Roman"/>
          <w:sz w:val="24"/>
          <w:szCs w:val="24"/>
        </w:rPr>
        <w:t xml:space="preserve"> </w:t>
      </w:r>
      <w:r w:rsidR="00B77A34">
        <w:rPr>
          <w:rFonts w:ascii="Times New Roman" w:hAnsi="Times New Roman" w:cs="Times New Roman"/>
          <w:sz w:val="24"/>
          <w:szCs w:val="24"/>
        </w:rPr>
        <w:t xml:space="preserve">La tasa </w:t>
      </w:r>
      <w:r w:rsidR="00CC7121">
        <w:rPr>
          <w:rFonts w:ascii="Times New Roman" w:hAnsi="Times New Roman" w:cs="Times New Roman"/>
          <w:sz w:val="24"/>
          <w:szCs w:val="24"/>
        </w:rPr>
        <w:t xml:space="preserve">porcentual </w:t>
      </w:r>
      <w:r w:rsidR="00B77A34">
        <w:rPr>
          <w:rFonts w:ascii="Times New Roman" w:hAnsi="Times New Roman" w:cs="Times New Roman"/>
          <w:sz w:val="24"/>
          <w:szCs w:val="24"/>
        </w:rPr>
        <w:t xml:space="preserve">de crecimiento es una variable numérica continua que va de -100 a 100. Los números negativos significan tasas de </w:t>
      </w:r>
      <w:r w:rsidR="00CD4E36">
        <w:rPr>
          <w:rFonts w:ascii="Times New Roman" w:hAnsi="Times New Roman" w:cs="Times New Roman"/>
          <w:sz w:val="24"/>
          <w:szCs w:val="24"/>
        </w:rPr>
        <w:t>de</w:t>
      </w:r>
      <w:r w:rsidR="00B77A34">
        <w:rPr>
          <w:rFonts w:ascii="Times New Roman" w:hAnsi="Times New Roman" w:cs="Times New Roman"/>
          <w:sz w:val="24"/>
          <w:szCs w:val="24"/>
        </w:rPr>
        <w:t>crecimient</w:t>
      </w:r>
      <w:r w:rsidR="00CD4E36">
        <w:rPr>
          <w:rFonts w:ascii="Times New Roman" w:hAnsi="Times New Roman" w:cs="Times New Roman"/>
          <w:sz w:val="24"/>
          <w:szCs w:val="24"/>
        </w:rPr>
        <w:t>o</w:t>
      </w:r>
      <w:r w:rsidR="00B77A34">
        <w:rPr>
          <w:rFonts w:ascii="Times New Roman" w:hAnsi="Times New Roman" w:cs="Times New Roman"/>
          <w:sz w:val="24"/>
          <w:szCs w:val="24"/>
        </w:rPr>
        <w:t xml:space="preserve"> para los países que los presentan y los números positivos son tasas de crecimiento positivas para los países que lo presentan.</w:t>
      </w:r>
      <w:r w:rsidR="00C13E79">
        <w:rPr>
          <w:rFonts w:ascii="Times New Roman" w:hAnsi="Times New Roman" w:cs="Times New Roman"/>
          <w:sz w:val="24"/>
          <w:szCs w:val="24"/>
        </w:rPr>
        <w:t xml:space="preserve"> 5) </w:t>
      </w:r>
      <w:r w:rsidR="00D65821" w:rsidRPr="007306AD">
        <w:rPr>
          <w:rFonts w:ascii="Times New Roman" w:hAnsi="Times New Roman" w:cs="Times New Roman"/>
          <w:b/>
          <w:bCs/>
          <w:sz w:val="24"/>
          <w:szCs w:val="24"/>
        </w:rPr>
        <w:t>Adultos</w:t>
      </w:r>
      <w:r w:rsidR="009F77D4" w:rsidRPr="007306AD">
        <w:rPr>
          <w:rFonts w:ascii="Times New Roman" w:hAnsi="Times New Roman" w:cs="Times New Roman"/>
          <w:b/>
          <w:bCs/>
          <w:sz w:val="24"/>
          <w:szCs w:val="24"/>
        </w:rPr>
        <w:t xml:space="preserve"> mayores</w:t>
      </w:r>
      <w:r w:rsidR="003B412B">
        <w:rPr>
          <w:rFonts w:ascii="Times New Roman" w:hAnsi="Times New Roman" w:cs="Times New Roman"/>
          <w:sz w:val="24"/>
          <w:szCs w:val="24"/>
        </w:rPr>
        <w:t xml:space="preserve">: </w:t>
      </w:r>
      <w:r w:rsidR="00DE353E">
        <w:rPr>
          <w:rFonts w:ascii="Times New Roman" w:hAnsi="Times New Roman" w:cs="Times New Roman"/>
          <w:sz w:val="24"/>
          <w:szCs w:val="24"/>
        </w:rPr>
        <w:t xml:space="preserve">Variable etaria que denota </w:t>
      </w:r>
      <w:r w:rsidR="00424742">
        <w:rPr>
          <w:rFonts w:ascii="Times New Roman" w:hAnsi="Times New Roman" w:cs="Times New Roman"/>
          <w:sz w:val="24"/>
          <w:szCs w:val="24"/>
        </w:rPr>
        <w:t>el</w:t>
      </w:r>
      <w:r w:rsidR="00AF61A0">
        <w:rPr>
          <w:rFonts w:ascii="Times New Roman" w:hAnsi="Times New Roman" w:cs="Times New Roman"/>
          <w:sz w:val="24"/>
          <w:szCs w:val="24"/>
        </w:rPr>
        <w:t xml:space="preserve"> p</w:t>
      </w:r>
      <w:r w:rsidR="001E686F" w:rsidRPr="00F275DE">
        <w:rPr>
          <w:rFonts w:ascii="Times New Roman" w:hAnsi="Times New Roman" w:cs="Times New Roman"/>
          <w:sz w:val="24"/>
          <w:szCs w:val="24"/>
        </w:rPr>
        <w:t>orcentaje de la poblac</w:t>
      </w:r>
      <w:r w:rsidR="009F77D4">
        <w:rPr>
          <w:rFonts w:ascii="Times New Roman" w:hAnsi="Times New Roman" w:cs="Times New Roman"/>
          <w:sz w:val="24"/>
          <w:szCs w:val="24"/>
        </w:rPr>
        <w:t xml:space="preserve">ión de un país que tiene </w:t>
      </w:r>
      <w:r w:rsidR="00D65821">
        <w:rPr>
          <w:rFonts w:ascii="Times New Roman" w:hAnsi="Times New Roman" w:cs="Times New Roman"/>
          <w:sz w:val="24"/>
          <w:szCs w:val="24"/>
        </w:rPr>
        <w:t>una edad mayor o igual a 65 años</w:t>
      </w:r>
      <w:r w:rsidR="00AF61A0">
        <w:rPr>
          <w:rFonts w:ascii="Times New Roman" w:hAnsi="Times New Roman" w:cs="Times New Roman"/>
          <w:sz w:val="24"/>
          <w:szCs w:val="24"/>
        </w:rPr>
        <w:t xml:space="preserve"> </w:t>
      </w:r>
      <w:r w:rsidR="00F0687D">
        <w:rPr>
          <w:rFonts w:ascii="Times New Roman" w:hAnsi="Times New Roman" w:cs="Times New Roman"/>
          <w:sz w:val="24"/>
          <w:szCs w:val="24"/>
        </w:rPr>
        <w:t>durante el intervalo temporal de 2020 a 2022</w:t>
      </w:r>
      <w:r w:rsidR="001E686F" w:rsidRPr="00F275DE">
        <w:rPr>
          <w:rFonts w:ascii="Times New Roman" w:hAnsi="Times New Roman" w:cs="Times New Roman"/>
          <w:sz w:val="24"/>
          <w:szCs w:val="24"/>
        </w:rPr>
        <w:t>.</w:t>
      </w:r>
    </w:p>
    <w:p w14:paraId="05605E88" w14:textId="2B017207" w:rsidR="0087207B" w:rsidRDefault="0087207B" w:rsidP="00B77A34">
      <w:pPr>
        <w:spacing w:line="480" w:lineRule="auto"/>
        <w:jc w:val="both"/>
        <w:rPr>
          <w:rFonts w:ascii="Times New Roman" w:hAnsi="Times New Roman" w:cs="Times New Roman"/>
          <w:b/>
          <w:bCs/>
          <w:sz w:val="24"/>
          <w:szCs w:val="24"/>
        </w:rPr>
      </w:pPr>
      <w:r w:rsidRPr="0087207B">
        <w:rPr>
          <w:rFonts w:ascii="Times New Roman" w:hAnsi="Times New Roman" w:cs="Times New Roman"/>
          <w:b/>
          <w:bCs/>
          <w:sz w:val="24"/>
          <w:szCs w:val="24"/>
        </w:rPr>
        <w:t>Método</w:t>
      </w:r>
      <w:r w:rsidR="00196373">
        <w:rPr>
          <w:rFonts w:ascii="Times New Roman" w:hAnsi="Times New Roman" w:cs="Times New Roman"/>
          <w:b/>
          <w:bCs/>
          <w:sz w:val="24"/>
          <w:szCs w:val="24"/>
        </w:rPr>
        <w:t xml:space="preserve"> </w:t>
      </w:r>
      <w:r w:rsidR="00957E0C">
        <w:rPr>
          <w:rFonts w:ascii="Times New Roman" w:hAnsi="Times New Roman" w:cs="Times New Roman"/>
          <w:b/>
          <w:bCs/>
          <w:sz w:val="24"/>
          <w:szCs w:val="24"/>
        </w:rPr>
        <w:t xml:space="preserve">aplicado </w:t>
      </w:r>
      <w:r w:rsidR="0048396C">
        <w:rPr>
          <w:rFonts w:ascii="Times New Roman" w:hAnsi="Times New Roman" w:cs="Times New Roman"/>
          <w:b/>
          <w:bCs/>
          <w:sz w:val="24"/>
          <w:szCs w:val="24"/>
        </w:rPr>
        <w:t>para</w:t>
      </w:r>
      <w:r w:rsidR="00957E0C">
        <w:rPr>
          <w:rFonts w:ascii="Times New Roman" w:hAnsi="Times New Roman" w:cs="Times New Roman"/>
          <w:b/>
          <w:bCs/>
          <w:sz w:val="24"/>
          <w:szCs w:val="24"/>
        </w:rPr>
        <w:t xml:space="preserve"> H</w:t>
      </w:r>
      <w:r w:rsidR="00754FB2">
        <w:rPr>
          <w:rFonts w:ascii="Times New Roman" w:hAnsi="Times New Roman" w:cs="Times New Roman"/>
          <w:b/>
          <w:bCs/>
          <w:sz w:val="24"/>
          <w:szCs w:val="24"/>
        </w:rPr>
        <w:t>2…</w:t>
      </w:r>
      <w:r w:rsidR="00957E0C">
        <w:rPr>
          <w:rFonts w:ascii="Times New Roman" w:hAnsi="Times New Roman" w:cs="Times New Roman"/>
          <w:b/>
          <w:bCs/>
          <w:sz w:val="24"/>
          <w:szCs w:val="24"/>
        </w:rPr>
        <w:t>H</w:t>
      </w:r>
      <w:r w:rsidR="004B68A5">
        <w:rPr>
          <w:rFonts w:ascii="Times New Roman" w:hAnsi="Times New Roman" w:cs="Times New Roman"/>
          <w:b/>
          <w:bCs/>
          <w:sz w:val="24"/>
          <w:szCs w:val="24"/>
        </w:rPr>
        <w:t>5</w:t>
      </w:r>
    </w:p>
    <w:p w14:paraId="249A5D60" w14:textId="5CC97992" w:rsidR="004E266E" w:rsidRDefault="004E266E" w:rsidP="00B77A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método </w:t>
      </w:r>
      <w:r w:rsidR="00174D2A">
        <w:rPr>
          <w:rFonts w:ascii="Times New Roman" w:hAnsi="Times New Roman" w:cs="Times New Roman"/>
          <w:sz w:val="24"/>
          <w:szCs w:val="24"/>
        </w:rPr>
        <w:t>de regresión lineal</w:t>
      </w:r>
      <w:r w:rsidR="004B68A5">
        <w:rPr>
          <w:rFonts w:ascii="Times New Roman" w:hAnsi="Times New Roman" w:cs="Times New Roman"/>
          <w:sz w:val="24"/>
          <w:szCs w:val="24"/>
        </w:rPr>
        <w:t xml:space="preserve"> </w:t>
      </w:r>
      <w:r w:rsidR="003215A9">
        <w:rPr>
          <w:rFonts w:ascii="Times New Roman" w:hAnsi="Times New Roman" w:cs="Times New Roman"/>
          <w:sz w:val="24"/>
          <w:szCs w:val="24"/>
        </w:rPr>
        <w:t>múltiple</w:t>
      </w:r>
      <w:r w:rsidR="00174D2A">
        <w:rPr>
          <w:rFonts w:ascii="Times New Roman" w:hAnsi="Times New Roman" w:cs="Times New Roman"/>
          <w:sz w:val="24"/>
          <w:szCs w:val="24"/>
        </w:rPr>
        <w:t xml:space="preserve"> por mínimos cuadrados </w:t>
      </w:r>
      <w:r w:rsidR="0006764B">
        <w:rPr>
          <w:rFonts w:ascii="Times New Roman" w:hAnsi="Times New Roman" w:cs="Times New Roman"/>
          <w:sz w:val="24"/>
          <w:szCs w:val="24"/>
        </w:rPr>
        <w:t>ordinarios (MCO</w:t>
      </w:r>
      <w:r w:rsidR="002D2C60">
        <w:rPr>
          <w:rFonts w:ascii="Times New Roman" w:hAnsi="Times New Roman" w:cs="Times New Roman"/>
          <w:sz w:val="24"/>
          <w:szCs w:val="24"/>
        </w:rPr>
        <w:t xml:space="preserve"> u OLS</w:t>
      </w:r>
      <w:r w:rsidR="0006764B">
        <w:rPr>
          <w:rFonts w:ascii="Times New Roman" w:hAnsi="Times New Roman" w:cs="Times New Roman"/>
          <w:sz w:val="24"/>
          <w:szCs w:val="24"/>
        </w:rPr>
        <w:t xml:space="preserve">) </w:t>
      </w:r>
      <w:r w:rsidR="00BE7FCA">
        <w:rPr>
          <w:rFonts w:ascii="Times New Roman" w:hAnsi="Times New Roman" w:cs="Times New Roman"/>
          <w:sz w:val="24"/>
          <w:szCs w:val="24"/>
        </w:rPr>
        <w:t xml:space="preserve">es el </w:t>
      </w:r>
      <w:r>
        <w:rPr>
          <w:rFonts w:ascii="Times New Roman" w:hAnsi="Times New Roman" w:cs="Times New Roman"/>
          <w:sz w:val="24"/>
          <w:szCs w:val="24"/>
        </w:rPr>
        <w:t xml:space="preserve">utilizado para </w:t>
      </w:r>
      <w:r w:rsidR="001B466E">
        <w:rPr>
          <w:rFonts w:ascii="Times New Roman" w:hAnsi="Times New Roman" w:cs="Times New Roman"/>
          <w:sz w:val="24"/>
          <w:szCs w:val="24"/>
        </w:rPr>
        <w:t>probar la</w:t>
      </w:r>
      <w:r w:rsidR="00957E0C">
        <w:rPr>
          <w:rFonts w:ascii="Times New Roman" w:hAnsi="Times New Roman" w:cs="Times New Roman"/>
          <w:sz w:val="24"/>
          <w:szCs w:val="24"/>
        </w:rPr>
        <w:t>s</w:t>
      </w:r>
      <w:r w:rsidR="001B466E">
        <w:rPr>
          <w:rFonts w:ascii="Times New Roman" w:hAnsi="Times New Roman" w:cs="Times New Roman"/>
          <w:sz w:val="24"/>
          <w:szCs w:val="24"/>
        </w:rPr>
        <w:t xml:space="preserve"> </w:t>
      </w:r>
      <w:r w:rsidR="00E7050C">
        <w:rPr>
          <w:rFonts w:ascii="Times New Roman" w:hAnsi="Times New Roman" w:cs="Times New Roman"/>
          <w:sz w:val="24"/>
          <w:szCs w:val="24"/>
        </w:rPr>
        <w:t xml:space="preserve">hipótesis </w:t>
      </w:r>
      <w:r w:rsidR="004B68A5">
        <w:rPr>
          <w:rFonts w:ascii="Times New Roman" w:hAnsi="Times New Roman" w:cs="Times New Roman"/>
          <w:sz w:val="24"/>
          <w:szCs w:val="24"/>
        </w:rPr>
        <w:t xml:space="preserve">de </w:t>
      </w:r>
      <w:r w:rsidR="00E7050C">
        <w:rPr>
          <w:rFonts w:ascii="Times New Roman" w:hAnsi="Times New Roman" w:cs="Times New Roman"/>
          <w:sz w:val="24"/>
          <w:szCs w:val="24"/>
        </w:rPr>
        <w:t>H</w:t>
      </w:r>
      <w:r w:rsidR="004B68A5">
        <w:rPr>
          <w:rFonts w:ascii="Times New Roman" w:hAnsi="Times New Roman" w:cs="Times New Roman"/>
          <w:sz w:val="24"/>
          <w:szCs w:val="24"/>
        </w:rPr>
        <w:t>2</w:t>
      </w:r>
      <w:r w:rsidR="00754FB2">
        <w:rPr>
          <w:rFonts w:ascii="Times New Roman" w:hAnsi="Times New Roman" w:cs="Times New Roman"/>
          <w:sz w:val="24"/>
          <w:szCs w:val="24"/>
        </w:rPr>
        <w:t>…</w:t>
      </w:r>
      <w:r w:rsidR="00957E0C">
        <w:rPr>
          <w:rFonts w:ascii="Times New Roman" w:hAnsi="Times New Roman" w:cs="Times New Roman"/>
          <w:sz w:val="24"/>
          <w:szCs w:val="24"/>
        </w:rPr>
        <w:t>H</w:t>
      </w:r>
      <w:r w:rsidR="004B68A5">
        <w:rPr>
          <w:rFonts w:ascii="Times New Roman" w:hAnsi="Times New Roman" w:cs="Times New Roman"/>
          <w:sz w:val="24"/>
          <w:szCs w:val="24"/>
        </w:rPr>
        <w:t>5</w:t>
      </w:r>
      <w:r w:rsidR="00E7050C">
        <w:rPr>
          <w:rFonts w:ascii="Times New Roman" w:hAnsi="Times New Roman" w:cs="Times New Roman"/>
          <w:sz w:val="24"/>
          <w:szCs w:val="24"/>
        </w:rPr>
        <w:t>. El</w:t>
      </w:r>
      <w:r w:rsidR="00E7050C" w:rsidRPr="00E7050C">
        <w:rPr>
          <w:rFonts w:ascii="Times New Roman" w:hAnsi="Times New Roman" w:cs="Times New Roman"/>
          <w:sz w:val="24"/>
          <w:szCs w:val="24"/>
        </w:rPr>
        <w:t xml:space="preserve"> método minimiza la suma del cuadrado de las distancias verticales entre las respuestas observadas</w:t>
      </w:r>
      <w:r w:rsidR="00DA4DB6">
        <w:rPr>
          <w:rFonts w:ascii="Times New Roman" w:hAnsi="Times New Roman" w:cs="Times New Roman"/>
          <w:sz w:val="24"/>
          <w:szCs w:val="24"/>
        </w:rPr>
        <w:t xml:space="preserve"> (</w:t>
      </w:r>
      <w:r w:rsidR="00276E29">
        <w:rPr>
          <w:rFonts w:ascii="Times New Roman" w:hAnsi="Times New Roman" w:cs="Times New Roman"/>
          <w:sz w:val="24"/>
          <w:szCs w:val="24"/>
        </w:rPr>
        <w:t>valores</w:t>
      </w:r>
      <w:r w:rsidR="00A311E6">
        <w:rPr>
          <w:rFonts w:ascii="Times New Roman" w:hAnsi="Times New Roman" w:cs="Times New Roman"/>
          <w:sz w:val="24"/>
          <w:szCs w:val="24"/>
        </w:rPr>
        <w:t xml:space="preserve"> </w:t>
      </w:r>
      <w:r w:rsidR="005D670F">
        <w:rPr>
          <w:rFonts w:ascii="Times New Roman" w:hAnsi="Times New Roman" w:cs="Times New Roman"/>
          <w:sz w:val="24"/>
          <w:szCs w:val="24"/>
        </w:rPr>
        <w:t xml:space="preserve">observados) </w:t>
      </w:r>
      <w:r w:rsidR="005D670F" w:rsidRPr="00E7050C">
        <w:rPr>
          <w:rFonts w:ascii="Times New Roman" w:hAnsi="Times New Roman" w:cs="Times New Roman"/>
          <w:sz w:val="24"/>
          <w:szCs w:val="24"/>
        </w:rPr>
        <w:t>en</w:t>
      </w:r>
      <w:r w:rsidR="00E7050C" w:rsidRPr="00E7050C">
        <w:rPr>
          <w:rFonts w:ascii="Times New Roman" w:hAnsi="Times New Roman" w:cs="Times New Roman"/>
          <w:sz w:val="24"/>
          <w:szCs w:val="24"/>
        </w:rPr>
        <w:t xml:space="preserve"> la muestra y las respuestas del modelo</w:t>
      </w:r>
      <w:r w:rsidR="00A311E6">
        <w:rPr>
          <w:rFonts w:ascii="Times New Roman" w:hAnsi="Times New Roman" w:cs="Times New Roman"/>
          <w:sz w:val="24"/>
          <w:szCs w:val="24"/>
        </w:rPr>
        <w:t xml:space="preserve"> (</w:t>
      </w:r>
      <w:r w:rsidR="005D670F">
        <w:rPr>
          <w:rFonts w:ascii="Times New Roman" w:hAnsi="Times New Roman" w:cs="Times New Roman"/>
          <w:sz w:val="24"/>
          <w:szCs w:val="24"/>
        </w:rPr>
        <w:t>variable estimada)</w:t>
      </w:r>
      <w:r w:rsidR="00E7050C" w:rsidRPr="00E7050C">
        <w:rPr>
          <w:rFonts w:ascii="Times New Roman" w:hAnsi="Times New Roman" w:cs="Times New Roman"/>
          <w:sz w:val="24"/>
          <w:szCs w:val="24"/>
        </w:rPr>
        <w:t>.</w:t>
      </w:r>
      <w:r w:rsidR="006C2B42">
        <w:rPr>
          <w:rFonts w:ascii="Times New Roman" w:hAnsi="Times New Roman" w:cs="Times New Roman"/>
          <w:sz w:val="24"/>
          <w:szCs w:val="24"/>
        </w:rPr>
        <w:t xml:space="preserve"> </w:t>
      </w:r>
    </w:p>
    <w:p w14:paraId="240F06B9" w14:textId="74D9BB77" w:rsidR="006E2701" w:rsidRDefault="006B16CE" w:rsidP="00B77A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Para que el </w:t>
      </w:r>
      <w:r w:rsidR="006E2701">
        <w:rPr>
          <w:rFonts w:ascii="Times New Roman" w:hAnsi="Times New Roman" w:cs="Times New Roman"/>
          <w:sz w:val="24"/>
          <w:szCs w:val="24"/>
        </w:rPr>
        <w:t xml:space="preserve">método </w:t>
      </w:r>
      <w:r w:rsidR="004D71C7">
        <w:rPr>
          <w:rFonts w:ascii="Times New Roman" w:hAnsi="Times New Roman" w:cs="Times New Roman"/>
          <w:sz w:val="24"/>
          <w:szCs w:val="24"/>
        </w:rPr>
        <w:t xml:space="preserve">por MCO sea un </w:t>
      </w:r>
      <w:r w:rsidR="00F70124">
        <w:rPr>
          <w:rFonts w:ascii="Times New Roman" w:hAnsi="Times New Roman" w:cs="Times New Roman"/>
          <w:sz w:val="24"/>
          <w:szCs w:val="24"/>
        </w:rPr>
        <w:t xml:space="preserve">buen estimador </w:t>
      </w:r>
      <w:r w:rsidR="00C81CB6">
        <w:rPr>
          <w:rFonts w:ascii="Times New Roman" w:hAnsi="Times New Roman" w:cs="Times New Roman"/>
          <w:sz w:val="24"/>
          <w:szCs w:val="24"/>
        </w:rPr>
        <w:t>tiene que cumplir con los siguientes</w:t>
      </w:r>
      <w:r w:rsidR="00EB0B46">
        <w:rPr>
          <w:rFonts w:ascii="Times New Roman" w:hAnsi="Times New Roman" w:cs="Times New Roman"/>
          <w:sz w:val="24"/>
          <w:szCs w:val="24"/>
        </w:rPr>
        <w:t xml:space="preserve"> tres supuestos claves</w:t>
      </w:r>
      <w:r w:rsidR="00C81CB6">
        <w:rPr>
          <w:rFonts w:ascii="Times New Roman" w:hAnsi="Times New Roman" w:cs="Times New Roman"/>
          <w:sz w:val="24"/>
          <w:szCs w:val="24"/>
        </w:rPr>
        <w:t>:</w:t>
      </w:r>
      <w:r w:rsidR="00D83D32">
        <w:rPr>
          <w:rFonts w:ascii="Times New Roman" w:hAnsi="Times New Roman" w:cs="Times New Roman"/>
          <w:sz w:val="24"/>
          <w:szCs w:val="24"/>
        </w:rPr>
        <w:t xml:space="preserve"> </w:t>
      </w:r>
      <w:r w:rsidR="00EB0B46">
        <w:rPr>
          <w:rFonts w:ascii="Times New Roman" w:hAnsi="Times New Roman" w:cs="Times New Roman"/>
          <w:sz w:val="24"/>
          <w:szCs w:val="24"/>
        </w:rPr>
        <w:t xml:space="preserve"> 1</w:t>
      </w:r>
      <w:r w:rsidR="00A265B0">
        <w:rPr>
          <w:rFonts w:ascii="Times New Roman" w:hAnsi="Times New Roman" w:cs="Times New Roman"/>
          <w:sz w:val="24"/>
          <w:szCs w:val="24"/>
        </w:rPr>
        <w:t>) La</w:t>
      </w:r>
      <w:r w:rsidR="008B0EE4">
        <w:rPr>
          <w:rFonts w:ascii="Times New Roman" w:hAnsi="Times New Roman" w:cs="Times New Roman"/>
          <w:sz w:val="24"/>
          <w:szCs w:val="24"/>
        </w:rPr>
        <w:t xml:space="preserve"> varianza de los errores debe ser </w:t>
      </w:r>
      <w:proofErr w:type="spellStart"/>
      <w:r w:rsidR="008B0EE4">
        <w:rPr>
          <w:rFonts w:ascii="Times New Roman" w:hAnsi="Times New Roman" w:cs="Times New Roman"/>
          <w:sz w:val="24"/>
          <w:szCs w:val="24"/>
        </w:rPr>
        <w:t>homocedastica</w:t>
      </w:r>
      <w:proofErr w:type="spellEnd"/>
      <w:r w:rsidR="008B0EE4">
        <w:rPr>
          <w:rFonts w:ascii="Times New Roman" w:hAnsi="Times New Roman" w:cs="Times New Roman"/>
          <w:sz w:val="24"/>
          <w:szCs w:val="24"/>
        </w:rPr>
        <w:t xml:space="preserve">, </w:t>
      </w:r>
      <w:r w:rsidR="00A265B0">
        <w:rPr>
          <w:rFonts w:ascii="Times New Roman" w:hAnsi="Times New Roman" w:cs="Times New Roman"/>
          <w:sz w:val="24"/>
          <w:szCs w:val="24"/>
        </w:rPr>
        <w:t xml:space="preserve">es decir el modelo </w:t>
      </w:r>
      <w:r w:rsidR="00A265B0">
        <w:rPr>
          <w:rFonts w:ascii="Times New Roman" w:hAnsi="Times New Roman" w:cs="Times New Roman"/>
          <w:sz w:val="24"/>
          <w:szCs w:val="24"/>
        </w:rPr>
        <w:lastRenderedPageBreak/>
        <w:t xml:space="preserve">no debe presentar </w:t>
      </w:r>
      <w:r w:rsidR="00680F6B">
        <w:rPr>
          <w:rFonts w:ascii="Times New Roman" w:hAnsi="Times New Roman" w:cs="Times New Roman"/>
          <w:sz w:val="24"/>
          <w:szCs w:val="24"/>
        </w:rPr>
        <w:t>h</w:t>
      </w:r>
      <w:r w:rsidR="00A265B0">
        <w:rPr>
          <w:rFonts w:ascii="Times New Roman" w:hAnsi="Times New Roman" w:cs="Times New Roman"/>
          <w:sz w:val="24"/>
          <w:szCs w:val="24"/>
        </w:rPr>
        <w:t>eterocedasticidad entre</w:t>
      </w:r>
      <w:r w:rsidR="00680F6B">
        <w:rPr>
          <w:rFonts w:ascii="Times New Roman" w:hAnsi="Times New Roman" w:cs="Times New Roman"/>
          <w:sz w:val="24"/>
          <w:szCs w:val="24"/>
        </w:rPr>
        <w:t xml:space="preserve"> la varianza de</w:t>
      </w:r>
      <w:r w:rsidR="00A265B0">
        <w:rPr>
          <w:rFonts w:ascii="Times New Roman" w:hAnsi="Times New Roman" w:cs="Times New Roman"/>
          <w:sz w:val="24"/>
          <w:szCs w:val="24"/>
        </w:rPr>
        <w:t xml:space="preserve"> los errores. </w:t>
      </w:r>
      <w:r w:rsidR="00267699">
        <w:rPr>
          <w:rFonts w:ascii="Times New Roman" w:hAnsi="Times New Roman" w:cs="Times New Roman"/>
          <w:sz w:val="24"/>
          <w:szCs w:val="24"/>
        </w:rPr>
        <w:t>2) Las variables explicativas del modelo deben ser ortogonales a los residuos</w:t>
      </w:r>
      <w:r w:rsidR="00FC0292">
        <w:rPr>
          <w:rFonts w:ascii="Times New Roman" w:hAnsi="Times New Roman" w:cs="Times New Roman"/>
          <w:sz w:val="24"/>
          <w:szCs w:val="24"/>
        </w:rPr>
        <w:t>, por tanto, no existe relación entre ellos</w:t>
      </w:r>
      <w:r w:rsidR="0064414D">
        <w:rPr>
          <w:rFonts w:ascii="Times New Roman" w:hAnsi="Times New Roman" w:cs="Times New Roman"/>
          <w:sz w:val="24"/>
          <w:szCs w:val="24"/>
        </w:rPr>
        <w:t>, es decir,</w:t>
      </w:r>
      <w:r w:rsidR="00680F6B">
        <w:rPr>
          <w:rFonts w:ascii="Times New Roman" w:hAnsi="Times New Roman" w:cs="Times New Roman"/>
          <w:sz w:val="24"/>
          <w:szCs w:val="24"/>
        </w:rPr>
        <w:t xml:space="preserve"> no hay</w:t>
      </w:r>
      <w:r w:rsidR="0064414D">
        <w:rPr>
          <w:rFonts w:ascii="Times New Roman" w:hAnsi="Times New Roman" w:cs="Times New Roman"/>
          <w:sz w:val="24"/>
          <w:szCs w:val="24"/>
        </w:rPr>
        <w:t xml:space="preserve"> multicolinealidad. </w:t>
      </w:r>
      <w:r w:rsidR="006B195D">
        <w:rPr>
          <w:rFonts w:ascii="Times New Roman" w:hAnsi="Times New Roman" w:cs="Times New Roman"/>
          <w:sz w:val="24"/>
          <w:szCs w:val="24"/>
        </w:rPr>
        <w:t xml:space="preserve">3) </w:t>
      </w:r>
      <w:r w:rsidR="000A5D5A">
        <w:rPr>
          <w:rFonts w:ascii="Times New Roman" w:hAnsi="Times New Roman" w:cs="Times New Roman"/>
          <w:sz w:val="24"/>
          <w:szCs w:val="24"/>
        </w:rPr>
        <w:t xml:space="preserve">Los errores no deben de presentar correlación entre </w:t>
      </w:r>
      <w:proofErr w:type="spellStart"/>
      <w:r w:rsidR="000A5D5A">
        <w:rPr>
          <w:rFonts w:ascii="Times New Roman" w:hAnsi="Times New Roman" w:cs="Times New Roman"/>
          <w:sz w:val="24"/>
          <w:szCs w:val="24"/>
        </w:rPr>
        <w:t>si</w:t>
      </w:r>
      <w:proofErr w:type="spellEnd"/>
      <w:r w:rsidR="0001705D">
        <w:rPr>
          <w:rFonts w:ascii="Times New Roman" w:hAnsi="Times New Roman" w:cs="Times New Roman"/>
          <w:sz w:val="24"/>
          <w:szCs w:val="24"/>
        </w:rPr>
        <w:t>.</w:t>
      </w:r>
    </w:p>
    <w:p w14:paraId="6C528C09" w14:textId="77D253E7" w:rsidR="00F96BA2" w:rsidRDefault="00F96BA2" w:rsidP="00B77A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Consecuentemente </w:t>
      </w:r>
      <w:r w:rsidR="00BD4B3C">
        <w:rPr>
          <w:rFonts w:ascii="Times New Roman" w:hAnsi="Times New Roman" w:cs="Times New Roman"/>
          <w:sz w:val="24"/>
          <w:szCs w:val="24"/>
        </w:rPr>
        <w:t>el modelo planteado</w:t>
      </w:r>
      <w:r w:rsidR="00A80728">
        <w:rPr>
          <w:rFonts w:ascii="Times New Roman" w:hAnsi="Times New Roman" w:cs="Times New Roman"/>
          <w:sz w:val="24"/>
          <w:szCs w:val="24"/>
        </w:rPr>
        <w:t xml:space="preserve"> con base en MCO</w:t>
      </w:r>
      <w:r w:rsidR="00D928CF">
        <w:rPr>
          <w:rFonts w:ascii="Times New Roman" w:hAnsi="Times New Roman" w:cs="Times New Roman"/>
          <w:sz w:val="24"/>
          <w:szCs w:val="24"/>
        </w:rPr>
        <w:t xml:space="preserve"> para </w:t>
      </w:r>
      <w:r w:rsidR="00BD4B3C">
        <w:rPr>
          <w:rFonts w:ascii="Times New Roman" w:hAnsi="Times New Roman" w:cs="Times New Roman"/>
          <w:sz w:val="24"/>
          <w:szCs w:val="24"/>
        </w:rPr>
        <w:t xml:space="preserve">las cuatro </w:t>
      </w:r>
      <w:r w:rsidR="00635181">
        <w:rPr>
          <w:rFonts w:ascii="Times New Roman" w:hAnsi="Times New Roman" w:cs="Times New Roman"/>
          <w:sz w:val="24"/>
          <w:szCs w:val="24"/>
        </w:rPr>
        <w:t>hipótesis H</w:t>
      </w:r>
      <w:r w:rsidR="001F5479">
        <w:rPr>
          <w:rFonts w:ascii="Times New Roman" w:hAnsi="Times New Roman" w:cs="Times New Roman"/>
          <w:sz w:val="24"/>
          <w:szCs w:val="24"/>
        </w:rPr>
        <w:t>2</w:t>
      </w:r>
      <w:r w:rsidR="0044598C">
        <w:rPr>
          <w:rFonts w:ascii="Times New Roman" w:hAnsi="Times New Roman" w:cs="Times New Roman"/>
          <w:sz w:val="24"/>
          <w:szCs w:val="24"/>
        </w:rPr>
        <w:t>…</w:t>
      </w:r>
      <w:r w:rsidR="007C6EB2">
        <w:rPr>
          <w:rFonts w:ascii="Times New Roman" w:hAnsi="Times New Roman" w:cs="Times New Roman"/>
          <w:sz w:val="24"/>
          <w:szCs w:val="24"/>
        </w:rPr>
        <w:t>H</w:t>
      </w:r>
      <w:r w:rsidR="0044598C">
        <w:rPr>
          <w:rFonts w:ascii="Times New Roman" w:hAnsi="Times New Roman" w:cs="Times New Roman"/>
          <w:sz w:val="24"/>
          <w:szCs w:val="24"/>
        </w:rPr>
        <w:t>5</w:t>
      </w:r>
      <w:r w:rsidR="007C6EB2">
        <w:rPr>
          <w:rFonts w:ascii="Times New Roman" w:hAnsi="Times New Roman" w:cs="Times New Roman"/>
          <w:sz w:val="24"/>
          <w:szCs w:val="24"/>
        </w:rPr>
        <w:t xml:space="preserve"> </w:t>
      </w:r>
      <w:r w:rsidR="00925853">
        <w:rPr>
          <w:rFonts w:ascii="Times New Roman" w:hAnsi="Times New Roman" w:cs="Times New Roman"/>
          <w:sz w:val="24"/>
          <w:szCs w:val="24"/>
        </w:rPr>
        <w:t>se aplica</w:t>
      </w:r>
      <w:r w:rsidR="007C6EB2">
        <w:rPr>
          <w:rFonts w:ascii="Times New Roman" w:hAnsi="Times New Roman" w:cs="Times New Roman"/>
          <w:sz w:val="24"/>
          <w:szCs w:val="24"/>
        </w:rPr>
        <w:t xml:space="preserve"> el método de</w:t>
      </w:r>
      <w:r w:rsidR="00925853">
        <w:rPr>
          <w:rFonts w:ascii="Times New Roman" w:hAnsi="Times New Roman" w:cs="Times New Roman"/>
          <w:sz w:val="24"/>
          <w:szCs w:val="24"/>
        </w:rPr>
        <w:t xml:space="preserve"> efectos fijos</w:t>
      </w:r>
      <w:r w:rsidR="000F6EBF">
        <w:rPr>
          <w:rFonts w:ascii="Times New Roman" w:hAnsi="Times New Roman" w:cs="Times New Roman"/>
          <w:sz w:val="24"/>
          <w:szCs w:val="24"/>
        </w:rPr>
        <w:t xml:space="preserve"> por país y año, lo</w:t>
      </w:r>
      <w:r w:rsidR="00925853">
        <w:rPr>
          <w:rFonts w:ascii="Times New Roman" w:hAnsi="Times New Roman" w:cs="Times New Roman"/>
          <w:sz w:val="24"/>
          <w:szCs w:val="24"/>
        </w:rPr>
        <w:t xml:space="preserve"> que </w:t>
      </w:r>
      <w:r w:rsidR="003A38FC">
        <w:rPr>
          <w:rFonts w:ascii="Times New Roman" w:hAnsi="Times New Roman" w:cs="Times New Roman"/>
          <w:sz w:val="24"/>
          <w:szCs w:val="24"/>
        </w:rPr>
        <w:t>degrada</w:t>
      </w:r>
      <w:r w:rsidR="00925853">
        <w:rPr>
          <w:rFonts w:ascii="Times New Roman" w:hAnsi="Times New Roman" w:cs="Times New Roman"/>
          <w:sz w:val="24"/>
          <w:szCs w:val="24"/>
        </w:rPr>
        <w:t xml:space="preserve"> la heterogene</w:t>
      </w:r>
      <w:r w:rsidR="00D928CF">
        <w:rPr>
          <w:rFonts w:ascii="Times New Roman" w:hAnsi="Times New Roman" w:cs="Times New Roman"/>
          <w:sz w:val="24"/>
          <w:szCs w:val="24"/>
        </w:rPr>
        <w:t>idad entre las observaciones</w:t>
      </w:r>
      <w:r w:rsidR="00044738">
        <w:rPr>
          <w:rFonts w:ascii="Times New Roman" w:hAnsi="Times New Roman" w:cs="Times New Roman"/>
          <w:sz w:val="24"/>
          <w:szCs w:val="24"/>
        </w:rPr>
        <w:t>, potenciando</w:t>
      </w:r>
      <w:r w:rsidR="002E43A0">
        <w:rPr>
          <w:rFonts w:ascii="Times New Roman" w:hAnsi="Times New Roman" w:cs="Times New Roman"/>
          <w:sz w:val="24"/>
          <w:szCs w:val="24"/>
        </w:rPr>
        <w:t xml:space="preserve"> un</w:t>
      </w:r>
      <w:r w:rsidR="00044738">
        <w:rPr>
          <w:rFonts w:ascii="Times New Roman" w:hAnsi="Times New Roman" w:cs="Times New Roman"/>
          <w:sz w:val="24"/>
          <w:szCs w:val="24"/>
        </w:rPr>
        <w:t xml:space="preserve"> mejor </w:t>
      </w:r>
      <w:r w:rsidR="002E43A0">
        <w:rPr>
          <w:rFonts w:ascii="Times New Roman" w:hAnsi="Times New Roman" w:cs="Times New Roman"/>
          <w:sz w:val="24"/>
          <w:szCs w:val="24"/>
        </w:rPr>
        <w:t xml:space="preserve">modelo </w:t>
      </w:r>
      <w:r w:rsidR="00DD5DDC">
        <w:rPr>
          <w:rFonts w:ascii="Times New Roman" w:hAnsi="Times New Roman" w:cs="Times New Roman"/>
          <w:sz w:val="24"/>
          <w:szCs w:val="24"/>
        </w:rPr>
        <w:t>al descontar efectos de variables observadas u omitidas</w:t>
      </w:r>
      <w:r w:rsidR="001A2DC8">
        <w:rPr>
          <w:rFonts w:ascii="Times New Roman" w:hAnsi="Times New Roman" w:cs="Times New Roman"/>
          <w:sz w:val="24"/>
          <w:szCs w:val="24"/>
        </w:rPr>
        <w:t xml:space="preserve"> en la ecuación</w:t>
      </w:r>
      <w:r w:rsidR="00DD5DDC">
        <w:rPr>
          <w:rFonts w:ascii="Times New Roman" w:hAnsi="Times New Roman" w:cs="Times New Roman"/>
          <w:sz w:val="24"/>
          <w:szCs w:val="24"/>
        </w:rPr>
        <w:t>, por tanto, se l</w:t>
      </w:r>
      <w:r w:rsidR="00D00771">
        <w:rPr>
          <w:rFonts w:ascii="Times New Roman" w:hAnsi="Times New Roman" w:cs="Times New Roman"/>
          <w:sz w:val="24"/>
          <w:szCs w:val="24"/>
        </w:rPr>
        <w:t xml:space="preserve">ogra un mejor estimador del efecto de la variable independiente en la </w:t>
      </w:r>
      <w:r w:rsidR="00CE7190">
        <w:rPr>
          <w:rFonts w:ascii="Times New Roman" w:hAnsi="Times New Roman" w:cs="Times New Roman"/>
          <w:sz w:val="24"/>
          <w:szCs w:val="24"/>
        </w:rPr>
        <w:t>dependiente</w:t>
      </w:r>
      <w:r w:rsidR="000754EB">
        <w:rPr>
          <w:rFonts w:ascii="Times New Roman" w:hAnsi="Times New Roman" w:cs="Times New Roman"/>
          <w:sz w:val="24"/>
          <w:szCs w:val="24"/>
        </w:rPr>
        <w:t xml:space="preserve"> al delimitar los sesgos por dichas </w:t>
      </w:r>
      <w:r w:rsidR="0005112E">
        <w:rPr>
          <w:rFonts w:ascii="Times New Roman" w:hAnsi="Times New Roman" w:cs="Times New Roman"/>
          <w:sz w:val="24"/>
          <w:szCs w:val="24"/>
        </w:rPr>
        <w:t xml:space="preserve">causas inherentes </w:t>
      </w:r>
      <w:r w:rsidR="00D10B5C">
        <w:rPr>
          <w:rFonts w:ascii="Times New Roman" w:hAnsi="Times New Roman" w:cs="Times New Roman"/>
          <w:sz w:val="24"/>
          <w:szCs w:val="24"/>
        </w:rPr>
        <w:t>a la naturaleza del fenómeno</w:t>
      </w:r>
      <w:r w:rsidR="002D29CB">
        <w:rPr>
          <w:rFonts w:ascii="Times New Roman" w:hAnsi="Times New Roman" w:cs="Times New Roman"/>
          <w:sz w:val="24"/>
          <w:szCs w:val="24"/>
        </w:rPr>
        <w:t>.</w:t>
      </w:r>
    </w:p>
    <w:p w14:paraId="537553A9" w14:textId="53D4B840" w:rsidR="003D0980" w:rsidRDefault="0044598C" w:rsidP="00B77A34">
      <w:pPr>
        <w:spacing w:line="480" w:lineRule="auto"/>
        <w:jc w:val="both"/>
      </w:pPr>
      <w:r>
        <w:rPr>
          <w:rFonts w:ascii="Times New Roman" w:hAnsi="Times New Roman" w:cs="Times New Roman"/>
          <w:sz w:val="24"/>
          <w:szCs w:val="24"/>
        </w:rPr>
        <w:t xml:space="preserve">Una definición </w:t>
      </w:r>
      <w:r w:rsidR="00635181">
        <w:rPr>
          <w:rFonts w:ascii="Times New Roman" w:hAnsi="Times New Roman" w:cs="Times New Roman"/>
          <w:sz w:val="24"/>
          <w:szCs w:val="24"/>
        </w:rPr>
        <w:t>más</w:t>
      </w:r>
      <w:r>
        <w:rPr>
          <w:rFonts w:ascii="Times New Roman" w:hAnsi="Times New Roman" w:cs="Times New Roman"/>
          <w:sz w:val="24"/>
          <w:szCs w:val="24"/>
        </w:rPr>
        <w:t xml:space="preserve"> exacta de</w:t>
      </w:r>
      <w:r w:rsidR="007500CD">
        <w:rPr>
          <w:rFonts w:ascii="Times New Roman" w:hAnsi="Times New Roman" w:cs="Times New Roman"/>
          <w:sz w:val="24"/>
          <w:szCs w:val="24"/>
        </w:rPr>
        <w:t>l supuesto de identificación es la siguiente</w:t>
      </w:r>
      <w:r w:rsidR="003215A9">
        <w:rPr>
          <w:rFonts w:ascii="Times New Roman" w:hAnsi="Times New Roman" w:cs="Times New Roman"/>
          <w:sz w:val="24"/>
          <w:szCs w:val="24"/>
        </w:rPr>
        <w:t>.</w:t>
      </w:r>
      <w:r w:rsidR="003D0980" w:rsidRPr="003D0980">
        <w:t xml:space="preserve"> </w:t>
      </w:r>
    </w:p>
    <w:p w14:paraId="7086B8CE" w14:textId="6588FD96" w:rsidR="0044598C" w:rsidRDefault="003D0980" w:rsidP="00B77A34">
      <w:pPr>
        <w:spacing w:line="480" w:lineRule="auto"/>
        <w:jc w:val="both"/>
        <w:rPr>
          <w:rFonts w:ascii="Times New Roman" w:hAnsi="Times New Roman" w:cs="Times New Roman"/>
          <w:sz w:val="24"/>
          <w:szCs w:val="24"/>
        </w:rPr>
      </w:pPr>
      <w:r w:rsidRPr="003215A9">
        <w:rPr>
          <w:rFonts w:ascii="Times New Roman" w:hAnsi="Times New Roman" w:cs="Times New Roman"/>
          <w:b/>
          <w:bCs/>
          <w:sz w:val="24"/>
          <w:szCs w:val="24"/>
        </w:rPr>
        <w:t>Efectos fijos de país</w:t>
      </w:r>
      <w:r w:rsidRPr="003D0980">
        <w:rPr>
          <w:rFonts w:ascii="Times New Roman" w:hAnsi="Times New Roman" w:cs="Times New Roman"/>
          <w:sz w:val="24"/>
          <w:szCs w:val="24"/>
        </w:rPr>
        <w:t>: La inclusión de efectos fijos por país (a veces llamados efectos de entidad fija) permite controlar las características inobservables que son específicas de cada país y que no cambian con el tiempo. Esto podría incluir factores como la cultura, las instituciones políticas, la geografía, etc. Estos factores pueden estar correlacionados con las variables explicativas en el modelo y, por lo tanto, pueden sesgar las estimaciones de los coeficientes si no se controlan adecuadamente. Al incluir efectos fijos de país, esencialmente estamos permitiendo una constante única para cada país en el modelo de regresión, lo que absorbe cualquier efecto constante a nivel de país. De esta manera, la identificación de los coeficientes de interés proviene de las variaciones dentro de cada país a lo largo del tiempo.</w:t>
      </w:r>
      <w:r w:rsidR="007500CD">
        <w:rPr>
          <w:rFonts w:ascii="Times New Roman" w:hAnsi="Times New Roman" w:cs="Times New Roman"/>
          <w:sz w:val="24"/>
          <w:szCs w:val="24"/>
        </w:rPr>
        <w:t xml:space="preserve"> </w:t>
      </w:r>
    </w:p>
    <w:p w14:paraId="45A112A1" w14:textId="77777777" w:rsidR="0010216A" w:rsidRDefault="0010216A" w:rsidP="00B77A34">
      <w:pPr>
        <w:spacing w:line="480" w:lineRule="auto"/>
        <w:jc w:val="both"/>
        <w:rPr>
          <w:rFonts w:ascii="Times New Roman" w:hAnsi="Times New Roman" w:cs="Times New Roman"/>
          <w:b/>
          <w:bCs/>
          <w:sz w:val="24"/>
          <w:szCs w:val="24"/>
        </w:rPr>
      </w:pPr>
    </w:p>
    <w:p w14:paraId="7898587D" w14:textId="52EC12FB" w:rsidR="003215A9" w:rsidRDefault="003215A9" w:rsidP="00B77A34">
      <w:pPr>
        <w:spacing w:line="480" w:lineRule="auto"/>
        <w:jc w:val="both"/>
        <w:rPr>
          <w:rFonts w:ascii="Times New Roman" w:hAnsi="Times New Roman" w:cs="Times New Roman"/>
          <w:sz w:val="24"/>
          <w:szCs w:val="24"/>
        </w:rPr>
      </w:pPr>
      <w:r w:rsidRPr="003215A9">
        <w:rPr>
          <w:rFonts w:ascii="Times New Roman" w:hAnsi="Times New Roman" w:cs="Times New Roman"/>
          <w:b/>
          <w:bCs/>
          <w:sz w:val="24"/>
          <w:szCs w:val="24"/>
        </w:rPr>
        <w:lastRenderedPageBreak/>
        <w:t>Efectos fijos de año</w:t>
      </w:r>
      <w:r w:rsidRPr="003215A9">
        <w:rPr>
          <w:rFonts w:ascii="Times New Roman" w:hAnsi="Times New Roman" w:cs="Times New Roman"/>
          <w:sz w:val="24"/>
          <w:szCs w:val="24"/>
        </w:rPr>
        <w:t>: De manera similar, los efectos fijos de año (a veces llamados efectos de tiempo fijo) controlan las tendencias o choques globales que afectan a todos los países por igual en un momento dado. Estos pueden incluir eventos globales, tendencias económicas mundiales, cambios en la tecnología, etc. Al incluir efectos fijos de año, permitimos una constante única para cada período de tiempo en el modelo de regresión, lo que absorbe cualquier efecto común a todos los países en un año en particular.</w:t>
      </w:r>
    </w:p>
    <w:p w14:paraId="5DE60EED" w14:textId="0F1D62EB" w:rsidR="006A1589" w:rsidRDefault="006A1589" w:rsidP="00B77A34">
      <w:pPr>
        <w:spacing w:line="480" w:lineRule="auto"/>
        <w:jc w:val="both"/>
        <w:rPr>
          <w:rFonts w:ascii="Times New Roman" w:hAnsi="Times New Roman" w:cs="Times New Roman"/>
          <w:b/>
          <w:bCs/>
          <w:sz w:val="24"/>
          <w:szCs w:val="24"/>
        </w:rPr>
      </w:pPr>
      <w:r w:rsidRPr="00060DA7">
        <w:rPr>
          <w:rFonts w:ascii="Times New Roman" w:hAnsi="Times New Roman" w:cs="Times New Roman"/>
          <w:b/>
          <w:bCs/>
          <w:sz w:val="24"/>
          <w:szCs w:val="24"/>
        </w:rPr>
        <w:t>Ecuación del modelo</w:t>
      </w:r>
      <w:r w:rsidR="00602C2C">
        <w:rPr>
          <w:rFonts w:ascii="Times New Roman" w:hAnsi="Times New Roman" w:cs="Times New Roman"/>
          <w:b/>
          <w:bCs/>
          <w:sz w:val="24"/>
          <w:szCs w:val="24"/>
        </w:rPr>
        <w:t xml:space="preserve"> </w:t>
      </w:r>
      <w:r w:rsidR="00602C2C" w:rsidRPr="00060DA7">
        <w:rPr>
          <w:rFonts w:ascii="Times New Roman" w:hAnsi="Times New Roman" w:cs="Times New Roman"/>
          <w:sz w:val="24"/>
          <w:szCs w:val="24"/>
        </w:rPr>
        <w:t>(H1)</w:t>
      </w:r>
    </w:p>
    <w:p w14:paraId="273AAF2C" w14:textId="387ABD1B" w:rsidR="00EB00F5" w:rsidRDefault="002C2900" w:rsidP="00B77A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Para </w:t>
      </w:r>
      <w:r w:rsidR="00995655">
        <w:rPr>
          <w:rFonts w:ascii="Times New Roman" w:hAnsi="Times New Roman" w:cs="Times New Roman"/>
          <w:sz w:val="24"/>
          <w:szCs w:val="24"/>
        </w:rPr>
        <w:t xml:space="preserve">formular la ecuación del método </w:t>
      </w:r>
      <w:r w:rsidR="00416EB0">
        <w:rPr>
          <w:rFonts w:ascii="Times New Roman" w:hAnsi="Times New Roman" w:cs="Times New Roman"/>
          <w:sz w:val="24"/>
          <w:szCs w:val="24"/>
        </w:rPr>
        <w:t xml:space="preserve">por </w:t>
      </w:r>
      <w:r w:rsidR="003A38FC">
        <w:rPr>
          <w:rFonts w:ascii="Times New Roman" w:hAnsi="Times New Roman" w:cs="Times New Roman"/>
          <w:sz w:val="24"/>
          <w:szCs w:val="24"/>
        </w:rPr>
        <w:t>OLS</w:t>
      </w:r>
      <w:r w:rsidR="00416EB0">
        <w:rPr>
          <w:rFonts w:ascii="Times New Roman" w:hAnsi="Times New Roman" w:cs="Times New Roman"/>
          <w:sz w:val="24"/>
          <w:szCs w:val="24"/>
        </w:rPr>
        <w:t xml:space="preserve"> se sigue la siguiente </w:t>
      </w:r>
      <w:r w:rsidR="001E5984">
        <w:rPr>
          <w:rFonts w:ascii="Times New Roman" w:hAnsi="Times New Roman" w:cs="Times New Roman"/>
          <w:sz w:val="24"/>
          <w:szCs w:val="24"/>
        </w:rPr>
        <w:t>expresión</w:t>
      </w:r>
      <w:r w:rsidR="00416EB0">
        <w:rPr>
          <w:rFonts w:ascii="Times New Roman" w:hAnsi="Times New Roman" w:cs="Times New Roman"/>
          <w:sz w:val="24"/>
          <w:szCs w:val="24"/>
        </w:rPr>
        <w:t xml:space="preserve"> </w:t>
      </w:r>
      <w:r w:rsidR="0007256B">
        <w:rPr>
          <w:rFonts w:ascii="Times New Roman" w:hAnsi="Times New Roman" w:cs="Times New Roman"/>
          <w:sz w:val="24"/>
          <w:szCs w:val="24"/>
        </w:rPr>
        <w:t xml:space="preserve">Ecu. </w:t>
      </w:r>
      <w:r w:rsidR="00FD1BDA">
        <w:rPr>
          <w:rFonts w:ascii="Times New Roman" w:hAnsi="Times New Roman" w:cs="Times New Roman"/>
          <w:sz w:val="24"/>
          <w:szCs w:val="24"/>
        </w:rPr>
        <w:t>6</w:t>
      </w:r>
      <w:r w:rsidR="00F21609">
        <w:rPr>
          <w:rFonts w:ascii="Times New Roman" w:hAnsi="Times New Roman" w:cs="Times New Roman"/>
          <w:sz w:val="24"/>
          <w:szCs w:val="24"/>
        </w:rPr>
        <w:t xml:space="preserve"> </w:t>
      </w:r>
      <w:r w:rsidR="00416EB0">
        <w:rPr>
          <w:rFonts w:ascii="Times New Roman" w:hAnsi="Times New Roman" w:cs="Times New Roman"/>
          <w:sz w:val="24"/>
          <w:szCs w:val="24"/>
        </w:rPr>
        <w:t xml:space="preserve">que es una expresión muy sencilla, pero de </w:t>
      </w:r>
      <w:r w:rsidR="00520B7B">
        <w:rPr>
          <w:rFonts w:ascii="Times New Roman" w:hAnsi="Times New Roman" w:cs="Times New Roman"/>
          <w:sz w:val="24"/>
          <w:szCs w:val="24"/>
        </w:rPr>
        <w:t>gran poder explicativo</w:t>
      </w:r>
      <w:r w:rsidR="00CE2E5F">
        <w:rPr>
          <w:rFonts w:ascii="Times New Roman" w:hAnsi="Times New Roman" w:cs="Times New Roman"/>
          <w:sz w:val="24"/>
          <w:szCs w:val="24"/>
        </w:rPr>
        <w:t xml:space="preserve"> en su implementación</w:t>
      </w:r>
      <w:r w:rsidR="00520B7B">
        <w:rPr>
          <w:rFonts w:ascii="Times New Roman" w:hAnsi="Times New Roman" w:cs="Times New Roman"/>
          <w:sz w:val="24"/>
          <w:szCs w:val="24"/>
        </w:rPr>
        <w:t xml:space="preserve"> como se ha demostrado en la literatura</w:t>
      </w:r>
      <w:r w:rsidR="0007256B">
        <w:rPr>
          <w:rFonts w:ascii="Times New Roman" w:hAnsi="Times New Roman" w:cs="Times New Roman"/>
          <w:sz w:val="24"/>
          <w:szCs w:val="24"/>
        </w:rPr>
        <w:t xml:space="preserve"> de métodos cuantitativos</w:t>
      </w:r>
      <w:r w:rsidR="00687899">
        <w:rPr>
          <w:rFonts w:ascii="Times New Roman" w:hAnsi="Times New Roman" w:cs="Times New Roman"/>
          <w:sz w:val="24"/>
          <w:szCs w:val="24"/>
        </w:rPr>
        <w:t xml:space="preserve"> </w:t>
      </w:r>
      <w:r w:rsidR="003D2EB1">
        <w:rPr>
          <w:rFonts w:ascii="Times New Roman" w:hAnsi="Times New Roman" w:cs="Times New Roman"/>
          <w:sz w:val="24"/>
          <w:szCs w:val="24"/>
        </w:rPr>
        <w:t>(</w:t>
      </w:r>
      <w:r w:rsidR="00687899">
        <w:rPr>
          <w:rFonts w:ascii="Times New Roman" w:hAnsi="Times New Roman" w:cs="Times New Roman"/>
          <w:sz w:val="24"/>
          <w:szCs w:val="24"/>
        </w:rPr>
        <w:t>Dawes</w:t>
      </w:r>
      <w:r w:rsidR="003D2EB1">
        <w:rPr>
          <w:rFonts w:ascii="Times New Roman" w:hAnsi="Times New Roman" w:cs="Times New Roman"/>
          <w:sz w:val="24"/>
          <w:szCs w:val="24"/>
        </w:rPr>
        <w:t xml:space="preserve"> et al., 1989).</w:t>
      </w:r>
      <w:r w:rsidR="00783102">
        <w:rPr>
          <w:rFonts w:ascii="Times New Roman" w:hAnsi="Times New Roman" w:cs="Times New Roman"/>
          <w:sz w:val="24"/>
          <w:szCs w:val="24"/>
        </w:rPr>
        <w:t xml:space="preserve"> </w:t>
      </w:r>
    </w:p>
    <w:p w14:paraId="36CA485B" w14:textId="1BD1898C" w:rsidR="00CE2E5F" w:rsidRDefault="00DA2A06" w:rsidP="00B77A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Ecu. </w:t>
      </w:r>
      <w:r w:rsidR="0007256B">
        <w:rPr>
          <w:rFonts w:ascii="Times New Roman" w:hAnsi="Times New Roman" w:cs="Times New Roman"/>
          <w:sz w:val="24"/>
          <w:szCs w:val="24"/>
        </w:rPr>
        <w:t>6</w:t>
      </w:r>
    </w:p>
    <w:p w14:paraId="5D201C79" w14:textId="740E6866" w:rsidR="00791A0D" w:rsidRPr="00791A0D" w:rsidRDefault="00791A0D" w:rsidP="00791A0D">
      <w:pPr>
        <w:spacing w:after="0" w:line="240" w:lineRule="auto"/>
        <w:jc w:val="both"/>
        <w:rPr>
          <w:rFonts w:ascii="Calibri" w:eastAsia="Times New Roman" w:hAnsi="Calibri" w:cs="Calibri"/>
          <w:color w:val="000000"/>
          <w:lang w:eastAsia="es-MX"/>
        </w:rPr>
      </w:pPr>
    </w:p>
    <w:p w14:paraId="631D0950" w14:textId="03D1D006" w:rsidR="00D65C68" w:rsidRPr="0010216A" w:rsidRDefault="00896985" w:rsidP="00D6361E">
      <w:pPr>
        <w:spacing w:line="480" w:lineRule="auto"/>
        <w:jc w:val="both"/>
        <w:rPr>
          <w:rFonts w:ascii="Times New Roman" w:hAnsi="Times New Roman" w:cs="Times New Roman"/>
          <w:color w:val="000000" w:themeColor="text1"/>
          <w:sz w:val="24"/>
          <w:szCs w:val="24"/>
        </w:rPr>
      </w:pPr>
      <m:oMathPara>
        <m:oMath>
          <m:r>
            <m:rPr>
              <m:sty m:val="b"/>
            </m:rPr>
            <w:rPr>
              <w:rFonts w:ascii="Cambria Math" w:eastAsia="Times New Roman" w:hAnsi="Cambria Math" w:cs="Calibri"/>
              <w:color w:val="000000"/>
              <w:lang w:eastAsia="es-MX"/>
            </w:rPr>
            <m:t>StringencyInde</m:t>
          </m:r>
          <m:r>
            <m:rPr>
              <m:sty m:val="bi"/>
            </m:rPr>
            <w:rPr>
              <w:rFonts w:ascii="Cambria Math" w:eastAsia="Times New Roman" w:hAnsi="Cambria Math" w:cs="Times New Roman"/>
              <w:color w:val="000000" w:themeColor="text1"/>
              <w:sz w:val="24"/>
              <w:szCs w:val="24"/>
            </w:rPr>
            <m:t>x</m:t>
          </m:r>
          <m:r>
            <w:rPr>
              <w:rFonts w:ascii="Cambria Math" w:eastAsia="Times New Roman" w:hAnsi="Cambria Math" w:cs="Times New Roman"/>
              <w:color w:val="000000" w:themeColor="text1"/>
              <w:sz w:val="24"/>
              <w:szCs w:val="24"/>
            </w:rPr>
            <m:t>=β0+β1Robustez_ins+β2 log</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infections</m:t>
              </m:r>
            </m:e>
          </m:d>
          <m:r>
            <w:rPr>
              <w:rFonts w:ascii="Cambria Math" w:eastAsia="Times New Roman" w:hAnsi="Cambria Math" w:cs="Times New Roman"/>
              <w:color w:val="000000" w:themeColor="text1"/>
              <w:sz w:val="24"/>
              <w:szCs w:val="24"/>
            </w:rPr>
            <m:t>+ β</m:t>
          </m:r>
          <m:r>
            <w:rPr>
              <w:rFonts w:ascii="Cambria Math" w:eastAsia="Times New Roman" w:hAnsi="Times New Roman" w:cs="Times New Roman"/>
              <w:color w:val="000000" w:themeColor="text1"/>
              <w:sz w:val="24"/>
              <w:szCs w:val="24"/>
            </w:rPr>
            <m:t>3 log(Decesos)+</m:t>
          </m:r>
          <m:r>
            <w:rPr>
              <w:rFonts w:ascii="Cambria Math" w:eastAsia="Times New Roman" w:hAnsi="Cambria Math" w:cs="Times New Roman"/>
              <w:color w:val="000000" w:themeColor="text1"/>
              <w:sz w:val="24"/>
              <w:szCs w:val="24"/>
            </w:rPr>
            <m:t xml:space="preserve"> βPib_per_prctg</m:t>
          </m:r>
          <m:r>
            <w:rPr>
              <w:rFonts w:ascii="Cambria Math" w:eastAsia="Times New Roman" w:hAnsi="Times New Roman" w:cs="Times New Roman"/>
              <w:color w:val="000000" w:themeColor="text1"/>
              <w:sz w:val="24"/>
              <w:szCs w:val="24"/>
            </w:rPr>
            <m:t>+</m:t>
          </m:r>
          <m:r>
            <w:rPr>
              <w:rFonts w:ascii="Cambria Math" w:eastAsia="Times New Roman" w:hAnsi="Cambria Math" w:cs="Times New Roman"/>
              <w:color w:val="000000" w:themeColor="text1"/>
              <w:sz w:val="24"/>
              <w:szCs w:val="24"/>
            </w:rPr>
            <m:t xml:space="preserve"> β log(densidad_pob) +</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βPob_65mayor+</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 xml:space="preserve">ε      </m:t>
          </m:r>
        </m:oMath>
      </m:oMathPara>
    </w:p>
    <w:p w14:paraId="0A27430F" w14:textId="77777777" w:rsidR="0010216A" w:rsidRDefault="0010216A" w:rsidP="00D6361E">
      <w:pPr>
        <w:spacing w:line="480" w:lineRule="auto"/>
        <w:jc w:val="both"/>
        <w:rPr>
          <w:rFonts w:ascii="Times New Roman" w:hAnsi="Times New Roman" w:cs="Times New Roman"/>
          <w:b/>
          <w:bCs/>
          <w:color w:val="000000" w:themeColor="text1"/>
          <w:sz w:val="24"/>
          <w:szCs w:val="24"/>
        </w:rPr>
      </w:pPr>
    </w:p>
    <w:p w14:paraId="1C6CDCE6" w14:textId="77777777" w:rsidR="0010216A" w:rsidRDefault="0010216A" w:rsidP="00D6361E">
      <w:pPr>
        <w:spacing w:line="480" w:lineRule="auto"/>
        <w:jc w:val="both"/>
        <w:rPr>
          <w:rFonts w:ascii="Times New Roman" w:hAnsi="Times New Roman" w:cs="Times New Roman"/>
          <w:b/>
          <w:bCs/>
          <w:color w:val="000000" w:themeColor="text1"/>
          <w:sz w:val="24"/>
          <w:szCs w:val="24"/>
        </w:rPr>
      </w:pPr>
    </w:p>
    <w:p w14:paraId="50773411" w14:textId="77777777" w:rsidR="0010216A" w:rsidRDefault="0010216A" w:rsidP="00D6361E">
      <w:pPr>
        <w:spacing w:line="480" w:lineRule="auto"/>
        <w:jc w:val="both"/>
        <w:rPr>
          <w:rFonts w:ascii="Times New Roman" w:hAnsi="Times New Roman" w:cs="Times New Roman"/>
          <w:b/>
          <w:bCs/>
          <w:color w:val="000000" w:themeColor="text1"/>
          <w:sz w:val="24"/>
          <w:szCs w:val="24"/>
        </w:rPr>
      </w:pPr>
    </w:p>
    <w:p w14:paraId="363AD0CE" w14:textId="77777777" w:rsidR="0010216A" w:rsidRDefault="0010216A" w:rsidP="00D6361E">
      <w:pPr>
        <w:spacing w:line="480" w:lineRule="auto"/>
        <w:jc w:val="both"/>
        <w:rPr>
          <w:rFonts w:ascii="Times New Roman" w:hAnsi="Times New Roman" w:cs="Times New Roman"/>
          <w:b/>
          <w:bCs/>
          <w:color w:val="000000" w:themeColor="text1"/>
          <w:sz w:val="24"/>
          <w:szCs w:val="24"/>
        </w:rPr>
      </w:pPr>
    </w:p>
    <w:p w14:paraId="23FF6A16" w14:textId="77777777" w:rsidR="0010216A" w:rsidRDefault="0010216A" w:rsidP="00D6361E">
      <w:pPr>
        <w:spacing w:line="480" w:lineRule="auto"/>
        <w:jc w:val="both"/>
        <w:rPr>
          <w:rFonts w:ascii="Times New Roman" w:hAnsi="Times New Roman" w:cs="Times New Roman"/>
          <w:b/>
          <w:bCs/>
          <w:color w:val="000000" w:themeColor="text1"/>
          <w:sz w:val="24"/>
          <w:szCs w:val="24"/>
        </w:rPr>
      </w:pPr>
    </w:p>
    <w:p w14:paraId="3D9FA738" w14:textId="77777777" w:rsidR="0010216A" w:rsidRDefault="0010216A" w:rsidP="00D6361E">
      <w:pPr>
        <w:spacing w:line="480" w:lineRule="auto"/>
        <w:jc w:val="both"/>
        <w:rPr>
          <w:rFonts w:ascii="Times New Roman" w:hAnsi="Times New Roman" w:cs="Times New Roman"/>
          <w:b/>
          <w:bCs/>
          <w:color w:val="000000" w:themeColor="text1"/>
          <w:sz w:val="24"/>
          <w:szCs w:val="24"/>
        </w:rPr>
      </w:pPr>
    </w:p>
    <w:p w14:paraId="068FBFE3" w14:textId="189595C7" w:rsidR="00B54888" w:rsidRDefault="00B54888" w:rsidP="00D6361E">
      <w:pPr>
        <w:spacing w:line="480" w:lineRule="auto"/>
        <w:jc w:val="both"/>
        <w:rPr>
          <w:rFonts w:ascii="Times New Roman" w:hAnsi="Times New Roman" w:cs="Times New Roman"/>
          <w:b/>
          <w:bCs/>
          <w:color w:val="000000" w:themeColor="text1"/>
          <w:sz w:val="24"/>
          <w:szCs w:val="24"/>
        </w:rPr>
      </w:pPr>
      <w:r w:rsidRPr="00060DA7">
        <w:rPr>
          <w:rFonts w:ascii="Times New Roman" w:hAnsi="Times New Roman" w:cs="Times New Roman"/>
          <w:b/>
          <w:bCs/>
          <w:color w:val="000000" w:themeColor="text1"/>
          <w:sz w:val="24"/>
          <w:szCs w:val="24"/>
        </w:rPr>
        <w:lastRenderedPageBreak/>
        <w:t>Donde</w:t>
      </w:r>
    </w:p>
    <w:p w14:paraId="103B5EC7" w14:textId="63574498" w:rsidR="00B54888" w:rsidRPr="00060DA7" w:rsidRDefault="001A0DAC" w:rsidP="00060DA7">
      <w:pPr>
        <w:pStyle w:val="Prrafodelista"/>
        <w:numPr>
          <w:ilvl w:val="0"/>
          <w:numId w:val="2"/>
        </w:numPr>
        <w:spacing w:line="480" w:lineRule="auto"/>
        <w:jc w:val="both"/>
        <w:rPr>
          <w:rFonts w:ascii="Times New Roman" w:hAnsi="Times New Roman" w:cs="Times New Roman"/>
          <w:sz w:val="24"/>
          <w:szCs w:val="24"/>
        </w:rPr>
      </w:pPr>
      <w:proofErr w:type="spellStart"/>
      <w:r w:rsidRPr="00060DA7">
        <w:rPr>
          <w:rFonts w:ascii="Times New Roman" w:hAnsi="Times New Roman" w:cs="Times New Roman"/>
          <w:b/>
          <w:bCs/>
          <w:sz w:val="24"/>
          <w:szCs w:val="24"/>
        </w:rPr>
        <w:t>St</w:t>
      </w:r>
      <w:r w:rsidR="00E27585" w:rsidRPr="00060DA7">
        <w:rPr>
          <w:rFonts w:ascii="Times New Roman" w:hAnsi="Times New Roman" w:cs="Times New Roman"/>
          <w:b/>
          <w:bCs/>
          <w:sz w:val="24"/>
          <w:szCs w:val="24"/>
        </w:rPr>
        <w:t>ringencyIndex</w:t>
      </w:r>
      <w:proofErr w:type="spellEnd"/>
      <w:r w:rsidR="00E27585" w:rsidRPr="00060DA7">
        <w:rPr>
          <w:rFonts w:ascii="Times New Roman" w:hAnsi="Times New Roman" w:cs="Times New Roman"/>
          <w:b/>
          <w:bCs/>
          <w:sz w:val="24"/>
          <w:szCs w:val="24"/>
        </w:rPr>
        <w:t xml:space="preserve"> = </w:t>
      </w:r>
      <w:r w:rsidR="00E27585" w:rsidRPr="00060DA7">
        <w:rPr>
          <w:rFonts w:ascii="Times New Roman" w:hAnsi="Times New Roman" w:cs="Times New Roman"/>
          <w:sz w:val="24"/>
          <w:szCs w:val="24"/>
        </w:rPr>
        <w:t>Políticas de contenció</w:t>
      </w:r>
      <w:r w:rsidR="00CC02F9">
        <w:rPr>
          <w:rFonts w:ascii="Times New Roman" w:hAnsi="Times New Roman" w:cs="Times New Roman"/>
          <w:sz w:val="24"/>
          <w:szCs w:val="24"/>
        </w:rPr>
        <w:t>n</w:t>
      </w:r>
    </w:p>
    <w:p w14:paraId="2CE8D6CC" w14:textId="3D100679" w:rsidR="00E27585" w:rsidRPr="00060DA7" w:rsidRDefault="00B813D8" w:rsidP="00060DA7">
      <w:pPr>
        <w:pStyle w:val="Prrafodelista"/>
        <w:numPr>
          <w:ilvl w:val="0"/>
          <w:numId w:val="2"/>
        </w:numPr>
        <w:spacing w:line="480" w:lineRule="auto"/>
        <w:jc w:val="both"/>
        <w:rPr>
          <w:rFonts w:ascii="Times New Roman" w:hAnsi="Times New Roman" w:cs="Times New Roman"/>
          <w:sz w:val="24"/>
          <w:szCs w:val="24"/>
        </w:rPr>
      </w:pPr>
      <w:proofErr w:type="spellStart"/>
      <w:r w:rsidRPr="00060DA7">
        <w:rPr>
          <w:rFonts w:ascii="Times New Roman" w:hAnsi="Times New Roman" w:cs="Times New Roman"/>
          <w:b/>
          <w:bCs/>
          <w:sz w:val="24"/>
          <w:szCs w:val="24"/>
        </w:rPr>
        <w:t>Robustez_</w:t>
      </w:r>
      <w:r w:rsidR="00CC02F9">
        <w:rPr>
          <w:rFonts w:ascii="Times New Roman" w:hAnsi="Times New Roman" w:cs="Times New Roman"/>
          <w:b/>
          <w:bCs/>
          <w:sz w:val="24"/>
          <w:szCs w:val="24"/>
        </w:rPr>
        <w:t>I</w:t>
      </w:r>
      <w:proofErr w:type="spellEnd"/>
      <w:r w:rsidRPr="00060DA7">
        <w:rPr>
          <w:rFonts w:ascii="Times New Roman" w:hAnsi="Times New Roman" w:cs="Times New Roman"/>
          <w:sz w:val="24"/>
          <w:szCs w:val="24"/>
        </w:rPr>
        <w:t xml:space="preserve"> = Robustez institucional</w:t>
      </w:r>
    </w:p>
    <w:p w14:paraId="22C6A24C" w14:textId="78DFCEDE" w:rsidR="00B813D8" w:rsidRPr="00060DA7" w:rsidRDefault="00803E6F" w:rsidP="00060DA7">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l</w:t>
      </w:r>
      <w:r w:rsidR="001C288D" w:rsidRPr="00060DA7">
        <w:rPr>
          <w:rFonts w:ascii="Times New Roman" w:hAnsi="Times New Roman" w:cs="Times New Roman"/>
          <w:b/>
          <w:bCs/>
          <w:sz w:val="24"/>
          <w:szCs w:val="24"/>
        </w:rPr>
        <w:t>og</w:t>
      </w:r>
      <w:r w:rsidR="008D550A">
        <w:rPr>
          <w:rFonts w:ascii="Times New Roman" w:hAnsi="Times New Roman" w:cs="Times New Roman"/>
          <w:b/>
          <w:bCs/>
          <w:sz w:val="24"/>
          <w:szCs w:val="24"/>
        </w:rPr>
        <w:t xml:space="preserve"> </w:t>
      </w:r>
      <w:r w:rsidR="001C288D" w:rsidRPr="00060DA7">
        <w:rPr>
          <w:rFonts w:ascii="Times New Roman" w:hAnsi="Times New Roman" w:cs="Times New Roman"/>
          <w:b/>
          <w:bCs/>
          <w:sz w:val="24"/>
          <w:szCs w:val="24"/>
        </w:rPr>
        <w:t>(</w:t>
      </w:r>
      <w:proofErr w:type="spellStart"/>
      <w:r w:rsidR="00CC02F9">
        <w:rPr>
          <w:rFonts w:ascii="Times New Roman" w:hAnsi="Times New Roman" w:cs="Times New Roman"/>
          <w:b/>
          <w:bCs/>
          <w:sz w:val="24"/>
          <w:szCs w:val="24"/>
        </w:rPr>
        <w:t>infections</w:t>
      </w:r>
      <w:proofErr w:type="spellEnd"/>
      <w:r w:rsidR="001C288D" w:rsidRPr="00060DA7">
        <w:rPr>
          <w:rFonts w:ascii="Times New Roman" w:hAnsi="Times New Roman" w:cs="Times New Roman"/>
          <w:b/>
          <w:bCs/>
          <w:sz w:val="24"/>
          <w:szCs w:val="24"/>
        </w:rPr>
        <w:t xml:space="preserve">) = </w:t>
      </w:r>
      <w:r w:rsidR="009255D5" w:rsidRPr="00060DA7">
        <w:rPr>
          <w:rFonts w:ascii="Times New Roman" w:hAnsi="Times New Roman" w:cs="Times New Roman"/>
          <w:sz w:val="24"/>
          <w:szCs w:val="24"/>
        </w:rPr>
        <w:t>C</w:t>
      </w:r>
      <w:r w:rsidR="001C288D" w:rsidRPr="00060DA7">
        <w:rPr>
          <w:rFonts w:ascii="Times New Roman" w:hAnsi="Times New Roman" w:cs="Times New Roman"/>
          <w:sz w:val="24"/>
          <w:szCs w:val="24"/>
        </w:rPr>
        <w:t xml:space="preserve">ontagios </w:t>
      </w:r>
      <w:r w:rsidR="00713302" w:rsidRPr="00060DA7">
        <w:rPr>
          <w:rFonts w:ascii="Times New Roman" w:hAnsi="Times New Roman" w:cs="Times New Roman"/>
          <w:sz w:val="24"/>
          <w:szCs w:val="24"/>
        </w:rPr>
        <w:t xml:space="preserve">por </w:t>
      </w:r>
      <w:r w:rsidR="009255D5" w:rsidRPr="00060DA7">
        <w:rPr>
          <w:rFonts w:ascii="Times New Roman" w:hAnsi="Times New Roman" w:cs="Times New Roman"/>
          <w:sz w:val="24"/>
          <w:szCs w:val="24"/>
        </w:rPr>
        <w:t>Covid-19</w:t>
      </w:r>
    </w:p>
    <w:p w14:paraId="5898D6A0" w14:textId="0FFEDB2F" w:rsidR="006413C3" w:rsidRPr="00060DA7" w:rsidRDefault="00CC02F9" w:rsidP="00060DA7">
      <w:pPr>
        <w:pStyle w:val="Prrafodelista"/>
        <w:numPr>
          <w:ilvl w:val="0"/>
          <w:numId w:val="2"/>
        </w:numPr>
        <w:spacing w:line="480" w:lineRule="auto"/>
        <w:jc w:val="both"/>
        <w:rPr>
          <w:rFonts w:ascii="Times New Roman" w:hAnsi="Times New Roman" w:cs="Times New Roman"/>
          <w:sz w:val="24"/>
          <w:szCs w:val="24"/>
        </w:rPr>
      </w:pPr>
      <w:proofErr w:type="gramStart"/>
      <w:r>
        <w:rPr>
          <w:rFonts w:ascii="Times New Roman" w:hAnsi="Times New Roman" w:cs="Times New Roman"/>
          <w:b/>
          <w:bCs/>
          <w:sz w:val="24"/>
          <w:szCs w:val="24"/>
        </w:rPr>
        <w:t>log(</w:t>
      </w:r>
      <w:proofErr w:type="gramEnd"/>
      <w:r>
        <w:rPr>
          <w:rFonts w:ascii="Times New Roman" w:hAnsi="Times New Roman" w:cs="Times New Roman"/>
          <w:b/>
          <w:bCs/>
          <w:sz w:val="24"/>
          <w:szCs w:val="24"/>
        </w:rPr>
        <w:t>Decesos)</w:t>
      </w:r>
      <w:r w:rsidR="006413C3" w:rsidRPr="00060DA7">
        <w:rPr>
          <w:rFonts w:ascii="Times New Roman" w:hAnsi="Times New Roman" w:cs="Times New Roman"/>
          <w:b/>
          <w:bCs/>
          <w:sz w:val="24"/>
          <w:szCs w:val="24"/>
        </w:rPr>
        <w:t xml:space="preserve"> </w:t>
      </w:r>
      <w:r w:rsidR="006413C3" w:rsidRPr="00060DA7">
        <w:rPr>
          <w:rFonts w:ascii="Times New Roman" w:hAnsi="Times New Roman" w:cs="Times New Roman"/>
          <w:sz w:val="24"/>
          <w:szCs w:val="24"/>
        </w:rPr>
        <w:t>=</w:t>
      </w:r>
      <w:r w:rsidR="009255D5" w:rsidRPr="00060DA7">
        <w:rPr>
          <w:rFonts w:ascii="Times New Roman" w:hAnsi="Times New Roman" w:cs="Times New Roman"/>
          <w:sz w:val="24"/>
          <w:szCs w:val="24"/>
        </w:rPr>
        <w:t xml:space="preserve"> Decesos por Covid-19</w:t>
      </w:r>
    </w:p>
    <w:p w14:paraId="74B70885" w14:textId="388F9E7D" w:rsidR="009255D5" w:rsidRPr="00060DA7" w:rsidRDefault="00D4640D" w:rsidP="00060DA7">
      <w:pPr>
        <w:pStyle w:val="Prrafodelista"/>
        <w:numPr>
          <w:ilvl w:val="0"/>
          <w:numId w:val="2"/>
        </w:numPr>
        <w:spacing w:before="240" w:line="480" w:lineRule="auto"/>
        <w:jc w:val="both"/>
        <w:rPr>
          <w:rFonts w:ascii="Times New Roman" w:hAnsi="Times New Roman" w:cs="Times New Roman"/>
          <w:sz w:val="24"/>
          <w:szCs w:val="24"/>
        </w:rPr>
      </w:pPr>
      <w:proofErr w:type="spellStart"/>
      <w:r w:rsidRPr="00060DA7">
        <w:rPr>
          <w:rFonts w:ascii="Times New Roman" w:hAnsi="Times New Roman" w:cs="Times New Roman"/>
          <w:b/>
          <w:bCs/>
          <w:sz w:val="24"/>
          <w:szCs w:val="24"/>
        </w:rPr>
        <w:t>Pib_per</w:t>
      </w:r>
      <w:r w:rsidR="00CC02F9">
        <w:rPr>
          <w:rFonts w:ascii="Times New Roman" w:hAnsi="Times New Roman" w:cs="Times New Roman"/>
          <w:b/>
          <w:bCs/>
          <w:sz w:val="24"/>
          <w:szCs w:val="24"/>
        </w:rPr>
        <w:t>_prctg</w:t>
      </w:r>
      <w:proofErr w:type="spellEnd"/>
      <w:r w:rsidRPr="00060DA7">
        <w:rPr>
          <w:rFonts w:ascii="Times New Roman" w:hAnsi="Times New Roman" w:cs="Times New Roman"/>
          <w:b/>
          <w:bCs/>
          <w:sz w:val="24"/>
          <w:szCs w:val="24"/>
        </w:rPr>
        <w:t xml:space="preserve"> </w:t>
      </w:r>
      <w:r w:rsidR="00170A89" w:rsidRPr="00060DA7">
        <w:rPr>
          <w:rFonts w:ascii="Times New Roman" w:hAnsi="Times New Roman" w:cs="Times New Roman"/>
          <w:b/>
          <w:bCs/>
          <w:sz w:val="24"/>
          <w:szCs w:val="24"/>
        </w:rPr>
        <w:t xml:space="preserve">= </w:t>
      </w:r>
      <w:r w:rsidR="00170A89" w:rsidRPr="00060DA7">
        <w:rPr>
          <w:rFonts w:ascii="Times New Roman" w:hAnsi="Times New Roman" w:cs="Times New Roman"/>
          <w:sz w:val="24"/>
          <w:szCs w:val="24"/>
        </w:rPr>
        <w:t>Ingresos</w:t>
      </w:r>
    </w:p>
    <w:p w14:paraId="61DE84CE" w14:textId="17F987C7" w:rsidR="00170A89" w:rsidRPr="00060DA7" w:rsidRDefault="00803E6F" w:rsidP="00060DA7">
      <w:pPr>
        <w:pStyle w:val="Prrafodelista"/>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l</w:t>
      </w:r>
      <w:r w:rsidR="00170A89" w:rsidRPr="00060DA7">
        <w:rPr>
          <w:rFonts w:ascii="Times New Roman" w:hAnsi="Times New Roman" w:cs="Times New Roman"/>
          <w:b/>
          <w:bCs/>
          <w:sz w:val="24"/>
          <w:szCs w:val="24"/>
        </w:rPr>
        <w:t>og</w:t>
      </w:r>
      <w:r>
        <w:rPr>
          <w:rFonts w:ascii="Times New Roman" w:hAnsi="Times New Roman" w:cs="Times New Roman"/>
          <w:b/>
          <w:bCs/>
          <w:sz w:val="24"/>
          <w:szCs w:val="24"/>
        </w:rPr>
        <w:t xml:space="preserve"> </w:t>
      </w:r>
      <w:r w:rsidR="00170A89" w:rsidRPr="00060DA7">
        <w:rPr>
          <w:rFonts w:ascii="Times New Roman" w:hAnsi="Times New Roman" w:cs="Times New Roman"/>
          <w:b/>
          <w:bCs/>
          <w:sz w:val="24"/>
          <w:szCs w:val="24"/>
        </w:rPr>
        <w:t>(</w:t>
      </w:r>
      <w:proofErr w:type="spellStart"/>
      <w:r w:rsidR="00170A89" w:rsidRPr="00060DA7">
        <w:rPr>
          <w:rFonts w:ascii="Times New Roman" w:hAnsi="Times New Roman" w:cs="Times New Roman"/>
          <w:b/>
          <w:bCs/>
          <w:sz w:val="24"/>
          <w:szCs w:val="24"/>
        </w:rPr>
        <w:t>densidad_pob</w:t>
      </w:r>
      <w:proofErr w:type="spellEnd"/>
      <w:r w:rsidR="00170A89" w:rsidRPr="00060DA7">
        <w:rPr>
          <w:rFonts w:ascii="Times New Roman" w:hAnsi="Times New Roman" w:cs="Times New Roman"/>
          <w:b/>
          <w:bCs/>
          <w:sz w:val="24"/>
          <w:szCs w:val="24"/>
        </w:rPr>
        <w:t>)</w:t>
      </w:r>
      <w:r w:rsidR="000D4093" w:rsidRPr="00060DA7">
        <w:rPr>
          <w:rFonts w:ascii="Times New Roman" w:hAnsi="Times New Roman" w:cs="Times New Roman"/>
          <w:sz w:val="24"/>
          <w:szCs w:val="24"/>
        </w:rPr>
        <w:t xml:space="preserve"> = Densidad poblacional</w:t>
      </w:r>
    </w:p>
    <w:p w14:paraId="0D1AA9C0" w14:textId="0697C641" w:rsidR="000D4093" w:rsidRPr="00060DA7" w:rsidRDefault="007416BA" w:rsidP="00060DA7">
      <w:pPr>
        <w:pStyle w:val="Prrafodelista"/>
        <w:numPr>
          <w:ilvl w:val="0"/>
          <w:numId w:val="2"/>
        </w:numPr>
        <w:spacing w:before="240" w:line="480" w:lineRule="auto"/>
        <w:jc w:val="both"/>
        <w:rPr>
          <w:rFonts w:ascii="Times New Roman" w:hAnsi="Times New Roman" w:cs="Times New Roman"/>
          <w:sz w:val="24"/>
          <w:szCs w:val="24"/>
        </w:rPr>
      </w:pPr>
      <w:r>
        <w:rPr>
          <w:rFonts w:ascii="Times New Roman" w:hAnsi="Times New Roman" w:cs="Times New Roman"/>
          <w:b/>
          <w:bCs/>
          <w:sz w:val="24"/>
          <w:szCs w:val="24"/>
        </w:rPr>
        <w:t>Pob_65mayor</w:t>
      </w:r>
      <w:r w:rsidR="000D4093" w:rsidRPr="00060DA7">
        <w:rPr>
          <w:rFonts w:ascii="Times New Roman" w:hAnsi="Times New Roman" w:cs="Times New Roman"/>
          <w:sz w:val="24"/>
          <w:szCs w:val="24"/>
        </w:rPr>
        <w:t xml:space="preserve"> = </w:t>
      </w:r>
      <w:r w:rsidR="00CC02F9">
        <w:rPr>
          <w:rFonts w:ascii="Times New Roman" w:hAnsi="Times New Roman" w:cs="Times New Roman"/>
          <w:sz w:val="24"/>
          <w:szCs w:val="24"/>
        </w:rPr>
        <w:t>Adultos mayores</w:t>
      </w:r>
    </w:p>
    <w:p w14:paraId="27E778A3" w14:textId="6022F7F7" w:rsidR="000521FB" w:rsidRPr="00060DA7" w:rsidRDefault="00D65C68" w:rsidP="00060DA7">
      <w:pPr>
        <w:pStyle w:val="Prrafodelista"/>
        <w:numPr>
          <w:ilvl w:val="0"/>
          <w:numId w:val="2"/>
        </w:numPr>
        <w:spacing w:before="240" w:line="480" w:lineRule="auto"/>
        <w:jc w:val="both"/>
        <w:rPr>
          <w:rFonts w:ascii="Times New Roman" w:hAnsi="Times New Roman" w:cs="Times New Roman"/>
          <w:sz w:val="24"/>
          <w:szCs w:val="24"/>
        </w:rPr>
      </w:pPr>
      <w:r w:rsidRPr="00060DA7">
        <w:rPr>
          <w:rFonts w:ascii="Times New Roman" w:hAnsi="Times New Roman" w:cs="Times New Roman"/>
          <w:b/>
          <w:bCs/>
          <w:sz w:val="24"/>
          <w:szCs w:val="24"/>
        </w:rPr>
        <w:t xml:space="preserve">ε = </w:t>
      </w:r>
      <w:r w:rsidRPr="00060DA7">
        <w:rPr>
          <w:rFonts w:ascii="Times New Roman" w:hAnsi="Times New Roman" w:cs="Times New Roman"/>
          <w:sz w:val="24"/>
          <w:szCs w:val="24"/>
        </w:rPr>
        <w:t>Termino de error del modelo</w:t>
      </w:r>
    </w:p>
    <w:p w14:paraId="0B9B69B9" w14:textId="77777777" w:rsidR="00B40F76" w:rsidRDefault="00B40F76" w:rsidP="0050658E">
      <w:pPr>
        <w:spacing w:line="480" w:lineRule="auto"/>
        <w:jc w:val="both"/>
        <w:rPr>
          <w:rFonts w:ascii="Times New Roman" w:hAnsi="Times New Roman" w:cs="Times New Roman"/>
          <w:b/>
          <w:bCs/>
          <w:color w:val="000000" w:themeColor="text1"/>
          <w:sz w:val="24"/>
          <w:szCs w:val="24"/>
        </w:rPr>
      </w:pPr>
    </w:p>
    <w:p w14:paraId="0AF6A3CE" w14:textId="5F52EEAE" w:rsidR="001C7A52" w:rsidRDefault="001C7A52" w:rsidP="00E80B5B">
      <w:pPr>
        <w:pStyle w:val="Ttulo2"/>
        <w:rPr>
          <w:rFonts w:eastAsiaTheme="minorEastAsia"/>
        </w:rPr>
      </w:pPr>
      <w:bookmarkStart w:id="53" w:name="_Toc139556772"/>
      <w:r w:rsidRPr="00060DA7">
        <w:rPr>
          <w:rFonts w:eastAsiaTheme="minorEastAsia"/>
        </w:rPr>
        <w:t xml:space="preserve">Análisis </w:t>
      </w:r>
      <w:r w:rsidR="00EC69AD">
        <w:rPr>
          <w:rFonts w:eastAsiaTheme="minorEastAsia"/>
        </w:rPr>
        <w:t>de resultados</w:t>
      </w:r>
      <w:r w:rsidR="00162E65">
        <w:rPr>
          <w:rFonts w:eastAsiaTheme="minorEastAsia"/>
        </w:rPr>
        <w:t xml:space="preserve"> </w:t>
      </w:r>
      <w:r w:rsidR="00D2229E">
        <w:rPr>
          <w:rFonts w:eastAsiaTheme="minorEastAsia"/>
        </w:rPr>
        <w:t>modelo 2</w:t>
      </w:r>
      <w:bookmarkEnd w:id="53"/>
    </w:p>
    <w:p w14:paraId="607A6CD8" w14:textId="652D031F" w:rsidR="00EC69AD" w:rsidRDefault="007A644F" w:rsidP="0050658E">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siguiente tabla </w:t>
      </w:r>
      <w:r w:rsidR="00767791">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 xml:space="preserve"> presenta los resultados</w:t>
      </w:r>
      <w:r w:rsidR="003F644E">
        <w:rPr>
          <w:rFonts w:ascii="Times New Roman" w:hAnsi="Times New Roman" w:cs="Times New Roman"/>
          <w:color w:val="000000" w:themeColor="text1"/>
          <w:sz w:val="24"/>
          <w:szCs w:val="24"/>
        </w:rPr>
        <w:t xml:space="preserve"> estadísticos</w:t>
      </w:r>
      <w:r>
        <w:rPr>
          <w:rFonts w:ascii="Times New Roman" w:hAnsi="Times New Roman" w:cs="Times New Roman"/>
          <w:color w:val="000000" w:themeColor="text1"/>
          <w:sz w:val="24"/>
          <w:szCs w:val="24"/>
        </w:rPr>
        <w:t xml:space="preserve"> </w:t>
      </w:r>
      <w:r w:rsidR="001C0C0F">
        <w:rPr>
          <w:rFonts w:ascii="Times New Roman" w:hAnsi="Times New Roman" w:cs="Times New Roman"/>
          <w:color w:val="000000" w:themeColor="text1"/>
          <w:sz w:val="24"/>
          <w:szCs w:val="24"/>
        </w:rPr>
        <w:t>del modelo</w:t>
      </w:r>
      <w:r w:rsidR="005E0C5D">
        <w:rPr>
          <w:rFonts w:ascii="Times New Roman" w:hAnsi="Times New Roman" w:cs="Times New Roman"/>
          <w:color w:val="000000" w:themeColor="text1"/>
          <w:sz w:val="24"/>
          <w:szCs w:val="24"/>
        </w:rPr>
        <w:t xml:space="preserve"> </w:t>
      </w:r>
      <w:r w:rsidR="008C4990">
        <w:rPr>
          <w:rFonts w:ascii="Times New Roman" w:hAnsi="Times New Roman" w:cs="Times New Roman"/>
          <w:color w:val="000000" w:themeColor="text1"/>
          <w:sz w:val="24"/>
          <w:szCs w:val="24"/>
        </w:rPr>
        <w:t xml:space="preserve">2 </w:t>
      </w:r>
      <w:r w:rsidR="005E0C5D">
        <w:rPr>
          <w:rFonts w:ascii="Times New Roman" w:hAnsi="Times New Roman" w:cs="Times New Roman"/>
          <w:color w:val="000000" w:themeColor="text1"/>
          <w:sz w:val="24"/>
          <w:szCs w:val="24"/>
        </w:rPr>
        <w:t xml:space="preserve">(OLS) </w:t>
      </w:r>
      <w:r w:rsidR="008C4990">
        <w:rPr>
          <w:rFonts w:ascii="Times New Roman" w:hAnsi="Times New Roman" w:cs="Times New Roman"/>
          <w:color w:val="000000" w:themeColor="text1"/>
          <w:sz w:val="24"/>
          <w:szCs w:val="24"/>
        </w:rPr>
        <w:t>para H2</w:t>
      </w:r>
      <w:r w:rsidR="005E0C5D">
        <w:rPr>
          <w:rFonts w:ascii="Times New Roman" w:hAnsi="Times New Roman" w:cs="Times New Roman"/>
          <w:color w:val="000000" w:themeColor="text1"/>
          <w:sz w:val="24"/>
          <w:szCs w:val="24"/>
        </w:rPr>
        <w:t xml:space="preserve"> </w:t>
      </w:r>
      <w:r w:rsidR="007A7707">
        <w:rPr>
          <w:rFonts w:ascii="Times New Roman" w:hAnsi="Times New Roman" w:cs="Times New Roman"/>
          <w:color w:val="000000" w:themeColor="text1"/>
          <w:sz w:val="24"/>
          <w:szCs w:val="24"/>
        </w:rPr>
        <w:t>para</w:t>
      </w:r>
      <w:r w:rsidR="002F4556">
        <w:rPr>
          <w:rFonts w:ascii="Times New Roman" w:hAnsi="Times New Roman" w:cs="Times New Roman"/>
          <w:color w:val="000000" w:themeColor="text1"/>
          <w:sz w:val="24"/>
          <w:szCs w:val="24"/>
        </w:rPr>
        <w:t xml:space="preserve"> estimar el efecto de la variable </w:t>
      </w:r>
      <w:r w:rsidR="00C85ADD">
        <w:rPr>
          <w:rFonts w:ascii="Times New Roman" w:hAnsi="Times New Roman" w:cs="Times New Roman"/>
          <w:color w:val="000000" w:themeColor="text1"/>
          <w:sz w:val="24"/>
          <w:szCs w:val="24"/>
        </w:rPr>
        <w:t>dependiente</w:t>
      </w:r>
      <w:r w:rsidR="006B77D7">
        <w:rPr>
          <w:rFonts w:ascii="Times New Roman" w:hAnsi="Times New Roman" w:cs="Times New Roman"/>
          <w:color w:val="000000" w:themeColor="text1"/>
          <w:sz w:val="24"/>
          <w:szCs w:val="24"/>
        </w:rPr>
        <w:t xml:space="preserve"> </w:t>
      </w:r>
      <w:r w:rsidR="00C85ADD">
        <w:rPr>
          <w:rFonts w:ascii="Times New Roman" w:hAnsi="Times New Roman" w:cs="Times New Roman"/>
          <w:color w:val="000000" w:themeColor="text1"/>
          <w:sz w:val="24"/>
          <w:szCs w:val="24"/>
        </w:rPr>
        <w:t>robustez institucional</w:t>
      </w:r>
      <w:r w:rsidR="005E0C5D">
        <w:rPr>
          <w:rFonts w:ascii="Times New Roman" w:hAnsi="Times New Roman" w:cs="Times New Roman"/>
          <w:color w:val="000000" w:themeColor="text1"/>
          <w:sz w:val="24"/>
          <w:szCs w:val="24"/>
        </w:rPr>
        <w:t xml:space="preserve"> </w:t>
      </w:r>
      <w:r w:rsidR="00C85ADD">
        <w:rPr>
          <w:rFonts w:ascii="Times New Roman" w:hAnsi="Times New Roman" w:cs="Times New Roman"/>
          <w:color w:val="000000" w:themeColor="text1"/>
          <w:sz w:val="24"/>
          <w:szCs w:val="24"/>
        </w:rPr>
        <w:t xml:space="preserve">en la dependiente </w:t>
      </w:r>
      <w:r w:rsidR="00DF6C43">
        <w:rPr>
          <w:rFonts w:ascii="Times New Roman" w:hAnsi="Times New Roman" w:cs="Times New Roman"/>
          <w:color w:val="000000" w:themeColor="text1"/>
          <w:sz w:val="24"/>
          <w:szCs w:val="24"/>
        </w:rPr>
        <w:t>políticas de contención</w:t>
      </w:r>
      <w:r w:rsidR="00D9064C">
        <w:rPr>
          <w:rFonts w:ascii="Times New Roman" w:hAnsi="Times New Roman" w:cs="Times New Roman"/>
          <w:color w:val="000000" w:themeColor="text1"/>
          <w:sz w:val="24"/>
          <w:szCs w:val="24"/>
        </w:rPr>
        <w:t xml:space="preserve"> manteniendo efectos fijos por país y año</w:t>
      </w:r>
      <w:r w:rsidR="00376BA0">
        <w:rPr>
          <w:rFonts w:ascii="Times New Roman" w:hAnsi="Times New Roman" w:cs="Times New Roman"/>
          <w:color w:val="000000" w:themeColor="text1"/>
          <w:sz w:val="24"/>
          <w:szCs w:val="24"/>
        </w:rPr>
        <w:t xml:space="preserve">. </w:t>
      </w:r>
    </w:p>
    <w:p w14:paraId="4BEEA804" w14:textId="77777777" w:rsidR="00562DCA" w:rsidRDefault="00562DCA" w:rsidP="0050658E">
      <w:pPr>
        <w:spacing w:line="480" w:lineRule="auto"/>
        <w:jc w:val="both"/>
        <w:rPr>
          <w:rFonts w:ascii="Times New Roman" w:hAnsi="Times New Roman" w:cs="Times New Roman"/>
          <w:color w:val="000000" w:themeColor="text1"/>
          <w:sz w:val="24"/>
          <w:szCs w:val="24"/>
        </w:rPr>
      </w:pPr>
    </w:p>
    <w:p w14:paraId="158DE865" w14:textId="77777777" w:rsidR="00562DCA" w:rsidRDefault="00562DCA" w:rsidP="0050658E">
      <w:pPr>
        <w:spacing w:line="480" w:lineRule="auto"/>
        <w:jc w:val="both"/>
        <w:rPr>
          <w:rFonts w:ascii="Times New Roman" w:hAnsi="Times New Roman" w:cs="Times New Roman"/>
          <w:color w:val="000000" w:themeColor="text1"/>
          <w:sz w:val="24"/>
          <w:szCs w:val="24"/>
        </w:rPr>
      </w:pPr>
    </w:p>
    <w:p w14:paraId="59B2997F" w14:textId="77777777" w:rsidR="00AE5BE2" w:rsidRDefault="00AE5BE2" w:rsidP="0050658E">
      <w:pPr>
        <w:spacing w:line="480" w:lineRule="auto"/>
        <w:jc w:val="both"/>
        <w:rPr>
          <w:rFonts w:ascii="Times New Roman" w:hAnsi="Times New Roman" w:cs="Times New Roman"/>
          <w:color w:val="000000" w:themeColor="text1"/>
          <w:sz w:val="24"/>
          <w:szCs w:val="24"/>
        </w:rPr>
      </w:pPr>
    </w:p>
    <w:p w14:paraId="6EACF8B3" w14:textId="77777777" w:rsidR="00844CDE" w:rsidRDefault="00844CDE" w:rsidP="00AA6B43">
      <w:pPr>
        <w:spacing w:line="480" w:lineRule="auto"/>
        <w:jc w:val="both"/>
        <w:rPr>
          <w:rFonts w:ascii="Times New Roman" w:hAnsi="Times New Roman" w:cs="Times New Roman"/>
          <w:color w:val="000000" w:themeColor="text1"/>
          <w:sz w:val="24"/>
          <w:szCs w:val="24"/>
        </w:rPr>
      </w:pPr>
    </w:p>
    <w:p w14:paraId="1CEF49E7" w14:textId="77777777" w:rsidR="00796096" w:rsidRDefault="00796096" w:rsidP="00AA6B43">
      <w:pPr>
        <w:spacing w:line="480" w:lineRule="auto"/>
        <w:jc w:val="both"/>
        <w:rPr>
          <w:rFonts w:ascii="Times New Roman" w:hAnsi="Times New Roman" w:cs="Times New Roman"/>
          <w:color w:val="000000" w:themeColor="text1"/>
          <w:sz w:val="24"/>
          <w:szCs w:val="24"/>
        </w:rPr>
      </w:pPr>
    </w:p>
    <w:p w14:paraId="167E9B23" w14:textId="77777777" w:rsidR="00796096" w:rsidRDefault="00796096" w:rsidP="00AA6B43">
      <w:pPr>
        <w:spacing w:line="480" w:lineRule="auto"/>
        <w:jc w:val="both"/>
        <w:rPr>
          <w:rFonts w:ascii="Times New Roman" w:hAnsi="Times New Roman" w:cs="Times New Roman"/>
          <w:color w:val="000000" w:themeColor="text1"/>
          <w:sz w:val="24"/>
          <w:szCs w:val="24"/>
        </w:rPr>
      </w:pPr>
    </w:p>
    <w:p w14:paraId="1BF89526" w14:textId="77777777" w:rsidR="001E4A6C" w:rsidRDefault="001E4A6C">
      <w:pPr>
        <w:spacing w:line="240" w:lineRule="auto"/>
        <w:rPr>
          <w:rFonts w:ascii="Times New Roman" w:hAnsi="Times New Roman" w:cs="Times New Roman"/>
          <w:color w:val="000000" w:themeColor="text1"/>
          <w:sz w:val="24"/>
          <w:szCs w:val="24"/>
        </w:rPr>
      </w:pPr>
    </w:p>
    <w:p w14:paraId="5914EFD8" w14:textId="77777777" w:rsidR="0010216A" w:rsidRDefault="0010216A">
      <w:pPr>
        <w:spacing w:line="240" w:lineRule="auto"/>
        <w:rPr>
          <w:rFonts w:ascii="Times New Roman" w:hAnsi="Times New Roman" w:cs="Times New Roman"/>
          <w:color w:val="000000" w:themeColor="text1"/>
          <w:sz w:val="24"/>
          <w:szCs w:val="24"/>
        </w:rPr>
      </w:pPr>
    </w:p>
    <w:p w14:paraId="79AED9DF" w14:textId="0A15A81D" w:rsidR="00CF608B" w:rsidRDefault="00CF608B" w:rsidP="00CF608B">
      <w:pPr>
        <w:pStyle w:val="Descripcin"/>
        <w:keepNext/>
      </w:pPr>
      <w:bookmarkStart w:id="54" w:name="_Toc139136317"/>
      <w:r>
        <w:t xml:space="preserve">Tabla </w:t>
      </w:r>
      <w:r w:rsidR="00B477B9">
        <w:fldChar w:fldCharType="begin"/>
      </w:r>
      <w:r w:rsidR="00B477B9">
        <w:instrText xml:space="preserve"> SEQ Tabla \* ARABIC </w:instrText>
      </w:r>
      <w:r w:rsidR="00B477B9">
        <w:fldChar w:fldCharType="separate"/>
      </w:r>
      <w:r w:rsidR="001E123E">
        <w:rPr>
          <w:noProof/>
        </w:rPr>
        <w:t>5</w:t>
      </w:r>
      <w:r w:rsidR="00B477B9">
        <w:rPr>
          <w:noProof/>
        </w:rPr>
        <w:fldChar w:fldCharType="end"/>
      </w:r>
      <w:r w:rsidR="00D75366">
        <w:t>.</w:t>
      </w:r>
      <w:r>
        <w:t xml:space="preserve"> </w:t>
      </w:r>
      <w:r w:rsidR="00D75366">
        <w:t>modelación</w:t>
      </w:r>
      <w:r>
        <w:t xml:space="preserve"> </w:t>
      </w:r>
      <w:r w:rsidR="00D75366">
        <w:t xml:space="preserve">con </w:t>
      </w:r>
      <w:r>
        <w:t>efectos fijos 2</w:t>
      </w:r>
      <w:bookmarkEnd w:id="54"/>
    </w:p>
    <w:tbl>
      <w:tblPr>
        <w:tblStyle w:val="Tablanormal5"/>
        <w:tblW w:w="0" w:type="auto"/>
        <w:jc w:val="right"/>
        <w:tblLook w:val="04A0" w:firstRow="1" w:lastRow="0" w:firstColumn="1" w:lastColumn="0" w:noHBand="0" w:noVBand="1"/>
      </w:tblPr>
      <w:tblGrid>
        <w:gridCol w:w="8828"/>
      </w:tblGrid>
      <w:tr w:rsidR="000D131A" w14:paraId="2C4AC77C" w14:textId="77777777" w:rsidTr="00F44D32">
        <w:trPr>
          <w:cnfStyle w:val="100000000000" w:firstRow="1" w:lastRow="0" w:firstColumn="0" w:lastColumn="0" w:oddVBand="0" w:evenVBand="0" w:oddHBand="0" w:evenHBand="0" w:firstRowFirstColumn="0" w:firstRowLastColumn="0" w:lastRowFirstColumn="0" w:lastRowLastColumn="0"/>
          <w:jc w:val="right"/>
        </w:trPr>
        <w:tc>
          <w:tcPr>
            <w:cnfStyle w:val="001000000100" w:firstRow="0" w:lastRow="0" w:firstColumn="1" w:lastColumn="0" w:oddVBand="0" w:evenVBand="0" w:oddHBand="0" w:evenHBand="0" w:firstRowFirstColumn="1" w:firstRowLastColumn="0" w:lastRowFirstColumn="0" w:lastRowLastColumn="0"/>
            <w:tcW w:w="8828" w:type="dxa"/>
          </w:tcPr>
          <w:p w14:paraId="2C7A4698" w14:textId="77777777" w:rsidR="000D131A" w:rsidRDefault="000D131A" w:rsidP="00026472">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Variable dependiente</w:t>
            </w:r>
          </w:p>
          <w:p w14:paraId="69F30D1B" w14:textId="075A2D8F" w:rsidR="000D131A" w:rsidRPr="00BB0D44" w:rsidRDefault="000D131A" w:rsidP="00026472">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Políticas de contención</w:t>
            </w:r>
          </w:p>
        </w:tc>
      </w:tr>
    </w:tbl>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1926"/>
        <w:gridCol w:w="406"/>
      </w:tblGrid>
      <w:tr w:rsidR="000D131A" w14:paraId="41399C8A" w14:textId="77777777" w:rsidTr="00026472">
        <w:trPr>
          <w:jc w:val="center"/>
        </w:trPr>
        <w:tc>
          <w:tcPr>
            <w:tcW w:w="2569" w:type="dxa"/>
          </w:tcPr>
          <w:p w14:paraId="644D578C" w14:textId="77777777" w:rsidR="000D131A" w:rsidRDefault="000D131A" w:rsidP="00026472">
            <w:pPr>
              <w:jc w:val="both"/>
              <w:rPr>
                <w:rFonts w:ascii="Times New Roman" w:eastAsia="Times New Roman" w:hAnsi="Times New Roman" w:cs="Times New Roman"/>
                <w:color w:val="000000" w:themeColor="text1"/>
                <w:sz w:val="24"/>
                <w:szCs w:val="24"/>
              </w:rPr>
            </w:pPr>
          </w:p>
        </w:tc>
        <w:tc>
          <w:tcPr>
            <w:tcW w:w="2332" w:type="dxa"/>
            <w:gridSpan w:val="2"/>
          </w:tcPr>
          <w:p w14:paraId="06247F70" w14:textId="5D5F152F" w:rsidR="000D131A" w:rsidRPr="00957AC6" w:rsidRDefault="00DE6103" w:rsidP="00026472">
            <w:pPr>
              <w:rPr>
                <w:rFonts w:ascii="Times New Roman" w:eastAsia="Times New Roman" w:hAnsi="Times New Roman" w:cs="Times New Roman"/>
                <w:b/>
                <w:bCs/>
                <w:i/>
                <w:iCs/>
                <w:color w:val="000000" w:themeColor="text1"/>
                <w:sz w:val="24"/>
                <w:szCs w:val="24"/>
              </w:rPr>
            </w:pPr>
            <w:proofErr w:type="spellStart"/>
            <w:r>
              <w:rPr>
                <w:rFonts w:ascii="Times New Roman" w:eastAsia="Times New Roman" w:hAnsi="Times New Roman" w:cs="Times New Roman"/>
                <w:b/>
                <w:bCs/>
                <w:i/>
                <w:iCs/>
                <w:color w:val="000000" w:themeColor="text1"/>
                <w:sz w:val="24"/>
                <w:szCs w:val="24"/>
              </w:rPr>
              <w:t>Model</w:t>
            </w:r>
            <w:proofErr w:type="spellEnd"/>
            <w:r>
              <w:rPr>
                <w:rFonts w:ascii="Times New Roman" w:eastAsia="Times New Roman" w:hAnsi="Times New Roman" w:cs="Times New Roman"/>
                <w:b/>
                <w:bCs/>
                <w:i/>
                <w:iCs/>
                <w:color w:val="000000" w:themeColor="text1"/>
                <w:sz w:val="24"/>
                <w:szCs w:val="24"/>
              </w:rPr>
              <w:t xml:space="preserve"> 2 </w:t>
            </w:r>
            <w:proofErr w:type="spellStart"/>
            <w:r>
              <w:rPr>
                <w:rFonts w:ascii="Times New Roman" w:eastAsia="Times New Roman" w:hAnsi="Times New Roman" w:cs="Times New Roman"/>
                <w:b/>
                <w:bCs/>
                <w:i/>
                <w:iCs/>
                <w:color w:val="000000" w:themeColor="text1"/>
                <w:sz w:val="24"/>
                <w:szCs w:val="24"/>
              </w:rPr>
              <w:t>fixed</w:t>
            </w:r>
            <w:proofErr w:type="spellEnd"/>
          </w:p>
        </w:tc>
      </w:tr>
      <w:tr w:rsidR="004D1A5F" w14:paraId="125FA992" w14:textId="77777777" w:rsidTr="00026472">
        <w:trPr>
          <w:jc w:val="center"/>
        </w:trPr>
        <w:tc>
          <w:tcPr>
            <w:tcW w:w="2569" w:type="dxa"/>
          </w:tcPr>
          <w:p w14:paraId="1CBAFB27" w14:textId="77777777" w:rsidR="004D1A5F" w:rsidRDefault="004D1A5F" w:rsidP="0093717E">
            <w:pPr>
              <w:jc w:val="both"/>
              <w:rPr>
                <w:rFonts w:ascii="Times New Roman" w:eastAsia="Times New Roman" w:hAnsi="Times New Roman" w:cs="Times New Roman"/>
                <w:color w:val="000000" w:themeColor="text1"/>
                <w:sz w:val="24"/>
                <w:szCs w:val="24"/>
              </w:rPr>
            </w:pPr>
          </w:p>
        </w:tc>
        <w:tc>
          <w:tcPr>
            <w:tcW w:w="2332" w:type="dxa"/>
            <w:gridSpan w:val="2"/>
          </w:tcPr>
          <w:p w14:paraId="4C41C642" w14:textId="77777777" w:rsidR="004D1A5F" w:rsidRPr="00957AC6" w:rsidRDefault="004D1A5F" w:rsidP="0093717E">
            <w:pPr>
              <w:rPr>
                <w:rFonts w:ascii="Times New Roman" w:eastAsia="Times New Roman" w:hAnsi="Times New Roman" w:cs="Times New Roman"/>
                <w:b/>
                <w:bCs/>
                <w:i/>
                <w:iCs/>
                <w:color w:val="000000" w:themeColor="text1"/>
                <w:sz w:val="24"/>
                <w:szCs w:val="24"/>
              </w:rPr>
            </w:pPr>
          </w:p>
        </w:tc>
      </w:tr>
      <w:tr w:rsidR="000D131A" w14:paraId="11ABB413" w14:textId="77777777" w:rsidTr="00026472">
        <w:trPr>
          <w:gridAfter w:val="1"/>
          <w:wAfter w:w="406" w:type="dxa"/>
          <w:jc w:val="center"/>
        </w:trPr>
        <w:tc>
          <w:tcPr>
            <w:tcW w:w="2569" w:type="dxa"/>
          </w:tcPr>
          <w:p w14:paraId="5A374474" w14:textId="48368AA4" w:rsidR="000D131A" w:rsidRPr="00060DA7" w:rsidRDefault="00404FF2" w:rsidP="0093717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Robustez Institucional</w:t>
            </w:r>
          </w:p>
        </w:tc>
        <w:tc>
          <w:tcPr>
            <w:tcW w:w="1926" w:type="dxa"/>
          </w:tcPr>
          <w:p w14:paraId="154A0CAE" w14:textId="1D39EBD2" w:rsidR="000D131A" w:rsidRDefault="000D131A" w:rsidP="0093717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93717E">
              <w:rPr>
                <w:rFonts w:ascii="Times New Roman" w:eastAsia="Times New Roman" w:hAnsi="Times New Roman" w:cs="Times New Roman"/>
                <w:color w:val="000000" w:themeColor="text1"/>
                <w:sz w:val="24"/>
                <w:szCs w:val="24"/>
              </w:rPr>
              <w:t xml:space="preserve"> </w:t>
            </w:r>
            <w:r w:rsidR="00701526">
              <w:rPr>
                <w:rFonts w:ascii="Times New Roman" w:eastAsia="Times New Roman" w:hAnsi="Times New Roman" w:cs="Times New Roman"/>
                <w:color w:val="000000" w:themeColor="text1"/>
                <w:sz w:val="24"/>
                <w:szCs w:val="24"/>
              </w:rPr>
              <w:t>2</w:t>
            </w:r>
            <w:r w:rsidRPr="001B1A8F">
              <w:rPr>
                <w:rFonts w:ascii="Times New Roman" w:eastAsia="Times New Roman" w:hAnsi="Times New Roman" w:cs="Times New Roman"/>
                <w:color w:val="000000" w:themeColor="text1"/>
                <w:sz w:val="24"/>
                <w:szCs w:val="24"/>
              </w:rPr>
              <w:t>.3</w:t>
            </w:r>
            <w:r w:rsidR="00701526">
              <w:rPr>
                <w:rFonts w:ascii="Times New Roman" w:eastAsia="Times New Roman" w:hAnsi="Times New Roman" w:cs="Times New Roman"/>
                <w:color w:val="000000" w:themeColor="text1"/>
                <w:sz w:val="24"/>
                <w:szCs w:val="24"/>
              </w:rPr>
              <w:t>510</w:t>
            </w:r>
            <w:r>
              <w:rPr>
                <w:rFonts w:ascii="Times New Roman" w:eastAsia="Times New Roman" w:hAnsi="Times New Roman" w:cs="Times New Roman"/>
                <w:color w:val="000000" w:themeColor="text1"/>
                <w:sz w:val="24"/>
                <w:szCs w:val="24"/>
              </w:rPr>
              <w:t>**</w:t>
            </w:r>
          </w:p>
          <w:p w14:paraId="54D53053" w14:textId="411285CA" w:rsidR="000D131A" w:rsidRPr="00784072" w:rsidRDefault="000D131A" w:rsidP="0093717E">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784072">
              <w:rPr>
                <w:rFonts w:ascii="Times New Roman" w:eastAsia="Times New Roman" w:hAnsi="Times New Roman" w:cs="Times New Roman"/>
                <w:i/>
                <w:iCs/>
                <w:color w:val="000000" w:themeColor="text1"/>
                <w:sz w:val="24"/>
                <w:szCs w:val="24"/>
              </w:rPr>
              <w:t>(</w:t>
            </w:r>
            <w:r w:rsidRPr="001E2B90">
              <w:rPr>
                <w:rFonts w:ascii="Times New Roman" w:eastAsia="Times New Roman" w:hAnsi="Times New Roman" w:cs="Times New Roman"/>
                <w:i/>
                <w:iCs/>
                <w:color w:val="000000" w:themeColor="text1"/>
                <w:sz w:val="24"/>
                <w:szCs w:val="24"/>
              </w:rPr>
              <w:t>0.7</w:t>
            </w:r>
            <w:r w:rsidR="00701526">
              <w:rPr>
                <w:rFonts w:ascii="Times New Roman" w:eastAsia="Times New Roman" w:hAnsi="Times New Roman" w:cs="Times New Roman"/>
                <w:i/>
                <w:iCs/>
                <w:color w:val="000000" w:themeColor="text1"/>
                <w:sz w:val="24"/>
                <w:szCs w:val="24"/>
              </w:rPr>
              <w:t>538</w:t>
            </w:r>
            <w:r w:rsidRPr="00784072">
              <w:rPr>
                <w:rFonts w:ascii="Times New Roman" w:eastAsia="Times New Roman" w:hAnsi="Times New Roman" w:cs="Times New Roman"/>
                <w:i/>
                <w:iCs/>
                <w:color w:val="000000" w:themeColor="text1"/>
                <w:sz w:val="24"/>
                <w:szCs w:val="24"/>
              </w:rPr>
              <w:t>)</w:t>
            </w:r>
          </w:p>
        </w:tc>
      </w:tr>
      <w:tr w:rsidR="000D131A" w14:paraId="38B64248" w14:textId="77777777" w:rsidTr="00026472">
        <w:trPr>
          <w:gridAfter w:val="1"/>
          <w:wAfter w:w="406" w:type="dxa"/>
          <w:trHeight w:val="733"/>
          <w:jc w:val="center"/>
        </w:trPr>
        <w:tc>
          <w:tcPr>
            <w:tcW w:w="2569" w:type="dxa"/>
          </w:tcPr>
          <w:p w14:paraId="0328012B" w14:textId="77777777" w:rsidR="000D131A" w:rsidRDefault="000D131A" w:rsidP="0093717E">
            <w:pPr>
              <w:jc w:val="both"/>
              <w:rPr>
                <w:rFonts w:ascii="Times New Roman" w:eastAsia="Times New Roman" w:hAnsi="Times New Roman" w:cs="Times New Roman"/>
                <w:color w:val="000000" w:themeColor="text1"/>
                <w:sz w:val="24"/>
                <w:szCs w:val="24"/>
              </w:rPr>
            </w:pPr>
          </w:p>
          <w:p w14:paraId="30C16DF1" w14:textId="4D5477A9" w:rsidR="000D131A" w:rsidRPr="00060DA7" w:rsidRDefault="004966F6" w:rsidP="0093717E">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sidR="000D131A" w:rsidRPr="00060DA7">
              <w:rPr>
                <w:rFonts w:ascii="Times New Roman" w:eastAsia="Times New Roman" w:hAnsi="Times New Roman" w:cs="Times New Roman"/>
                <w:color w:val="000000" w:themeColor="text1"/>
                <w:sz w:val="24"/>
                <w:szCs w:val="24"/>
              </w:rPr>
              <w:t>De</w:t>
            </w:r>
            <w:r w:rsidR="00701526">
              <w:rPr>
                <w:rFonts w:ascii="Times New Roman" w:eastAsia="Times New Roman" w:hAnsi="Times New Roman" w:cs="Times New Roman"/>
                <w:color w:val="000000" w:themeColor="text1"/>
                <w:sz w:val="24"/>
                <w:szCs w:val="24"/>
              </w:rPr>
              <w:t>nsidad poblacional</w:t>
            </w:r>
            <w:r>
              <w:rPr>
                <w:rFonts w:ascii="Times New Roman" w:eastAsia="Times New Roman" w:hAnsi="Times New Roman" w:cs="Times New Roman"/>
                <w:color w:val="000000" w:themeColor="text1"/>
                <w:sz w:val="24"/>
                <w:szCs w:val="24"/>
              </w:rPr>
              <w:t>)</w:t>
            </w:r>
          </w:p>
        </w:tc>
        <w:tc>
          <w:tcPr>
            <w:tcW w:w="1926" w:type="dxa"/>
          </w:tcPr>
          <w:p w14:paraId="07A38D8C" w14:textId="77777777" w:rsidR="000D131A" w:rsidRDefault="000D131A" w:rsidP="0093717E">
            <w:pPr>
              <w:jc w:val="center"/>
              <w:rPr>
                <w:rFonts w:ascii="Times New Roman" w:eastAsia="Times New Roman" w:hAnsi="Times New Roman" w:cs="Times New Roman"/>
                <w:color w:val="000000" w:themeColor="text1"/>
                <w:sz w:val="24"/>
                <w:szCs w:val="24"/>
              </w:rPr>
            </w:pPr>
          </w:p>
          <w:p w14:paraId="5740C755" w14:textId="77777777" w:rsidR="0093717E" w:rsidRDefault="000D131A" w:rsidP="0093717E">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 </w:t>
            </w:r>
            <w:r w:rsidR="0093717E">
              <w:rPr>
                <w:rFonts w:ascii="Times New Roman" w:eastAsia="Times New Roman" w:hAnsi="Times New Roman" w:cs="Times New Roman"/>
                <w:color w:val="000000" w:themeColor="text1"/>
                <w:sz w:val="24"/>
                <w:szCs w:val="24"/>
              </w:rPr>
              <w:t xml:space="preserve"> </w:t>
            </w:r>
            <w:r w:rsidR="004966F6">
              <w:rPr>
                <w:rFonts w:ascii="Times New Roman" w:eastAsia="Times New Roman" w:hAnsi="Times New Roman" w:cs="Times New Roman"/>
                <w:color w:val="000000" w:themeColor="text1"/>
                <w:sz w:val="24"/>
                <w:szCs w:val="24"/>
              </w:rPr>
              <w:t>-9</w:t>
            </w:r>
            <w:r w:rsidRPr="00292B8F">
              <w:rPr>
                <w:rFonts w:ascii="Times New Roman" w:eastAsia="Times New Roman" w:hAnsi="Times New Roman" w:cs="Times New Roman"/>
                <w:color w:val="000000" w:themeColor="text1"/>
                <w:sz w:val="24"/>
                <w:szCs w:val="24"/>
              </w:rPr>
              <w:t>.</w:t>
            </w:r>
            <w:r w:rsidR="004966F6">
              <w:rPr>
                <w:rFonts w:ascii="Times New Roman" w:eastAsia="Times New Roman" w:hAnsi="Times New Roman" w:cs="Times New Roman"/>
                <w:color w:val="000000" w:themeColor="text1"/>
                <w:sz w:val="24"/>
                <w:szCs w:val="24"/>
              </w:rPr>
              <w:t>2648</w:t>
            </w:r>
            <w:r>
              <w:rPr>
                <w:rFonts w:ascii="Times New Roman" w:eastAsia="Times New Roman" w:hAnsi="Times New Roman" w:cs="Times New Roman"/>
                <w:i/>
                <w:iCs/>
                <w:color w:val="000000" w:themeColor="text1"/>
                <w:sz w:val="24"/>
                <w:szCs w:val="24"/>
              </w:rPr>
              <w:t xml:space="preserve"> </w:t>
            </w:r>
          </w:p>
          <w:p w14:paraId="6A757FD7" w14:textId="1E546275" w:rsidR="000D131A" w:rsidRPr="003E260C" w:rsidRDefault="000D131A" w:rsidP="0093717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0093717E">
              <w:rPr>
                <w:rFonts w:ascii="Times New Roman" w:eastAsia="Times New Roman" w:hAnsi="Times New Roman" w:cs="Times New Roman"/>
                <w:i/>
                <w:iCs/>
                <w:color w:val="000000" w:themeColor="text1"/>
                <w:sz w:val="24"/>
                <w:szCs w:val="24"/>
              </w:rPr>
              <w:t xml:space="preserve"> </w:t>
            </w:r>
            <w:r w:rsidRPr="0069624A">
              <w:rPr>
                <w:rFonts w:ascii="Times New Roman" w:eastAsia="Times New Roman" w:hAnsi="Times New Roman" w:cs="Times New Roman"/>
                <w:i/>
                <w:iCs/>
                <w:color w:val="000000" w:themeColor="text1"/>
                <w:sz w:val="24"/>
                <w:szCs w:val="24"/>
              </w:rPr>
              <w:t>(</w:t>
            </w:r>
            <w:r w:rsidR="003532E6">
              <w:rPr>
                <w:rFonts w:ascii="Times New Roman" w:eastAsia="Times New Roman" w:hAnsi="Times New Roman" w:cs="Times New Roman"/>
                <w:i/>
                <w:iCs/>
                <w:color w:val="000000" w:themeColor="text1"/>
                <w:sz w:val="24"/>
                <w:szCs w:val="24"/>
              </w:rPr>
              <w:t>66</w:t>
            </w:r>
            <w:r w:rsidRPr="0069624A">
              <w:rPr>
                <w:rFonts w:ascii="Times New Roman" w:eastAsia="Times New Roman" w:hAnsi="Times New Roman" w:cs="Times New Roman"/>
                <w:i/>
                <w:iCs/>
                <w:color w:val="000000" w:themeColor="text1"/>
                <w:sz w:val="24"/>
                <w:szCs w:val="24"/>
              </w:rPr>
              <w:t>.</w:t>
            </w:r>
            <w:r w:rsidR="003532E6">
              <w:rPr>
                <w:rFonts w:ascii="Times New Roman" w:eastAsia="Times New Roman" w:hAnsi="Times New Roman" w:cs="Times New Roman"/>
                <w:i/>
                <w:iCs/>
                <w:color w:val="000000" w:themeColor="text1"/>
                <w:sz w:val="24"/>
                <w:szCs w:val="24"/>
              </w:rPr>
              <w:t>41</w:t>
            </w:r>
            <w:r w:rsidRPr="0069624A">
              <w:rPr>
                <w:rFonts w:ascii="Times New Roman" w:eastAsia="Times New Roman" w:hAnsi="Times New Roman" w:cs="Times New Roman"/>
                <w:i/>
                <w:iCs/>
                <w:color w:val="000000" w:themeColor="text1"/>
                <w:sz w:val="24"/>
                <w:szCs w:val="24"/>
              </w:rPr>
              <w:t>)</w:t>
            </w:r>
          </w:p>
        </w:tc>
      </w:tr>
      <w:tr w:rsidR="000D131A" w14:paraId="2ECA6F60" w14:textId="77777777" w:rsidTr="00026472">
        <w:trPr>
          <w:gridAfter w:val="1"/>
          <w:wAfter w:w="406" w:type="dxa"/>
          <w:jc w:val="center"/>
        </w:trPr>
        <w:tc>
          <w:tcPr>
            <w:tcW w:w="2569" w:type="dxa"/>
          </w:tcPr>
          <w:p w14:paraId="4319A291" w14:textId="77777777" w:rsidR="000D131A" w:rsidRDefault="000D131A" w:rsidP="0093717E">
            <w:pPr>
              <w:jc w:val="both"/>
              <w:rPr>
                <w:rFonts w:ascii="Times New Roman" w:eastAsia="Times New Roman" w:hAnsi="Times New Roman" w:cs="Times New Roman"/>
                <w:color w:val="000000" w:themeColor="text1"/>
                <w:sz w:val="24"/>
                <w:szCs w:val="24"/>
              </w:rPr>
            </w:pPr>
          </w:p>
          <w:p w14:paraId="497E696B" w14:textId="2C0273E1" w:rsidR="000D131A" w:rsidRPr="00060DA7" w:rsidRDefault="003532E6" w:rsidP="0093717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Ingreso</w:t>
            </w:r>
          </w:p>
        </w:tc>
        <w:tc>
          <w:tcPr>
            <w:tcW w:w="1926" w:type="dxa"/>
          </w:tcPr>
          <w:p w14:paraId="61294EF6" w14:textId="77777777" w:rsidR="003E260C" w:rsidRDefault="003E260C" w:rsidP="0093717E">
            <w:pPr>
              <w:rPr>
                <w:rFonts w:ascii="Times New Roman" w:eastAsia="Times New Roman" w:hAnsi="Times New Roman" w:cs="Times New Roman"/>
                <w:color w:val="000000" w:themeColor="text1"/>
                <w:sz w:val="24"/>
                <w:szCs w:val="24"/>
              </w:rPr>
            </w:pPr>
          </w:p>
          <w:p w14:paraId="1F78A5F4" w14:textId="72A6FD7B" w:rsidR="000D131A" w:rsidRDefault="0093717E" w:rsidP="0093717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0D131A" w:rsidRPr="00F062BB">
              <w:rPr>
                <w:rFonts w:ascii="Times New Roman" w:eastAsia="Times New Roman" w:hAnsi="Times New Roman" w:cs="Times New Roman"/>
                <w:color w:val="000000" w:themeColor="text1"/>
                <w:sz w:val="24"/>
                <w:szCs w:val="24"/>
              </w:rPr>
              <w:t>-0.</w:t>
            </w:r>
            <w:r w:rsidR="003532E6">
              <w:rPr>
                <w:rFonts w:ascii="Times New Roman" w:eastAsia="Times New Roman" w:hAnsi="Times New Roman" w:cs="Times New Roman"/>
                <w:color w:val="000000" w:themeColor="text1"/>
                <w:sz w:val="24"/>
                <w:szCs w:val="24"/>
              </w:rPr>
              <w:t>7655**</w:t>
            </w:r>
          </w:p>
          <w:p w14:paraId="72833663" w14:textId="3E3CFF34" w:rsidR="000D131A" w:rsidRPr="008214E5" w:rsidRDefault="0093717E" w:rsidP="0093717E">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00233E1D">
              <w:rPr>
                <w:rFonts w:ascii="Times New Roman" w:eastAsia="Times New Roman" w:hAnsi="Times New Roman" w:cs="Times New Roman"/>
                <w:i/>
                <w:iCs/>
                <w:color w:val="000000" w:themeColor="text1"/>
                <w:sz w:val="24"/>
                <w:szCs w:val="24"/>
              </w:rPr>
              <w:t>0</w:t>
            </w:r>
            <w:r w:rsidR="000D131A" w:rsidRPr="008214E5">
              <w:rPr>
                <w:rFonts w:ascii="Times New Roman" w:eastAsia="Times New Roman" w:hAnsi="Times New Roman" w:cs="Times New Roman"/>
                <w:i/>
                <w:iCs/>
                <w:color w:val="000000" w:themeColor="text1"/>
                <w:sz w:val="24"/>
                <w:szCs w:val="24"/>
              </w:rPr>
              <w:t>.</w:t>
            </w:r>
            <w:r w:rsidR="00233E1D">
              <w:rPr>
                <w:rFonts w:ascii="Times New Roman" w:eastAsia="Times New Roman" w:hAnsi="Times New Roman" w:cs="Times New Roman"/>
                <w:i/>
                <w:iCs/>
                <w:color w:val="000000" w:themeColor="text1"/>
                <w:sz w:val="24"/>
                <w:szCs w:val="24"/>
              </w:rPr>
              <w:t>2566</w:t>
            </w:r>
            <w:r w:rsidR="000D131A">
              <w:rPr>
                <w:rFonts w:ascii="Times New Roman" w:eastAsia="Times New Roman" w:hAnsi="Times New Roman" w:cs="Times New Roman"/>
                <w:i/>
                <w:iCs/>
                <w:color w:val="000000" w:themeColor="text1"/>
                <w:sz w:val="24"/>
                <w:szCs w:val="24"/>
              </w:rPr>
              <w:t>)</w:t>
            </w:r>
          </w:p>
        </w:tc>
      </w:tr>
      <w:tr w:rsidR="000D131A" w14:paraId="4BCEF35B" w14:textId="77777777" w:rsidTr="00026472">
        <w:trPr>
          <w:gridAfter w:val="1"/>
          <w:wAfter w:w="406" w:type="dxa"/>
          <w:jc w:val="center"/>
        </w:trPr>
        <w:tc>
          <w:tcPr>
            <w:tcW w:w="2569" w:type="dxa"/>
          </w:tcPr>
          <w:p w14:paraId="271F6FA6" w14:textId="77777777" w:rsidR="000D131A" w:rsidRDefault="000D131A" w:rsidP="0093717E">
            <w:pPr>
              <w:jc w:val="both"/>
              <w:rPr>
                <w:rFonts w:ascii="Times New Roman" w:eastAsia="Times New Roman" w:hAnsi="Times New Roman" w:cs="Times New Roman"/>
                <w:color w:val="000000" w:themeColor="text1"/>
                <w:sz w:val="24"/>
                <w:szCs w:val="24"/>
              </w:rPr>
            </w:pPr>
          </w:p>
          <w:p w14:paraId="7C0AE880" w14:textId="3C7F6157" w:rsidR="000D131A" w:rsidRPr="00060DA7" w:rsidRDefault="00272726" w:rsidP="0093717E">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w:t>
            </w:r>
            <w:r w:rsidR="00233E1D">
              <w:rPr>
                <w:rFonts w:ascii="Times New Roman" w:eastAsia="Times New Roman" w:hAnsi="Times New Roman" w:cs="Times New Roman"/>
                <w:color w:val="000000" w:themeColor="text1"/>
                <w:sz w:val="24"/>
                <w:szCs w:val="24"/>
              </w:rPr>
              <w:t>og(</w:t>
            </w:r>
            <w:proofErr w:type="gramEnd"/>
            <w:r>
              <w:rPr>
                <w:rFonts w:ascii="Times New Roman" w:eastAsia="Times New Roman" w:hAnsi="Times New Roman" w:cs="Times New Roman"/>
                <w:color w:val="000000" w:themeColor="text1"/>
                <w:sz w:val="24"/>
                <w:szCs w:val="24"/>
              </w:rPr>
              <w:t>C</w:t>
            </w:r>
            <w:r w:rsidR="00233E1D">
              <w:rPr>
                <w:rFonts w:ascii="Times New Roman" w:eastAsia="Times New Roman" w:hAnsi="Times New Roman" w:cs="Times New Roman"/>
                <w:color w:val="000000" w:themeColor="text1"/>
                <w:sz w:val="24"/>
                <w:szCs w:val="24"/>
              </w:rPr>
              <w:t>ontagios)</w:t>
            </w:r>
          </w:p>
        </w:tc>
        <w:tc>
          <w:tcPr>
            <w:tcW w:w="1926" w:type="dxa"/>
          </w:tcPr>
          <w:p w14:paraId="350DB74D" w14:textId="77777777" w:rsidR="000E7FFC" w:rsidRDefault="00233E1D" w:rsidP="0093717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02141A">
              <w:rPr>
                <w:rFonts w:ascii="Times New Roman" w:eastAsia="Times New Roman" w:hAnsi="Times New Roman" w:cs="Times New Roman"/>
                <w:color w:val="000000" w:themeColor="text1"/>
                <w:sz w:val="24"/>
                <w:szCs w:val="24"/>
              </w:rPr>
              <w:t xml:space="preserve"> </w:t>
            </w:r>
          </w:p>
          <w:p w14:paraId="4650EB77" w14:textId="41214981" w:rsidR="000D131A" w:rsidRPr="000E7FFC" w:rsidRDefault="0002141A" w:rsidP="0093717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-3.1735</w:t>
            </w:r>
          </w:p>
          <w:p w14:paraId="2966120B" w14:textId="333D07DB" w:rsidR="000D131A" w:rsidRPr="00E3564C" w:rsidRDefault="00961CB1" w:rsidP="0093717E">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000D131A">
              <w:rPr>
                <w:rFonts w:ascii="Times New Roman" w:eastAsia="Times New Roman" w:hAnsi="Times New Roman" w:cs="Times New Roman"/>
                <w:i/>
                <w:iCs/>
                <w:color w:val="000000" w:themeColor="text1"/>
                <w:sz w:val="24"/>
                <w:szCs w:val="24"/>
              </w:rPr>
              <w:t>(</w:t>
            </w:r>
            <w:r w:rsidR="0002141A">
              <w:rPr>
                <w:rFonts w:ascii="Times New Roman" w:eastAsia="Times New Roman" w:hAnsi="Times New Roman" w:cs="Times New Roman"/>
                <w:i/>
                <w:iCs/>
                <w:color w:val="000000" w:themeColor="text1"/>
                <w:sz w:val="24"/>
                <w:szCs w:val="24"/>
              </w:rPr>
              <w:t>2</w:t>
            </w:r>
            <w:r w:rsidR="000D131A" w:rsidRPr="00461C8C">
              <w:rPr>
                <w:rFonts w:ascii="Times New Roman" w:eastAsia="Times New Roman" w:hAnsi="Times New Roman" w:cs="Times New Roman"/>
                <w:i/>
                <w:iCs/>
                <w:color w:val="000000" w:themeColor="text1"/>
                <w:sz w:val="24"/>
                <w:szCs w:val="24"/>
              </w:rPr>
              <w:t>.</w:t>
            </w:r>
            <w:r w:rsidR="0002141A">
              <w:rPr>
                <w:rFonts w:ascii="Times New Roman" w:eastAsia="Times New Roman" w:hAnsi="Times New Roman" w:cs="Times New Roman"/>
                <w:i/>
                <w:iCs/>
                <w:color w:val="000000" w:themeColor="text1"/>
                <w:sz w:val="24"/>
                <w:szCs w:val="24"/>
              </w:rPr>
              <w:t>4593</w:t>
            </w:r>
            <w:r w:rsidR="000D131A">
              <w:rPr>
                <w:rFonts w:ascii="Times New Roman" w:eastAsia="Times New Roman" w:hAnsi="Times New Roman" w:cs="Times New Roman"/>
                <w:i/>
                <w:iCs/>
                <w:color w:val="000000" w:themeColor="text1"/>
                <w:sz w:val="24"/>
                <w:szCs w:val="24"/>
              </w:rPr>
              <w:t xml:space="preserve">) </w:t>
            </w:r>
          </w:p>
        </w:tc>
      </w:tr>
      <w:tr w:rsidR="000D131A" w14:paraId="71763F2D" w14:textId="77777777" w:rsidTr="00327129">
        <w:trPr>
          <w:gridAfter w:val="1"/>
          <w:wAfter w:w="406" w:type="dxa"/>
          <w:jc w:val="center"/>
        </w:trPr>
        <w:tc>
          <w:tcPr>
            <w:tcW w:w="2569" w:type="dxa"/>
            <w:tcBorders>
              <w:bottom w:val="single" w:sz="4" w:space="0" w:color="auto"/>
            </w:tcBorders>
          </w:tcPr>
          <w:p w14:paraId="5D5ACF36" w14:textId="77777777" w:rsidR="000D131A" w:rsidRDefault="000D131A" w:rsidP="00301F7D">
            <w:pPr>
              <w:jc w:val="both"/>
              <w:rPr>
                <w:rFonts w:ascii="Times New Roman" w:eastAsia="Times New Roman" w:hAnsi="Times New Roman" w:cs="Times New Roman"/>
                <w:color w:val="000000" w:themeColor="text1"/>
                <w:sz w:val="24"/>
                <w:szCs w:val="24"/>
              </w:rPr>
            </w:pPr>
          </w:p>
          <w:p w14:paraId="2E818C80" w14:textId="55B5660B" w:rsidR="000D131A" w:rsidRDefault="0002141A" w:rsidP="00301F7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Adultos mayores</w:t>
            </w:r>
          </w:p>
          <w:p w14:paraId="3AF7E829" w14:textId="77777777" w:rsidR="000D131A" w:rsidRDefault="000D131A" w:rsidP="00301F7D">
            <w:pPr>
              <w:jc w:val="both"/>
              <w:rPr>
                <w:rFonts w:ascii="Times New Roman" w:eastAsia="Times New Roman" w:hAnsi="Times New Roman" w:cs="Times New Roman"/>
                <w:color w:val="000000" w:themeColor="text1"/>
                <w:sz w:val="24"/>
                <w:szCs w:val="24"/>
              </w:rPr>
            </w:pPr>
          </w:p>
          <w:p w14:paraId="539248AE" w14:textId="77777777" w:rsidR="000D131A" w:rsidRDefault="000D131A" w:rsidP="00301F7D">
            <w:pPr>
              <w:jc w:val="both"/>
              <w:rPr>
                <w:rFonts w:ascii="Times New Roman" w:eastAsia="Times New Roman" w:hAnsi="Times New Roman" w:cs="Times New Roman"/>
                <w:color w:val="000000" w:themeColor="text1"/>
                <w:sz w:val="24"/>
                <w:szCs w:val="24"/>
              </w:rPr>
            </w:pPr>
          </w:p>
          <w:p w14:paraId="2DFB289C" w14:textId="6E29E30C" w:rsidR="000D131A" w:rsidRDefault="00BF1C23" w:rsidP="00301F7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w:t>
            </w:r>
            <w:r w:rsidR="003E260C">
              <w:rPr>
                <w:rFonts w:ascii="Times New Roman" w:eastAsia="Times New Roman" w:hAnsi="Times New Roman" w:cs="Times New Roman"/>
                <w:color w:val="000000" w:themeColor="text1"/>
                <w:sz w:val="24"/>
                <w:szCs w:val="24"/>
              </w:rPr>
              <w:t>og</w:t>
            </w:r>
            <w:r>
              <w:rPr>
                <w:rFonts w:ascii="Times New Roman" w:eastAsia="Times New Roman" w:hAnsi="Times New Roman" w:cs="Times New Roman"/>
                <w:color w:val="000000" w:themeColor="text1"/>
                <w:sz w:val="24"/>
                <w:szCs w:val="24"/>
              </w:rPr>
              <w:t xml:space="preserve"> </w:t>
            </w:r>
            <w:r w:rsidR="003E260C">
              <w:rPr>
                <w:rFonts w:ascii="Times New Roman" w:eastAsia="Times New Roman" w:hAnsi="Times New Roman" w:cs="Times New Roman"/>
                <w:color w:val="000000" w:themeColor="text1"/>
                <w:sz w:val="24"/>
                <w:szCs w:val="24"/>
              </w:rPr>
              <w:t>(Decesos)</w:t>
            </w:r>
          </w:p>
          <w:p w14:paraId="31FFA28C" w14:textId="77777777" w:rsidR="000D131A" w:rsidRPr="00A1154D" w:rsidRDefault="000D131A" w:rsidP="00301F7D">
            <w:pPr>
              <w:jc w:val="both"/>
              <w:rPr>
                <w:rFonts w:ascii="Times New Roman" w:eastAsia="Times New Roman" w:hAnsi="Times New Roman" w:cs="Times New Roman"/>
                <w:color w:val="000000" w:themeColor="text1"/>
                <w:sz w:val="24"/>
                <w:szCs w:val="24"/>
              </w:rPr>
            </w:pPr>
          </w:p>
        </w:tc>
        <w:tc>
          <w:tcPr>
            <w:tcW w:w="1926" w:type="dxa"/>
            <w:tcBorders>
              <w:bottom w:val="single" w:sz="4" w:space="0" w:color="auto"/>
            </w:tcBorders>
          </w:tcPr>
          <w:p w14:paraId="219D7F9F" w14:textId="1B1EDDDB" w:rsidR="003E260C" w:rsidRPr="000E7FFC" w:rsidRDefault="00961CB1" w:rsidP="00301F7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272726">
              <w:rPr>
                <w:rFonts w:ascii="Times New Roman" w:eastAsia="Times New Roman" w:hAnsi="Times New Roman" w:cs="Times New Roman"/>
                <w:color w:val="000000" w:themeColor="text1"/>
                <w:sz w:val="24"/>
                <w:szCs w:val="24"/>
              </w:rPr>
              <w:t>18</w:t>
            </w:r>
            <w:r w:rsidR="000D131A" w:rsidRPr="002244E7">
              <w:rPr>
                <w:rFonts w:ascii="Times New Roman" w:eastAsia="Times New Roman" w:hAnsi="Times New Roman" w:cs="Times New Roman"/>
                <w:color w:val="000000" w:themeColor="text1"/>
                <w:sz w:val="24"/>
                <w:szCs w:val="24"/>
              </w:rPr>
              <w:t>.</w:t>
            </w:r>
            <w:r w:rsidR="00272726">
              <w:rPr>
                <w:rFonts w:ascii="Times New Roman" w:eastAsia="Times New Roman" w:hAnsi="Times New Roman" w:cs="Times New Roman"/>
                <w:color w:val="000000" w:themeColor="text1"/>
                <w:sz w:val="24"/>
                <w:szCs w:val="24"/>
              </w:rPr>
              <w:t>63</w:t>
            </w:r>
            <w:r w:rsidR="003E260C" w:rsidRPr="003E260C">
              <w:rPr>
                <w:rFonts w:ascii="Times New Roman" w:eastAsia="Times New Roman" w:hAnsi="Times New Roman" w:cs="Times New Roman"/>
                <w:color w:val="000000" w:themeColor="text1"/>
                <w:sz w:val="40"/>
                <w:szCs w:val="40"/>
              </w:rPr>
              <w:t>.</w:t>
            </w:r>
          </w:p>
          <w:p w14:paraId="3E5C349F" w14:textId="6A167A6C" w:rsidR="000D131A" w:rsidRDefault="00961CB1" w:rsidP="00301F7D">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003E260C">
              <w:rPr>
                <w:rFonts w:ascii="Times New Roman" w:eastAsia="Times New Roman" w:hAnsi="Times New Roman" w:cs="Times New Roman"/>
                <w:i/>
                <w:iCs/>
                <w:color w:val="000000" w:themeColor="text1"/>
                <w:sz w:val="24"/>
                <w:szCs w:val="24"/>
              </w:rPr>
              <w:t>(10.94</w:t>
            </w:r>
            <w:r w:rsidR="000D131A">
              <w:rPr>
                <w:rFonts w:ascii="Times New Roman" w:eastAsia="Times New Roman" w:hAnsi="Times New Roman" w:cs="Times New Roman"/>
                <w:i/>
                <w:iCs/>
                <w:color w:val="000000" w:themeColor="text1"/>
                <w:sz w:val="24"/>
                <w:szCs w:val="24"/>
              </w:rPr>
              <w:t>)</w:t>
            </w:r>
          </w:p>
          <w:p w14:paraId="66967E43" w14:textId="77777777" w:rsidR="008A026C" w:rsidRDefault="003E260C" w:rsidP="00301F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833767" w14:textId="7B637E70" w:rsidR="000D131A" w:rsidRDefault="003E260C" w:rsidP="00301F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61CB1">
              <w:rPr>
                <w:rFonts w:ascii="Times New Roman" w:eastAsia="Times New Roman" w:hAnsi="Times New Roman" w:cs="Times New Roman"/>
                <w:sz w:val="24"/>
                <w:szCs w:val="24"/>
              </w:rPr>
              <w:t xml:space="preserve"> </w:t>
            </w:r>
            <w:r w:rsidR="000D131A" w:rsidRPr="00AD3446">
              <w:rPr>
                <w:rFonts w:ascii="Times New Roman" w:eastAsia="Times New Roman" w:hAnsi="Times New Roman" w:cs="Times New Roman"/>
                <w:sz w:val="24"/>
                <w:szCs w:val="24"/>
              </w:rPr>
              <w:t>-3.9365</w:t>
            </w:r>
          </w:p>
          <w:p w14:paraId="6DF142E8" w14:textId="35145256" w:rsidR="000D131A" w:rsidRPr="00237010" w:rsidRDefault="00961CB1" w:rsidP="00301F7D">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0D131A">
              <w:rPr>
                <w:rFonts w:ascii="Times New Roman" w:eastAsia="Times New Roman" w:hAnsi="Times New Roman" w:cs="Times New Roman"/>
                <w:i/>
                <w:iCs/>
                <w:sz w:val="24"/>
                <w:szCs w:val="24"/>
              </w:rPr>
              <w:t>(</w:t>
            </w:r>
            <w:r w:rsidR="000D131A" w:rsidRPr="00237010">
              <w:rPr>
                <w:rFonts w:ascii="Times New Roman" w:eastAsia="Times New Roman" w:hAnsi="Times New Roman" w:cs="Times New Roman"/>
                <w:i/>
                <w:iCs/>
                <w:sz w:val="24"/>
                <w:szCs w:val="24"/>
              </w:rPr>
              <w:t>3.1576</w:t>
            </w:r>
            <w:r w:rsidR="000D131A">
              <w:rPr>
                <w:rFonts w:ascii="Times New Roman" w:eastAsia="Times New Roman" w:hAnsi="Times New Roman" w:cs="Times New Roman"/>
                <w:i/>
                <w:iCs/>
                <w:sz w:val="24"/>
                <w:szCs w:val="24"/>
              </w:rPr>
              <w:t>)</w:t>
            </w:r>
          </w:p>
          <w:p w14:paraId="5BA0ABFA" w14:textId="77777777" w:rsidR="000D131A" w:rsidRDefault="000D131A" w:rsidP="00301F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C83993" w14:textId="6E60B973" w:rsidR="008A026C" w:rsidRPr="00DB6B3F" w:rsidRDefault="000D131A" w:rsidP="00301F7D">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p>
          <w:p w14:paraId="6BF6ADCB" w14:textId="23451642" w:rsidR="000D131A" w:rsidRPr="00DB6B3F" w:rsidRDefault="000D131A" w:rsidP="00301F7D">
            <w:pPr>
              <w:rPr>
                <w:rFonts w:ascii="Times New Roman" w:eastAsia="Times New Roman" w:hAnsi="Times New Roman" w:cs="Times New Roman"/>
                <w:i/>
                <w:iCs/>
                <w:sz w:val="24"/>
                <w:szCs w:val="24"/>
              </w:rPr>
            </w:pPr>
          </w:p>
        </w:tc>
      </w:tr>
      <w:tr w:rsidR="00BF1C23" w14:paraId="3743927A" w14:textId="77777777" w:rsidTr="00327129">
        <w:trPr>
          <w:gridAfter w:val="1"/>
          <w:wAfter w:w="406" w:type="dxa"/>
          <w:jc w:val="center"/>
        </w:trPr>
        <w:tc>
          <w:tcPr>
            <w:tcW w:w="2569" w:type="dxa"/>
            <w:tcBorders>
              <w:top w:val="single" w:sz="4" w:space="0" w:color="auto"/>
              <w:bottom w:val="single" w:sz="4" w:space="0" w:color="auto"/>
            </w:tcBorders>
          </w:tcPr>
          <w:p w14:paraId="460168E1" w14:textId="0B3C9CCE" w:rsidR="00BF1C23" w:rsidRPr="00060DA7" w:rsidRDefault="00BF1C23" w:rsidP="00301F7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R-cuadrada: 0.</w:t>
            </w:r>
            <w:r w:rsidR="007D36A7">
              <w:rPr>
                <w:rFonts w:ascii="Times New Roman" w:eastAsia="Times New Roman" w:hAnsi="Times New Roman" w:cs="Times New Roman"/>
                <w:color w:val="000000" w:themeColor="text1"/>
                <w:sz w:val="24"/>
                <w:szCs w:val="24"/>
              </w:rPr>
              <w:t>1402</w:t>
            </w:r>
            <w:r>
              <w:rPr>
                <w:rFonts w:ascii="Times New Roman" w:eastAsia="Times New Roman" w:hAnsi="Times New Roman" w:cs="Times New Roman"/>
                <w:color w:val="000000" w:themeColor="text1"/>
                <w:sz w:val="24"/>
                <w:szCs w:val="24"/>
              </w:rPr>
              <w:t xml:space="preserve">     </w:t>
            </w:r>
          </w:p>
          <w:p w14:paraId="41BCFCE7" w14:textId="735BD49E" w:rsidR="00BF1C23" w:rsidRPr="00815F16" w:rsidRDefault="00815F16" w:rsidP="00301F7D">
            <w:pPr>
              <w:jc w:val="both"/>
              <w:rPr>
                <w:rFonts w:ascii="Times New Roman" w:eastAsia="Times New Roman" w:hAnsi="Times New Roman" w:cs="Times New Roman"/>
                <w:color w:val="000000" w:themeColor="text1"/>
                <w:sz w:val="24"/>
                <w:szCs w:val="24"/>
              </w:rPr>
            </w:pPr>
            <w:r w:rsidRPr="00815F16">
              <w:rPr>
                <w:rFonts w:ascii="Times New Roman" w:eastAsia="Times New Roman" w:hAnsi="Times New Roman" w:cs="Times New Roman"/>
                <w:color w:val="000000" w:themeColor="text1"/>
                <w:sz w:val="24"/>
                <w:szCs w:val="24"/>
              </w:rPr>
              <w:t>Núm</w:t>
            </w:r>
            <w:r>
              <w:rPr>
                <w:rFonts w:ascii="Times New Roman" w:eastAsia="Times New Roman" w:hAnsi="Times New Roman" w:cs="Times New Roman"/>
                <w:color w:val="000000" w:themeColor="text1"/>
                <w:sz w:val="24"/>
                <w:szCs w:val="24"/>
              </w:rPr>
              <w:t>ero</w:t>
            </w:r>
            <w:r w:rsidRPr="00815F16">
              <w:rPr>
                <w:rFonts w:ascii="Times New Roman" w:eastAsia="Times New Roman" w:hAnsi="Times New Roman" w:cs="Times New Roman"/>
                <w:color w:val="000000" w:themeColor="text1"/>
                <w:sz w:val="24"/>
                <w:szCs w:val="24"/>
              </w:rPr>
              <w:t xml:space="preserve"> observaciones</w:t>
            </w:r>
          </w:p>
        </w:tc>
        <w:tc>
          <w:tcPr>
            <w:tcW w:w="1926" w:type="dxa"/>
            <w:tcBorders>
              <w:top w:val="single" w:sz="4" w:space="0" w:color="auto"/>
              <w:bottom w:val="single" w:sz="4" w:space="0" w:color="auto"/>
            </w:tcBorders>
          </w:tcPr>
          <w:p w14:paraId="7B376E4D" w14:textId="76D13D46" w:rsidR="00BF1C23" w:rsidRDefault="00815F16" w:rsidP="00301F7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007D36A7">
              <w:rPr>
                <w:rFonts w:ascii="Times New Roman" w:eastAsia="Times New Roman" w:hAnsi="Times New Roman" w:cs="Times New Roman"/>
                <w:color w:val="000000" w:themeColor="text1"/>
                <w:sz w:val="24"/>
                <w:szCs w:val="24"/>
              </w:rPr>
              <w:t>value</w:t>
            </w:r>
            <w:r>
              <w:rPr>
                <w:rFonts w:ascii="Times New Roman" w:eastAsia="Times New Roman" w:hAnsi="Times New Roman" w:cs="Times New Roman"/>
                <w:color w:val="000000" w:themeColor="text1"/>
                <w:sz w:val="24"/>
                <w:szCs w:val="24"/>
              </w:rPr>
              <w:t>0.0009</w:t>
            </w:r>
          </w:p>
          <w:p w14:paraId="60D3C543" w14:textId="7425073A" w:rsidR="00BF1C23" w:rsidRDefault="00327129" w:rsidP="00301F7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230</w:t>
            </w:r>
          </w:p>
        </w:tc>
      </w:tr>
    </w:tbl>
    <w:p w14:paraId="64077BD2" w14:textId="5BEEBA88" w:rsidR="002B35A2" w:rsidRDefault="002B35A2" w:rsidP="00860657">
      <w:pPr>
        <w:spacing w:line="240" w:lineRule="auto"/>
        <w:jc w:val="center"/>
        <w:rPr>
          <w:rFonts w:ascii="TimesNewRomanPSMT" w:hAnsi="TimesNewRomanPSMT" w:cs="TimesNewRomanPSMT"/>
          <w:sz w:val="20"/>
          <w:szCs w:val="20"/>
        </w:rPr>
      </w:pPr>
      <w:r w:rsidRPr="002B35A2">
        <w:rPr>
          <w:rFonts w:ascii="TimesNewRomanPSMT" w:hAnsi="TimesNewRomanPSMT" w:cs="TimesNewRomanPSMT"/>
          <w:sz w:val="20"/>
          <w:szCs w:val="20"/>
        </w:rPr>
        <w:t xml:space="preserve">Nota: valor estadístico de </w:t>
      </w:r>
      <w:proofErr w:type="gramStart"/>
      <w:r w:rsidRPr="002B35A2">
        <w:rPr>
          <w:rFonts w:ascii="TimesNewRomanPSMT" w:hAnsi="TimesNewRomanPSMT" w:cs="TimesNewRomanPSMT"/>
          <w:sz w:val="20"/>
          <w:szCs w:val="20"/>
        </w:rPr>
        <w:t xml:space="preserve">significancia </w:t>
      </w:r>
      <w:r w:rsidRPr="002B35A2">
        <w:rPr>
          <w:rFonts w:ascii="TimesNewRomanPSMT" w:hAnsi="TimesNewRomanPSMT" w:cs="TimesNewRomanPSMT"/>
          <w:b/>
          <w:bCs/>
          <w:sz w:val="20"/>
          <w:szCs w:val="20"/>
        </w:rPr>
        <w:t>.</w:t>
      </w:r>
      <w:proofErr w:type="gramEnd"/>
      <w:r w:rsidRPr="002B35A2">
        <w:rPr>
          <w:rFonts w:ascii="TimesNewRomanPSMT" w:hAnsi="TimesNewRomanPSMT" w:cs="TimesNewRomanPSMT"/>
          <w:sz w:val="20"/>
          <w:szCs w:val="20"/>
        </w:rPr>
        <w:t xml:space="preserve"> p&lt;0.1;   * p&lt;0.05; ** p&lt;0.01; *** p&lt;0.001</w:t>
      </w:r>
    </w:p>
    <w:p w14:paraId="3745C325" w14:textId="77777777" w:rsidR="00860657" w:rsidRDefault="00860657" w:rsidP="00860657">
      <w:pPr>
        <w:spacing w:line="240" w:lineRule="auto"/>
        <w:jc w:val="center"/>
        <w:rPr>
          <w:rFonts w:ascii="TimesNewRomanPSMT" w:hAnsi="TimesNewRomanPSMT" w:cs="TimesNewRomanPSMT"/>
          <w:sz w:val="20"/>
          <w:szCs w:val="20"/>
        </w:rPr>
      </w:pPr>
    </w:p>
    <w:p w14:paraId="6D5BB276" w14:textId="77777777" w:rsidR="00D75366" w:rsidRDefault="00D75366" w:rsidP="00796096">
      <w:pPr>
        <w:spacing w:line="480" w:lineRule="auto"/>
        <w:jc w:val="both"/>
        <w:rPr>
          <w:rFonts w:ascii="Times New Roman" w:hAnsi="Times New Roman" w:cs="Times New Roman"/>
          <w:color w:val="000000" w:themeColor="text1"/>
          <w:sz w:val="24"/>
          <w:szCs w:val="24"/>
        </w:rPr>
      </w:pPr>
    </w:p>
    <w:p w14:paraId="5D2840DC" w14:textId="77777777" w:rsidR="00D75366" w:rsidRDefault="00D75366" w:rsidP="00796096">
      <w:pPr>
        <w:spacing w:line="480" w:lineRule="auto"/>
        <w:jc w:val="both"/>
        <w:rPr>
          <w:rFonts w:ascii="Times New Roman" w:hAnsi="Times New Roman" w:cs="Times New Roman"/>
          <w:color w:val="000000" w:themeColor="text1"/>
          <w:sz w:val="24"/>
          <w:szCs w:val="24"/>
        </w:rPr>
      </w:pPr>
    </w:p>
    <w:p w14:paraId="63EE74AA" w14:textId="77777777" w:rsidR="00D75366" w:rsidRDefault="00D75366" w:rsidP="00796096">
      <w:pPr>
        <w:spacing w:line="480" w:lineRule="auto"/>
        <w:jc w:val="both"/>
        <w:rPr>
          <w:rFonts w:ascii="Times New Roman" w:hAnsi="Times New Roman" w:cs="Times New Roman"/>
          <w:color w:val="000000" w:themeColor="text1"/>
          <w:sz w:val="24"/>
          <w:szCs w:val="24"/>
        </w:rPr>
      </w:pPr>
    </w:p>
    <w:p w14:paraId="39D6D0DF" w14:textId="77777777" w:rsidR="00D75366" w:rsidRDefault="00D75366" w:rsidP="00796096">
      <w:pPr>
        <w:spacing w:line="480" w:lineRule="auto"/>
        <w:jc w:val="both"/>
        <w:rPr>
          <w:rFonts w:ascii="Times New Roman" w:hAnsi="Times New Roman" w:cs="Times New Roman"/>
          <w:color w:val="000000" w:themeColor="text1"/>
          <w:sz w:val="24"/>
          <w:szCs w:val="24"/>
        </w:rPr>
      </w:pPr>
    </w:p>
    <w:p w14:paraId="487C13E1" w14:textId="4DFE8F93" w:rsidR="00EA7F4A" w:rsidRDefault="00796096" w:rsidP="007960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En primer orden</w:t>
      </w:r>
      <w:r w:rsidR="00AB581B">
        <w:rPr>
          <w:rFonts w:ascii="Times New Roman" w:hAnsi="Times New Roman" w:cs="Times New Roman"/>
          <w:color w:val="000000" w:themeColor="text1"/>
          <w:sz w:val="24"/>
          <w:szCs w:val="24"/>
        </w:rPr>
        <w:t>,</w:t>
      </w:r>
      <w:r w:rsidR="00EA7F4A" w:rsidRPr="00EA7F4A">
        <w:t xml:space="preserve"> </w:t>
      </w:r>
      <w:r w:rsidR="00EA7F4A">
        <w:rPr>
          <w:rFonts w:ascii="Times New Roman" w:hAnsi="Times New Roman" w:cs="Times New Roman"/>
          <w:color w:val="000000" w:themeColor="text1"/>
          <w:sz w:val="24"/>
          <w:szCs w:val="24"/>
        </w:rPr>
        <w:t>l</w:t>
      </w:r>
      <w:r w:rsidR="00EA7F4A" w:rsidRPr="00EA7F4A">
        <w:rPr>
          <w:rFonts w:ascii="Times New Roman" w:hAnsi="Times New Roman" w:cs="Times New Roman"/>
          <w:color w:val="000000" w:themeColor="text1"/>
          <w:sz w:val="24"/>
          <w:szCs w:val="24"/>
        </w:rPr>
        <w:t xml:space="preserve">os coeficientes reportados en la tabla muestran la cantidad de cambio esperado </w:t>
      </w:r>
      <w:r w:rsidR="00894FC4">
        <w:rPr>
          <w:rFonts w:ascii="Times New Roman" w:hAnsi="Times New Roman" w:cs="Times New Roman"/>
          <w:color w:val="000000" w:themeColor="text1"/>
          <w:sz w:val="24"/>
          <w:szCs w:val="24"/>
        </w:rPr>
        <w:t>en el regresando</w:t>
      </w:r>
      <w:r w:rsidR="00EA7F4A" w:rsidRPr="00EA7F4A">
        <w:rPr>
          <w:rFonts w:ascii="Times New Roman" w:hAnsi="Times New Roman" w:cs="Times New Roman"/>
          <w:color w:val="000000" w:themeColor="text1"/>
          <w:sz w:val="24"/>
          <w:szCs w:val="24"/>
        </w:rPr>
        <w:t xml:space="preserve"> </w:t>
      </w:r>
      <w:r w:rsidR="00EA7F4A">
        <w:rPr>
          <w:rFonts w:ascii="Times New Roman" w:hAnsi="Times New Roman" w:cs="Times New Roman"/>
          <w:color w:val="000000" w:themeColor="text1"/>
          <w:sz w:val="24"/>
          <w:szCs w:val="24"/>
        </w:rPr>
        <w:t>políticas de contención</w:t>
      </w:r>
      <w:r w:rsidR="00EA7F4A" w:rsidRPr="00EA7F4A">
        <w:rPr>
          <w:rFonts w:ascii="Times New Roman" w:hAnsi="Times New Roman" w:cs="Times New Roman"/>
          <w:color w:val="000000" w:themeColor="text1"/>
          <w:sz w:val="24"/>
          <w:szCs w:val="24"/>
        </w:rPr>
        <w:t xml:space="preserve"> dado un cambio unitario en la variable </w:t>
      </w:r>
      <w:proofErr w:type="spellStart"/>
      <w:r w:rsidR="00894FC4">
        <w:rPr>
          <w:rFonts w:ascii="Times New Roman" w:hAnsi="Times New Roman" w:cs="Times New Roman"/>
          <w:color w:val="000000" w:themeColor="text1"/>
          <w:sz w:val="24"/>
          <w:szCs w:val="24"/>
        </w:rPr>
        <w:t>regresora</w:t>
      </w:r>
      <w:proofErr w:type="spellEnd"/>
      <w:r w:rsidR="00894FC4">
        <w:rPr>
          <w:rFonts w:ascii="Times New Roman" w:hAnsi="Times New Roman" w:cs="Times New Roman"/>
          <w:color w:val="000000" w:themeColor="text1"/>
          <w:sz w:val="24"/>
          <w:szCs w:val="24"/>
        </w:rPr>
        <w:t xml:space="preserve"> </w:t>
      </w:r>
      <w:r w:rsidR="00EA7F4A" w:rsidRPr="00EA7F4A">
        <w:rPr>
          <w:rFonts w:ascii="Times New Roman" w:hAnsi="Times New Roman" w:cs="Times New Roman"/>
          <w:color w:val="000000" w:themeColor="text1"/>
          <w:sz w:val="24"/>
          <w:szCs w:val="24"/>
        </w:rPr>
        <w:t xml:space="preserve">correspondiente, manteniendo </w:t>
      </w:r>
      <w:proofErr w:type="spellStart"/>
      <w:r w:rsidR="00CA737B" w:rsidRPr="00456372">
        <w:rPr>
          <w:rFonts w:ascii="Times New Roman" w:hAnsi="Times New Roman" w:cs="Times New Roman"/>
          <w:b/>
          <w:bCs/>
          <w:i/>
          <w:iCs/>
          <w:color w:val="000000" w:themeColor="text1"/>
          <w:sz w:val="24"/>
          <w:szCs w:val="24"/>
        </w:rPr>
        <w:t>ceteris</w:t>
      </w:r>
      <w:proofErr w:type="spellEnd"/>
      <w:r w:rsidR="00CA737B" w:rsidRPr="00456372">
        <w:rPr>
          <w:rFonts w:ascii="Times New Roman" w:hAnsi="Times New Roman" w:cs="Times New Roman"/>
          <w:b/>
          <w:bCs/>
          <w:i/>
          <w:iCs/>
          <w:color w:val="000000" w:themeColor="text1"/>
          <w:sz w:val="24"/>
          <w:szCs w:val="24"/>
        </w:rPr>
        <w:t xml:space="preserve"> </w:t>
      </w:r>
      <w:proofErr w:type="spellStart"/>
      <w:r w:rsidR="00CA737B" w:rsidRPr="00456372">
        <w:rPr>
          <w:rFonts w:ascii="Times New Roman" w:hAnsi="Times New Roman" w:cs="Times New Roman"/>
          <w:b/>
          <w:bCs/>
          <w:i/>
          <w:iCs/>
          <w:color w:val="000000" w:themeColor="text1"/>
          <w:sz w:val="24"/>
          <w:szCs w:val="24"/>
        </w:rPr>
        <w:t>paribus</w:t>
      </w:r>
      <w:proofErr w:type="spellEnd"/>
      <w:r w:rsidR="00EA7F4A" w:rsidRPr="00EA7F4A">
        <w:rPr>
          <w:rFonts w:ascii="Times New Roman" w:hAnsi="Times New Roman" w:cs="Times New Roman"/>
          <w:color w:val="000000" w:themeColor="text1"/>
          <w:sz w:val="24"/>
          <w:szCs w:val="24"/>
        </w:rPr>
        <w:t xml:space="preserve"> todas las demás variables.</w:t>
      </w:r>
      <w:r w:rsidR="00AB581B">
        <w:rPr>
          <w:rFonts w:ascii="Times New Roman" w:hAnsi="Times New Roman" w:cs="Times New Roman"/>
          <w:color w:val="000000" w:themeColor="text1"/>
          <w:sz w:val="24"/>
          <w:szCs w:val="24"/>
        </w:rPr>
        <w:t xml:space="preserve"> </w:t>
      </w:r>
    </w:p>
    <w:p w14:paraId="313FF83F" w14:textId="2D650348" w:rsidR="00901AAE" w:rsidRDefault="00DC7DA4" w:rsidP="007960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reporte de </w:t>
      </w:r>
      <w:r w:rsidR="00422460">
        <w:rPr>
          <w:rFonts w:ascii="Times New Roman" w:hAnsi="Times New Roman" w:cs="Times New Roman"/>
          <w:color w:val="000000" w:themeColor="text1"/>
          <w:sz w:val="24"/>
          <w:szCs w:val="24"/>
        </w:rPr>
        <w:t xml:space="preserve">los coeficientes relevantes para la explicación de la variación </w:t>
      </w:r>
      <w:r w:rsidR="00460A1C">
        <w:rPr>
          <w:rFonts w:ascii="Times New Roman" w:hAnsi="Times New Roman" w:cs="Times New Roman"/>
          <w:color w:val="000000" w:themeColor="text1"/>
          <w:sz w:val="24"/>
          <w:szCs w:val="24"/>
        </w:rPr>
        <w:t>en las políticas de contención es el siguiente</w:t>
      </w:r>
      <w:r w:rsidR="00E2137F">
        <w:rPr>
          <w:rFonts w:ascii="Times New Roman" w:hAnsi="Times New Roman" w:cs="Times New Roman"/>
          <w:color w:val="000000" w:themeColor="text1"/>
          <w:sz w:val="24"/>
          <w:szCs w:val="24"/>
        </w:rPr>
        <w:t>.</w:t>
      </w:r>
    </w:p>
    <w:p w14:paraId="79CF8794" w14:textId="6BBEABF2" w:rsidR="00E2137F" w:rsidRDefault="00E2205A" w:rsidP="00E2137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variable explicativa del modelo 2 </w:t>
      </w:r>
      <w:r w:rsidR="00E2137F" w:rsidRPr="00E2137F">
        <w:rPr>
          <w:rFonts w:ascii="Times New Roman" w:hAnsi="Times New Roman" w:cs="Times New Roman"/>
          <w:color w:val="000000" w:themeColor="text1"/>
          <w:sz w:val="24"/>
          <w:szCs w:val="24"/>
        </w:rPr>
        <w:t>Robustez</w:t>
      </w:r>
      <w:r>
        <w:rPr>
          <w:rFonts w:ascii="Times New Roman" w:hAnsi="Times New Roman" w:cs="Times New Roman"/>
          <w:color w:val="000000" w:themeColor="text1"/>
          <w:sz w:val="24"/>
          <w:szCs w:val="24"/>
        </w:rPr>
        <w:t xml:space="preserve"> institucional, reporta que al mantener </w:t>
      </w:r>
      <w:r w:rsidR="002758D5">
        <w:rPr>
          <w:rFonts w:ascii="Times New Roman" w:hAnsi="Times New Roman" w:cs="Times New Roman"/>
          <w:color w:val="000000" w:themeColor="text1"/>
          <w:sz w:val="24"/>
          <w:szCs w:val="24"/>
        </w:rPr>
        <w:t>un</w:t>
      </w:r>
      <w:r w:rsidR="00E2137F" w:rsidRPr="00E2137F">
        <w:rPr>
          <w:rFonts w:ascii="Times New Roman" w:hAnsi="Times New Roman" w:cs="Times New Roman"/>
          <w:color w:val="000000" w:themeColor="text1"/>
          <w:sz w:val="24"/>
          <w:szCs w:val="24"/>
        </w:rPr>
        <w:t xml:space="preserve"> incremento en </w:t>
      </w:r>
      <w:r w:rsidR="002758D5">
        <w:rPr>
          <w:rFonts w:ascii="Times New Roman" w:hAnsi="Times New Roman" w:cs="Times New Roman"/>
          <w:color w:val="000000" w:themeColor="text1"/>
          <w:sz w:val="24"/>
          <w:szCs w:val="24"/>
        </w:rPr>
        <w:t xml:space="preserve">una unidad </w:t>
      </w:r>
      <w:r w:rsidR="00A27396">
        <w:rPr>
          <w:rFonts w:ascii="Times New Roman" w:hAnsi="Times New Roman" w:cs="Times New Roman"/>
          <w:color w:val="000000" w:themeColor="text1"/>
          <w:sz w:val="24"/>
          <w:szCs w:val="24"/>
        </w:rPr>
        <w:t xml:space="preserve">porcentual </w:t>
      </w:r>
      <w:r w:rsidR="00E2137F" w:rsidRPr="00E2137F">
        <w:rPr>
          <w:rFonts w:ascii="Times New Roman" w:hAnsi="Times New Roman" w:cs="Times New Roman"/>
          <w:color w:val="000000" w:themeColor="text1"/>
          <w:sz w:val="24"/>
          <w:szCs w:val="24"/>
        </w:rPr>
        <w:t>está asociad</w:t>
      </w:r>
      <w:r w:rsidR="00A27396">
        <w:rPr>
          <w:rFonts w:ascii="Times New Roman" w:hAnsi="Times New Roman" w:cs="Times New Roman"/>
          <w:color w:val="000000" w:themeColor="text1"/>
          <w:sz w:val="24"/>
          <w:szCs w:val="24"/>
        </w:rPr>
        <w:t>a</w:t>
      </w:r>
      <w:r w:rsidR="00E2137F" w:rsidRPr="00E2137F">
        <w:rPr>
          <w:rFonts w:ascii="Times New Roman" w:hAnsi="Times New Roman" w:cs="Times New Roman"/>
          <w:color w:val="000000" w:themeColor="text1"/>
          <w:sz w:val="24"/>
          <w:szCs w:val="24"/>
        </w:rPr>
        <w:t xml:space="preserve"> con un aumento esperado de </w:t>
      </w:r>
      <w:r w:rsidR="00E2137F" w:rsidRPr="00A27396">
        <w:rPr>
          <w:rFonts w:ascii="Times New Roman" w:hAnsi="Times New Roman" w:cs="Times New Roman"/>
          <w:b/>
          <w:bCs/>
          <w:color w:val="000000" w:themeColor="text1"/>
          <w:sz w:val="24"/>
          <w:szCs w:val="24"/>
        </w:rPr>
        <w:t>2.35</w:t>
      </w:r>
      <w:r w:rsidR="00E2137F" w:rsidRPr="00E2137F">
        <w:rPr>
          <w:rFonts w:ascii="Times New Roman" w:hAnsi="Times New Roman" w:cs="Times New Roman"/>
          <w:color w:val="000000" w:themeColor="text1"/>
          <w:sz w:val="24"/>
          <w:szCs w:val="24"/>
        </w:rPr>
        <w:t xml:space="preserve"> en </w:t>
      </w:r>
      <w:r w:rsidR="008E7E60" w:rsidRPr="00E2137F">
        <w:rPr>
          <w:rFonts w:ascii="Times New Roman" w:hAnsi="Times New Roman" w:cs="Times New Roman"/>
          <w:color w:val="000000" w:themeColor="text1"/>
          <w:sz w:val="24"/>
          <w:szCs w:val="24"/>
        </w:rPr>
        <w:t>la</w:t>
      </w:r>
      <w:r w:rsidR="00A27396">
        <w:rPr>
          <w:rFonts w:ascii="Times New Roman" w:hAnsi="Times New Roman" w:cs="Times New Roman"/>
          <w:color w:val="000000" w:themeColor="text1"/>
          <w:sz w:val="24"/>
          <w:szCs w:val="24"/>
        </w:rPr>
        <w:t xml:space="preserve"> variable </w:t>
      </w:r>
      <w:r w:rsidR="008E7E60">
        <w:rPr>
          <w:rFonts w:ascii="Times New Roman" w:hAnsi="Times New Roman" w:cs="Times New Roman"/>
          <w:color w:val="000000" w:themeColor="text1"/>
          <w:sz w:val="24"/>
          <w:szCs w:val="24"/>
        </w:rPr>
        <w:t>explicada políticas de contención</w:t>
      </w:r>
      <w:r w:rsidR="00E2137F" w:rsidRPr="00E2137F">
        <w:rPr>
          <w:rFonts w:ascii="Times New Roman" w:hAnsi="Times New Roman" w:cs="Times New Roman"/>
          <w:color w:val="000000" w:themeColor="text1"/>
          <w:sz w:val="24"/>
          <w:szCs w:val="24"/>
        </w:rPr>
        <w:t>. E</w:t>
      </w:r>
      <w:r w:rsidR="008E7E60">
        <w:rPr>
          <w:rFonts w:ascii="Times New Roman" w:hAnsi="Times New Roman" w:cs="Times New Roman"/>
          <w:color w:val="000000" w:themeColor="text1"/>
          <w:sz w:val="24"/>
          <w:szCs w:val="24"/>
        </w:rPr>
        <w:t>l</w:t>
      </w:r>
      <w:r w:rsidR="00E2137F" w:rsidRPr="00E2137F">
        <w:rPr>
          <w:rFonts w:ascii="Times New Roman" w:hAnsi="Times New Roman" w:cs="Times New Roman"/>
          <w:color w:val="000000" w:themeColor="text1"/>
          <w:sz w:val="24"/>
          <w:szCs w:val="24"/>
        </w:rPr>
        <w:t xml:space="preserve"> resultado es estadísticamente significativo al nivel de 0.01, lo que indica que es muy poco probable que este resultado se deba al azar.</w:t>
      </w:r>
      <w:r w:rsidR="008E7E60">
        <w:rPr>
          <w:rFonts w:ascii="Times New Roman" w:hAnsi="Times New Roman" w:cs="Times New Roman"/>
          <w:color w:val="000000" w:themeColor="text1"/>
          <w:sz w:val="24"/>
          <w:szCs w:val="24"/>
        </w:rPr>
        <w:t xml:space="preserve"> Es decir, podemo</w:t>
      </w:r>
      <w:r w:rsidR="00D43C87">
        <w:rPr>
          <w:rFonts w:ascii="Times New Roman" w:hAnsi="Times New Roman" w:cs="Times New Roman"/>
          <w:color w:val="000000" w:themeColor="text1"/>
          <w:sz w:val="24"/>
          <w:szCs w:val="24"/>
        </w:rPr>
        <w:t>s rechazar la hipótesis nula</w:t>
      </w:r>
      <w:r w:rsidR="00B04913">
        <w:rPr>
          <w:rFonts w:ascii="Times New Roman" w:hAnsi="Times New Roman" w:cs="Times New Roman"/>
          <w:color w:val="000000" w:themeColor="text1"/>
          <w:sz w:val="24"/>
          <w:szCs w:val="24"/>
        </w:rPr>
        <w:t xml:space="preserve"> H0</w:t>
      </w:r>
      <w:r w:rsidR="00D43C87">
        <w:rPr>
          <w:rFonts w:ascii="Times New Roman" w:hAnsi="Times New Roman" w:cs="Times New Roman"/>
          <w:color w:val="000000" w:themeColor="text1"/>
          <w:sz w:val="24"/>
          <w:szCs w:val="24"/>
        </w:rPr>
        <w:t xml:space="preserve"> y establecer una conjetura de relación positiva entre la</w:t>
      </w:r>
      <w:r w:rsidR="00DD4F4D">
        <w:rPr>
          <w:rFonts w:ascii="Times New Roman" w:hAnsi="Times New Roman" w:cs="Times New Roman"/>
          <w:color w:val="000000" w:themeColor="text1"/>
          <w:sz w:val="24"/>
          <w:szCs w:val="24"/>
        </w:rPr>
        <w:t xml:space="preserve"> </w:t>
      </w:r>
      <w:r w:rsidR="00650EE5">
        <w:rPr>
          <w:rFonts w:ascii="Times New Roman" w:hAnsi="Times New Roman" w:cs="Times New Roman"/>
          <w:color w:val="000000" w:themeColor="text1"/>
          <w:sz w:val="24"/>
          <w:szCs w:val="24"/>
        </w:rPr>
        <w:t>variable a explicar y la explicativa, demostrando la plausibilidad da la hipótesis 2.</w:t>
      </w:r>
    </w:p>
    <w:p w14:paraId="0C7829F7" w14:textId="5AF96C19" w:rsidR="002431A7" w:rsidRDefault="002431A7" w:rsidP="00E2137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 otra parte, la variable ingreso resulta estadísticamente significativa </w:t>
      </w:r>
      <w:r w:rsidR="0028719F">
        <w:rPr>
          <w:rFonts w:ascii="Times New Roman" w:hAnsi="Times New Roman" w:cs="Times New Roman"/>
          <w:color w:val="000000" w:themeColor="text1"/>
          <w:sz w:val="24"/>
          <w:szCs w:val="24"/>
        </w:rPr>
        <w:t xml:space="preserve">al nivel de 0.01, indicando que la probabilidad de el resultado se deba a cuestiones estocásticas. Por tanto. El incremento de una unidad porcentual </w:t>
      </w:r>
      <w:r w:rsidR="000C1120">
        <w:rPr>
          <w:rFonts w:ascii="Times New Roman" w:hAnsi="Times New Roman" w:cs="Times New Roman"/>
          <w:color w:val="000000" w:themeColor="text1"/>
          <w:sz w:val="24"/>
          <w:szCs w:val="24"/>
        </w:rPr>
        <w:t>se asocia negativamente con un coeficiente de -0.76</w:t>
      </w:r>
      <w:r w:rsidR="00D116DB">
        <w:rPr>
          <w:rFonts w:ascii="Times New Roman" w:hAnsi="Times New Roman" w:cs="Times New Roman"/>
          <w:color w:val="000000" w:themeColor="text1"/>
          <w:sz w:val="24"/>
          <w:szCs w:val="24"/>
        </w:rPr>
        <w:t xml:space="preserve"> en las políticas de contención. </w:t>
      </w:r>
    </w:p>
    <w:p w14:paraId="54C8AADE" w14:textId="13D125CB" w:rsidR="007532D2" w:rsidRDefault="007532D2" w:rsidP="00E2137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variable de adultos mayores </w:t>
      </w:r>
      <w:r w:rsidR="007F5559">
        <w:rPr>
          <w:rFonts w:ascii="Times New Roman" w:hAnsi="Times New Roman" w:cs="Times New Roman"/>
          <w:color w:val="000000" w:themeColor="text1"/>
          <w:sz w:val="24"/>
          <w:szCs w:val="24"/>
        </w:rPr>
        <w:t>tiene una significancia estadística</w:t>
      </w:r>
      <w:r w:rsidR="006B4265">
        <w:rPr>
          <w:rFonts w:ascii="Times New Roman" w:hAnsi="Times New Roman" w:cs="Times New Roman"/>
          <w:color w:val="000000" w:themeColor="text1"/>
          <w:sz w:val="24"/>
          <w:szCs w:val="24"/>
        </w:rPr>
        <w:t xml:space="preserve"> al nivel de 0.10</w:t>
      </w:r>
      <w:r w:rsidR="003243AF">
        <w:rPr>
          <w:rFonts w:ascii="Times New Roman" w:hAnsi="Times New Roman" w:cs="Times New Roman"/>
          <w:color w:val="000000" w:themeColor="text1"/>
          <w:sz w:val="24"/>
          <w:szCs w:val="24"/>
        </w:rPr>
        <w:t>, lo que señala que existe una posibilidad del 10% de que el resultado obtenido se deba a cuestiones de zar.</w:t>
      </w:r>
      <w:r w:rsidR="004D098A">
        <w:rPr>
          <w:rFonts w:ascii="Times New Roman" w:hAnsi="Times New Roman" w:cs="Times New Roman"/>
          <w:color w:val="000000" w:themeColor="text1"/>
          <w:sz w:val="24"/>
          <w:szCs w:val="24"/>
        </w:rPr>
        <w:t xml:space="preserve"> Así, un incremento porcentual de una unidad en adultos </w:t>
      </w:r>
      <w:r w:rsidR="002A4557">
        <w:rPr>
          <w:rFonts w:ascii="Times New Roman" w:hAnsi="Times New Roman" w:cs="Times New Roman"/>
          <w:color w:val="000000" w:themeColor="text1"/>
          <w:sz w:val="24"/>
          <w:szCs w:val="24"/>
        </w:rPr>
        <w:t>mayores</w:t>
      </w:r>
      <w:r w:rsidR="004D098A">
        <w:rPr>
          <w:rFonts w:ascii="Times New Roman" w:hAnsi="Times New Roman" w:cs="Times New Roman"/>
          <w:color w:val="000000" w:themeColor="text1"/>
          <w:sz w:val="24"/>
          <w:szCs w:val="24"/>
        </w:rPr>
        <w:t xml:space="preserve"> representa </w:t>
      </w:r>
      <w:r w:rsidR="00CE2D96">
        <w:rPr>
          <w:rFonts w:ascii="Times New Roman" w:hAnsi="Times New Roman" w:cs="Times New Roman"/>
          <w:color w:val="000000" w:themeColor="text1"/>
          <w:sz w:val="24"/>
          <w:szCs w:val="24"/>
        </w:rPr>
        <w:t>un aumento esperado de 18.64 unidades en las políticas de contención</w:t>
      </w:r>
      <w:r w:rsidR="00366B10">
        <w:rPr>
          <w:rFonts w:ascii="Times New Roman" w:hAnsi="Times New Roman" w:cs="Times New Roman"/>
          <w:color w:val="000000" w:themeColor="text1"/>
          <w:sz w:val="24"/>
          <w:szCs w:val="24"/>
        </w:rPr>
        <w:t xml:space="preserve"> con todas las </w:t>
      </w:r>
      <w:r w:rsidR="001F67E4">
        <w:rPr>
          <w:rFonts w:ascii="Times New Roman" w:hAnsi="Times New Roman" w:cs="Times New Roman"/>
          <w:color w:val="000000" w:themeColor="text1"/>
          <w:sz w:val="24"/>
          <w:szCs w:val="24"/>
        </w:rPr>
        <w:t>demás variables constantes.</w:t>
      </w:r>
    </w:p>
    <w:p w14:paraId="38DAB2ED" w14:textId="6F710398" w:rsidR="009C2BDA" w:rsidRDefault="001F67E4" w:rsidP="00E2137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El resto de variables de control: </w:t>
      </w:r>
      <w:proofErr w:type="gramStart"/>
      <w:r>
        <w:rPr>
          <w:rFonts w:ascii="Times New Roman" w:hAnsi="Times New Roman" w:cs="Times New Roman"/>
          <w:color w:val="000000" w:themeColor="text1"/>
          <w:sz w:val="24"/>
          <w:szCs w:val="24"/>
        </w:rPr>
        <w:t>log(</w:t>
      </w:r>
      <w:proofErr w:type="gramEnd"/>
      <w:r>
        <w:rPr>
          <w:rFonts w:ascii="Times New Roman" w:hAnsi="Times New Roman" w:cs="Times New Roman"/>
          <w:color w:val="000000" w:themeColor="text1"/>
          <w:sz w:val="24"/>
          <w:szCs w:val="24"/>
        </w:rPr>
        <w:t>densidad poblacional), log(contagios)</w:t>
      </w:r>
      <w:r w:rsidR="00BD4992">
        <w:rPr>
          <w:rFonts w:ascii="Times New Roman" w:hAnsi="Times New Roman" w:cs="Times New Roman"/>
          <w:color w:val="000000" w:themeColor="text1"/>
          <w:sz w:val="24"/>
          <w:szCs w:val="24"/>
        </w:rPr>
        <w:t xml:space="preserve"> y log(Decesos), no presentan relevancia estadísticas </w:t>
      </w:r>
      <w:r w:rsidR="00C701C6">
        <w:rPr>
          <w:rFonts w:ascii="Times New Roman" w:hAnsi="Times New Roman" w:cs="Times New Roman"/>
          <w:color w:val="000000" w:themeColor="text1"/>
          <w:sz w:val="24"/>
          <w:szCs w:val="24"/>
        </w:rPr>
        <w:t>y por tanto, carece</w:t>
      </w:r>
      <w:r w:rsidR="009C2BDA">
        <w:rPr>
          <w:rFonts w:ascii="Times New Roman" w:hAnsi="Times New Roman" w:cs="Times New Roman"/>
          <w:color w:val="000000" w:themeColor="text1"/>
          <w:sz w:val="24"/>
          <w:szCs w:val="24"/>
        </w:rPr>
        <w:t>n</w:t>
      </w:r>
      <w:r w:rsidR="00C701C6">
        <w:rPr>
          <w:rFonts w:ascii="Times New Roman" w:hAnsi="Times New Roman" w:cs="Times New Roman"/>
          <w:color w:val="000000" w:themeColor="text1"/>
          <w:sz w:val="24"/>
          <w:szCs w:val="24"/>
        </w:rPr>
        <w:t xml:space="preserve"> de poder explicativo para la </w:t>
      </w:r>
      <w:r w:rsidR="009C2BDA">
        <w:rPr>
          <w:rFonts w:ascii="Times New Roman" w:hAnsi="Times New Roman" w:cs="Times New Roman"/>
          <w:color w:val="000000" w:themeColor="text1"/>
          <w:sz w:val="24"/>
          <w:szCs w:val="24"/>
        </w:rPr>
        <w:t>variación</w:t>
      </w:r>
      <w:r w:rsidR="00C701C6">
        <w:rPr>
          <w:rFonts w:ascii="Times New Roman" w:hAnsi="Times New Roman" w:cs="Times New Roman"/>
          <w:color w:val="000000" w:themeColor="text1"/>
          <w:sz w:val="24"/>
          <w:szCs w:val="24"/>
        </w:rPr>
        <w:t xml:space="preserve"> de la</w:t>
      </w:r>
      <w:r w:rsidR="009C2BDA">
        <w:rPr>
          <w:rFonts w:ascii="Times New Roman" w:hAnsi="Times New Roman" w:cs="Times New Roman"/>
          <w:color w:val="000000" w:themeColor="text1"/>
          <w:sz w:val="24"/>
          <w:szCs w:val="24"/>
        </w:rPr>
        <w:t xml:space="preserve"> variable explicativa</w:t>
      </w:r>
      <w:r w:rsidR="00C701C6">
        <w:rPr>
          <w:rFonts w:ascii="Times New Roman" w:hAnsi="Times New Roman" w:cs="Times New Roman"/>
          <w:color w:val="000000" w:themeColor="text1"/>
          <w:sz w:val="24"/>
          <w:szCs w:val="24"/>
        </w:rPr>
        <w:t xml:space="preserve"> políticas de contención </w:t>
      </w:r>
      <w:r w:rsidR="009C2BDA">
        <w:rPr>
          <w:rFonts w:ascii="Times New Roman" w:hAnsi="Times New Roman" w:cs="Times New Roman"/>
          <w:color w:val="000000" w:themeColor="text1"/>
          <w:sz w:val="24"/>
          <w:szCs w:val="24"/>
        </w:rPr>
        <w:t>en el</w:t>
      </w:r>
      <w:r w:rsidR="00C701C6">
        <w:rPr>
          <w:rFonts w:ascii="Times New Roman" w:hAnsi="Times New Roman" w:cs="Times New Roman"/>
          <w:color w:val="000000" w:themeColor="text1"/>
          <w:sz w:val="24"/>
          <w:szCs w:val="24"/>
        </w:rPr>
        <w:t xml:space="preserve"> modelo </w:t>
      </w:r>
      <w:r w:rsidR="009C2BDA">
        <w:rPr>
          <w:rFonts w:ascii="Times New Roman" w:hAnsi="Times New Roman" w:cs="Times New Roman"/>
          <w:color w:val="000000" w:themeColor="text1"/>
          <w:sz w:val="24"/>
          <w:szCs w:val="24"/>
        </w:rPr>
        <w:t>2.</w:t>
      </w:r>
    </w:p>
    <w:p w14:paraId="2A721243" w14:textId="77777777" w:rsidR="00B40F76" w:rsidRDefault="00B40F76" w:rsidP="00E2137F">
      <w:pPr>
        <w:spacing w:line="480" w:lineRule="auto"/>
        <w:jc w:val="both"/>
        <w:rPr>
          <w:rFonts w:ascii="Times New Roman" w:hAnsi="Times New Roman" w:cs="Times New Roman"/>
          <w:b/>
          <w:bCs/>
          <w:color w:val="000000" w:themeColor="text1"/>
          <w:sz w:val="24"/>
          <w:szCs w:val="24"/>
        </w:rPr>
      </w:pPr>
    </w:p>
    <w:p w14:paraId="5127EB9B" w14:textId="77777777" w:rsidR="00B40F76" w:rsidRDefault="00B40F76" w:rsidP="00E2137F">
      <w:pPr>
        <w:spacing w:line="480" w:lineRule="auto"/>
        <w:jc w:val="both"/>
        <w:rPr>
          <w:rFonts w:ascii="Times New Roman" w:hAnsi="Times New Roman" w:cs="Times New Roman"/>
          <w:b/>
          <w:bCs/>
          <w:color w:val="000000" w:themeColor="text1"/>
          <w:sz w:val="24"/>
          <w:szCs w:val="24"/>
        </w:rPr>
      </w:pPr>
    </w:p>
    <w:p w14:paraId="59F633B7" w14:textId="77777777" w:rsidR="00B40F76" w:rsidRDefault="00B40F76" w:rsidP="00E2137F">
      <w:pPr>
        <w:spacing w:line="480" w:lineRule="auto"/>
        <w:jc w:val="both"/>
        <w:rPr>
          <w:rFonts w:ascii="Times New Roman" w:hAnsi="Times New Roman" w:cs="Times New Roman"/>
          <w:b/>
          <w:bCs/>
          <w:color w:val="000000" w:themeColor="text1"/>
          <w:sz w:val="24"/>
          <w:szCs w:val="24"/>
        </w:rPr>
      </w:pPr>
    </w:p>
    <w:p w14:paraId="08145A7A"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1496B737"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0708D992"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0DE6BD98"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029DAC8C"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3E204BDE"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6702D699"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6C4B35F8"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0584A254" w14:textId="77777777" w:rsidR="00D75366" w:rsidRDefault="00D75366" w:rsidP="00E2137F">
      <w:pPr>
        <w:spacing w:line="480" w:lineRule="auto"/>
        <w:jc w:val="both"/>
        <w:rPr>
          <w:rFonts w:ascii="Times New Roman" w:hAnsi="Times New Roman" w:cs="Times New Roman"/>
          <w:b/>
          <w:bCs/>
          <w:color w:val="000000" w:themeColor="text1"/>
          <w:sz w:val="24"/>
          <w:szCs w:val="24"/>
        </w:rPr>
      </w:pPr>
    </w:p>
    <w:p w14:paraId="668C4F07" w14:textId="77777777" w:rsidR="00B40F76" w:rsidRDefault="00B40F76" w:rsidP="00E2137F">
      <w:pPr>
        <w:spacing w:line="480" w:lineRule="auto"/>
        <w:jc w:val="both"/>
        <w:rPr>
          <w:rFonts w:ascii="Times New Roman" w:hAnsi="Times New Roman" w:cs="Times New Roman"/>
          <w:b/>
          <w:bCs/>
          <w:color w:val="000000" w:themeColor="text1"/>
          <w:sz w:val="24"/>
          <w:szCs w:val="24"/>
        </w:rPr>
      </w:pPr>
    </w:p>
    <w:p w14:paraId="580DFC5F" w14:textId="552AD077" w:rsidR="004F0980" w:rsidRPr="00E41E12" w:rsidRDefault="0016767A" w:rsidP="00E80B5B">
      <w:pPr>
        <w:pStyle w:val="Ttulo2"/>
        <w:rPr>
          <w:rFonts w:eastAsiaTheme="minorEastAsia"/>
        </w:rPr>
      </w:pPr>
      <w:bookmarkStart w:id="55" w:name="_Toc139556773"/>
      <w:r w:rsidRPr="00E41E12">
        <w:rPr>
          <w:rFonts w:eastAsiaTheme="minorEastAsia"/>
        </w:rPr>
        <w:lastRenderedPageBreak/>
        <w:t>Modelación (H3)</w:t>
      </w:r>
      <w:bookmarkEnd w:id="55"/>
    </w:p>
    <w:p w14:paraId="1D7B2EAF" w14:textId="1F19CDF4" w:rsidR="002A183E" w:rsidRDefault="002A183E" w:rsidP="002A183E">
      <w:pPr>
        <w:spacing w:line="480" w:lineRule="auto"/>
        <w:jc w:val="both"/>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De acuerdo con</w:t>
      </w:r>
      <w:r w:rsidR="006655AC">
        <w:rPr>
          <w:rFonts w:ascii="Times New Roman" w:hAnsi="Times New Roman" w:cs="Times New Roman"/>
          <w:color w:val="000000" w:themeColor="text1"/>
          <w:sz w:val="24"/>
          <w:szCs w:val="24"/>
        </w:rPr>
        <w:t xml:space="preserve"> la secuencia planteada </w:t>
      </w:r>
      <w:r>
        <w:rPr>
          <w:rFonts w:ascii="Times New Roman" w:hAnsi="Times New Roman" w:cs="Times New Roman"/>
          <w:color w:val="000000" w:themeColor="text1"/>
          <w:sz w:val="24"/>
          <w:szCs w:val="24"/>
        </w:rPr>
        <w:t xml:space="preserve">se presenta la segunda hipótesis </w:t>
      </w:r>
      <w:r w:rsidRPr="002A183E">
        <w:rPr>
          <w:rFonts w:ascii="Times New Roman" w:hAnsi="Times New Roman" w:cs="Times New Roman"/>
          <w:b/>
          <w:bCs/>
          <w:color w:val="000000" w:themeColor="text1"/>
          <w:sz w:val="24"/>
          <w:szCs w:val="24"/>
        </w:rPr>
        <w:t>H3</w:t>
      </w:r>
      <w:r>
        <w:rPr>
          <w:rFonts w:ascii="Times New Roman" w:hAnsi="Times New Roman" w:cs="Times New Roman"/>
          <w:color w:val="000000" w:themeColor="text1"/>
          <w:sz w:val="24"/>
          <w:szCs w:val="24"/>
        </w:rPr>
        <w:t xml:space="preserve"> que postula lo siguiente</w:t>
      </w:r>
      <w:r w:rsidRPr="00060DA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2A183E">
        <w:rPr>
          <w:rFonts w:ascii="Times New Roman" w:eastAsia="Times New Roman" w:hAnsi="Times New Roman" w:cs="Times New Roman"/>
          <w:b/>
          <w:bCs/>
          <w:color w:val="000000" w:themeColor="text1"/>
          <w:sz w:val="24"/>
          <w:szCs w:val="24"/>
        </w:rPr>
        <w:t>A mayor porcentaje de la población viviendo en pobreza extrema la asociación es negativa con las políticas de contención.</w:t>
      </w:r>
    </w:p>
    <w:p w14:paraId="1DC9418E" w14:textId="13420B89" w:rsidR="007C69BB" w:rsidRDefault="007C69BB" w:rsidP="002A183E">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Variable independiente</w:t>
      </w:r>
    </w:p>
    <w:p w14:paraId="201437E4" w14:textId="31A3E0EE" w:rsidR="001E2051" w:rsidRDefault="001E2051" w:rsidP="002A183E">
      <w:pPr>
        <w:spacing w:line="480" w:lineRule="auto"/>
        <w:jc w:val="both"/>
        <w:rPr>
          <w:rFonts w:ascii="Times New Roman" w:eastAsia="Times New Roman" w:hAnsi="Times New Roman" w:cs="Times New Roman"/>
          <w:color w:val="000000" w:themeColor="text1"/>
          <w:sz w:val="24"/>
          <w:szCs w:val="24"/>
        </w:rPr>
      </w:pPr>
      <w:r w:rsidRPr="00034EEC">
        <w:rPr>
          <w:rFonts w:ascii="Times New Roman" w:eastAsia="Times New Roman" w:hAnsi="Times New Roman" w:cs="Times New Roman"/>
          <w:b/>
          <w:bCs/>
          <w:color w:val="000000" w:themeColor="text1"/>
          <w:sz w:val="24"/>
          <w:szCs w:val="24"/>
        </w:rPr>
        <w:t xml:space="preserve">Pobreza extrema </w:t>
      </w:r>
      <w:r>
        <w:rPr>
          <w:rFonts w:ascii="Times New Roman" w:eastAsia="Times New Roman" w:hAnsi="Times New Roman" w:cs="Times New Roman"/>
          <w:color w:val="000000" w:themeColor="text1"/>
          <w:sz w:val="24"/>
          <w:szCs w:val="24"/>
        </w:rPr>
        <w:t xml:space="preserve">es la variable </w:t>
      </w:r>
      <w:r w:rsidR="001A7DC3">
        <w:rPr>
          <w:rFonts w:ascii="Times New Roman" w:eastAsia="Times New Roman" w:hAnsi="Times New Roman" w:cs="Times New Roman"/>
          <w:color w:val="000000" w:themeColor="text1"/>
          <w:sz w:val="24"/>
          <w:szCs w:val="24"/>
        </w:rPr>
        <w:t xml:space="preserve">explicativa del 3 modelo. </w:t>
      </w:r>
      <w:r w:rsidR="00034EEC">
        <w:rPr>
          <w:rFonts w:ascii="Times New Roman" w:eastAsia="Times New Roman" w:hAnsi="Times New Roman" w:cs="Times New Roman"/>
          <w:color w:val="000000" w:themeColor="text1"/>
          <w:sz w:val="24"/>
          <w:szCs w:val="24"/>
        </w:rPr>
        <w:t>Esta</w:t>
      </w:r>
      <w:r w:rsidR="001A7DC3">
        <w:rPr>
          <w:rFonts w:ascii="Times New Roman" w:eastAsia="Times New Roman" w:hAnsi="Times New Roman" w:cs="Times New Roman"/>
          <w:color w:val="000000" w:themeColor="text1"/>
          <w:sz w:val="24"/>
          <w:szCs w:val="24"/>
        </w:rPr>
        <w:t xml:space="preserve"> variable es </w:t>
      </w:r>
      <w:r w:rsidR="00D502B9">
        <w:rPr>
          <w:rFonts w:ascii="Times New Roman" w:eastAsia="Times New Roman" w:hAnsi="Times New Roman" w:cs="Times New Roman"/>
          <w:color w:val="000000" w:themeColor="text1"/>
          <w:sz w:val="24"/>
          <w:szCs w:val="24"/>
        </w:rPr>
        <w:t xml:space="preserve">definida </w:t>
      </w:r>
      <w:r w:rsidR="00E92A60">
        <w:rPr>
          <w:rFonts w:ascii="Times New Roman" w:eastAsia="Times New Roman" w:hAnsi="Times New Roman" w:cs="Times New Roman"/>
          <w:color w:val="000000" w:themeColor="text1"/>
          <w:sz w:val="24"/>
          <w:szCs w:val="24"/>
        </w:rPr>
        <w:t xml:space="preserve">por el porcentaje de personas que viven en un país con menos de </w:t>
      </w:r>
      <w:r w:rsidR="00E92A60" w:rsidRPr="00034EEC">
        <w:rPr>
          <w:rFonts w:ascii="Times New Roman" w:eastAsia="Times New Roman" w:hAnsi="Times New Roman" w:cs="Times New Roman"/>
          <w:b/>
          <w:bCs/>
          <w:color w:val="000000" w:themeColor="text1"/>
          <w:sz w:val="24"/>
          <w:szCs w:val="24"/>
        </w:rPr>
        <w:t>1.93</w:t>
      </w:r>
      <w:r w:rsidR="00E92A60">
        <w:rPr>
          <w:rFonts w:ascii="Times New Roman" w:eastAsia="Times New Roman" w:hAnsi="Times New Roman" w:cs="Times New Roman"/>
          <w:color w:val="000000" w:themeColor="text1"/>
          <w:sz w:val="24"/>
          <w:szCs w:val="24"/>
        </w:rPr>
        <w:t xml:space="preserve"> dólares al día </w:t>
      </w:r>
      <w:r w:rsidR="0091056A">
        <w:rPr>
          <w:rFonts w:ascii="Times New Roman" w:eastAsia="Times New Roman" w:hAnsi="Times New Roman" w:cs="Times New Roman"/>
          <w:color w:val="000000" w:themeColor="text1"/>
          <w:sz w:val="24"/>
          <w:szCs w:val="24"/>
        </w:rPr>
        <w:t xml:space="preserve">es una </w:t>
      </w:r>
      <w:r w:rsidR="00E92A60">
        <w:rPr>
          <w:rFonts w:ascii="Times New Roman" w:eastAsia="Times New Roman" w:hAnsi="Times New Roman" w:cs="Times New Roman"/>
          <w:color w:val="000000" w:themeColor="text1"/>
          <w:sz w:val="24"/>
          <w:szCs w:val="24"/>
        </w:rPr>
        <w:t xml:space="preserve">variable </w:t>
      </w:r>
      <w:r w:rsidR="007B2A00">
        <w:rPr>
          <w:rFonts w:ascii="Times New Roman" w:eastAsia="Times New Roman" w:hAnsi="Times New Roman" w:cs="Times New Roman"/>
          <w:color w:val="000000" w:themeColor="text1"/>
          <w:sz w:val="24"/>
          <w:szCs w:val="24"/>
        </w:rPr>
        <w:t xml:space="preserve">discreta de 0 a 100, donde cero significa la ausencia de pobreza extrema y </w:t>
      </w:r>
      <w:r w:rsidR="002B703C">
        <w:rPr>
          <w:rFonts w:ascii="Times New Roman" w:eastAsia="Times New Roman" w:hAnsi="Times New Roman" w:cs="Times New Roman"/>
          <w:color w:val="000000" w:themeColor="text1"/>
          <w:sz w:val="24"/>
          <w:szCs w:val="24"/>
        </w:rPr>
        <w:t>100 el total de la población en pobreza extrema los</w:t>
      </w:r>
      <w:r w:rsidR="00E92A60">
        <w:rPr>
          <w:rFonts w:ascii="Times New Roman" w:eastAsia="Times New Roman" w:hAnsi="Times New Roman" w:cs="Times New Roman"/>
          <w:color w:val="000000" w:themeColor="text1"/>
          <w:sz w:val="24"/>
          <w:szCs w:val="24"/>
        </w:rPr>
        <w:t xml:space="preserve"> datos fueron obtenidos del Banco Mundial que incorporo una nueva metodología</w:t>
      </w:r>
      <w:r w:rsidR="00186D2D">
        <w:rPr>
          <w:rFonts w:ascii="Times New Roman" w:eastAsia="Times New Roman" w:hAnsi="Times New Roman" w:cs="Times New Roman"/>
          <w:color w:val="000000" w:themeColor="text1"/>
          <w:sz w:val="24"/>
          <w:szCs w:val="24"/>
        </w:rPr>
        <w:t xml:space="preserve"> (202</w:t>
      </w:r>
      <w:r w:rsidR="004622AF">
        <w:rPr>
          <w:rFonts w:ascii="Times New Roman" w:eastAsia="Times New Roman" w:hAnsi="Times New Roman" w:cs="Times New Roman"/>
          <w:color w:val="000000" w:themeColor="text1"/>
          <w:sz w:val="24"/>
          <w:szCs w:val="24"/>
        </w:rPr>
        <w:t>2</w:t>
      </w:r>
      <w:r w:rsidR="00186D2D">
        <w:rPr>
          <w:rFonts w:ascii="Times New Roman" w:eastAsia="Times New Roman" w:hAnsi="Times New Roman" w:cs="Times New Roman"/>
          <w:color w:val="000000" w:themeColor="text1"/>
          <w:sz w:val="24"/>
          <w:szCs w:val="24"/>
        </w:rPr>
        <w:t>)</w:t>
      </w:r>
      <w:r w:rsidR="00E92A60">
        <w:rPr>
          <w:rFonts w:ascii="Times New Roman" w:eastAsia="Times New Roman" w:hAnsi="Times New Roman" w:cs="Times New Roman"/>
          <w:color w:val="000000" w:themeColor="text1"/>
          <w:sz w:val="24"/>
          <w:szCs w:val="24"/>
        </w:rPr>
        <w:t xml:space="preserve"> que mejora el sesgo de medición </w:t>
      </w:r>
      <w:r w:rsidR="00186D2D">
        <w:rPr>
          <w:rFonts w:ascii="Times New Roman" w:eastAsia="Times New Roman" w:hAnsi="Times New Roman" w:cs="Times New Roman"/>
          <w:color w:val="000000" w:themeColor="text1"/>
          <w:sz w:val="24"/>
          <w:szCs w:val="24"/>
        </w:rPr>
        <w:t xml:space="preserve">de la pobreza </w:t>
      </w:r>
      <w:r w:rsidR="00E92A60">
        <w:rPr>
          <w:rFonts w:ascii="Times New Roman" w:eastAsia="Times New Roman" w:hAnsi="Times New Roman" w:cs="Times New Roman"/>
          <w:color w:val="000000" w:themeColor="text1"/>
          <w:sz w:val="24"/>
          <w:szCs w:val="24"/>
        </w:rPr>
        <w:t>en los países</w:t>
      </w:r>
      <w:r w:rsidR="004622AF">
        <w:rPr>
          <w:rStyle w:val="Refdenotaalpie"/>
          <w:rFonts w:ascii="Times New Roman" w:eastAsia="Times New Roman" w:hAnsi="Times New Roman" w:cs="Times New Roman"/>
          <w:color w:val="000000" w:themeColor="text1"/>
          <w:sz w:val="24"/>
          <w:szCs w:val="24"/>
        </w:rPr>
        <w:footnoteReference w:id="38"/>
      </w:r>
      <w:r w:rsidR="00E92A60">
        <w:rPr>
          <w:rFonts w:ascii="Times New Roman" w:eastAsia="Times New Roman" w:hAnsi="Times New Roman" w:cs="Times New Roman"/>
          <w:color w:val="000000" w:themeColor="text1"/>
          <w:sz w:val="24"/>
          <w:szCs w:val="24"/>
        </w:rPr>
        <w:t xml:space="preserve">. </w:t>
      </w:r>
    </w:p>
    <w:p w14:paraId="187CC693" w14:textId="0D3902C7" w:rsidR="00EF20A0" w:rsidRDefault="00763E98" w:rsidP="002A183E">
      <w:pPr>
        <w:spacing w:line="480" w:lineRule="auto"/>
        <w:jc w:val="both"/>
        <w:rPr>
          <w:rFonts w:ascii="Times New Roman" w:eastAsia="Times New Roman" w:hAnsi="Times New Roman" w:cs="Times New Roman"/>
          <w:color w:val="000000" w:themeColor="text1"/>
          <w:sz w:val="24"/>
          <w:szCs w:val="24"/>
        </w:rPr>
      </w:pPr>
      <w:r w:rsidRPr="00FF3BEA">
        <w:rPr>
          <w:rFonts w:ascii="Times New Roman" w:eastAsia="Times New Roman" w:hAnsi="Times New Roman" w:cs="Times New Roman"/>
          <w:b/>
          <w:bCs/>
          <w:color w:val="000000" w:themeColor="text1"/>
          <w:sz w:val="24"/>
          <w:szCs w:val="24"/>
        </w:rPr>
        <w:t xml:space="preserve">Ecuación </w:t>
      </w:r>
      <w:r w:rsidR="00756CD8">
        <w:rPr>
          <w:rFonts w:ascii="Times New Roman" w:eastAsia="Times New Roman" w:hAnsi="Times New Roman" w:cs="Times New Roman"/>
          <w:b/>
          <w:bCs/>
          <w:color w:val="000000" w:themeColor="text1"/>
          <w:sz w:val="24"/>
          <w:szCs w:val="24"/>
        </w:rPr>
        <w:t xml:space="preserve">7 </w:t>
      </w:r>
      <w:r w:rsidRPr="00FF3BEA">
        <w:rPr>
          <w:rFonts w:ascii="Times New Roman" w:eastAsia="Times New Roman" w:hAnsi="Times New Roman" w:cs="Times New Roman"/>
          <w:b/>
          <w:bCs/>
          <w:color w:val="000000" w:themeColor="text1"/>
          <w:sz w:val="24"/>
          <w:szCs w:val="24"/>
        </w:rPr>
        <w:t>del modelo</w:t>
      </w:r>
      <w:r w:rsidR="00FF3BEA" w:rsidRPr="00FF3BEA">
        <w:rPr>
          <w:rFonts w:ascii="Times New Roman" w:eastAsia="Times New Roman" w:hAnsi="Times New Roman" w:cs="Times New Roman"/>
          <w:b/>
          <w:bCs/>
          <w:color w:val="000000" w:themeColor="text1"/>
          <w:sz w:val="24"/>
          <w:szCs w:val="24"/>
        </w:rPr>
        <w:t xml:space="preserve"> 3</w:t>
      </w:r>
      <w:r w:rsidR="00FF3BEA">
        <w:rPr>
          <w:rFonts w:ascii="Times New Roman" w:eastAsia="Times New Roman" w:hAnsi="Times New Roman" w:cs="Times New Roman"/>
          <w:b/>
          <w:bCs/>
          <w:color w:val="000000" w:themeColor="text1"/>
          <w:sz w:val="24"/>
          <w:szCs w:val="24"/>
        </w:rPr>
        <w:t xml:space="preserve"> </w:t>
      </w:r>
      <w:r w:rsidR="00FF3BEA">
        <w:rPr>
          <w:rFonts w:ascii="Times New Roman" w:eastAsia="Times New Roman" w:hAnsi="Times New Roman" w:cs="Times New Roman"/>
          <w:color w:val="000000" w:themeColor="text1"/>
          <w:sz w:val="24"/>
          <w:szCs w:val="24"/>
        </w:rPr>
        <w:t>(H3)</w:t>
      </w:r>
    </w:p>
    <w:p w14:paraId="116F0469" w14:textId="6E5CB15C" w:rsidR="00EF20A0" w:rsidRPr="00FF3BEA" w:rsidRDefault="00EF20A0" w:rsidP="002A183E">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Ecu.</w:t>
      </w:r>
      <w:r w:rsidR="00756CD8">
        <w:rPr>
          <w:rFonts w:ascii="Times New Roman" w:eastAsia="Times New Roman" w:hAnsi="Times New Roman" w:cs="Times New Roman"/>
          <w:color w:val="000000" w:themeColor="text1"/>
          <w:sz w:val="24"/>
          <w:szCs w:val="24"/>
        </w:rPr>
        <w:t>7</w:t>
      </w:r>
    </w:p>
    <w:p w14:paraId="0C931B07" w14:textId="77777777" w:rsidR="00756CD8" w:rsidRDefault="00763E98" w:rsidP="002A183E">
      <w:pPr>
        <w:spacing w:line="480" w:lineRule="auto"/>
        <w:jc w:val="both"/>
        <w:rPr>
          <w:rFonts w:ascii="Times New Roman" w:eastAsia="Times New Roman" w:hAnsi="Times New Roman" w:cs="Times New Roman"/>
          <w:color w:val="000000" w:themeColor="text1"/>
          <w:sz w:val="24"/>
          <w:szCs w:val="24"/>
        </w:rPr>
      </w:pPr>
      <m:oMath>
        <m:r>
          <m:rPr>
            <m:sty m:val="b"/>
          </m:rPr>
          <w:rPr>
            <w:rFonts w:ascii="Cambria Math" w:eastAsia="Times New Roman" w:hAnsi="Cambria Math" w:cs="Calibri"/>
            <w:color w:val="000000"/>
            <w:lang w:eastAsia="es-MX"/>
          </w:rPr>
          <m:t>StringencyInde</m:t>
        </m:r>
        <m:r>
          <m:rPr>
            <m:sty m:val="bi"/>
          </m:rPr>
          <w:rPr>
            <w:rFonts w:ascii="Cambria Math" w:eastAsia="Times New Roman" w:hAnsi="Cambria Math" w:cs="Times New Roman"/>
            <w:color w:val="000000" w:themeColor="text1"/>
            <w:sz w:val="24"/>
            <w:szCs w:val="24"/>
          </w:rPr>
          <m:t>x</m:t>
        </m:r>
        <m:r>
          <w:rPr>
            <w:rFonts w:ascii="Cambria Math" w:eastAsia="Times New Roman" w:hAnsi="Cambria Math" w:cs="Times New Roman"/>
            <w:color w:val="000000" w:themeColor="text1"/>
            <w:sz w:val="24"/>
            <w:szCs w:val="24"/>
          </w:rPr>
          <m:t>=β0+β1Pob_extrem+β2 log</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infections</m:t>
            </m:r>
          </m:e>
        </m:d>
        <m:r>
          <w:rPr>
            <w:rFonts w:ascii="Cambria Math" w:eastAsia="Times New Roman" w:hAnsi="Cambria Math" w:cs="Times New Roman"/>
            <w:color w:val="000000" w:themeColor="text1"/>
            <w:sz w:val="24"/>
            <w:szCs w:val="24"/>
          </w:rPr>
          <m:t>+ β</m:t>
        </m:r>
        <m:r>
          <w:rPr>
            <w:rFonts w:ascii="Cambria Math" w:eastAsia="Times New Roman" w:hAnsi="Times New Roman" w:cs="Times New Roman"/>
            <w:color w:val="000000" w:themeColor="text1"/>
            <w:sz w:val="24"/>
            <w:szCs w:val="24"/>
          </w:rPr>
          <m:t>3 log(Decesos)+</m:t>
        </m:r>
        <m:r>
          <w:rPr>
            <w:rFonts w:ascii="Cambria Math" w:eastAsia="Times New Roman" w:hAnsi="Cambria Math" w:cs="Times New Roman"/>
            <w:color w:val="000000" w:themeColor="text1"/>
            <w:sz w:val="24"/>
            <w:szCs w:val="24"/>
          </w:rPr>
          <m:t xml:space="preserve"> βPib_per_prctg</m:t>
        </m:r>
        <m:r>
          <w:rPr>
            <w:rFonts w:ascii="Cambria Math" w:eastAsia="Times New Roman" w:hAnsi="Times New Roman" w:cs="Times New Roman"/>
            <w:color w:val="000000" w:themeColor="text1"/>
            <w:sz w:val="24"/>
            <w:szCs w:val="24"/>
          </w:rPr>
          <m:t>+</m:t>
        </m:r>
        <m:r>
          <w:rPr>
            <w:rFonts w:ascii="Cambria Math" w:eastAsia="Times New Roman" w:hAnsi="Cambria Math" w:cs="Times New Roman"/>
            <w:color w:val="000000" w:themeColor="text1"/>
            <w:sz w:val="24"/>
            <w:szCs w:val="24"/>
          </w:rPr>
          <m:t xml:space="preserve"> β log(densidad_pob) +</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βPob_65mayor+</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ε</m:t>
        </m:r>
      </m:oMath>
      <w:r>
        <w:rPr>
          <w:rFonts w:ascii="Times New Roman" w:eastAsia="Times New Roman" w:hAnsi="Times New Roman" w:cs="Times New Roman"/>
          <w:color w:val="000000" w:themeColor="text1"/>
          <w:sz w:val="24"/>
          <w:szCs w:val="24"/>
        </w:rPr>
        <w:t xml:space="preserve"> </w:t>
      </w:r>
    </w:p>
    <w:p w14:paraId="22395F54" w14:textId="77777777" w:rsidR="00152EB2" w:rsidRDefault="00152EB2" w:rsidP="002A183E">
      <w:pPr>
        <w:spacing w:line="480" w:lineRule="auto"/>
        <w:jc w:val="both"/>
        <w:rPr>
          <w:rFonts w:ascii="Times New Roman" w:eastAsia="Times New Roman" w:hAnsi="Times New Roman" w:cs="Times New Roman"/>
          <w:b/>
          <w:bCs/>
          <w:color w:val="000000" w:themeColor="text1"/>
          <w:sz w:val="24"/>
          <w:szCs w:val="24"/>
        </w:rPr>
      </w:pPr>
      <w:r w:rsidRPr="00152EB2">
        <w:rPr>
          <w:rFonts w:ascii="Times New Roman" w:eastAsia="Times New Roman" w:hAnsi="Times New Roman" w:cs="Times New Roman"/>
          <w:b/>
          <w:bCs/>
          <w:color w:val="000000" w:themeColor="text1"/>
          <w:sz w:val="24"/>
          <w:szCs w:val="24"/>
        </w:rPr>
        <w:t>Donde</w:t>
      </w:r>
      <w:r>
        <w:rPr>
          <w:rFonts w:ascii="Times New Roman" w:eastAsia="Times New Roman" w:hAnsi="Times New Roman" w:cs="Times New Roman"/>
          <w:b/>
          <w:bCs/>
          <w:color w:val="000000" w:themeColor="text1"/>
          <w:sz w:val="24"/>
          <w:szCs w:val="24"/>
        </w:rPr>
        <w:t>:</w:t>
      </w:r>
    </w:p>
    <w:p w14:paraId="43C5E1E1" w14:textId="22A4AACE" w:rsidR="0091056A" w:rsidRDefault="00756CD8" w:rsidP="002A183E">
      <w:pPr>
        <w:spacing w:line="480" w:lineRule="auto"/>
        <w:jc w:val="both"/>
        <w:rPr>
          <w:rFonts w:ascii="Times New Roman" w:eastAsia="Times New Roman" w:hAnsi="Times New Roman" w:cs="Times New Roman"/>
          <w:color w:val="000000" w:themeColor="text1"/>
          <w:sz w:val="24"/>
          <w:szCs w:val="24"/>
        </w:rPr>
      </w:pPr>
      <w:proofErr w:type="spellStart"/>
      <w:r w:rsidRPr="00152EB2">
        <w:rPr>
          <w:rFonts w:ascii="Times New Roman" w:eastAsia="Times New Roman" w:hAnsi="Times New Roman" w:cs="Times New Roman"/>
          <w:b/>
          <w:bCs/>
          <w:color w:val="000000" w:themeColor="text1"/>
          <w:sz w:val="24"/>
          <w:szCs w:val="24"/>
        </w:rPr>
        <w:t>Pob</w:t>
      </w:r>
      <w:r w:rsidR="00152EB2" w:rsidRPr="00152EB2">
        <w:rPr>
          <w:rFonts w:ascii="Times New Roman" w:eastAsia="Times New Roman" w:hAnsi="Times New Roman" w:cs="Times New Roman"/>
          <w:b/>
          <w:bCs/>
          <w:color w:val="000000" w:themeColor="text1"/>
          <w:sz w:val="24"/>
          <w:szCs w:val="24"/>
        </w:rPr>
        <w:t>_extrem</w:t>
      </w:r>
      <w:proofErr w:type="spellEnd"/>
      <w:r w:rsidR="00152EB2">
        <w:rPr>
          <w:rFonts w:ascii="Times New Roman" w:eastAsia="Times New Roman" w:hAnsi="Times New Roman" w:cs="Times New Roman"/>
          <w:color w:val="000000" w:themeColor="text1"/>
          <w:sz w:val="24"/>
          <w:szCs w:val="24"/>
        </w:rPr>
        <w:t xml:space="preserve"> = Pobreza extrema</w:t>
      </w:r>
      <w:r w:rsidR="0091056A">
        <w:rPr>
          <w:rFonts w:ascii="Times New Roman" w:eastAsia="Times New Roman" w:hAnsi="Times New Roman" w:cs="Times New Roman"/>
          <w:color w:val="000000" w:themeColor="text1"/>
          <w:sz w:val="24"/>
          <w:szCs w:val="24"/>
        </w:rPr>
        <w:t xml:space="preserve"> </w:t>
      </w:r>
    </w:p>
    <w:p w14:paraId="0D8676B9"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52B0C462" w14:textId="2FC0ABAA" w:rsidR="00D2229E" w:rsidRDefault="00D2229E" w:rsidP="00E80B5B">
      <w:pPr>
        <w:pStyle w:val="Ttulo2"/>
        <w:rPr>
          <w:rFonts w:eastAsiaTheme="minorEastAsia"/>
        </w:rPr>
      </w:pPr>
      <w:bookmarkStart w:id="56" w:name="_Toc139556774"/>
      <w:r w:rsidRPr="00060DA7">
        <w:rPr>
          <w:rFonts w:eastAsiaTheme="minorEastAsia"/>
        </w:rPr>
        <w:lastRenderedPageBreak/>
        <w:t xml:space="preserve">Análisis </w:t>
      </w:r>
      <w:r>
        <w:rPr>
          <w:rFonts w:eastAsiaTheme="minorEastAsia"/>
        </w:rPr>
        <w:t>de resultados modelo 3</w:t>
      </w:r>
      <w:bookmarkEnd w:id="56"/>
    </w:p>
    <w:p w14:paraId="0249CF21" w14:textId="5F78FE44" w:rsidR="00D2229E" w:rsidRDefault="00D2229E" w:rsidP="00D2229E">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siguiente tabla</w:t>
      </w:r>
      <w:r w:rsidR="008E563E">
        <w:rPr>
          <w:rFonts w:ascii="Times New Roman" w:hAnsi="Times New Roman" w:cs="Times New Roman"/>
          <w:color w:val="000000" w:themeColor="text1"/>
          <w:sz w:val="24"/>
          <w:szCs w:val="24"/>
        </w:rPr>
        <w:t xml:space="preserve"> 6</w:t>
      </w:r>
      <w:r>
        <w:rPr>
          <w:rFonts w:ascii="Times New Roman" w:hAnsi="Times New Roman" w:cs="Times New Roman"/>
          <w:color w:val="000000" w:themeColor="text1"/>
          <w:sz w:val="24"/>
          <w:szCs w:val="24"/>
        </w:rPr>
        <w:t xml:space="preserve"> presenta los coeficientes del modelo 3 para poner a prueba </w:t>
      </w:r>
      <w:r w:rsidR="000E1644">
        <w:rPr>
          <w:rFonts w:ascii="Times New Roman" w:hAnsi="Times New Roman" w:cs="Times New Roman"/>
          <w:color w:val="000000" w:themeColor="text1"/>
          <w:sz w:val="24"/>
          <w:szCs w:val="24"/>
        </w:rPr>
        <w:t xml:space="preserve">la valides de la </w:t>
      </w:r>
      <w:r w:rsidR="004F0980">
        <w:rPr>
          <w:rFonts w:ascii="Times New Roman" w:hAnsi="Times New Roman" w:cs="Times New Roman"/>
          <w:color w:val="000000" w:themeColor="text1"/>
          <w:sz w:val="24"/>
          <w:szCs w:val="24"/>
        </w:rPr>
        <w:t>hipótesis</w:t>
      </w:r>
      <w:r w:rsidR="000E1644">
        <w:rPr>
          <w:rFonts w:ascii="Times New Roman" w:hAnsi="Times New Roman" w:cs="Times New Roman"/>
          <w:color w:val="000000" w:themeColor="text1"/>
          <w:sz w:val="24"/>
          <w:szCs w:val="24"/>
        </w:rPr>
        <w:t xml:space="preserve"> </w:t>
      </w:r>
      <w:r w:rsidR="004F0980">
        <w:rPr>
          <w:rFonts w:ascii="Times New Roman" w:hAnsi="Times New Roman" w:cs="Times New Roman"/>
          <w:color w:val="000000" w:themeColor="text1"/>
          <w:sz w:val="24"/>
          <w:szCs w:val="24"/>
        </w:rPr>
        <w:t>tercera H3</w:t>
      </w:r>
      <w:r w:rsidR="0016767A">
        <w:rPr>
          <w:rFonts w:ascii="Times New Roman" w:hAnsi="Times New Roman" w:cs="Times New Roman"/>
          <w:color w:val="000000" w:themeColor="text1"/>
          <w:sz w:val="24"/>
          <w:szCs w:val="24"/>
        </w:rPr>
        <w:t xml:space="preserve"> </w:t>
      </w:r>
      <w:r w:rsidR="00F44D32">
        <w:rPr>
          <w:rFonts w:ascii="Times New Roman" w:hAnsi="Times New Roman" w:cs="Times New Roman"/>
          <w:color w:val="000000" w:themeColor="text1"/>
          <w:sz w:val="24"/>
          <w:szCs w:val="24"/>
        </w:rPr>
        <w:t>y su análisis respectivo de resultados estadísticos.</w:t>
      </w:r>
    </w:p>
    <w:p w14:paraId="3AA02069" w14:textId="77777777" w:rsidR="00F44D32" w:rsidRDefault="00F44D32" w:rsidP="00F44D32">
      <w:pPr>
        <w:spacing w:line="240" w:lineRule="auto"/>
        <w:jc w:val="center"/>
        <w:rPr>
          <w:rFonts w:ascii="Times New Roman" w:hAnsi="Times New Roman" w:cs="Times New Roman"/>
          <w:color w:val="000000" w:themeColor="text1"/>
          <w:sz w:val="24"/>
          <w:szCs w:val="24"/>
        </w:rPr>
      </w:pPr>
    </w:p>
    <w:p w14:paraId="546F4ADC" w14:textId="77777777" w:rsidR="00604C12" w:rsidRDefault="00604C12" w:rsidP="00F44D32">
      <w:pPr>
        <w:spacing w:line="240" w:lineRule="auto"/>
        <w:jc w:val="center"/>
        <w:rPr>
          <w:rFonts w:ascii="Times New Roman" w:hAnsi="Times New Roman" w:cs="Times New Roman"/>
          <w:color w:val="000000" w:themeColor="text1"/>
          <w:sz w:val="24"/>
          <w:szCs w:val="24"/>
        </w:rPr>
      </w:pPr>
    </w:p>
    <w:p w14:paraId="26BF117D" w14:textId="0E10EEA6" w:rsidR="00F44D32" w:rsidRPr="00F44D32" w:rsidRDefault="00F44D32" w:rsidP="00F44D32">
      <w:pPr>
        <w:spacing w:line="240" w:lineRule="auto"/>
        <w:jc w:val="center"/>
        <w:rPr>
          <w:rFonts w:ascii="Times New Roman" w:hAnsi="Times New Roman" w:cs="Times New Roman"/>
          <w:i/>
          <w:iCs/>
          <w:color w:val="000000" w:themeColor="text1"/>
          <w:sz w:val="24"/>
          <w:szCs w:val="24"/>
        </w:rPr>
      </w:pPr>
      <w:r w:rsidRPr="00F44D32">
        <w:rPr>
          <w:rFonts w:ascii="Times New Roman" w:hAnsi="Times New Roman" w:cs="Times New Roman"/>
          <w:i/>
          <w:iCs/>
          <w:color w:val="000000" w:themeColor="text1"/>
          <w:sz w:val="24"/>
          <w:szCs w:val="24"/>
        </w:rPr>
        <w:t>Variable dependiente</w:t>
      </w:r>
    </w:p>
    <w:p w14:paraId="0E8B2087" w14:textId="0B0EA196" w:rsidR="00F44D32" w:rsidRPr="00F44D32" w:rsidRDefault="00F44D32" w:rsidP="00F44D32">
      <w:pPr>
        <w:spacing w:line="240" w:lineRule="auto"/>
        <w:jc w:val="center"/>
        <w:rPr>
          <w:rFonts w:ascii="Times New Roman" w:hAnsi="Times New Roman" w:cs="Times New Roman"/>
          <w:i/>
          <w:iCs/>
          <w:color w:val="000000" w:themeColor="text1"/>
          <w:sz w:val="24"/>
          <w:szCs w:val="24"/>
        </w:rPr>
      </w:pPr>
      <w:r w:rsidRPr="00F44D32">
        <w:rPr>
          <w:rFonts w:ascii="Times New Roman" w:hAnsi="Times New Roman" w:cs="Times New Roman"/>
          <w:i/>
          <w:iCs/>
          <w:color w:val="000000" w:themeColor="text1"/>
          <w:sz w:val="24"/>
          <w:szCs w:val="24"/>
        </w:rPr>
        <w:t>Políticas de contención</w:t>
      </w:r>
    </w:p>
    <w:p w14:paraId="102CB0D3" w14:textId="1AD3BB1F" w:rsidR="00D75366" w:rsidRDefault="00D75366" w:rsidP="00D75366">
      <w:pPr>
        <w:pStyle w:val="Descripcin"/>
        <w:keepNext/>
      </w:pPr>
      <w:bookmarkStart w:id="57" w:name="_Toc139136318"/>
      <w:r>
        <w:t xml:space="preserve">Tabla </w:t>
      </w:r>
      <w:r w:rsidR="00B477B9">
        <w:fldChar w:fldCharType="begin"/>
      </w:r>
      <w:r w:rsidR="00B477B9">
        <w:instrText xml:space="preserve"> SEQ Tabla \* ARABIC </w:instrText>
      </w:r>
      <w:r w:rsidR="00B477B9">
        <w:fldChar w:fldCharType="separate"/>
      </w:r>
      <w:r w:rsidR="001E123E">
        <w:rPr>
          <w:noProof/>
        </w:rPr>
        <w:t>6</w:t>
      </w:r>
      <w:r w:rsidR="00B477B9">
        <w:rPr>
          <w:noProof/>
        </w:rPr>
        <w:fldChar w:fldCharType="end"/>
      </w:r>
      <w:r>
        <w:t>. modelación 3 con efectos fijos</w:t>
      </w:r>
      <w:bookmarkEnd w:id="57"/>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1926"/>
        <w:gridCol w:w="406"/>
      </w:tblGrid>
      <w:tr w:rsidR="00F44D32" w14:paraId="0164B65C" w14:textId="77777777" w:rsidTr="00F44D32">
        <w:trPr>
          <w:jc w:val="center"/>
        </w:trPr>
        <w:tc>
          <w:tcPr>
            <w:tcW w:w="2569" w:type="dxa"/>
            <w:tcBorders>
              <w:top w:val="single" w:sz="4" w:space="0" w:color="auto"/>
            </w:tcBorders>
          </w:tcPr>
          <w:p w14:paraId="0E17C8D8" w14:textId="77777777" w:rsidR="00F44D32" w:rsidRDefault="00F44D32" w:rsidP="00026472">
            <w:pPr>
              <w:jc w:val="both"/>
              <w:rPr>
                <w:rFonts w:ascii="Times New Roman" w:eastAsia="Times New Roman" w:hAnsi="Times New Roman" w:cs="Times New Roman"/>
                <w:color w:val="000000" w:themeColor="text1"/>
                <w:sz w:val="24"/>
                <w:szCs w:val="24"/>
              </w:rPr>
            </w:pPr>
          </w:p>
        </w:tc>
        <w:tc>
          <w:tcPr>
            <w:tcW w:w="2332" w:type="dxa"/>
            <w:gridSpan w:val="2"/>
            <w:tcBorders>
              <w:top w:val="single" w:sz="4" w:space="0" w:color="auto"/>
            </w:tcBorders>
          </w:tcPr>
          <w:p w14:paraId="4180B320" w14:textId="77777777" w:rsidR="00F44D32" w:rsidRPr="00957AC6" w:rsidRDefault="00F44D32" w:rsidP="00026472">
            <w:pPr>
              <w:rPr>
                <w:rFonts w:ascii="Times New Roman" w:eastAsia="Times New Roman" w:hAnsi="Times New Roman" w:cs="Times New Roman"/>
                <w:b/>
                <w:bCs/>
                <w:i/>
                <w:iCs/>
                <w:color w:val="000000" w:themeColor="text1"/>
                <w:sz w:val="24"/>
                <w:szCs w:val="24"/>
              </w:rPr>
            </w:pPr>
          </w:p>
        </w:tc>
      </w:tr>
      <w:tr w:rsidR="00F44D32" w14:paraId="714FF830" w14:textId="77777777" w:rsidTr="00026472">
        <w:trPr>
          <w:jc w:val="center"/>
        </w:trPr>
        <w:tc>
          <w:tcPr>
            <w:tcW w:w="2569" w:type="dxa"/>
          </w:tcPr>
          <w:p w14:paraId="0FB491D6" w14:textId="77777777" w:rsidR="00F44D32" w:rsidRDefault="00F44D32" w:rsidP="00026472">
            <w:pPr>
              <w:jc w:val="both"/>
              <w:rPr>
                <w:rFonts w:ascii="Times New Roman" w:eastAsia="Times New Roman" w:hAnsi="Times New Roman" w:cs="Times New Roman"/>
                <w:color w:val="000000" w:themeColor="text1"/>
                <w:sz w:val="24"/>
                <w:szCs w:val="24"/>
              </w:rPr>
            </w:pPr>
          </w:p>
        </w:tc>
        <w:tc>
          <w:tcPr>
            <w:tcW w:w="2332" w:type="dxa"/>
            <w:gridSpan w:val="2"/>
          </w:tcPr>
          <w:p w14:paraId="1D4B6AE1" w14:textId="59AD019E" w:rsidR="00F44D32" w:rsidRPr="00957AC6" w:rsidRDefault="00DE6103" w:rsidP="00026472">
            <w:pPr>
              <w:rPr>
                <w:rFonts w:ascii="Times New Roman" w:eastAsia="Times New Roman" w:hAnsi="Times New Roman" w:cs="Times New Roman"/>
                <w:b/>
                <w:bCs/>
                <w:i/>
                <w:iCs/>
                <w:color w:val="000000" w:themeColor="text1"/>
                <w:sz w:val="24"/>
                <w:szCs w:val="24"/>
              </w:rPr>
            </w:pPr>
            <w:proofErr w:type="spellStart"/>
            <w:r>
              <w:rPr>
                <w:rFonts w:ascii="Times New Roman" w:eastAsia="Times New Roman" w:hAnsi="Times New Roman" w:cs="Times New Roman"/>
                <w:b/>
                <w:bCs/>
                <w:i/>
                <w:iCs/>
                <w:color w:val="000000" w:themeColor="text1"/>
                <w:sz w:val="24"/>
                <w:szCs w:val="24"/>
              </w:rPr>
              <w:t>Model</w:t>
            </w:r>
            <w:proofErr w:type="spellEnd"/>
            <w:r>
              <w:rPr>
                <w:rFonts w:ascii="Times New Roman" w:eastAsia="Times New Roman" w:hAnsi="Times New Roman" w:cs="Times New Roman"/>
                <w:b/>
                <w:bCs/>
                <w:i/>
                <w:iCs/>
                <w:color w:val="000000" w:themeColor="text1"/>
                <w:sz w:val="24"/>
                <w:szCs w:val="24"/>
              </w:rPr>
              <w:t xml:space="preserve"> 3 </w:t>
            </w:r>
            <w:proofErr w:type="spellStart"/>
            <w:r>
              <w:rPr>
                <w:rFonts w:ascii="Times New Roman" w:eastAsia="Times New Roman" w:hAnsi="Times New Roman" w:cs="Times New Roman"/>
                <w:b/>
                <w:bCs/>
                <w:i/>
                <w:iCs/>
                <w:color w:val="000000" w:themeColor="text1"/>
                <w:sz w:val="24"/>
                <w:szCs w:val="24"/>
              </w:rPr>
              <w:t>fixed</w:t>
            </w:r>
            <w:proofErr w:type="spellEnd"/>
          </w:p>
        </w:tc>
      </w:tr>
      <w:tr w:rsidR="00F44D32" w14:paraId="25DAF7FF" w14:textId="77777777" w:rsidTr="00026472">
        <w:trPr>
          <w:gridAfter w:val="1"/>
          <w:wAfter w:w="406" w:type="dxa"/>
          <w:jc w:val="center"/>
        </w:trPr>
        <w:tc>
          <w:tcPr>
            <w:tcW w:w="2569" w:type="dxa"/>
          </w:tcPr>
          <w:p w14:paraId="23F145B5" w14:textId="4FBE6C38" w:rsidR="00F44D32" w:rsidRPr="00060DA7" w:rsidRDefault="00F44D32"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Pobreza extrema</w:t>
            </w:r>
          </w:p>
        </w:tc>
        <w:tc>
          <w:tcPr>
            <w:tcW w:w="1926" w:type="dxa"/>
          </w:tcPr>
          <w:p w14:paraId="7A0C0126" w14:textId="129757E9" w:rsidR="00F44D32"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18117D" w:rsidRPr="0018117D">
              <w:rPr>
                <w:rFonts w:ascii="Times New Roman" w:eastAsia="Times New Roman" w:hAnsi="Times New Roman" w:cs="Times New Roman"/>
                <w:color w:val="000000" w:themeColor="text1"/>
                <w:sz w:val="24"/>
                <w:szCs w:val="24"/>
              </w:rPr>
              <w:t>-5.314</w:t>
            </w:r>
            <w:r w:rsidR="0018117D">
              <w:rPr>
                <w:rFonts w:ascii="Times New Roman" w:eastAsia="Times New Roman" w:hAnsi="Times New Roman" w:cs="Times New Roman"/>
                <w:color w:val="000000" w:themeColor="text1"/>
                <w:sz w:val="24"/>
                <w:szCs w:val="24"/>
              </w:rPr>
              <w:t>3</w:t>
            </w:r>
            <w:r>
              <w:rPr>
                <w:rFonts w:ascii="Times New Roman" w:eastAsia="Times New Roman" w:hAnsi="Times New Roman" w:cs="Times New Roman"/>
                <w:color w:val="000000" w:themeColor="text1"/>
                <w:sz w:val="24"/>
                <w:szCs w:val="24"/>
              </w:rPr>
              <w:t>*</w:t>
            </w:r>
          </w:p>
          <w:p w14:paraId="39950B30" w14:textId="31DE1242" w:rsidR="00F44D32" w:rsidRPr="00784072" w:rsidRDefault="00F44D32"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784072">
              <w:rPr>
                <w:rFonts w:ascii="Times New Roman" w:eastAsia="Times New Roman" w:hAnsi="Times New Roman" w:cs="Times New Roman"/>
                <w:i/>
                <w:iCs/>
                <w:color w:val="000000" w:themeColor="text1"/>
                <w:sz w:val="24"/>
                <w:szCs w:val="24"/>
              </w:rPr>
              <w:t>(</w:t>
            </w:r>
            <w:r w:rsidR="0018117D">
              <w:rPr>
                <w:rFonts w:ascii="Times New Roman" w:eastAsia="Times New Roman" w:hAnsi="Times New Roman" w:cs="Times New Roman"/>
                <w:i/>
                <w:iCs/>
                <w:color w:val="000000" w:themeColor="text1"/>
                <w:sz w:val="24"/>
                <w:szCs w:val="24"/>
              </w:rPr>
              <w:t>2</w:t>
            </w:r>
            <w:r w:rsidRPr="001E2B90">
              <w:rPr>
                <w:rFonts w:ascii="Times New Roman" w:eastAsia="Times New Roman" w:hAnsi="Times New Roman" w:cs="Times New Roman"/>
                <w:i/>
                <w:iCs/>
                <w:color w:val="000000" w:themeColor="text1"/>
                <w:sz w:val="24"/>
                <w:szCs w:val="24"/>
              </w:rPr>
              <w:t>.</w:t>
            </w:r>
            <w:r w:rsidR="0018117D">
              <w:rPr>
                <w:rFonts w:ascii="Times New Roman" w:eastAsia="Times New Roman" w:hAnsi="Times New Roman" w:cs="Times New Roman"/>
                <w:i/>
                <w:iCs/>
                <w:color w:val="000000" w:themeColor="text1"/>
                <w:sz w:val="24"/>
                <w:szCs w:val="24"/>
              </w:rPr>
              <w:t>66</w:t>
            </w:r>
            <w:r w:rsidRPr="00784072">
              <w:rPr>
                <w:rFonts w:ascii="Times New Roman" w:eastAsia="Times New Roman" w:hAnsi="Times New Roman" w:cs="Times New Roman"/>
                <w:i/>
                <w:iCs/>
                <w:color w:val="000000" w:themeColor="text1"/>
                <w:sz w:val="24"/>
                <w:szCs w:val="24"/>
              </w:rPr>
              <w:t>)</w:t>
            </w:r>
          </w:p>
        </w:tc>
      </w:tr>
      <w:tr w:rsidR="00F44D32" w14:paraId="71AC93A4" w14:textId="77777777" w:rsidTr="00026472">
        <w:trPr>
          <w:gridAfter w:val="1"/>
          <w:wAfter w:w="406" w:type="dxa"/>
          <w:trHeight w:val="733"/>
          <w:jc w:val="center"/>
        </w:trPr>
        <w:tc>
          <w:tcPr>
            <w:tcW w:w="2569" w:type="dxa"/>
          </w:tcPr>
          <w:p w14:paraId="5C68B705" w14:textId="77777777" w:rsidR="00F44D32" w:rsidRDefault="00F44D32" w:rsidP="00026472">
            <w:pPr>
              <w:jc w:val="both"/>
              <w:rPr>
                <w:rFonts w:ascii="Times New Roman" w:eastAsia="Times New Roman" w:hAnsi="Times New Roman" w:cs="Times New Roman"/>
                <w:color w:val="000000" w:themeColor="text1"/>
                <w:sz w:val="24"/>
                <w:szCs w:val="24"/>
              </w:rPr>
            </w:pPr>
          </w:p>
          <w:p w14:paraId="38421C4D" w14:textId="77777777" w:rsidR="00F44D32" w:rsidRPr="00060DA7" w:rsidRDefault="00F44D32" w:rsidP="00026472">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sidRPr="00060DA7">
              <w:rPr>
                <w:rFonts w:ascii="Times New Roman" w:eastAsia="Times New Roman" w:hAnsi="Times New Roman" w:cs="Times New Roman"/>
                <w:color w:val="000000" w:themeColor="text1"/>
                <w:sz w:val="24"/>
                <w:szCs w:val="24"/>
              </w:rPr>
              <w:t>De</w:t>
            </w:r>
            <w:r>
              <w:rPr>
                <w:rFonts w:ascii="Times New Roman" w:eastAsia="Times New Roman" w:hAnsi="Times New Roman" w:cs="Times New Roman"/>
                <w:color w:val="000000" w:themeColor="text1"/>
                <w:sz w:val="24"/>
                <w:szCs w:val="24"/>
              </w:rPr>
              <w:t>nsidad poblacional)</w:t>
            </w:r>
          </w:p>
        </w:tc>
        <w:tc>
          <w:tcPr>
            <w:tcW w:w="1926" w:type="dxa"/>
          </w:tcPr>
          <w:p w14:paraId="5B447583" w14:textId="77777777" w:rsidR="00F44D32" w:rsidRDefault="00F44D32" w:rsidP="00026472">
            <w:pPr>
              <w:jc w:val="center"/>
              <w:rPr>
                <w:rFonts w:ascii="Times New Roman" w:eastAsia="Times New Roman" w:hAnsi="Times New Roman" w:cs="Times New Roman"/>
                <w:color w:val="000000" w:themeColor="text1"/>
                <w:sz w:val="24"/>
                <w:szCs w:val="24"/>
              </w:rPr>
            </w:pPr>
          </w:p>
          <w:p w14:paraId="6C5CFDA0" w14:textId="179FCD91" w:rsidR="00F44D32" w:rsidRDefault="00F44D32"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  -</w:t>
            </w:r>
            <w:r w:rsidR="0010448F">
              <w:rPr>
                <w:rFonts w:ascii="Times New Roman" w:eastAsia="Times New Roman" w:hAnsi="Times New Roman" w:cs="Times New Roman"/>
                <w:color w:val="000000" w:themeColor="text1"/>
                <w:sz w:val="24"/>
                <w:szCs w:val="24"/>
              </w:rPr>
              <w:t>44</w:t>
            </w:r>
            <w:r w:rsidRPr="00292B8F">
              <w:rPr>
                <w:rFonts w:ascii="Times New Roman" w:eastAsia="Times New Roman" w:hAnsi="Times New Roman" w:cs="Times New Roman"/>
                <w:color w:val="000000" w:themeColor="text1"/>
                <w:sz w:val="24"/>
                <w:szCs w:val="24"/>
              </w:rPr>
              <w:t>.</w:t>
            </w:r>
            <w:r w:rsidR="0010448F">
              <w:rPr>
                <w:rFonts w:ascii="Times New Roman" w:eastAsia="Times New Roman" w:hAnsi="Times New Roman" w:cs="Times New Roman"/>
                <w:color w:val="000000" w:themeColor="text1"/>
                <w:sz w:val="24"/>
                <w:szCs w:val="24"/>
              </w:rPr>
              <w:t>603</w:t>
            </w:r>
            <w:r w:rsidR="00E75504">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i/>
                <w:iCs/>
                <w:color w:val="000000" w:themeColor="text1"/>
                <w:sz w:val="24"/>
                <w:szCs w:val="24"/>
              </w:rPr>
              <w:t xml:space="preserve"> </w:t>
            </w:r>
          </w:p>
          <w:p w14:paraId="467AD790" w14:textId="780EF5B8" w:rsidR="00F44D32" w:rsidRPr="003E260C"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69624A">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6</w:t>
            </w:r>
            <w:r w:rsidR="00E75504">
              <w:rPr>
                <w:rFonts w:ascii="Times New Roman" w:eastAsia="Times New Roman" w:hAnsi="Times New Roman" w:cs="Times New Roman"/>
                <w:i/>
                <w:iCs/>
                <w:color w:val="000000" w:themeColor="text1"/>
                <w:sz w:val="24"/>
                <w:szCs w:val="24"/>
              </w:rPr>
              <w:t>8</w:t>
            </w:r>
            <w:r w:rsidRPr="0069624A">
              <w:rPr>
                <w:rFonts w:ascii="Times New Roman" w:eastAsia="Times New Roman" w:hAnsi="Times New Roman" w:cs="Times New Roman"/>
                <w:i/>
                <w:iCs/>
                <w:color w:val="000000" w:themeColor="text1"/>
                <w:sz w:val="24"/>
                <w:szCs w:val="24"/>
              </w:rPr>
              <w:t>.</w:t>
            </w:r>
            <w:r w:rsidR="00E75504">
              <w:rPr>
                <w:rFonts w:ascii="Times New Roman" w:eastAsia="Times New Roman" w:hAnsi="Times New Roman" w:cs="Times New Roman"/>
                <w:i/>
                <w:iCs/>
                <w:color w:val="000000" w:themeColor="text1"/>
                <w:sz w:val="24"/>
                <w:szCs w:val="24"/>
              </w:rPr>
              <w:t>5</w:t>
            </w:r>
            <w:r>
              <w:rPr>
                <w:rFonts w:ascii="Times New Roman" w:eastAsia="Times New Roman" w:hAnsi="Times New Roman" w:cs="Times New Roman"/>
                <w:i/>
                <w:iCs/>
                <w:color w:val="000000" w:themeColor="text1"/>
                <w:sz w:val="24"/>
                <w:szCs w:val="24"/>
              </w:rPr>
              <w:t>1</w:t>
            </w:r>
            <w:r w:rsidRPr="0069624A">
              <w:rPr>
                <w:rFonts w:ascii="Times New Roman" w:eastAsia="Times New Roman" w:hAnsi="Times New Roman" w:cs="Times New Roman"/>
                <w:i/>
                <w:iCs/>
                <w:color w:val="000000" w:themeColor="text1"/>
                <w:sz w:val="24"/>
                <w:szCs w:val="24"/>
              </w:rPr>
              <w:t>)</w:t>
            </w:r>
          </w:p>
        </w:tc>
      </w:tr>
      <w:tr w:rsidR="00F44D32" w14:paraId="26F9E16B" w14:textId="77777777" w:rsidTr="00026472">
        <w:trPr>
          <w:gridAfter w:val="1"/>
          <w:wAfter w:w="406" w:type="dxa"/>
          <w:jc w:val="center"/>
        </w:trPr>
        <w:tc>
          <w:tcPr>
            <w:tcW w:w="2569" w:type="dxa"/>
          </w:tcPr>
          <w:p w14:paraId="04A8DCBD" w14:textId="77777777" w:rsidR="00F44D32" w:rsidRDefault="00F44D32" w:rsidP="00026472">
            <w:pPr>
              <w:jc w:val="both"/>
              <w:rPr>
                <w:rFonts w:ascii="Times New Roman" w:eastAsia="Times New Roman" w:hAnsi="Times New Roman" w:cs="Times New Roman"/>
                <w:color w:val="000000" w:themeColor="text1"/>
                <w:sz w:val="24"/>
                <w:szCs w:val="24"/>
              </w:rPr>
            </w:pPr>
          </w:p>
          <w:p w14:paraId="5D28F056" w14:textId="77777777" w:rsidR="00F44D32" w:rsidRPr="00060DA7" w:rsidRDefault="00F44D32"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Ingreso</w:t>
            </w:r>
          </w:p>
        </w:tc>
        <w:tc>
          <w:tcPr>
            <w:tcW w:w="1926" w:type="dxa"/>
          </w:tcPr>
          <w:p w14:paraId="0698FD7F" w14:textId="77777777" w:rsidR="00F44D32" w:rsidRDefault="00F44D32" w:rsidP="00026472">
            <w:pPr>
              <w:rPr>
                <w:rFonts w:ascii="Times New Roman" w:eastAsia="Times New Roman" w:hAnsi="Times New Roman" w:cs="Times New Roman"/>
                <w:color w:val="000000" w:themeColor="text1"/>
                <w:sz w:val="24"/>
                <w:szCs w:val="24"/>
              </w:rPr>
            </w:pPr>
          </w:p>
          <w:p w14:paraId="364193FB" w14:textId="7C299689" w:rsidR="00F44D32"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062BB">
              <w:rPr>
                <w:rFonts w:ascii="Times New Roman" w:eastAsia="Times New Roman" w:hAnsi="Times New Roman" w:cs="Times New Roman"/>
                <w:color w:val="000000" w:themeColor="text1"/>
                <w:sz w:val="24"/>
                <w:szCs w:val="24"/>
              </w:rPr>
              <w:t>-0.</w:t>
            </w:r>
            <w:r w:rsidR="00E75504">
              <w:rPr>
                <w:rFonts w:ascii="Times New Roman" w:eastAsia="Times New Roman" w:hAnsi="Times New Roman" w:cs="Times New Roman"/>
                <w:color w:val="000000" w:themeColor="text1"/>
                <w:sz w:val="24"/>
                <w:szCs w:val="24"/>
              </w:rPr>
              <w:t>630</w:t>
            </w:r>
            <w:r>
              <w:rPr>
                <w:rFonts w:ascii="Times New Roman" w:eastAsia="Times New Roman" w:hAnsi="Times New Roman" w:cs="Times New Roman"/>
                <w:color w:val="000000" w:themeColor="text1"/>
                <w:sz w:val="24"/>
                <w:szCs w:val="24"/>
              </w:rPr>
              <w:t>5*</w:t>
            </w:r>
          </w:p>
          <w:p w14:paraId="0CD6C96C" w14:textId="5184890D" w:rsidR="00F44D32" w:rsidRPr="008214E5" w:rsidRDefault="00F44D32"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(0</w:t>
            </w:r>
            <w:r w:rsidRPr="008214E5">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2</w:t>
            </w:r>
            <w:r w:rsidR="00E75504">
              <w:rPr>
                <w:rFonts w:ascii="Times New Roman" w:eastAsia="Times New Roman" w:hAnsi="Times New Roman" w:cs="Times New Roman"/>
                <w:i/>
                <w:iCs/>
                <w:color w:val="000000" w:themeColor="text1"/>
                <w:sz w:val="24"/>
                <w:szCs w:val="24"/>
              </w:rPr>
              <w:t>60</w:t>
            </w:r>
            <w:r>
              <w:rPr>
                <w:rFonts w:ascii="Times New Roman" w:eastAsia="Times New Roman" w:hAnsi="Times New Roman" w:cs="Times New Roman"/>
                <w:i/>
                <w:iCs/>
                <w:color w:val="000000" w:themeColor="text1"/>
                <w:sz w:val="24"/>
                <w:szCs w:val="24"/>
              </w:rPr>
              <w:t>)</w:t>
            </w:r>
          </w:p>
        </w:tc>
      </w:tr>
      <w:tr w:rsidR="00F44D32" w14:paraId="0D3D7C0C" w14:textId="77777777" w:rsidTr="00026472">
        <w:trPr>
          <w:gridAfter w:val="1"/>
          <w:wAfter w:w="406" w:type="dxa"/>
          <w:jc w:val="center"/>
        </w:trPr>
        <w:tc>
          <w:tcPr>
            <w:tcW w:w="2569" w:type="dxa"/>
          </w:tcPr>
          <w:p w14:paraId="5B498DA7" w14:textId="77777777" w:rsidR="00F44D32" w:rsidRDefault="00F44D32" w:rsidP="00026472">
            <w:pPr>
              <w:jc w:val="both"/>
              <w:rPr>
                <w:rFonts w:ascii="Times New Roman" w:eastAsia="Times New Roman" w:hAnsi="Times New Roman" w:cs="Times New Roman"/>
                <w:color w:val="000000" w:themeColor="text1"/>
                <w:sz w:val="24"/>
                <w:szCs w:val="24"/>
              </w:rPr>
            </w:pPr>
          </w:p>
          <w:p w14:paraId="2FCC19F5" w14:textId="77777777" w:rsidR="00F44D32" w:rsidRPr="00060DA7" w:rsidRDefault="00F44D32" w:rsidP="00026472">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Pr>
                <w:rFonts w:ascii="Times New Roman" w:eastAsia="Times New Roman" w:hAnsi="Times New Roman" w:cs="Times New Roman"/>
                <w:color w:val="000000" w:themeColor="text1"/>
                <w:sz w:val="24"/>
                <w:szCs w:val="24"/>
              </w:rPr>
              <w:t>Contagios)</w:t>
            </w:r>
          </w:p>
        </w:tc>
        <w:tc>
          <w:tcPr>
            <w:tcW w:w="1926" w:type="dxa"/>
          </w:tcPr>
          <w:p w14:paraId="440CA11F" w14:textId="77777777" w:rsidR="00F44D32"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338E094A" w14:textId="2358EA68" w:rsidR="00F44D32" w:rsidRPr="000E7FFC"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C53D1">
              <w:rPr>
                <w:rFonts w:ascii="Times New Roman" w:eastAsia="Times New Roman" w:hAnsi="Times New Roman" w:cs="Times New Roman"/>
                <w:color w:val="000000" w:themeColor="text1"/>
                <w:sz w:val="24"/>
                <w:szCs w:val="24"/>
              </w:rPr>
              <w:t>2</w:t>
            </w:r>
            <w:r>
              <w:rPr>
                <w:rFonts w:ascii="Times New Roman" w:eastAsia="Times New Roman" w:hAnsi="Times New Roman" w:cs="Times New Roman"/>
                <w:color w:val="000000" w:themeColor="text1"/>
                <w:sz w:val="24"/>
                <w:szCs w:val="24"/>
              </w:rPr>
              <w:t>.</w:t>
            </w:r>
            <w:r w:rsidR="005C53D1">
              <w:rPr>
                <w:rFonts w:ascii="Times New Roman" w:eastAsia="Times New Roman" w:hAnsi="Times New Roman" w:cs="Times New Roman"/>
                <w:color w:val="000000" w:themeColor="text1"/>
                <w:sz w:val="24"/>
                <w:szCs w:val="24"/>
              </w:rPr>
              <w:t>68</w:t>
            </w:r>
            <w:r>
              <w:rPr>
                <w:rFonts w:ascii="Times New Roman" w:eastAsia="Times New Roman" w:hAnsi="Times New Roman" w:cs="Times New Roman"/>
                <w:color w:val="000000" w:themeColor="text1"/>
                <w:sz w:val="24"/>
                <w:szCs w:val="24"/>
              </w:rPr>
              <w:t>3</w:t>
            </w:r>
            <w:r w:rsidR="005C53D1">
              <w:rPr>
                <w:rFonts w:ascii="Times New Roman" w:eastAsia="Times New Roman" w:hAnsi="Times New Roman" w:cs="Times New Roman"/>
                <w:color w:val="000000" w:themeColor="text1"/>
                <w:sz w:val="24"/>
                <w:szCs w:val="24"/>
              </w:rPr>
              <w:t>1</w:t>
            </w:r>
          </w:p>
          <w:p w14:paraId="6B072C5A" w14:textId="6E63ACB9" w:rsidR="00F44D32" w:rsidRPr="00E3564C" w:rsidRDefault="00F44D32"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(2</w:t>
            </w:r>
            <w:r w:rsidRPr="00461C8C">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49</w:t>
            </w:r>
            <w:r w:rsidR="00A126ED">
              <w:rPr>
                <w:rFonts w:ascii="Times New Roman" w:eastAsia="Times New Roman" w:hAnsi="Times New Roman" w:cs="Times New Roman"/>
                <w:i/>
                <w:iCs/>
                <w:color w:val="000000" w:themeColor="text1"/>
                <w:sz w:val="24"/>
                <w:szCs w:val="24"/>
              </w:rPr>
              <w:t>8</w:t>
            </w:r>
            <w:r>
              <w:rPr>
                <w:rFonts w:ascii="Times New Roman" w:eastAsia="Times New Roman" w:hAnsi="Times New Roman" w:cs="Times New Roman"/>
                <w:i/>
                <w:iCs/>
                <w:color w:val="000000" w:themeColor="text1"/>
                <w:sz w:val="24"/>
                <w:szCs w:val="24"/>
              </w:rPr>
              <w:t xml:space="preserve">) </w:t>
            </w:r>
          </w:p>
        </w:tc>
      </w:tr>
      <w:tr w:rsidR="00F44D32" w14:paraId="4875D46C" w14:textId="77777777" w:rsidTr="00026472">
        <w:trPr>
          <w:gridAfter w:val="1"/>
          <w:wAfter w:w="406" w:type="dxa"/>
          <w:jc w:val="center"/>
        </w:trPr>
        <w:tc>
          <w:tcPr>
            <w:tcW w:w="2569" w:type="dxa"/>
            <w:tcBorders>
              <w:bottom w:val="single" w:sz="4" w:space="0" w:color="auto"/>
            </w:tcBorders>
          </w:tcPr>
          <w:p w14:paraId="0ACC9BE0" w14:textId="77777777" w:rsidR="00F44D32" w:rsidRDefault="00F44D32" w:rsidP="00026472">
            <w:pPr>
              <w:jc w:val="both"/>
              <w:rPr>
                <w:rFonts w:ascii="Times New Roman" w:eastAsia="Times New Roman" w:hAnsi="Times New Roman" w:cs="Times New Roman"/>
                <w:color w:val="000000" w:themeColor="text1"/>
                <w:sz w:val="24"/>
                <w:szCs w:val="24"/>
              </w:rPr>
            </w:pPr>
          </w:p>
          <w:p w14:paraId="668486BC" w14:textId="77777777" w:rsidR="00F44D32" w:rsidRDefault="00F44D32"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Adultos mayores</w:t>
            </w:r>
          </w:p>
          <w:p w14:paraId="0531DA81" w14:textId="77777777" w:rsidR="00F44D32" w:rsidRDefault="00F44D32" w:rsidP="00026472">
            <w:pPr>
              <w:jc w:val="both"/>
              <w:rPr>
                <w:rFonts w:ascii="Times New Roman" w:eastAsia="Times New Roman" w:hAnsi="Times New Roman" w:cs="Times New Roman"/>
                <w:color w:val="000000" w:themeColor="text1"/>
                <w:sz w:val="24"/>
                <w:szCs w:val="24"/>
              </w:rPr>
            </w:pPr>
          </w:p>
          <w:p w14:paraId="6498322C" w14:textId="77777777" w:rsidR="00F44D32" w:rsidRDefault="00F44D32" w:rsidP="00026472">
            <w:pPr>
              <w:jc w:val="both"/>
              <w:rPr>
                <w:rFonts w:ascii="Times New Roman" w:eastAsia="Times New Roman" w:hAnsi="Times New Roman" w:cs="Times New Roman"/>
                <w:color w:val="000000" w:themeColor="text1"/>
                <w:sz w:val="24"/>
                <w:szCs w:val="24"/>
              </w:rPr>
            </w:pPr>
          </w:p>
          <w:p w14:paraId="3DC99B60" w14:textId="77777777" w:rsidR="00F44D32" w:rsidRDefault="00F44D32"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(Decesos)</w:t>
            </w:r>
          </w:p>
          <w:p w14:paraId="7A5A8019" w14:textId="77777777" w:rsidR="00F44D32" w:rsidRPr="00A1154D" w:rsidRDefault="00F44D32" w:rsidP="00026472">
            <w:pPr>
              <w:jc w:val="both"/>
              <w:rPr>
                <w:rFonts w:ascii="Times New Roman" w:eastAsia="Times New Roman" w:hAnsi="Times New Roman" w:cs="Times New Roman"/>
                <w:color w:val="000000" w:themeColor="text1"/>
                <w:sz w:val="24"/>
                <w:szCs w:val="24"/>
              </w:rPr>
            </w:pPr>
          </w:p>
        </w:tc>
        <w:tc>
          <w:tcPr>
            <w:tcW w:w="1926" w:type="dxa"/>
            <w:tcBorders>
              <w:bottom w:val="single" w:sz="4" w:space="0" w:color="auto"/>
            </w:tcBorders>
          </w:tcPr>
          <w:p w14:paraId="7CF13132" w14:textId="42B486B8" w:rsidR="00F44D32" w:rsidRPr="000E7FFC"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1</w:t>
            </w:r>
            <w:r w:rsidR="00A126ED">
              <w:rPr>
                <w:rFonts w:ascii="Times New Roman" w:eastAsia="Times New Roman" w:hAnsi="Times New Roman" w:cs="Times New Roman"/>
                <w:color w:val="000000" w:themeColor="text1"/>
                <w:sz w:val="24"/>
                <w:szCs w:val="24"/>
              </w:rPr>
              <w:t>6</w:t>
            </w:r>
            <w:r w:rsidRPr="002244E7">
              <w:rPr>
                <w:rFonts w:ascii="Times New Roman" w:eastAsia="Times New Roman" w:hAnsi="Times New Roman" w:cs="Times New Roman"/>
                <w:color w:val="000000" w:themeColor="text1"/>
                <w:sz w:val="24"/>
                <w:szCs w:val="24"/>
              </w:rPr>
              <w:t>.</w:t>
            </w:r>
            <w:r w:rsidR="00A126ED">
              <w:rPr>
                <w:rFonts w:ascii="Times New Roman" w:eastAsia="Times New Roman" w:hAnsi="Times New Roman" w:cs="Times New Roman"/>
                <w:color w:val="000000" w:themeColor="text1"/>
                <w:sz w:val="24"/>
                <w:szCs w:val="24"/>
              </w:rPr>
              <w:t>596</w:t>
            </w:r>
            <w:r w:rsidRPr="003E260C">
              <w:rPr>
                <w:rFonts w:ascii="Times New Roman" w:eastAsia="Times New Roman" w:hAnsi="Times New Roman" w:cs="Times New Roman"/>
                <w:color w:val="000000" w:themeColor="text1"/>
                <w:sz w:val="40"/>
                <w:szCs w:val="40"/>
              </w:rPr>
              <w:t>.</w:t>
            </w:r>
          </w:p>
          <w:p w14:paraId="4BF93D94" w14:textId="6885278D" w:rsidR="00F44D32" w:rsidRDefault="00F44D32"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(1</w:t>
            </w:r>
            <w:r w:rsidR="00A126ED">
              <w:rPr>
                <w:rFonts w:ascii="Times New Roman" w:eastAsia="Times New Roman" w:hAnsi="Times New Roman" w:cs="Times New Roman"/>
                <w:i/>
                <w:iCs/>
                <w:color w:val="000000" w:themeColor="text1"/>
                <w:sz w:val="24"/>
                <w:szCs w:val="24"/>
              </w:rPr>
              <w:t>1</w:t>
            </w:r>
            <w:r>
              <w:rPr>
                <w:rFonts w:ascii="Times New Roman" w:eastAsia="Times New Roman" w:hAnsi="Times New Roman" w:cs="Times New Roman"/>
                <w:i/>
                <w:iCs/>
                <w:color w:val="000000" w:themeColor="text1"/>
                <w:sz w:val="24"/>
                <w:szCs w:val="24"/>
              </w:rPr>
              <w:t>.</w:t>
            </w:r>
            <w:r w:rsidR="00A126ED">
              <w:rPr>
                <w:rFonts w:ascii="Times New Roman" w:eastAsia="Times New Roman" w:hAnsi="Times New Roman" w:cs="Times New Roman"/>
                <w:i/>
                <w:iCs/>
                <w:color w:val="000000" w:themeColor="text1"/>
                <w:sz w:val="24"/>
                <w:szCs w:val="24"/>
              </w:rPr>
              <w:t>12</w:t>
            </w:r>
            <w:r>
              <w:rPr>
                <w:rFonts w:ascii="Times New Roman" w:eastAsia="Times New Roman" w:hAnsi="Times New Roman" w:cs="Times New Roman"/>
                <w:i/>
                <w:iCs/>
                <w:color w:val="000000" w:themeColor="text1"/>
                <w:sz w:val="24"/>
                <w:szCs w:val="24"/>
              </w:rPr>
              <w:t>)</w:t>
            </w:r>
          </w:p>
          <w:p w14:paraId="33BC3EB1" w14:textId="77777777" w:rsidR="00F44D32" w:rsidRDefault="00F44D32"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BDE3AB" w14:textId="4107C501" w:rsidR="00F44D32" w:rsidRDefault="00F44D32"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126ED">
              <w:rPr>
                <w:rFonts w:ascii="Times New Roman" w:eastAsia="Times New Roman" w:hAnsi="Times New Roman" w:cs="Times New Roman"/>
                <w:sz w:val="24"/>
                <w:szCs w:val="24"/>
              </w:rPr>
              <w:t xml:space="preserve"> 0</w:t>
            </w:r>
            <w:r w:rsidRPr="00AD3446">
              <w:rPr>
                <w:rFonts w:ascii="Times New Roman" w:eastAsia="Times New Roman" w:hAnsi="Times New Roman" w:cs="Times New Roman"/>
                <w:sz w:val="24"/>
                <w:szCs w:val="24"/>
              </w:rPr>
              <w:t>.</w:t>
            </w:r>
            <w:r w:rsidR="00A126ED">
              <w:rPr>
                <w:rFonts w:ascii="Times New Roman" w:eastAsia="Times New Roman" w:hAnsi="Times New Roman" w:cs="Times New Roman"/>
                <w:sz w:val="24"/>
                <w:szCs w:val="24"/>
              </w:rPr>
              <w:t>7597</w:t>
            </w:r>
          </w:p>
          <w:p w14:paraId="2AD3E905" w14:textId="621D9759" w:rsidR="00F44D32" w:rsidRPr="00237010" w:rsidRDefault="00F44D32" w:rsidP="00026472">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00A126ED">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 (</w:t>
            </w:r>
            <w:r w:rsidRPr="00237010">
              <w:rPr>
                <w:rFonts w:ascii="Times New Roman" w:eastAsia="Times New Roman" w:hAnsi="Times New Roman" w:cs="Times New Roman"/>
                <w:i/>
                <w:iCs/>
                <w:sz w:val="24"/>
                <w:szCs w:val="24"/>
              </w:rPr>
              <w:t>3.1</w:t>
            </w:r>
            <w:r w:rsidR="00A126ED">
              <w:rPr>
                <w:rFonts w:ascii="Times New Roman" w:eastAsia="Times New Roman" w:hAnsi="Times New Roman" w:cs="Times New Roman"/>
                <w:i/>
                <w:iCs/>
                <w:sz w:val="24"/>
                <w:szCs w:val="24"/>
              </w:rPr>
              <w:t>90</w:t>
            </w:r>
            <w:r>
              <w:rPr>
                <w:rFonts w:ascii="Times New Roman" w:eastAsia="Times New Roman" w:hAnsi="Times New Roman" w:cs="Times New Roman"/>
                <w:i/>
                <w:iCs/>
                <w:sz w:val="24"/>
                <w:szCs w:val="24"/>
              </w:rPr>
              <w:t>)</w:t>
            </w:r>
          </w:p>
          <w:p w14:paraId="1E9F2CC0" w14:textId="77777777" w:rsidR="00F44D32" w:rsidRDefault="00F44D32" w:rsidP="000264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84839C" w14:textId="77777777" w:rsidR="00F44D32" w:rsidRPr="00DB6B3F" w:rsidRDefault="00F44D32" w:rsidP="00026472">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p>
          <w:p w14:paraId="05B9EAEA" w14:textId="77777777" w:rsidR="00F44D32" w:rsidRPr="00DB6B3F" w:rsidRDefault="00F44D32" w:rsidP="00026472">
            <w:pPr>
              <w:rPr>
                <w:rFonts w:ascii="Times New Roman" w:eastAsia="Times New Roman" w:hAnsi="Times New Roman" w:cs="Times New Roman"/>
                <w:i/>
                <w:iCs/>
                <w:sz w:val="24"/>
                <w:szCs w:val="24"/>
              </w:rPr>
            </w:pPr>
          </w:p>
        </w:tc>
      </w:tr>
      <w:tr w:rsidR="00F44D32" w14:paraId="5D02CC4A" w14:textId="77777777" w:rsidTr="00026472">
        <w:trPr>
          <w:gridAfter w:val="1"/>
          <w:wAfter w:w="406" w:type="dxa"/>
          <w:jc w:val="center"/>
        </w:trPr>
        <w:tc>
          <w:tcPr>
            <w:tcW w:w="2569" w:type="dxa"/>
            <w:tcBorders>
              <w:top w:val="single" w:sz="4" w:space="0" w:color="auto"/>
              <w:bottom w:val="single" w:sz="4" w:space="0" w:color="auto"/>
            </w:tcBorders>
          </w:tcPr>
          <w:p w14:paraId="6B62FCA9" w14:textId="47D69426" w:rsidR="00F44D32" w:rsidRPr="00060DA7" w:rsidRDefault="00F44D32"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R-cuadrada: 0.1</w:t>
            </w:r>
            <w:r w:rsidR="00344688">
              <w:rPr>
                <w:rFonts w:ascii="Times New Roman" w:eastAsia="Times New Roman" w:hAnsi="Times New Roman" w:cs="Times New Roman"/>
                <w:color w:val="000000" w:themeColor="text1"/>
                <w:sz w:val="24"/>
                <w:szCs w:val="24"/>
              </w:rPr>
              <w:t>074</w:t>
            </w:r>
            <w:r>
              <w:rPr>
                <w:rFonts w:ascii="Times New Roman" w:eastAsia="Times New Roman" w:hAnsi="Times New Roman" w:cs="Times New Roman"/>
                <w:color w:val="000000" w:themeColor="text1"/>
                <w:sz w:val="24"/>
                <w:szCs w:val="24"/>
              </w:rPr>
              <w:t xml:space="preserve">     </w:t>
            </w:r>
          </w:p>
          <w:p w14:paraId="4F83DFE5" w14:textId="77777777" w:rsidR="00F44D32" w:rsidRPr="00815F16" w:rsidRDefault="00F44D32" w:rsidP="00026472">
            <w:pPr>
              <w:jc w:val="both"/>
              <w:rPr>
                <w:rFonts w:ascii="Times New Roman" w:eastAsia="Times New Roman" w:hAnsi="Times New Roman" w:cs="Times New Roman"/>
                <w:color w:val="000000" w:themeColor="text1"/>
                <w:sz w:val="24"/>
                <w:szCs w:val="24"/>
              </w:rPr>
            </w:pPr>
            <w:r w:rsidRPr="00815F16">
              <w:rPr>
                <w:rFonts w:ascii="Times New Roman" w:eastAsia="Times New Roman" w:hAnsi="Times New Roman" w:cs="Times New Roman"/>
                <w:color w:val="000000" w:themeColor="text1"/>
                <w:sz w:val="24"/>
                <w:szCs w:val="24"/>
              </w:rPr>
              <w:t>Núm</w:t>
            </w:r>
            <w:r>
              <w:rPr>
                <w:rFonts w:ascii="Times New Roman" w:eastAsia="Times New Roman" w:hAnsi="Times New Roman" w:cs="Times New Roman"/>
                <w:color w:val="000000" w:themeColor="text1"/>
                <w:sz w:val="24"/>
                <w:szCs w:val="24"/>
              </w:rPr>
              <w:t>ero</w:t>
            </w:r>
            <w:r w:rsidRPr="00815F16">
              <w:rPr>
                <w:rFonts w:ascii="Times New Roman" w:eastAsia="Times New Roman" w:hAnsi="Times New Roman" w:cs="Times New Roman"/>
                <w:color w:val="000000" w:themeColor="text1"/>
                <w:sz w:val="24"/>
                <w:szCs w:val="24"/>
              </w:rPr>
              <w:t xml:space="preserve"> observaciones</w:t>
            </w:r>
          </w:p>
        </w:tc>
        <w:tc>
          <w:tcPr>
            <w:tcW w:w="1926" w:type="dxa"/>
            <w:tcBorders>
              <w:top w:val="single" w:sz="4" w:space="0" w:color="auto"/>
              <w:bottom w:val="single" w:sz="4" w:space="0" w:color="auto"/>
            </w:tcBorders>
          </w:tcPr>
          <w:p w14:paraId="113141D1" w14:textId="7D5B87B8" w:rsidR="00F44D32"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roofErr w:type="spellStart"/>
            <w:r>
              <w:rPr>
                <w:rFonts w:ascii="Times New Roman" w:eastAsia="Times New Roman" w:hAnsi="Times New Roman" w:cs="Times New Roman"/>
                <w:color w:val="000000" w:themeColor="text1"/>
                <w:sz w:val="24"/>
                <w:szCs w:val="24"/>
              </w:rPr>
              <w:t>value</w:t>
            </w:r>
            <w:proofErr w:type="spellEnd"/>
            <w:r>
              <w:rPr>
                <w:rFonts w:ascii="Times New Roman" w:eastAsia="Times New Roman" w:hAnsi="Times New Roman" w:cs="Times New Roman"/>
                <w:color w:val="000000" w:themeColor="text1"/>
                <w:sz w:val="24"/>
                <w:szCs w:val="24"/>
              </w:rPr>
              <w:t xml:space="preserve"> 0.00</w:t>
            </w:r>
            <w:r w:rsidR="00344688">
              <w:rPr>
                <w:rFonts w:ascii="Times New Roman" w:eastAsia="Times New Roman" w:hAnsi="Times New Roman" w:cs="Times New Roman"/>
                <w:color w:val="000000" w:themeColor="text1"/>
                <w:sz w:val="24"/>
                <w:szCs w:val="24"/>
              </w:rPr>
              <w:t>95</w:t>
            </w:r>
          </w:p>
          <w:p w14:paraId="29B69870" w14:textId="77777777" w:rsidR="00F44D32" w:rsidRDefault="00F44D32"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230</w:t>
            </w:r>
          </w:p>
        </w:tc>
      </w:tr>
    </w:tbl>
    <w:p w14:paraId="576E4AE5" w14:textId="3A6990B6" w:rsidR="00F44D32" w:rsidRPr="00F51FC2" w:rsidRDefault="00F51FC2" w:rsidP="00F51FC2">
      <w:pPr>
        <w:spacing w:line="480" w:lineRule="auto"/>
        <w:jc w:val="center"/>
        <w:rPr>
          <w:rFonts w:ascii="Times New Roman" w:hAnsi="Times New Roman" w:cs="Times New Roman"/>
          <w:color w:val="000000" w:themeColor="text1"/>
          <w:sz w:val="20"/>
          <w:szCs w:val="20"/>
        </w:rPr>
      </w:pPr>
      <w:r w:rsidRPr="00F51FC2">
        <w:rPr>
          <w:rFonts w:ascii="Times New Roman" w:hAnsi="Times New Roman" w:cs="Times New Roman"/>
          <w:color w:val="000000" w:themeColor="text1"/>
          <w:sz w:val="20"/>
          <w:szCs w:val="20"/>
        </w:rPr>
        <w:t xml:space="preserve">Nota: valor estadístico de </w:t>
      </w:r>
      <w:proofErr w:type="gramStart"/>
      <w:r w:rsidRPr="00F51FC2">
        <w:rPr>
          <w:rFonts w:ascii="Times New Roman" w:hAnsi="Times New Roman" w:cs="Times New Roman"/>
          <w:color w:val="000000" w:themeColor="text1"/>
          <w:sz w:val="20"/>
          <w:szCs w:val="20"/>
        </w:rPr>
        <w:t>significancia .</w:t>
      </w:r>
      <w:proofErr w:type="gramEnd"/>
      <w:r w:rsidRPr="00F51FC2">
        <w:rPr>
          <w:rFonts w:ascii="Times New Roman" w:hAnsi="Times New Roman" w:cs="Times New Roman"/>
          <w:color w:val="000000" w:themeColor="text1"/>
          <w:sz w:val="20"/>
          <w:szCs w:val="20"/>
        </w:rPr>
        <w:t xml:space="preserve"> p&lt;0.1;   * p&lt;0.05; ** p&lt;0.01; *** p&lt;0.001</w:t>
      </w:r>
    </w:p>
    <w:p w14:paraId="7193028A" w14:textId="77777777" w:rsidR="008E563E" w:rsidRDefault="008E563E" w:rsidP="00D2229E">
      <w:pPr>
        <w:spacing w:line="480" w:lineRule="auto"/>
        <w:jc w:val="both"/>
        <w:rPr>
          <w:rFonts w:ascii="Times New Roman" w:hAnsi="Times New Roman" w:cs="Times New Roman"/>
          <w:color w:val="000000" w:themeColor="text1"/>
          <w:sz w:val="24"/>
          <w:szCs w:val="24"/>
        </w:rPr>
      </w:pPr>
    </w:p>
    <w:p w14:paraId="2994B70B" w14:textId="77777777" w:rsidR="008E563E" w:rsidRDefault="008E563E" w:rsidP="00D2229E">
      <w:pPr>
        <w:spacing w:line="480" w:lineRule="auto"/>
        <w:jc w:val="both"/>
        <w:rPr>
          <w:rFonts w:ascii="Times New Roman" w:hAnsi="Times New Roman" w:cs="Times New Roman"/>
          <w:color w:val="000000" w:themeColor="text1"/>
          <w:sz w:val="24"/>
          <w:szCs w:val="24"/>
        </w:rPr>
      </w:pPr>
    </w:p>
    <w:p w14:paraId="54D25CF2" w14:textId="2FD56BC8" w:rsidR="00C94EA8" w:rsidRDefault="00C94EA8" w:rsidP="00D2229E">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Los resultados </w:t>
      </w:r>
      <w:r w:rsidR="004D2995">
        <w:rPr>
          <w:rFonts w:ascii="Times New Roman" w:hAnsi="Times New Roman" w:cs="Times New Roman"/>
          <w:color w:val="000000" w:themeColor="text1"/>
          <w:sz w:val="24"/>
          <w:szCs w:val="24"/>
        </w:rPr>
        <w:t xml:space="preserve">establecidos para los coeficientes de las variables del </w:t>
      </w:r>
      <w:r>
        <w:rPr>
          <w:rFonts w:ascii="Times New Roman" w:hAnsi="Times New Roman" w:cs="Times New Roman"/>
          <w:color w:val="000000" w:themeColor="text1"/>
          <w:sz w:val="24"/>
          <w:szCs w:val="24"/>
        </w:rPr>
        <w:t xml:space="preserve">modelo 3 son </w:t>
      </w:r>
      <w:r w:rsidR="004D2995">
        <w:rPr>
          <w:rFonts w:ascii="Times New Roman" w:hAnsi="Times New Roman" w:cs="Times New Roman"/>
          <w:color w:val="000000" w:themeColor="text1"/>
          <w:sz w:val="24"/>
          <w:szCs w:val="24"/>
        </w:rPr>
        <w:t xml:space="preserve">los siguientes. </w:t>
      </w:r>
      <w:r w:rsidR="002E67C8">
        <w:rPr>
          <w:rFonts w:ascii="Times New Roman" w:hAnsi="Times New Roman" w:cs="Times New Roman"/>
          <w:color w:val="000000" w:themeColor="text1"/>
          <w:sz w:val="24"/>
          <w:szCs w:val="24"/>
        </w:rPr>
        <w:t>El modelo de datos panel con 230 observaciones para los tres años tiene como variable explicativa a</w:t>
      </w:r>
      <w:r w:rsidR="00036E68">
        <w:rPr>
          <w:rFonts w:ascii="Times New Roman" w:hAnsi="Times New Roman" w:cs="Times New Roman"/>
          <w:color w:val="000000" w:themeColor="text1"/>
          <w:sz w:val="24"/>
          <w:szCs w:val="24"/>
        </w:rPr>
        <w:t xml:space="preserve"> la pobreza extrema la cual muestra una significancia estadística al nivel de</w:t>
      </w:r>
      <w:r w:rsidR="00D532BE">
        <w:rPr>
          <w:rFonts w:ascii="Times New Roman" w:hAnsi="Times New Roman" w:cs="Times New Roman"/>
          <w:color w:val="000000" w:themeColor="text1"/>
          <w:sz w:val="24"/>
          <w:szCs w:val="24"/>
        </w:rPr>
        <w:t xml:space="preserve">l </w:t>
      </w:r>
      <w:r w:rsidR="00F44F58">
        <w:rPr>
          <w:rFonts w:ascii="Times New Roman" w:hAnsi="Times New Roman" w:cs="Times New Roman"/>
          <w:color w:val="000000" w:themeColor="text1"/>
          <w:sz w:val="24"/>
          <w:szCs w:val="24"/>
        </w:rPr>
        <w:t>0.05</w:t>
      </w:r>
      <w:r w:rsidR="00E6625F">
        <w:rPr>
          <w:rFonts w:ascii="Times New Roman" w:hAnsi="Times New Roman" w:cs="Times New Roman"/>
          <w:color w:val="000000" w:themeColor="text1"/>
          <w:sz w:val="24"/>
          <w:szCs w:val="24"/>
        </w:rPr>
        <w:t xml:space="preserve"> para el coeficiente estimado de </w:t>
      </w:r>
      <w:r w:rsidR="00E6625F" w:rsidRPr="00E6625F">
        <w:rPr>
          <w:rFonts w:ascii="Times New Roman" w:hAnsi="Times New Roman" w:cs="Times New Roman"/>
          <w:b/>
          <w:bCs/>
          <w:color w:val="000000" w:themeColor="text1"/>
          <w:sz w:val="24"/>
          <w:szCs w:val="24"/>
        </w:rPr>
        <w:t>-5.3143</w:t>
      </w:r>
      <w:r w:rsidR="00326189">
        <w:rPr>
          <w:rFonts w:ascii="Times New Roman" w:hAnsi="Times New Roman" w:cs="Times New Roman"/>
          <w:b/>
          <w:bCs/>
          <w:color w:val="000000" w:themeColor="text1"/>
          <w:sz w:val="24"/>
          <w:szCs w:val="24"/>
        </w:rPr>
        <w:t xml:space="preserve"> </w:t>
      </w:r>
      <w:r w:rsidR="00326189" w:rsidRPr="00326189">
        <w:rPr>
          <w:rFonts w:ascii="Times New Roman" w:hAnsi="Times New Roman" w:cs="Times New Roman"/>
          <w:color w:val="000000" w:themeColor="text1"/>
          <w:sz w:val="24"/>
          <w:szCs w:val="24"/>
        </w:rPr>
        <w:t>en la explicada</w:t>
      </w:r>
      <w:r w:rsidR="00E6625F">
        <w:rPr>
          <w:rFonts w:ascii="Times New Roman" w:hAnsi="Times New Roman" w:cs="Times New Roman"/>
          <w:b/>
          <w:bCs/>
          <w:color w:val="000000" w:themeColor="text1"/>
          <w:sz w:val="24"/>
          <w:szCs w:val="24"/>
        </w:rPr>
        <w:t xml:space="preserve"> </w:t>
      </w:r>
      <w:r w:rsidR="00E6625F">
        <w:rPr>
          <w:rFonts w:ascii="Times New Roman" w:hAnsi="Times New Roman" w:cs="Times New Roman"/>
          <w:color w:val="000000" w:themeColor="text1"/>
          <w:sz w:val="24"/>
          <w:szCs w:val="24"/>
        </w:rPr>
        <w:t xml:space="preserve">lo que indica una asociación </w:t>
      </w:r>
      <w:r w:rsidR="00D664D5">
        <w:rPr>
          <w:rFonts w:ascii="Times New Roman" w:hAnsi="Times New Roman" w:cs="Times New Roman"/>
          <w:color w:val="000000" w:themeColor="text1"/>
          <w:sz w:val="24"/>
          <w:szCs w:val="24"/>
        </w:rPr>
        <w:t>negativa</w:t>
      </w:r>
      <w:r w:rsidR="00F70B23">
        <w:rPr>
          <w:rFonts w:ascii="Times New Roman" w:hAnsi="Times New Roman" w:cs="Times New Roman"/>
          <w:color w:val="000000" w:themeColor="text1"/>
          <w:sz w:val="24"/>
          <w:szCs w:val="24"/>
        </w:rPr>
        <w:t xml:space="preserve"> cuando se incrementa en una unida porcentual la pobreza extrema</w:t>
      </w:r>
      <w:r w:rsidR="00D664D5">
        <w:rPr>
          <w:rFonts w:ascii="Times New Roman" w:hAnsi="Times New Roman" w:cs="Times New Roman"/>
          <w:color w:val="000000" w:themeColor="text1"/>
          <w:sz w:val="24"/>
          <w:szCs w:val="24"/>
        </w:rPr>
        <w:t xml:space="preserve"> </w:t>
      </w:r>
      <w:r w:rsidR="00505404">
        <w:rPr>
          <w:rFonts w:ascii="Times New Roman" w:hAnsi="Times New Roman" w:cs="Times New Roman"/>
          <w:color w:val="000000" w:themeColor="text1"/>
          <w:sz w:val="24"/>
          <w:szCs w:val="24"/>
        </w:rPr>
        <w:t>en relación con las políticas de contención.</w:t>
      </w:r>
      <w:r w:rsidR="00326189">
        <w:rPr>
          <w:rFonts w:ascii="Times New Roman" w:hAnsi="Times New Roman" w:cs="Times New Roman"/>
          <w:color w:val="000000" w:themeColor="text1"/>
          <w:sz w:val="24"/>
          <w:szCs w:val="24"/>
        </w:rPr>
        <w:t xml:space="preserve"> </w:t>
      </w:r>
      <w:r w:rsidR="00392079" w:rsidRPr="00392079">
        <w:rPr>
          <w:rFonts w:ascii="Times New Roman" w:hAnsi="Times New Roman" w:cs="Times New Roman"/>
          <w:color w:val="000000" w:themeColor="text1"/>
          <w:sz w:val="24"/>
          <w:szCs w:val="24"/>
        </w:rPr>
        <w:t xml:space="preserve">De manera similar, el porcentaje del </w:t>
      </w:r>
      <w:r w:rsidR="00392079">
        <w:rPr>
          <w:rFonts w:ascii="Times New Roman" w:hAnsi="Times New Roman" w:cs="Times New Roman"/>
          <w:color w:val="000000" w:themeColor="text1"/>
          <w:sz w:val="24"/>
          <w:szCs w:val="24"/>
        </w:rPr>
        <w:t>ingreso</w:t>
      </w:r>
      <w:r w:rsidR="00392079" w:rsidRPr="00392079">
        <w:rPr>
          <w:rFonts w:ascii="Times New Roman" w:hAnsi="Times New Roman" w:cs="Times New Roman"/>
          <w:color w:val="000000" w:themeColor="text1"/>
          <w:sz w:val="24"/>
          <w:szCs w:val="24"/>
        </w:rPr>
        <w:t xml:space="preserve"> </w:t>
      </w:r>
      <w:r w:rsidR="00392079">
        <w:rPr>
          <w:rFonts w:ascii="Times New Roman" w:hAnsi="Times New Roman" w:cs="Times New Roman"/>
          <w:color w:val="000000" w:themeColor="text1"/>
          <w:sz w:val="24"/>
          <w:szCs w:val="24"/>
        </w:rPr>
        <w:t>presenta</w:t>
      </w:r>
      <w:r w:rsidR="00392079" w:rsidRPr="00392079">
        <w:rPr>
          <w:rFonts w:ascii="Times New Roman" w:hAnsi="Times New Roman" w:cs="Times New Roman"/>
          <w:color w:val="000000" w:themeColor="text1"/>
          <w:sz w:val="24"/>
          <w:szCs w:val="24"/>
        </w:rPr>
        <w:t xml:space="preserve"> un coeficiente de </w:t>
      </w:r>
      <w:r w:rsidR="00392079" w:rsidRPr="0015254D">
        <w:rPr>
          <w:rFonts w:ascii="Times New Roman" w:hAnsi="Times New Roman" w:cs="Times New Roman"/>
          <w:b/>
          <w:bCs/>
          <w:color w:val="000000" w:themeColor="text1"/>
          <w:sz w:val="24"/>
          <w:szCs w:val="24"/>
        </w:rPr>
        <w:t>-0.</w:t>
      </w:r>
      <w:r w:rsidR="00392079" w:rsidRPr="00392079">
        <w:rPr>
          <w:rFonts w:ascii="Times New Roman" w:hAnsi="Times New Roman" w:cs="Times New Roman"/>
          <w:b/>
          <w:bCs/>
          <w:color w:val="000000" w:themeColor="text1"/>
          <w:sz w:val="24"/>
          <w:szCs w:val="24"/>
        </w:rPr>
        <w:t>63058</w:t>
      </w:r>
      <w:r w:rsidR="00392079" w:rsidRPr="00392079">
        <w:rPr>
          <w:rFonts w:ascii="Times New Roman" w:hAnsi="Times New Roman" w:cs="Times New Roman"/>
          <w:color w:val="000000" w:themeColor="text1"/>
          <w:sz w:val="24"/>
          <w:szCs w:val="24"/>
        </w:rPr>
        <w:t xml:space="preserve">, que es estadísticamente significativo al nivel del </w:t>
      </w:r>
      <w:r w:rsidR="00392079">
        <w:rPr>
          <w:rFonts w:ascii="Times New Roman" w:hAnsi="Times New Roman" w:cs="Times New Roman"/>
          <w:color w:val="000000" w:themeColor="text1"/>
          <w:sz w:val="24"/>
          <w:szCs w:val="24"/>
        </w:rPr>
        <w:t>0.05</w:t>
      </w:r>
      <w:r w:rsidR="00392079" w:rsidRPr="00392079">
        <w:rPr>
          <w:rFonts w:ascii="Times New Roman" w:hAnsi="Times New Roman" w:cs="Times New Roman"/>
          <w:color w:val="000000" w:themeColor="text1"/>
          <w:sz w:val="24"/>
          <w:szCs w:val="24"/>
        </w:rPr>
        <w:t xml:space="preserve">. Esto implica que un aumento de un punto porcentual en el </w:t>
      </w:r>
      <w:r w:rsidR="008174EB">
        <w:rPr>
          <w:rFonts w:ascii="Times New Roman" w:hAnsi="Times New Roman" w:cs="Times New Roman"/>
          <w:color w:val="000000" w:themeColor="text1"/>
          <w:sz w:val="24"/>
          <w:szCs w:val="24"/>
        </w:rPr>
        <w:t xml:space="preserve">ingreso </w:t>
      </w:r>
      <w:r w:rsidR="00392079" w:rsidRPr="00392079">
        <w:rPr>
          <w:rFonts w:ascii="Times New Roman" w:hAnsi="Times New Roman" w:cs="Times New Roman"/>
          <w:color w:val="000000" w:themeColor="text1"/>
          <w:sz w:val="24"/>
          <w:szCs w:val="24"/>
        </w:rPr>
        <w:t xml:space="preserve">se asocia con una disminución de 0.63058 unidades en </w:t>
      </w:r>
      <w:r w:rsidR="008174EB">
        <w:rPr>
          <w:rFonts w:ascii="Times New Roman" w:hAnsi="Times New Roman" w:cs="Times New Roman"/>
          <w:color w:val="000000" w:themeColor="text1"/>
          <w:sz w:val="24"/>
          <w:szCs w:val="24"/>
        </w:rPr>
        <w:t>las políticas de contención</w:t>
      </w:r>
      <w:r w:rsidR="00392079" w:rsidRPr="00392079">
        <w:rPr>
          <w:rFonts w:ascii="Times New Roman" w:hAnsi="Times New Roman" w:cs="Times New Roman"/>
          <w:color w:val="000000" w:themeColor="text1"/>
          <w:sz w:val="24"/>
          <w:szCs w:val="24"/>
        </w:rPr>
        <w:t>, manteniendo constant</w:t>
      </w:r>
      <w:r w:rsidR="008174EB">
        <w:rPr>
          <w:rFonts w:ascii="Times New Roman" w:hAnsi="Times New Roman" w:cs="Times New Roman"/>
          <w:color w:val="000000" w:themeColor="text1"/>
          <w:sz w:val="24"/>
          <w:szCs w:val="24"/>
        </w:rPr>
        <w:t>e todo lo demás.</w:t>
      </w:r>
    </w:p>
    <w:p w14:paraId="5C943424" w14:textId="7FA696F3" w:rsidR="008174EB" w:rsidRDefault="008174EB" w:rsidP="00D2229E">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Las demás variables de control carecen de significancia </w:t>
      </w:r>
      <w:r w:rsidR="009A21EE">
        <w:rPr>
          <w:rFonts w:ascii="Times New Roman" w:hAnsi="Times New Roman" w:cs="Times New Roman"/>
          <w:color w:val="000000" w:themeColor="text1"/>
          <w:sz w:val="24"/>
          <w:szCs w:val="24"/>
        </w:rPr>
        <w:t>estadística</w:t>
      </w:r>
      <w:r>
        <w:rPr>
          <w:rFonts w:ascii="Times New Roman" w:hAnsi="Times New Roman" w:cs="Times New Roman"/>
          <w:color w:val="000000" w:themeColor="text1"/>
          <w:sz w:val="24"/>
          <w:szCs w:val="24"/>
        </w:rPr>
        <w:t xml:space="preserve"> en el modelo </w:t>
      </w:r>
      <w:r w:rsidR="004765EE">
        <w:rPr>
          <w:rFonts w:ascii="Times New Roman" w:hAnsi="Times New Roman" w:cs="Times New Roman"/>
          <w:color w:val="000000" w:themeColor="text1"/>
          <w:sz w:val="24"/>
          <w:szCs w:val="24"/>
        </w:rPr>
        <w:t xml:space="preserve">3. </w:t>
      </w:r>
      <w:r w:rsidR="004765EE" w:rsidRPr="004765EE">
        <w:rPr>
          <w:rFonts w:ascii="Times New Roman" w:hAnsi="Times New Roman" w:cs="Times New Roman"/>
          <w:color w:val="000000" w:themeColor="text1"/>
          <w:sz w:val="24"/>
          <w:szCs w:val="24"/>
        </w:rPr>
        <w:t xml:space="preserve">El modelo explica alrededor del 10.7% de la variabilidad en </w:t>
      </w:r>
      <w:r w:rsidR="004765EE">
        <w:rPr>
          <w:rFonts w:ascii="Times New Roman" w:hAnsi="Times New Roman" w:cs="Times New Roman"/>
          <w:color w:val="000000" w:themeColor="text1"/>
          <w:sz w:val="24"/>
          <w:szCs w:val="24"/>
        </w:rPr>
        <w:t>las políticas de contención.</w:t>
      </w:r>
      <w:r w:rsidR="009F22AA">
        <w:rPr>
          <w:rFonts w:ascii="Times New Roman" w:hAnsi="Times New Roman" w:cs="Times New Roman"/>
          <w:color w:val="000000" w:themeColor="text1"/>
          <w:sz w:val="24"/>
          <w:szCs w:val="24"/>
        </w:rPr>
        <w:t xml:space="preserve"> </w:t>
      </w:r>
      <w:r w:rsidR="009F22AA" w:rsidRPr="009F22AA">
        <w:rPr>
          <w:rFonts w:ascii="Times New Roman" w:hAnsi="Times New Roman" w:cs="Times New Roman"/>
          <w:color w:val="000000" w:themeColor="text1"/>
          <w:sz w:val="24"/>
          <w:szCs w:val="24"/>
        </w:rPr>
        <w:t>El valor de p</w:t>
      </w:r>
      <w:r w:rsidR="002979B6">
        <w:rPr>
          <w:rFonts w:ascii="Times New Roman" w:hAnsi="Times New Roman" w:cs="Times New Roman"/>
          <w:color w:val="000000" w:themeColor="text1"/>
          <w:sz w:val="24"/>
          <w:szCs w:val="24"/>
        </w:rPr>
        <w:t xml:space="preserve">-valor </w:t>
      </w:r>
      <w:r w:rsidR="009F22AA" w:rsidRPr="009F22AA">
        <w:rPr>
          <w:rFonts w:ascii="Times New Roman" w:hAnsi="Times New Roman" w:cs="Times New Roman"/>
          <w:color w:val="000000" w:themeColor="text1"/>
          <w:sz w:val="24"/>
          <w:szCs w:val="24"/>
        </w:rPr>
        <w:t xml:space="preserve">del estadístico F es 0.0095181, lo que significa que al menos una de las variables predictoras tiene un efecto significativo en </w:t>
      </w:r>
      <w:r w:rsidR="009F22AA">
        <w:rPr>
          <w:rFonts w:ascii="Times New Roman" w:hAnsi="Times New Roman" w:cs="Times New Roman"/>
          <w:color w:val="000000" w:themeColor="text1"/>
          <w:sz w:val="24"/>
          <w:szCs w:val="24"/>
        </w:rPr>
        <w:t>las políticas de contención.</w:t>
      </w:r>
    </w:p>
    <w:p w14:paraId="65473BFD"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2761B1E8"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2208916D"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0108EDF0"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6E3C2BBD"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29791BB0"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641FE2ED"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7224B94F" w14:textId="77777777" w:rsidR="00B40F76" w:rsidRDefault="00B40F76" w:rsidP="00D2229E">
      <w:pPr>
        <w:spacing w:line="480" w:lineRule="auto"/>
        <w:jc w:val="both"/>
        <w:rPr>
          <w:rFonts w:ascii="Times New Roman" w:hAnsi="Times New Roman" w:cs="Times New Roman"/>
          <w:b/>
          <w:bCs/>
          <w:color w:val="000000" w:themeColor="text1"/>
          <w:sz w:val="24"/>
          <w:szCs w:val="24"/>
        </w:rPr>
      </w:pPr>
    </w:p>
    <w:p w14:paraId="45570767" w14:textId="3AD351C7" w:rsidR="00C3599D" w:rsidRDefault="00E41E12" w:rsidP="00E80B5B">
      <w:pPr>
        <w:pStyle w:val="Ttulo2"/>
        <w:rPr>
          <w:rFonts w:eastAsiaTheme="minorEastAsia"/>
        </w:rPr>
      </w:pPr>
      <w:bookmarkStart w:id="58" w:name="_Toc139556775"/>
      <w:r w:rsidRPr="00E41E12">
        <w:rPr>
          <w:rFonts w:eastAsiaTheme="minorEastAsia"/>
        </w:rPr>
        <w:lastRenderedPageBreak/>
        <w:t>Modelación (H4)</w:t>
      </w:r>
      <w:bookmarkEnd w:id="58"/>
    </w:p>
    <w:p w14:paraId="440BE16A" w14:textId="6F9F8688" w:rsidR="00B6396C" w:rsidRDefault="00C66967" w:rsidP="00B6396C">
      <w:pPr>
        <w:spacing w:line="480" w:lineRule="auto"/>
        <w:jc w:val="both"/>
        <w:rPr>
          <w:rFonts w:ascii="Times New Roman" w:eastAsia="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El siguiente modelo </w:t>
      </w:r>
      <w:r w:rsidR="00D4610B">
        <w:rPr>
          <w:rFonts w:ascii="Times New Roman" w:hAnsi="Times New Roman" w:cs="Times New Roman"/>
          <w:color w:val="000000" w:themeColor="text1"/>
          <w:sz w:val="24"/>
          <w:szCs w:val="24"/>
        </w:rPr>
        <w:t xml:space="preserve">econométrico </w:t>
      </w:r>
      <w:r>
        <w:rPr>
          <w:rFonts w:ascii="Times New Roman" w:hAnsi="Times New Roman" w:cs="Times New Roman"/>
          <w:color w:val="000000" w:themeColor="text1"/>
          <w:sz w:val="24"/>
          <w:szCs w:val="24"/>
        </w:rPr>
        <w:t xml:space="preserve">4 pone </w:t>
      </w:r>
      <w:r w:rsidR="006C484E">
        <w:rPr>
          <w:rFonts w:ascii="Times New Roman" w:hAnsi="Times New Roman" w:cs="Times New Roman"/>
          <w:color w:val="000000" w:themeColor="text1"/>
          <w:sz w:val="24"/>
          <w:szCs w:val="24"/>
        </w:rPr>
        <w:t>a prueba</w:t>
      </w:r>
      <w:r>
        <w:rPr>
          <w:rFonts w:ascii="Times New Roman" w:hAnsi="Times New Roman" w:cs="Times New Roman"/>
          <w:color w:val="000000" w:themeColor="text1"/>
          <w:sz w:val="24"/>
          <w:szCs w:val="24"/>
        </w:rPr>
        <w:t xml:space="preserve"> la</w:t>
      </w:r>
      <w:r w:rsidR="0025108A">
        <w:rPr>
          <w:rFonts w:ascii="Times New Roman" w:hAnsi="Times New Roman" w:cs="Times New Roman"/>
          <w:color w:val="000000" w:themeColor="text1"/>
          <w:sz w:val="24"/>
          <w:szCs w:val="24"/>
        </w:rPr>
        <w:t xml:space="preserve"> plausibilidad </w:t>
      </w:r>
      <w:r w:rsidR="006C484E">
        <w:rPr>
          <w:rFonts w:ascii="Times New Roman" w:hAnsi="Times New Roman" w:cs="Times New Roman"/>
          <w:color w:val="000000" w:themeColor="text1"/>
          <w:sz w:val="24"/>
          <w:szCs w:val="24"/>
        </w:rPr>
        <w:t xml:space="preserve">y por tanto validez </w:t>
      </w:r>
      <w:r w:rsidR="0025108A">
        <w:rPr>
          <w:rFonts w:ascii="Times New Roman" w:hAnsi="Times New Roman" w:cs="Times New Roman"/>
          <w:color w:val="000000" w:themeColor="text1"/>
          <w:sz w:val="24"/>
          <w:szCs w:val="24"/>
        </w:rPr>
        <w:t>de la hipótesis cuatro</w:t>
      </w:r>
      <w:r w:rsidR="0025108A" w:rsidRPr="0025108A">
        <w:rPr>
          <w:rFonts w:ascii="Times New Roman" w:hAnsi="Times New Roman" w:cs="Times New Roman"/>
          <w:b/>
          <w:bCs/>
          <w:color w:val="000000" w:themeColor="text1"/>
          <w:sz w:val="24"/>
          <w:szCs w:val="24"/>
        </w:rPr>
        <w:t xml:space="preserve"> </w:t>
      </w:r>
      <w:r w:rsidR="006C484E">
        <w:rPr>
          <w:rFonts w:ascii="Times New Roman" w:hAnsi="Times New Roman" w:cs="Times New Roman"/>
          <w:b/>
          <w:bCs/>
          <w:color w:val="000000" w:themeColor="text1"/>
          <w:sz w:val="24"/>
          <w:szCs w:val="24"/>
        </w:rPr>
        <w:t>(</w:t>
      </w:r>
      <w:r w:rsidR="0025108A" w:rsidRPr="0025108A">
        <w:rPr>
          <w:rFonts w:ascii="Times New Roman" w:hAnsi="Times New Roman" w:cs="Times New Roman"/>
          <w:b/>
          <w:bCs/>
          <w:color w:val="000000" w:themeColor="text1"/>
          <w:sz w:val="24"/>
          <w:szCs w:val="24"/>
        </w:rPr>
        <w:t>H4</w:t>
      </w:r>
      <w:r w:rsidR="006C484E">
        <w:rPr>
          <w:rFonts w:ascii="Times New Roman" w:hAnsi="Times New Roman" w:cs="Times New Roman"/>
          <w:b/>
          <w:bCs/>
          <w:color w:val="000000" w:themeColor="text1"/>
          <w:sz w:val="24"/>
          <w:szCs w:val="24"/>
        </w:rPr>
        <w:t>)</w:t>
      </w:r>
      <w:r w:rsidR="0025108A">
        <w:rPr>
          <w:rFonts w:ascii="Times New Roman" w:hAnsi="Times New Roman" w:cs="Times New Roman"/>
          <w:color w:val="000000" w:themeColor="text1"/>
          <w:sz w:val="24"/>
          <w:szCs w:val="24"/>
        </w:rPr>
        <w:t xml:space="preserve"> que formula lo siguiente:</w:t>
      </w:r>
      <w:r w:rsidR="00B6396C">
        <w:rPr>
          <w:rFonts w:ascii="Times New Roman" w:hAnsi="Times New Roman" w:cs="Times New Roman"/>
          <w:color w:val="000000" w:themeColor="text1"/>
          <w:sz w:val="24"/>
          <w:szCs w:val="24"/>
        </w:rPr>
        <w:t xml:space="preserve"> </w:t>
      </w:r>
      <w:r w:rsidR="00B6396C" w:rsidRPr="00B6396C">
        <w:rPr>
          <w:rFonts w:ascii="Times New Roman" w:eastAsia="Times New Roman" w:hAnsi="Times New Roman" w:cs="Times New Roman"/>
          <w:b/>
          <w:bCs/>
          <w:color w:val="000000" w:themeColor="text1"/>
          <w:sz w:val="24"/>
          <w:szCs w:val="24"/>
        </w:rPr>
        <w:t xml:space="preserve">El incremento de empleo informal mantiene una relación </w:t>
      </w:r>
      <w:r w:rsidR="001515D4">
        <w:rPr>
          <w:rFonts w:ascii="Times New Roman" w:eastAsia="Times New Roman" w:hAnsi="Times New Roman" w:cs="Times New Roman"/>
          <w:b/>
          <w:bCs/>
          <w:color w:val="000000" w:themeColor="text1"/>
          <w:sz w:val="24"/>
          <w:szCs w:val="24"/>
        </w:rPr>
        <w:t>positiva</w:t>
      </w:r>
      <w:r w:rsidR="00B6396C" w:rsidRPr="00B6396C">
        <w:rPr>
          <w:rFonts w:ascii="Times New Roman" w:eastAsia="Times New Roman" w:hAnsi="Times New Roman" w:cs="Times New Roman"/>
          <w:b/>
          <w:bCs/>
          <w:color w:val="000000" w:themeColor="text1"/>
          <w:sz w:val="24"/>
          <w:szCs w:val="24"/>
        </w:rPr>
        <w:t xml:space="preserve"> con las políticas de contención.</w:t>
      </w:r>
    </w:p>
    <w:p w14:paraId="49AB430A" w14:textId="3F723304" w:rsidR="00B6396C" w:rsidRDefault="00B6396C" w:rsidP="00B6396C">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Variable independiente</w:t>
      </w:r>
    </w:p>
    <w:p w14:paraId="19A8F494" w14:textId="7B1C100D" w:rsidR="00B6396C" w:rsidRDefault="00EF2824" w:rsidP="00B6396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variable independiente </w:t>
      </w:r>
      <w:r w:rsidR="00D4610B" w:rsidRPr="008E54AA">
        <w:rPr>
          <w:rFonts w:ascii="Times New Roman" w:eastAsia="Times New Roman" w:hAnsi="Times New Roman" w:cs="Times New Roman"/>
          <w:b/>
          <w:bCs/>
          <w:color w:val="000000" w:themeColor="text1"/>
          <w:sz w:val="24"/>
          <w:szCs w:val="24"/>
        </w:rPr>
        <w:t>empleo informal</w:t>
      </w:r>
      <w:r w:rsidR="0097475E">
        <w:rPr>
          <w:rFonts w:ascii="Times New Roman" w:eastAsia="Times New Roman" w:hAnsi="Times New Roman" w:cs="Times New Roman"/>
          <w:color w:val="000000" w:themeColor="text1"/>
          <w:sz w:val="24"/>
          <w:szCs w:val="24"/>
        </w:rPr>
        <w:t xml:space="preserve"> es</w:t>
      </w:r>
      <w:r>
        <w:rPr>
          <w:rFonts w:ascii="Times New Roman" w:eastAsia="Times New Roman" w:hAnsi="Times New Roman" w:cs="Times New Roman"/>
          <w:color w:val="000000" w:themeColor="text1"/>
          <w:sz w:val="24"/>
          <w:szCs w:val="24"/>
        </w:rPr>
        <w:t xml:space="preserve"> </w:t>
      </w:r>
      <w:r w:rsidR="0097475E">
        <w:rPr>
          <w:rFonts w:ascii="Times New Roman" w:eastAsia="Times New Roman" w:hAnsi="Times New Roman" w:cs="Times New Roman"/>
          <w:color w:val="000000" w:themeColor="text1"/>
          <w:sz w:val="24"/>
          <w:szCs w:val="24"/>
        </w:rPr>
        <w:t>considerada</w:t>
      </w:r>
      <w:r>
        <w:rPr>
          <w:rFonts w:ascii="Times New Roman" w:eastAsia="Times New Roman" w:hAnsi="Times New Roman" w:cs="Times New Roman"/>
          <w:color w:val="000000" w:themeColor="text1"/>
          <w:sz w:val="24"/>
          <w:szCs w:val="24"/>
        </w:rPr>
        <w:t xml:space="preserve"> para explicar la </w:t>
      </w:r>
      <w:r w:rsidR="0097475E">
        <w:rPr>
          <w:rFonts w:ascii="Times New Roman" w:eastAsia="Times New Roman" w:hAnsi="Times New Roman" w:cs="Times New Roman"/>
          <w:color w:val="000000" w:themeColor="text1"/>
          <w:sz w:val="24"/>
          <w:szCs w:val="24"/>
        </w:rPr>
        <w:t>variación</w:t>
      </w:r>
      <w:r>
        <w:rPr>
          <w:rFonts w:ascii="Times New Roman" w:eastAsia="Times New Roman" w:hAnsi="Times New Roman" w:cs="Times New Roman"/>
          <w:color w:val="000000" w:themeColor="text1"/>
          <w:sz w:val="24"/>
          <w:szCs w:val="24"/>
        </w:rPr>
        <w:t xml:space="preserve"> en la </w:t>
      </w:r>
      <w:r w:rsidR="0097475E">
        <w:rPr>
          <w:rFonts w:ascii="Times New Roman" w:eastAsia="Times New Roman" w:hAnsi="Times New Roman" w:cs="Times New Roman"/>
          <w:color w:val="000000" w:themeColor="text1"/>
          <w:sz w:val="24"/>
          <w:szCs w:val="24"/>
        </w:rPr>
        <w:t xml:space="preserve">variable </w:t>
      </w:r>
      <w:r>
        <w:rPr>
          <w:rFonts w:ascii="Times New Roman" w:eastAsia="Times New Roman" w:hAnsi="Times New Roman" w:cs="Times New Roman"/>
          <w:color w:val="000000" w:themeColor="text1"/>
          <w:sz w:val="24"/>
          <w:szCs w:val="24"/>
        </w:rPr>
        <w:t>dependiente políticas de contención</w:t>
      </w:r>
      <w:r w:rsidR="00353D83">
        <w:rPr>
          <w:rFonts w:ascii="Times New Roman" w:eastAsia="Times New Roman" w:hAnsi="Times New Roman" w:cs="Times New Roman"/>
          <w:color w:val="000000" w:themeColor="text1"/>
          <w:sz w:val="24"/>
          <w:szCs w:val="24"/>
        </w:rPr>
        <w:t>, e</w:t>
      </w:r>
      <w:r w:rsidR="0007395F">
        <w:rPr>
          <w:rFonts w:ascii="Times New Roman" w:eastAsia="Times New Roman" w:hAnsi="Times New Roman" w:cs="Times New Roman"/>
          <w:color w:val="000000" w:themeColor="text1"/>
          <w:sz w:val="24"/>
          <w:szCs w:val="24"/>
        </w:rPr>
        <w:t>stá</w:t>
      </w:r>
      <w:r w:rsidR="001B5269">
        <w:rPr>
          <w:rFonts w:ascii="Times New Roman" w:eastAsia="Times New Roman" w:hAnsi="Times New Roman" w:cs="Times New Roman"/>
          <w:color w:val="000000" w:themeColor="text1"/>
          <w:sz w:val="24"/>
          <w:szCs w:val="24"/>
        </w:rPr>
        <w:t xml:space="preserve"> definida por el porcentaje de personas que no tienen acceso a un crédito formal</w:t>
      </w:r>
      <w:r w:rsidR="006662CC">
        <w:rPr>
          <w:rFonts w:ascii="Times New Roman" w:eastAsia="Times New Roman" w:hAnsi="Times New Roman" w:cs="Times New Roman"/>
          <w:color w:val="000000" w:themeColor="text1"/>
          <w:sz w:val="24"/>
          <w:szCs w:val="24"/>
        </w:rPr>
        <w:t xml:space="preserve"> en el </w:t>
      </w:r>
      <w:r w:rsidR="00604C12">
        <w:rPr>
          <w:rFonts w:ascii="Times New Roman" w:eastAsia="Times New Roman" w:hAnsi="Times New Roman" w:cs="Times New Roman"/>
          <w:color w:val="000000" w:themeColor="text1"/>
          <w:sz w:val="24"/>
          <w:szCs w:val="24"/>
        </w:rPr>
        <w:t>país</w:t>
      </w:r>
      <w:r w:rsidR="00B130C5">
        <w:rPr>
          <w:rFonts w:ascii="Times New Roman" w:eastAsia="Times New Roman" w:hAnsi="Times New Roman" w:cs="Times New Roman"/>
          <w:color w:val="000000" w:themeColor="text1"/>
          <w:sz w:val="24"/>
          <w:szCs w:val="24"/>
        </w:rPr>
        <w:t xml:space="preserve">, entendiendo crédito formal como </w:t>
      </w:r>
      <w:r w:rsidR="00403BFE">
        <w:rPr>
          <w:rFonts w:ascii="Times New Roman" w:eastAsia="Times New Roman" w:hAnsi="Times New Roman" w:cs="Times New Roman"/>
          <w:color w:val="000000" w:themeColor="text1"/>
          <w:sz w:val="24"/>
          <w:szCs w:val="24"/>
        </w:rPr>
        <w:t>prestamos por terceras instancias establecidas (bancos, cooperativas de crédito</w:t>
      </w:r>
      <w:r w:rsidR="0060263D">
        <w:rPr>
          <w:rFonts w:ascii="Times New Roman" w:eastAsia="Times New Roman" w:hAnsi="Times New Roman" w:cs="Times New Roman"/>
          <w:color w:val="000000" w:themeColor="text1"/>
          <w:sz w:val="24"/>
          <w:szCs w:val="24"/>
        </w:rPr>
        <w:t xml:space="preserve"> etc.) que condicionan dichas transferencias con ciertos requisitos</w:t>
      </w:r>
      <w:r w:rsidR="00CF5FCE">
        <w:rPr>
          <w:rFonts w:ascii="Times New Roman" w:eastAsia="Times New Roman" w:hAnsi="Times New Roman" w:cs="Times New Roman"/>
          <w:color w:val="000000" w:themeColor="text1"/>
          <w:sz w:val="24"/>
          <w:szCs w:val="24"/>
        </w:rPr>
        <w:t xml:space="preserve"> entre ellos el más relevante que</w:t>
      </w:r>
      <w:r w:rsidR="00B272EB">
        <w:rPr>
          <w:rFonts w:ascii="Times New Roman" w:eastAsia="Times New Roman" w:hAnsi="Times New Roman" w:cs="Times New Roman"/>
          <w:color w:val="000000" w:themeColor="text1"/>
          <w:sz w:val="24"/>
          <w:szCs w:val="24"/>
        </w:rPr>
        <w:t xml:space="preserve"> los sujetos</w:t>
      </w:r>
      <w:r w:rsidR="00CF5FCE">
        <w:rPr>
          <w:rFonts w:ascii="Times New Roman" w:eastAsia="Times New Roman" w:hAnsi="Times New Roman" w:cs="Times New Roman"/>
          <w:color w:val="000000" w:themeColor="text1"/>
          <w:sz w:val="24"/>
          <w:szCs w:val="24"/>
        </w:rPr>
        <w:t xml:space="preserve"> mante</w:t>
      </w:r>
      <w:r w:rsidR="00B272EB">
        <w:rPr>
          <w:rFonts w:ascii="Times New Roman" w:eastAsia="Times New Roman" w:hAnsi="Times New Roman" w:cs="Times New Roman"/>
          <w:color w:val="000000" w:themeColor="text1"/>
          <w:sz w:val="24"/>
          <w:szCs w:val="24"/>
        </w:rPr>
        <w:t>ngan</w:t>
      </w:r>
      <w:r w:rsidR="00CF5FCE">
        <w:rPr>
          <w:rFonts w:ascii="Times New Roman" w:eastAsia="Times New Roman" w:hAnsi="Times New Roman" w:cs="Times New Roman"/>
          <w:color w:val="000000" w:themeColor="text1"/>
          <w:sz w:val="24"/>
          <w:szCs w:val="24"/>
        </w:rPr>
        <w:t xml:space="preserve"> un empleo formal que brinde seguridad</w:t>
      </w:r>
      <w:r w:rsidR="00B272EB">
        <w:rPr>
          <w:rFonts w:ascii="Times New Roman" w:eastAsia="Times New Roman" w:hAnsi="Times New Roman" w:cs="Times New Roman"/>
          <w:color w:val="000000" w:themeColor="text1"/>
          <w:sz w:val="24"/>
          <w:szCs w:val="24"/>
        </w:rPr>
        <w:t xml:space="preserve"> de los préstamos. </w:t>
      </w:r>
      <w:r w:rsidR="008E54AA">
        <w:rPr>
          <w:rFonts w:ascii="Times New Roman" w:eastAsia="Times New Roman" w:hAnsi="Times New Roman" w:cs="Times New Roman"/>
          <w:color w:val="000000" w:themeColor="text1"/>
          <w:sz w:val="24"/>
          <w:szCs w:val="24"/>
        </w:rPr>
        <w:t xml:space="preserve">Por tanto, el </w:t>
      </w:r>
      <w:r w:rsidR="006662CC">
        <w:rPr>
          <w:rFonts w:ascii="Times New Roman" w:eastAsia="Times New Roman" w:hAnsi="Times New Roman" w:cs="Times New Roman"/>
          <w:color w:val="000000" w:themeColor="text1"/>
          <w:sz w:val="24"/>
          <w:szCs w:val="24"/>
        </w:rPr>
        <w:t>crédito</w:t>
      </w:r>
      <w:r w:rsidR="008E54AA">
        <w:rPr>
          <w:rFonts w:ascii="Times New Roman" w:eastAsia="Times New Roman" w:hAnsi="Times New Roman" w:cs="Times New Roman"/>
          <w:color w:val="000000" w:themeColor="text1"/>
          <w:sz w:val="24"/>
          <w:szCs w:val="24"/>
        </w:rPr>
        <w:t xml:space="preserve"> formal se establece como </w:t>
      </w:r>
      <w:r w:rsidR="006662CC">
        <w:rPr>
          <w:rFonts w:ascii="Times New Roman" w:eastAsia="Times New Roman" w:hAnsi="Times New Roman" w:cs="Times New Roman"/>
          <w:color w:val="000000" w:themeColor="text1"/>
          <w:sz w:val="24"/>
          <w:szCs w:val="24"/>
        </w:rPr>
        <w:t xml:space="preserve">una variable </w:t>
      </w:r>
      <w:r w:rsidR="008E54AA">
        <w:rPr>
          <w:rFonts w:ascii="Times New Roman" w:eastAsia="Times New Roman" w:hAnsi="Times New Roman" w:cs="Times New Roman"/>
          <w:color w:val="000000" w:themeColor="text1"/>
          <w:sz w:val="24"/>
          <w:szCs w:val="24"/>
        </w:rPr>
        <w:t xml:space="preserve">proxy de la informalidad en el país. </w:t>
      </w:r>
      <w:r w:rsidR="0097475E">
        <w:rPr>
          <w:rFonts w:ascii="Times New Roman" w:eastAsia="Times New Roman" w:hAnsi="Times New Roman" w:cs="Times New Roman"/>
          <w:color w:val="000000" w:themeColor="text1"/>
          <w:sz w:val="24"/>
          <w:szCs w:val="24"/>
        </w:rPr>
        <w:t xml:space="preserve">La unidad de medida </w:t>
      </w:r>
      <w:r w:rsidR="00894E29">
        <w:rPr>
          <w:rFonts w:ascii="Times New Roman" w:eastAsia="Times New Roman" w:hAnsi="Times New Roman" w:cs="Times New Roman"/>
          <w:color w:val="000000" w:themeColor="text1"/>
          <w:sz w:val="24"/>
          <w:szCs w:val="24"/>
        </w:rPr>
        <w:t>es porcentual</w:t>
      </w:r>
      <w:r w:rsidR="006662CC">
        <w:rPr>
          <w:rFonts w:ascii="Times New Roman" w:eastAsia="Times New Roman" w:hAnsi="Times New Roman" w:cs="Times New Roman"/>
          <w:color w:val="000000" w:themeColor="text1"/>
          <w:sz w:val="24"/>
          <w:szCs w:val="24"/>
        </w:rPr>
        <w:t xml:space="preserve"> y va</w:t>
      </w:r>
      <w:r w:rsidR="00894E29">
        <w:rPr>
          <w:rFonts w:ascii="Times New Roman" w:eastAsia="Times New Roman" w:hAnsi="Times New Roman" w:cs="Times New Roman"/>
          <w:color w:val="000000" w:themeColor="text1"/>
          <w:sz w:val="24"/>
          <w:szCs w:val="24"/>
        </w:rPr>
        <w:t xml:space="preserve"> de 0 a 100, donde cero sig</w:t>
      </w:r>
      <w:r w:rsidR="006662CC">
        <w:rPr>
          <w:rFonts w:ascii="Times New Roman" w:eastAsia="Times New Roman" w:hAnsi="Times New Roman" w:cs="Times New Roman"/>
          <w:color w:val="000000" w:themeColor="text1"/>
          <w:sz w:val="24"/>
          <w:szCs w:val="24"/>
        </w:rPr>
        <w:t>nifica la ausencia de empleo informal y 100 la completa informalidad en el sector de empleo.</w:t>
      </w:r>
    </w:p>
    <w:p w14:paraId="1EE2267A" w14:textId="77777777" w:rsidR="00477D4D" w:rsidRDefault="00477D4D" w:rsidP="006662CC">
      <w:pPr>
        <w:spacing w:line="480" w:lineRule="auto"/>
        <w:jc w:val="both"/>
        <w:rPr>
          <w:rFonts w:ascii="Times New Roman" w:eastAsia="Times New Roman" w:hAnsi="Times New Roman" w:cs="Times New Roman"/>
          <w:b/>
          <w:bCs/>
          <w:color w:val="000000" w:themeColor="text1"/>
          <w:sz w:val="24"/>
          <w:szCs w:val="24"/>
        </w:rPr>
      </w:pPr>
    </w:p>
    <w:p w14:paraId="1EBC9ABE" w14:textId="77777777" w:rsidR="00477D4D" w:rsidRDefault="00477D4D" w:rsidP="006662CC">
      <w:pPr>
        <w:spacing w:line="480" w:lineRule="auto"/>
        <w:jc w:val="both"/>
        <w:rPr>
          <w:rFonts w:ascii="Times New Roman" w:eastAsia="Times New Roman" w:hAnsi="Times New Roman" w:cs="Times New Roman"/>
          <w:b/>
          <w:bCs/>
          <w:color w:val="000000" w:themeColor="text1"/>
          <w:sz w:val="24"/>
          <w:szCs w:val="24"/>
        </w:rPr>
      </w:pPr>
    </w:p>
    <w:p w14:paraId="5E9FC0ED" w14:textId="77777777" w:rsidR="00477D4D" w:rsidRDefault="00477D4D" w:rsidP="006662CC">
      <w:pPr>
        <w:spacing w:line="480" w:lineRule="auto"/>
        <w:jc w:val="both"/>
        <w:rPr>
          <w:rFonts w:ascii="Times New Roman" w:eastAsia="Times New Roman" w:hAnsi="Times New Roman" w:cs="Times New Roman"/>
          <w:b/>
          <w:bCs/>
          <w:color w:val="000000" w:themeColor="text1"/>
          <w:sz w:val="24"/>
          <w:szCs w:val="24"/>
        </w:rPr>
      </w:pPr>
    </w:p>
    <w:p w14:paraId="5F08FE88" w14:textId="77777777" w:rsidR="00B40F76" w:rsidRDefault="00B40F76" w:rsidP="006662CC">
      <w:pPr>
        <w:spacing w:line="480" w:lineRule="auto"/>
        <w:jc w:val="both"/>
        <w:rPr>
          <w:rFonts w:ascii="Times New Roman" w:eastAsia="Times New Roman" w:hAnsi="Times New Roman" w:cs="Times New Roman"/>
          <w:b/>
          <w:bCs/>
          <w:color w:val="000000" w:themeColor="text1"/>
          <w:sz w:val="24"/>
          <w:szCs w:val="24"/>
        </w:rPr>
      </w:pPr>
    </w:p>
    <w:p w14:paraId="2A128D74" w14:textId="77777777" w:rsidR="00B40F76" w:rsidRDefault="00B40F76" w:rsidP="006662CC">
      <w:pPr>
        <w:spacing w:line="480" w:lineRule="auto"/>
        <w:jc w:val="both"/>
        <w:rPr>
          <w:rFonts w:ascii="Times New Roman" w:eastAsia="Times New Roman" w:hAnsi="Times New Roman" w:cs="Times New Roman"/>
          <w:b/>
          <w:bCs/>
          <w:color w:val="000000" w:themeColor="text1"/>
          <w:sz w:val="24"/>
          <w:szCs w:val="24"/>
        </w:rPr>
      </w:pPr>
    </w:p>
    <w:p w14:paraId="5F5495F5" w14:textId="77777777" w:rsidR="00B40F76" w:rsidRDefault="00B40F76" w:rsidP="006662CC">
      <w:pPr>
        <w:spacing w:line="480" w:lineRule="auto"/>
        <w:jc w:val="both"/>
        <w:rPr>
          <w:rFonts w:ascii="Times New Roman" w:eastAsia="Times New Roman" w:hAnsi="Times New Roman" w:cs="Times New Roman"/>
          <w:b/>
          <w:bCs/>
          <w:color w:val="000000" w:themeColor="text1"/>
          <w:sz w:val="24"/>
          <w:szCs w:val="24"/>
        </w:rPr>
      </w:pPr>
    </w:p>
    <w:p w14:paraId="513A17A3" w14:textId="77777777" w:rsidR="00B40F76" w:rsidRDefault="00B40F76" w:rsidP="006662CC">
      <w:pPr>
        <w:spacing w:line="480" w:lineRule="auto"/>
        <w:jc w:val="both"/>
        <w:rPr>
          <w:rFonts w:ascii="Times New Roman" w:eastAsia="Times New Roman" w:hAnsi="Times New Roman" w:cs="Times New Roman"/>
          <w:b/>
          <w:bCs/>
          <w:color w:val="000000" w:themeColor="text1"/>
          <w:sz w:val="24"/>
          <w:szCs w:val="24"/>
        </w:rPr>
      </w:pPr>
    </w:p>
    <w:p w14:paraId="3A8AD366" w14:textId="4B09C792" w:rsidR="006662CC" w:rsidRDefault="006662CC" w:rsidP="006662CC">
      <w:pPr>
        <w:spacing w:line="480" w:lineRule="auto"/>
        <w:jc w:val="both"/>
        <w:rPr>
          <w:rFonts w:ascii="Times New Roman" w:eastAsia="Times New Roman" w:hAnsi="Times New Roman" w:cs="Times New Roman"/>
          <w:color w:val="000000" w:themeColor="text1"/>
          <w:sz w:val="24"/>
          <w:szCs w:val="24"/>
        </w:rPr>
      </w:pPr>
      <w:r w:rsidRPr="00FF3BEA">
        <w:rPr>
          <w:rFonts w:ascii="Times New Roman" w:eastAsia="Times New Roman" w:hAnsi="Times New Roman" w:cs="Times New Roman"/>
          <w:b/>
          <w:bCs/>
          <w:color w:val="000000" w:themeColor="text1"/>
          <w:sz w:val="24"/>
          <w:szCs w:val="24"/>
        </w:rPr>
        <w:lastRenderedPageBreak/>
        <w:t xml:space="preserve">Ecuación </w:t>
      </w:r>
      <w:r>
        <w:rPr>
          <w:rFonts w:ascii="Times New Roman" w:eastAsia="Times New Roman" w:hAnsi="Times New Roman" w:cs="Times New Roman"/>
          <w:b/>
          <w:bCs/>
          <w:color w:val="000000" w:themeColor="text1"/>
          <w:sz w:val="24"/>
          <w:szCs w:val="24"/>
        </w:rPr>
        <w:t xml:space="preserve">8 </w:t>
      </w:r>
      <w:r w:rsidRPr="00FF3BEA">
        <w:rPr>
          <w:rFonts w:ascii="Times New Roman" w:eastAsia="Times New Roman" w:hAnsi="Times New Roman" w:cs="Times New Roman"/>
          <w:b/>
          <w:bCs/>
          <w:color w:val="000000" w:themeColor="text1"/>
          <w:sz w:val="24"/>
          <w:szCs w:val="24"/>
        </w:rPr>
        <w:t xml:space="preserve">del modelo </w:t>
      </w:r>
      <w:r>
        <w:rPr>
          <w:rFonts w:ascii="Times New Roman" w:eastAsia="Times New Roman" w:hAnsi="Times New Roman" w:cs="Times New Roman"/>
          <w:b/>
          <w:bCs/>
          <w:color w:val="000000" w:themeColor="text1"/>
          <w:sz w:val="24"/>
          <w:szCs w:val="24"/>
        </w:rPr>
        <w:t xml:space="preserve">4 </w:t>
      </w:r>
      <w:r>
        <w:rPr>
          <w:rFonts w:ascii="Times New Roman" w:eastAsia="Times New Roman" w:hAnsi="Times New Roman" w:cs="Times New Roman"/>
          <w:color w:val="000000" w:themeColor="text1"/>
          <w:sz w:val="24"/>
          <w:szCs w:val="24"/>
        </w:rPr>
        <w:t>(H4)</w:t>
      </w:r>
    </w:p>
    <w:p w14:paraId="7ADCD415" w14:textId="645D920F" w:rsidR="006662CC" w:rsidRPr="00FF3BEA" w:rsidRDefault="006662CC" w:rsidP="006662C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Ecu.</w:t>
      </w:r>
      <w:r w:rsidR="003307C9">
        <w:rPr>
          <w:rFonts w:ascii="Times New Roman" w:eastAsia="Times New Roman" w:hAnsi="Times New Roman" w:cs="Times New Roman"/>
          <w:color w:val="000000" w:themeColor="text1"/>
          <w:sz w:val="24"/>
          <w:szCs w:val="24"/>
        </w:rPr>
        <w:t>8</w:t>
      </w:r>
    </w:p>
    <w:p w14:paraId="04C11647" w14:textId="1501D8EB" w:rsidR="006662CC" w:rsidRDefault="006662CC" w:rsidP="006662CC">
      <w:pPr>
        <w:spacing w:line="480" w:lineRule="auto"/>
        <w:jc w:val="both"/>
        <w:rPr>
          <w:rFonts w:ascii="Times New Roman" w:eastAsia="Times New Roman" w:hAnsi="Times New Roman" w:cs="Times New Roman"/>
          <w:color w:val="000000" w:themeColor="text1"/>
          <w:sz w:val="24"/>
          <w:szCs w:val="24"/>
        </w:rPr>
      </w:pPr>
      <m:oMath>
        <m:r>
          <m:rPr>
            <m:sty m:val="b"/>
          </m:rPr>
          <w:rPr>
            <w:rFonts w:ascii="Cambria Math" w:eastAsia="Times New Roman" w:hAnsi="Cambria Math" w:cs="Calibri"/>
            <w:color w:val="000000"/>
            <w:lang w:eastAsia="es-MX"/>
          </w:rPr>
          <m:t>StringencyInde</m:t>
        </m:r>
        <m:r>
          <m:rPr>
            <m:sty m:val="bi"/>
          </m:rPr>
          <w:rPr>
            <w:rFonts w:ascii="Cambria Math" w:eastAsia="Times New Roman" w:hAnsi="Cambria Math" w:cs="Times New Roman"/>
            <w:color w:val="000000" w:themeColor="text1"/>
            <w:sz w:val="24"/>
            <w:szCs w:val="24"/>
          </w:rPr>
          <m:t>x</m:t>
        </m:r>
        <m:r>
          <w:rPr>
            <w:rFonts w:ascii="Cambria Math" w:eastAsia="Times New Roman" w:hAnsi="Cambria Math" w:cs="Times New Roman"/>
            <w:color w:val="000000" w:themeColor="text1"/>
            <w:sz w:val="24"/>
            <w:szCs w:val="24"/>
          </w:rPr>
          <m:t>=β0+β1Cred_pob+β2 log</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infections</m:t>
            </m:r>
          </m:e>
        </m:d>
        <m:r>
          <w:rPr>
            <w:rFonts w:ascii="Cambria Math" w:eastAsia="Times New Roman" w:hAnsi="Cambria Math" w:cs="Times New Roman"/>
            <w:color w:val="000000" w:themeColor="text1"/>
            <w:sz w:val="24"/>
            <w:szCs w:val="24"/>
          </w:rPr>
          <m:t>+ β</m:t>
        </m:r>
        <m:r>
          <w:rPr>
            <w:rFonts w:ascii="Cambria Math" w:eastAsia="Times New Roman" w:hAnsi="Times New Roman" w:cs="Times New Roman"/>
            <w:color w:val="000000" w:themeColor="text1"/>
            <w:sz w:val="24"/>
            <w:szCs w:val="24"/>
          </w:rPr>
          <m:t>3 log(Decesos)+</m:t>
        </m:r>
        <m:r>
          <w:rPr>
            <w:rFonts w:ascii="Cambria Math" w:eastAsia="Times New Roman" w:hAnsi="Cambria Math" w:cs="Times New Roman"/>
            <w:color w:val="000000" w:themeColor="text1"/>
            <w:sz w:val="24"/>
            <w:szCs w:val="24"/>
          </w:rPr>
          <m:t xml:space="preserve"> βPib_per_prctg</m:t>
        </m:r>
        <m:r>
          <w:rPr>
            <w:rFonts w:ascii="Cambria Math" w:eastAsia="Times New Roman" w:hAnsi="Times New Roman" w:cs="Times New Roman"/>
            <w:color w:val="000000" w:themeColor="text1"/>
            <w:sz w:val="24"/>
            <w:szCs w:val="24"/>
          </w:rPr>
          <m:t>+</m:t>
        </m:r>
        <m:r>
          <w:rPr>
            <w:rFonts w:ascii="Cambria Math" w:eastAsia="Times New Roman" w:hAnsi="Cambria Math" w:cs="Times New Roman"/>
            <w:color w:val="000000" w:themeColor="text1"/>
            <w:sz w:val="24"/>
            <w:szCs w:val="24"/>
          </w:rPr>
          <m:t xml:space="preserve"> β log(densidad_pob) +</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βPob_65mayor+</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ε</m:t>
        </m:r>
      </m:oMath>
      <w:r>
        <w:rPr>
          <w:rFonts w:ascii="Times New Roman" w:eastAsia="Times New Roman" w:hAnsi="Times New Roman" w:cs="Times New Roman"/>
          <w:color w:val="000000" w:themeColor="text1"/>
          <w:sz w:val="24"/>
          <w:szCs w:val="24"/>
        </w:rPr>
        <w:t xml:space="preserve"> </w:t>
      </w:r>
    </w:p>
    <w:p w14:paraId="7E8063F3" w14:textId="77777777" w:rsidR="006662CC" w:rsidRDefault="006662CC" w:rsidP="006662CC">
      <w:pPr>
        <w:spacing w:line="480" w:lineRule="auto"/>
        <w:jc w:val="both"/>
        <w:rPr>
          <w:rFonts w:ascii="Times New Roman" w:eastAsia="Times New Roman" w:hAnsi="Times New Roman" w:cs="Times New Roman"/>
          <w:b/>
          <w:bCs/>
          <w:color w:val="000000" w:themeColor="text1"/>
          <w:sz w:val="24"/>
          <w:szCs w:val="24"/>
        </w:rPr>
      </w:pPr>
      <w:r w:rsidRPr="00152EB2">
        <w:rPr>
          <w:rFonts w:ascii="Times New Roman" w:eastAsia="Times New Roman" w:hAnsi="Times New Roman" w:cs="Times New Roman"/>
          <w:b/>
          <w:bCs/>
          <w:color w:val="000000" w:themeColor="text1"/>
          <w:sz w:val="24"/>
          <w:szCs w:val="24"/>
        </w:rPr>
        <w:t>Donde</w:t>
      </w:r>
      <w:r>
        <w:rPr>
          <w:rFonts w:ascii="Times New Roman" w:eastAsia="Times New Roman" w:hAnsi="Times New Roman" w:cs="Times New Roman"/>
          <w:b/>
          <w:bCs/>
          <w:color w:val="000000" w:themeColor="text1"/>
          <w:sz w:val="24"/>
          <w:szCs w:val="24"/>
        </w:rPr>
        <w:t>:</w:t>
      </w:r>
    </w:p>
    <w:p w14:paraId="1E877065" w14:textId="6F7ED16E" w:rsidR="006662CC" w:rsidRDefault="00477D4D" w:rsidP="006662CC">
      <w:pPr>
        <w:spacing w:line="48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Cred_pob</w:t>
      </w:r>
      <w:proofErr w:type="spellEnd"/>
      <w:r w:rsidR="006662CC">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Empleo informal</w:t>
      </w:r>
      <w:r w:rsidR="006662CC">
        <w:rPr>
          <w:rFonts w:ascii="Times New Roman" w:eastAsia="Times New Roman" w:hAnsi="Times New Roman" w:cs="Times New Roman"/>
          <w:color w:val="000000" w:themeColor="text1"/>
          <w:sz w:val="24"/>
          <w:szCs w:val="24"/>
        </w:rPr>
        <w:t xml:space="preserve"> </w:t>
      </w:r>
    </w:p>
    <w:p w14:paraId="4CEF83C5" w14:textId="6BD47E2D" w:rsidR="006662CC" w:rsidRDefault="006662CC" w:rsidP="006662CC">
      <w:pPr>
        <w:spacing w:line="480" w:lineRule="auto"/>
        <w:jc w:val="both"/>
        <w:rPr>
          <w:rFonts w:ascii="Times New Roman" w:hAnsi="Times New Roman" w:cs="Times New Roman"/>
          <w:b/>
          <w:bCs/>
          <w:color w:val="000000" w:themeColor="text1"/>
          <w:sz w:val="24"/>
          <w:szCs w:val="24"/>
        </w:rPr>
      </w:pPr>
      <w:r w:rsidRPr="00060DA7">
        <w:rPr>
          <w:rFonts w:ascii="Times New Roman" w:hAnsi="Times New Roman" w:cs="Times New Roman"/>
          <w:b/>
          <w:bCs/>
          <w:color w:val="000000" w:themeColor="text1"/>
          <w:sz w:val="24"/>
          <w:szCs w:val="24"/>
        </w:rPr>
        <w:t xml:space="preserve">Análisis </w:t>
      </w:r>
      <w:r>
        <w:rPr>
          <w:rFonts w:ascii="Times New Roman" w:hAnsi="Times New Roman" w:cs="Times New Roman"/>
          <w:b/>
          <w:bCs/>
          <w:color w:val="000000" w:themeColor="text1"/>
          <w:sz w:val="24"/>
          <w:szCs w:val="24"/>
        </w:rPr>
        <w:t xml:space="preserve">de resultados modelo </w:t>
      </w:r>
      <w:r w:rsidR="00477D4D">
        <w:rPr>
          <w:rFonts w:ascii="Times New Roman" w:hAnsi="Times New Roman" w:cs="Times New Roman"/>
          <w:b/>
          <w:bCs/>
          <w:color w:val="000000" w:themeColor="text1"/>
          <w:sz w:val="24"/>
          <w:szCs w:val="24"/>
        </w:rPr>
        <w:t>4</w:t>
      </w:r>
    </w:p>
    <w:p w14:paraId="1B9EF56F" w14:textId="10F3D652" w:rsidR="006662CC" w:rsidRDefault="006662CC" w:rsidP="006662C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siguiente tabla</w:t>
      </w:r>
      <w:r w:rsidR="00477D4D">
        <w:rPr>
          <w:rFonts w:ascii="Times New Roman" w:hAnsi="Times New Roman" w:cs="Times New Roman"/>
          <w:color w:val="000000" w:themeColor="text1"/>
          <w:sz w:val="24"/>
          <w:szCs w:val="24"/>
        </w:rPr>
        <w:t xml:space="preserve"> n</w:t>
      </w:r>
      <w:r>
        <w:rPr>
          <w:rFonts w:ascii="Times New Roman" w:hAnsi="Times New Roman" w:cs="Times New Roman"/>
          <w:color w:val="000000" w:themeColor="text1"/>
          <w:sz w:val="24"/>
          <w:szCs w:val="24"/>
        </w:rPr>
        <w:t xml:space="preserve"> presenta los coeficientes del modelo</w:t>
      </w:r>
      <w:r w:rsidR="00862CF0">
        <w:rPr>
          <w:rFonts w:ascii="Times New Roman" w:hAnsi="Times New Roman" w:cs="Times New Roman"/>
          <w:color w:val="000000" w:themeColor="text1"/>
          <w:sz w:val="24"/>
          <w:szCs w:val="24"/>
        </w:rPr>
        <w:t xml:space="preserve"> econométrico</w:t>
      </w:r>
      <w:r>
        <w:rPr>
          <w:rFonts w:ascii="Times New Roman" w:hAnsi="Times New Roman" w:cs="Times New Roman"/>
          <w:color w:val="000000" w:themeColor="text1"/>
          <w:sz w:val="24"/>
          <w:szCs w:val="24"/>
        </w:rPr>
        <w:t xml:space="preserve"> </w:t>
      </w:r>
      <w:r w:rsidR="00477D4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para </w:t>
      </w:r>
      <w:r w:rsidR="006B1954">
        <w:rPr>
          <w:rFonts w:ascii="Times New Roman" w:hAnsi="Times New Roman" w:cs="Times New Roman"/>
          <w:color w:val="000000" w:themeColor="text1"/>
          <w:sz w:val="24"/>
          <w:szCs w:val="24"/>
        </w:rPr>
        <w:t>desestimar la hipótesis nula H0</w:t>
      </w:r>
      <w:r>
        <w:rPr>
          <w:rFonts w:ascii="Times New Roman" w:hAnsi="Times New Roman" w:cs="Times New Roman"/>
          <w:color w:val="000000" w:themeColor="text1"/>
          <w:sz w:val="24"/>
          <w:szCs w:val="24"/>
        </w:rPr>
        <w:t xml:space="preserve"> </w:t>
      </w:r>
      <w:r w:rsidR="006B1954">
        <w:rPr>
          <w:rFonts w:ascii="Times New Roman" w:hAnsi="Times New Roman" w:cs="Times New Roman"/>
          <w:color w:val="000000" w:themeColor="text1"/>
          <w:sz w:val="24"/>
          <w:szCs w:val="24"/>
        </w:rPr>
        <w:t xml:space="preserve">y dar </w:t>
      </w:r>
      <w:r>
        <w:rPr>
          <w:rFonts w:ascii="Times New Roman" w:hAnsi="Times New Roman" w:cs="Times New Roman"/>
          <w:color w:val="000000" w:themeColor="text1"/>
          <w:sz w:val="24"/>
          <w:szCs w:val="24"/>
        </w:rPr>
        <w:t>valides de la hipótesis</w:t>
      </w:r>
      <w:r w:rsidR="006B195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w:t>
      </w:r>
      <w:r w:rsidR="00477D4D">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y su </w:t>
      </w:r>
      <w:r w:rsidR="00862CF0">
        <w:rPr>
          <w:rFonts w:ascii="Times New Roman" w:hAnsi="Times New Roman" w:cs="Times New Roman"/>
          <w:color w:val="000000" w:themeColor="text1"/>
          <w:sz w:val="24"/>
          <w:szCs w:val="24"/>
        </w:rPr>
        <w:t xml:space="preserve">asociación </w:t>
      </w:r>
      <w:r w:rsidR="00F07AA3">
        <w:rPr>
          <w:rFonts w:ascii="Times New Roman" w:hAnsi="Times New Roman" w:cs="Times New Roman"/>
          <w:color w:val="000000" w:themeColor="text1"/>
          <w:sz w:val="24"/>
          <w:szCs w:val="24"/>
        </w:rPr>
        <w:t>directa</w:t>
      </w:r>
      <w:r w:rsidR="00E87411">
        <w:rPr>
          <w:rFonts w:ascii="Times New Roman" w:hAnsi="Times New Roman" w:cs="Times New Roman"/>
          <w:color w:val="000000" w:themeColor="text1"/>
          <w:sz w:val="24"/>
          <w:szCs w:val="24"/>
        </w:rPr>
        <w:t xml:space="preserve"> y positiva</w:t>
      </w:r>
      <w:r w:rsidR="00862CF0">
        <w:rPr>
          <w:rFonts w:ascii="Times New Roman" w:hAnsi="Times New Roman" w:cs="Times New Roman"/>
          <w:color w:val="000000" w:themeColor="text1"/>
          <w:sz w:val="24"/>
          <w:szCs w:val="24"/>
        </w:rPr>
        <w:t xml:space="preserve"> con la variable dependiente políticas de contención.</w:t>
      </w:r>
    </w:p>
    <w:p w14:paraId="52FE3672"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0AEEE55F"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43015C9E"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238206EC"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79B233F9"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1CAD8DDA"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1225AE4D"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712ADBBF"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07262B94" w14:textId="77777777" w:rsidR="00824541" w:rsidRDefault="00824541" w:rsidP="006662CC">
      <w:pPr>
        <w:spacing w:line="480" w:lineRule="auto"/>
        <w:jc w:val="both"/>
        <w:rPr>
          <w:rFonts w:ascii="Times New Roman" w:hAnsi="Times New Roman" w:cs="Times New Roman"/>
          <w:color w:val="000000" w:themeColor="text1"/>
          <w:sz w:val="24"/>
          <w:szCs w:val="24"/>
        </w:rPr>
      </w:pPr>
    </w:p>
    <w:p w14:paraId="7A74CD03" w14:textId="454B6AF6" w:rsidR="00F9609E" w:rsidRPr="00F44D32" w:rsidRDefault="00F9609E" w:rsidP="00F9609E">
      <w:pPr>
        <w:spacing w:line="240" w:lineRule="auto"/>
        <w:jc w:val="center"/>
        <w:rPr>
          <w:rFonts w:ascii="Times New Roman" w:hAnsi="Times New Roman" w:cs="Times New Roman"/>
          <w:i/>
          <w:iCs/>
          <w:color w:val="000000" w:themeColor="text1"/>
          <w:sz w:val="24"/>
          <w:szCs w:val="24"/>
        </w:rPr>
      </w:pPr>
      <w:r w:rsidRPr="00F44D32">
        <w:rPr>
          <w:rFonts w:ascii="Times New Roman" w:hAnsi="Times New Roman" w:cs="Times New Roman"/>
          <w:i/>
          <w:iCs/>
          <w:color w:val="000000" w:themeColor="text1"/>
          <w:sz w:val="24"/>
          <w:szCs w:val="24"/>
        </w:rPr>
        <w:lastRenderedPageBreak/>
        <w:t>Variable dependiente</w:t>
      </w:r>
    </w:p>
    <w:p w14:paraId="6DE9ECF7" w14:textId="77777777" w:rsidR="00F9609E" w:rsidRPr="00F44D32" w:rsidRDefault="00F9609E" w:rsidP="00F9609E">
      <w:pPr>
        <w:spacing w:line="240" w:lineRule="auto"/>
        <w:jc w:val="center"/>
        <w:rPr>
          <w:rFonts w:ascii="Times New Roman" w:hAnsi="Times New Roman" w:cs="Times New Roman"/>
          <w:i/>
          <w:iCs/>
          <w:color w:val="000000" w:themeColor="text1"/>
          <w:sz w:val="24"/>
          <w:szCs w:val="24"/>
        </w:rPr>
      </w:pPr>
      <w:r w:rsidRPr="00F44D32">
        <w:rPr>
          <w:rFonts w:ascii="Times New Roman" w:hAnsi="Times New Roman" w:cs="Times New Roman"/>
          <w:i/>
          <w:iCs/>
          <w:color w:val="000000" w:themeColor="text1"/>
          <w:sz w:val="24"/>
          <w:szCs w:val="24"/>
        </w:rPr>
        <w:t>Políticas de contención</w:t>
      </w:r>
    </w:p>
    <w:p w14:paraId="30B7C7CB" w14:textId="276EDDDF" w:rsidR="00FD5E8F" w:rsidRDefault="00FD5E8F" w:rsidP="00FD5E8F">
      <w:pPr>
        <w:pStyle w:val="Descripcin"/>
        <w:keepNext/>
      </w:pPr>
      <w:bookmarkStart w:id="59" w:name="_Toc139136319"/>
      <w:r>
        <w:t xml:space="preserve">Tabla </w:t>
      </w:r>
      <w:r w:rsidR="00B477B9">
        <w:fldChar w:fldCharType="begin"/>
      </w:r>
      <w:r w:rsidR="00B477B9">
        <w:instrText xml:space="preserve"> SEQ Tabla \* ARABIC </w:instrText>
      </w:r>
      <w:r w:rsidR="00B477B9">
        <w:fldChar w:fldCharType="separate"/>
      </w:r>
      <w:r w:rsidR="001E123E">
        <w:rPr>
          <w:noProof/>
        </w:rPr>
        <w:t>7</w:t>
      </w:r>
      <w:r w:rsidR="00B477B9">
        <w:rPr>
          <w:noProof/>
        </w:rPr>
        <w:fldChar w:fldCharType="end"/>
      </w:r>
      <w:r>
        <w:t>. Modelación 4 con efectos fijos</w:t>
      </w:r>
      <w:bookmarkEnd w:id="59"/>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1926"/>
        <w:gridCol w:w="406"/>
      </w:tblGrid>
      <w:tr w:rsidR="00F9609E" w14:paraId="1FDC22C3" w14:textId="77777777" w:rsidTr="00026472">
        <w:trPr>
          <w:jc w:val="center"/>
        </w:trPr>
        <w:tc>
          <w:tcPr>
            <w:tcW w:w="2569" w:type="dxa"/>
            <w:tcBorders>
              <w:top w:val="single" w:sz="4" w:space="0" w:color="auto"/>
            </w:tcBorders>
          </w:tcPr>
          <w:p w14:paraId="4234A9C1" w14:textId="77777777" w:rsidR="00F9609E" w:rsidRDefault="00F9609E" w:rsidP="00026472">
            <w:pPr>
              <w:jc w:val="both"/>
              <w:rPr>
                <w:rFonts w:ascii="Times New Roman" w:eastAsia="Times New Roman" w:hAnsi="Times New Roman" w:cs="Times New Roman"/>
                <w:color w:val="000000" w:themeColor="text1"/>
                <w:sz w:val="24"/>
                <w:szCs w:val="24"/>
              </w:rPr>
            </w:pPr>
          </w:p>
        </w:tc>
        <w:tc>
          <w:tcPr>
            <w:tcW w:w="2332" w:type="dxa"/>
            <w:gridSpan w:val="2"/>
            <w:tcBorders>
              <w:top w:val="single" w:sz="4" w:space="0" w:color="auto"/>
            </w:tcBorders>
          </w:tcPr>
          <w:p w14:paraId="79612BD9" w14:textId="50127502" w:rsidR="00F9609E" w:rsidRPr="00957AC6" w:rsidRDefault="00DE6103" w:rsidP="00026472">
            <w:pPr>
              <w:rPr>
                <w:rFonts w:ascii="Times New Roman" w:eastAsia="Times New Roman" w:hAnsi="Times New Roman" w:cs="Times New Roman"/>
                <w:b/>
                <w:bCs/>
                <w:i/>
                <w:iCs/>
                <w:color w:val="000000" w:themeColor="text1"/>
                <w:sz w:val="24"/>
                <w:szCs w:val="24"/>
              </w:rPr>
            </w:pPr>
            <w:proofErr w:type="spellStart"/>
            <w:r>
              <w:rPr>
                <w:rFonts w:ascii="Times New Roman" w:eastAsia="Times New Roman" w:hAnsi="Times New Roman" w:cs="Times New Roman"/>
                <w:b/>
                <w:bCs/>
                <w:i/>
                <w:iCs/>
                <w:color w:val="000000" w:themeColor="text1"/>
                <w:sz w:val="24"/>
                <w:szCs w:val="24"/>
              </w:rPr>
              <w:t>Model</w:t>
            </w:r>
            <w:proofErr w:type="spellEnd"/>
            <w:r>
              <w:rPr>
                <w:rFonts w:ascii="Times New Roman" w:eastAsia="Times New Roman" w:hAnsi="Times New Roman" w:cs="Times New Roman"/>
                <w:b/>
                <w:bCs/>
                <w:i/>
                <w:iCs/>
                <w:color w:val="000000" w:themeColor="text1"/>
                <w:sz w:val="24"/>
                <w:szCs w:val="24"/>
              </w:rPr>
              <w:t xml:space="preserve"> 4 </w:t>
            </w:r>
            <w:proofErr w:type="spellStart"/>
            <w:r>
              <w:rPr>
                <w:rFonts w:ascii="Times New Roman" w:eastAsia="Times New Roman" w:hAnsi="Times New Roman" w:cs="Times New Roman"/>
                <w:b/>
                <w:bCs/>
                <w:i/>
                <w:iCs/>
                <w:color w:val="000000" w:themeColor="text1"/>
                <w:sz w:val="24"/>
                <w:szCs w:val="24"/>
              </w:rPr>
              <w:t>fixed</w:t>
            </w:r>
            <w:proofErr w:type="spellEnd"/>
          </w:p>
        </w:tc>
      </w:tr>
      <w:tr w:rsidR="00F9609E" w14:paraId="3587781C" w14:textId="77777777" w:rsidTr="00026472">
        <w:trPr>
          <w:jc w:val="center"/>
        </w:trPr>
        <w:tc>
          <w:tcPr>
            <w:tcW w:w="2569" w:type="dxa"/>
          </w:tcPr>
          <w:p w14:paraId="5B2E614A" w14:textId="77777777" w:rsidR="00F9609E" w:rsidRDefault="00F9609E" w:rsidP="00026472">
            <w:pPr>
              <w:jc w:val="both"/>
              <w:rPr>
                <w:rFonts w:ascii="Times New Roman" w:eastAsia="Times New Roman" w:hAnsi="Times New Roman" w:cs="Times New Roman"/>
                <w:color w:val="000000" w:themeColor="text1"/>
                <w:sz w:val="24"/>
                <w:szCs w:val="24"/>
              </w:rPr>
            </w:pPr>
          </w:p>
        </w:tc>
        <w:tc>
          <w:tcPr>
            <w:tcW w:w="2332" w:type="dxa"/>
            <w:gridSpan w:val="2"/>
          </w:tcPr>
          <w:p w14:paraId="1D57348B" w14:textId="77777777" w:rsidR="00F9609E" w:rsidRPr="00957AC6" w:rsidRDefault="00F9609E" w:rsidP="00026472">
            <w:pPr>
              <w:rPr>
                <w:rFonts w:ascii="Times New Roman" w:eastAsia="Times New Roman" w:hAnsi="Times New Roman" w:cs="Times New Roman"/>
                <w:b/>
                <w:bCs/>
                <w:i/>
                <w:iCs/>
                <w:color w:val="000000" w:themeColor="text1"/>
                <w:sz w:val="24"/>
                <w:szCs w:val="24"/>
              </w:rPr>
            </w:pPr>
          </w:p>
        </w:tc>
      </w:tr>
      <w:tr w:rsidR="00F9609E" w14:paraId="55BCEDC2" w14:textId="77777777" w:rsidTr="00026472">
        <w:trPr>
          <w:gridAfter w:val="1"/>
          <w:wAfter w:w="406" w:type="dxa"/>
          <w:jc w:val="center"/>
        </w:trPr>
        <w:tc>
          <w:tcPr>
            <w:tcW w:w="2569" w:type="dxa"/>
          </w:tcPr>
          <w:p w14:paraId="2917AC2E" w14:textId="2DA5093A" w:rsidR="00F9609E" w:rsidRPr="00060DA7" w:rsidRDefault="004742D0"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Empleo informal</w:t>
            </w:r>
          </w:p>
        </w:tc>
        <w:tc>
          <w:tcPr>
            <w:tcW w:w="1926" w:type="dxa"/>
          </w:tcPr>
          <w:p w14:paraId="0C352AAB" w14:textId="1BE9CC8A" w:rsidR="00F9609E"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C0380D" w:rsidRPr="00C0380D">
              <w:rPr>
                <w:rFonts w:ascii="Times New Roman" w:eastAsia="Times New Roman" w:hAnsi="Times New Roman" w:cs="Times New Roman"/>
                <w:color w:val="000000" w:themeColor="text1"/>
                <w:sz w:val="24"/>
                <w:szCs w:val="24"/>
              </w:rPr>
              <w:t>-44.98</w:t>
            </w:r>
            <w:r>
              <w:rPr>
                <w:rFonts w:ascii="Times New Roman" w:eastAsia="Times New Roman" w:hAnsi="Times New Roman" w:cs="Times New Roman"/>
                <w:color w:val="000000" w:themeColor="text1"/>
                <w:sz w:val="24"/>
                <w:szCs w:val="24"/>
              </w:rPr>
              <w:t>*</w:t>
            </w:r>
            <w:r w:rsidR="00C0380D">
              <w:rPr>
                <w:rFonts w:ascii="Times New Roman" w:eastAsia="Times New Roman" w:hAnsi="Times New Roman" w:cs="Times New Roman"/>
                <w:color w:val="000000" w:themeColor="text1"/>
                <w:sz w:val="24"/>
                <w:szCs w:val="24"/>
              </w:rPr>
              <w:t>**</w:t>
            </w:r>
          </w:p>
          <w:p w14:paraId="6EB2A04F" w14:textId="1B8B4AC5" w:rsidR="00F9609E" w:rsidRPr="00784072" w:rsidRDefault="00F9609E"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784072">
              <w:rPr>
                <w:rFonts w:ascii="Times New Roman" w:eastAsia="Times New Roman" w:hAnsi="Times New Roman" w:cs="Times New Roman"/>
                <w:i/>
                <w:iCs/>
                <w:color w:val="000000" w:themeColor="text1"/>
                <w:sz w:val="24"/>
                <w:szCs w:val="24"/>
              </w:rPr>
              <w:t>(</w:t>
            </w:r>
            <w:r w:rsidR="00C0380D">
              <w:rPr>
                <w:rFonts w:ascii="Times New Roman" w:eastAsia="Times New Roman" w:hAnsi="Times New Roman" w:cs="Times New Roman"/>
                <w:i/>
                <w:iCs/>
                <w:color w:val="000000" w:themeColor="text1"/>
                <w:sz w:val="24"/>
                <w:szCs w:val="24"/>
              </w:rPr>
              <w:t>13</w:t>
            </w:r>
            <w:r w:rsidRPr="001E2B90">
              <w:rPr>
                <w:rFonts w:ascii="Times New Roman" w:eastAsia="Times New Roman" w:hAnsi="Times New Roman" w:cs="Times New Roman"/>
                <w:i/>
                <w:iCs/>
                <w:color w:val="000000" w:themeColor="text1"/>
                <w:sz w:val="24"/>
                <w:szCs w:val="24"/>
              </w:rPr>
              <w:t>.</w:t>
            </w:r>
            <w:r w:rsidR="00C0380D">
              <w:rPr>
                <w:rFonts w:ascii="Times New Roman" w:eastAsia="Times New Roman" w:hAnsi="Times New Roman" w:cs="Times New Roman"/>
                <w:i/>
                <w:iCs/>
                <w:color w:val="000000" w:themeColor="text1"/>
                <w:sz w:val="24"/>
                <w:szCs w:val="24"/>
              </w:rPr>
              <w:t>18</w:t>
            </w:r>
            <w:r w:rsidRPr="00784072">
              <w:rPr>
                <w:rFonts w:ascii="Times New Roman" w:eastAsia="Times New Roman" w:hAnsi="Times New Roman" w:cs="Times New Roman"/>
                <w:i/>
                <w:iCs/>
                <w:color w:val="000000" w:themeColor="text1"/>
                <w:sz w:val="24"/>
                <w:szCs w:val="24"/>
              </w:rPr>
              <w:t>)</w:t>
            </w:r>
          </w:p>
        </w:tc>
      </w:tr>
      <w:tr w:rsidR="00F9609E" w14:paraId="0E6884F2" w14:textId="77777777" w:rsidTr="00026472">
        <w:trPr>
          <w:gridAfter w:val="1"/>
          <w:wAfter w:w="406" w:type="dxa"/>
          <w:trHeight w:val="733"/>
          <w:jc w:val="center"/>
        </w:trPr>
        <w:tc>
          <w:tcPr>
            <w:tcW w:w="2569" w:type="dxa"/>
          </w:tcPr>
          <w:p w14:paraId="4BFA1D71" w14:textId="77777777" w:rsidR="00F9609E" w:rsidRDefault="00F9609E" w:rsidP="00026472">
            <w:pPr>
              <w:jc w:val="both"/>
              <w:rPr>
                <w:rFonts w:ascii="Times New Roman" w:eastAsia="Times New Roman" w:hAnsi="Times New Roman" w:cs="Times New Roman"/>
                <w:color w:val="000000" w:themeColor="text1"/>
                <w:sz w:val="24"/>
                <w:szCs w:val="24"/>
              </w:rPr>
            </w:pPr>
          </w:p>
          <w:p w14:paraId="55485C74" w14:textId="77777777" w:rsidR="00F9609E" w:rsidRPr="00060DA7" w:rsidRDefault="00F9609E" w:rsidP="00026472">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sidRPr="00060DA7">
              <w:rPr>
                <w:rFonts w:ascii="Times New Roman" w:eastAsia="Times New Roman" w:hAnsi="Times New Roman" w:cs="Times New Roman"/>
                <w:color w:val="000000" w:themeColor="text1"/>
                <w:sz w:val="24"/>
                <w:szCs w:val="24"/>
              </w:rPr>
              <w:t>De</w:t>
            </w:r>
            <w:r>
              <w:rPr>
                <w:rFonts w:ascii="Times New Roman" w:eastAsia="Times New Roman" w:hAnsi="Times New Roman" w:cs="Times New Roman"/>
                <w:color w:val="000000" w:themeColor="text1"/>
                <w:sz w:val="24"/>
                <w:szCs w:val="24"/>
              </w:rPr>
              <w:t>nsidad poblacional)</w:t>
            </w:r>
          </w:p>
        </w:tc>
        <w:tc>
          <w:tcPr>
            <w:tcW w:w="1926" w:type="dxa"/>
          </w:tcPr>
          <w:p w14:paraId="540FB744" w14:textId="77777777" w:rsidR="00F9609E" w:rsidRDefault="00F9609E" w:rsidP="00026472">
            <w:pPr>
              <w:jc w:val="center"/>
              <w:rPr>
                <w:rFonts w:ascii="Times New Roman" w:eastAsia="Times New Roman" w:hAnsi="Times New Roman" w:cs="Times New Roman"/>
                <w:color w:val="000000" w:themeColor="text1"/>
                <w:sz w:val="24"/>
                <w:szCs w:val="24"/>
              </w:rPr>
            </w:pPr>
          </w:p>
          <w:p w14:paraId="79F67F78" w14:textId="7A635536" w:rsidR="00F9609E" w:rsidRDefault="00F9609E"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  -</w:t>
            </w:r>
            <w:r w:rsidR="00C0380D">
              <w:rPr>
                <w:rFonts w:ascii="Times New Roman" w:eastAsia="Times New Roman" w:hAnsi="Times New Roman" w:cs="Times New Roman"/>
                <w:color w:val="000000" w:themeColor="text1"/>
                <w:sz w:val="24"/>
                <w:szCs w:val="24"/>
              </w:rPr>
              <w:t>12</w:t>
            </w:r>
            <w:r w:rsidRPr="00292B8F">
              <w:rPr>
                <w:rFonts w:ascii="Times New Roman" w:eastAsia="Times New Roman" w:hAnsi="Times New Roman" w:cs="Times New Roman"/>
                <w:color w:val="000000" w:themeColor="text1"/>
                <w:sz w:val="24"/>
                <w:szCs w:val="24"/>
              </w:rPr>
              <w:t>.</w:t>
            </w:r>
            <w:r w:rsidR="00C0380D">
              <w:rPr>
                <w:rFonts w:ascii="Times New Roman" w:eastAsia="Times New Roman" w:hAnsi="Times New Roman" w:cs="Times New Roman"/>
                <w:color w:val="000000" w:themeColor="text1"/>
                <w:sz w:val="24"/>
                <w:szCs w:val="24"/>
              </w:rPr>
              <w:t>7956</w:t>
            </w:r>
            <w:r>
              <w:rPr>
                <w:rFonts w:ascii="Times New Roman" w:eastAsia="Times New Roman" w:hAnsi="Times New Roman" w:cs="Times New Roman"/>
                <w:i/>
                <w:iCs/>
                <w:color w:val="000000" w:themeColor="text1"/>
                <w:sz w:val="24"/>
                <w:szCs w:val="24"/>
              </w:rPr>
              <w:t xml:space="preserve"> </w:t>
            </w:r>
          </w:p>
          <w:p w14:paraId="008521A6" w14:textId="20B0829A" w:rsidR="00F9609E" w:rsidRPr="003E260C"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69624A">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6</w:t>
            </w:r>
            <w:r w:rsidR="00C0380D">
              <w:rPr>
                <w:rFonts w:ascii="Times New Roman" w:eastAsia="Times New Roman" w:hAnsi="Times New Roman" w:cs="Times New Roman"/>
                <w:i/>
                <w:iCs/>
                <w:color w:val="000000" w:themeColor="text1"/>
                <w:sz w:val="24"/>
                <w:szCs w:val="24"/>
              </w:rPr>
              <w:t>5</w:t>
            </w:r>
            <w:r w:rsidRPr="0069624A">
              <w:rPr>
                <w:rFonts w:ascii="Times New Roman" w:eastAsia="Times New Roman" w:hAnsi="Times New Roman" w:cs="Times New Roman"/>
                <w:i/>
                <w:iCs/>
                <w:color w:val="000000" w:themeColor="text1"/>
                <w:sz w:val="24"/>
                <w:szCs w:val="24"/>
              </w:rPr>
              <w:t>.</w:t>
            </w:r>
            <w:r w:rsidR="00C0380D">
              <w:rPr>
                <w:rFonts w:ascii="Times New Roman" w:eastAsia="Times New Roman" w:hAnsi="Times New Roman" w:cs="Times New Roman"/>
                <w:i/>
                <w:iCs/>
                <w:color w:val="000000" w:themeColor="text1"/>
                <w:sz w:val="24"/>
                <w:szCs w:val="24"/>
              </w:rPr>
              <w:t>94</w:t>
            </w:r>
            <w:r w:rsidRPr="0069624A">
              <w:rPr>
                <w:rFonts w:ascii="Times New Roman" w:eastAsia="Times New Roman" w:hAnsi="Times New Roman" w:cs="Times New Roman"/>
                <w:i/>
                <w:iCs/>
                <w:color w:val="000000" w:themeColor="text1"/>
                <w:sz w:val="24"/>
                <w:szCs w:val="24"/>
              </w:rPr>
              <w:t>)</w:t>
            </w:r>
          </w:p>
        </w:tc>
      </w:tr>
      <w:tr w:rsidR="00F9609E" w14:paraId="65DF3E7C" w14:textId="77777777" w:rsidTr="00026472">
        <w:trPr>
          <w:gridAfter w:val="1"/>
          <w:wAfter w:w="406" w:type="dxa"/>
          <w:jc w:val="center"/>
        </w:trPr>
        <w:tc>
          <w:tcPr>
            <w:tcW w:w="2569" w:type="dxa"/>
          </w:tcPr>
          <w:p w14:paraId="5AC0EEC3" w14:textId="77777777" w:rsidR="00F9609E" w:rsidRDefault="00F9609E" w:rsidP="00026472">
            <w:pPr>
              <w:jc w:val="both"/>
              <w:rPr>
                <w:rFonts w:ascii="Times New Roman" w:eastAsia="Times New Roman" w:hAnsi="Times New Roman" w:cs="Times New Roman"/>
                <w:color w:val="000000" w:themeColor="text1"/>
                <w:sz w:val="24"/>
                <w:szCs w:val="24"/>
              </w:rPr>
            </w:pPr>
          </w:p>
          <w:p w14:paraId="369492AF" w14:textId="77777777" w:rsidR="00F9609E" w:rsidRPr="00060DA7" w:rsidRDefault="00F9609E"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Ingreso</w:t>
            </w:r>
          </w:p>
        </w:tc>
        <w:tc>
          <w:tcPr>
            <w:tcW w:w="1926" w:type="dxa"/>
          </w:tcPr>
          <w:p w14:paraId="7CCC0BA7" w14:textId="77777777" w:rsidR="00F9609E" w:rsidRDefault="00F9609E" w:rsidP="00026472">
            <w:pPr>
              <w:rPr>
                <w:rFonts w:ascii="Times New Roman" w:eastAsia="Times New Roman" w:hAnsi="Times New Roman" w:cs="Times New Roman"/>
                <w:color w:val="000000" w:themeColor="text1"/>
                <w:sz w:val="24"/>
                <w:szCs w:val="24"/>
              </w:rPr>
            </w:pPr>
          </w:p>
          <w:p w14:paraId="3AE7FBD5" w14:textId="616398FC" w:rsidR="00F9609E"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bookmarkStart w:id="60" w:name="_Hlk138685877"/>
            <w:r w:rsidRPr="00F062BB">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6</w:t>
            </w:r>
            <w:r w:rsidR="00C0380D">
              <w:rPr>
                <w:rFonts w:ascii="Times New Roman" w:eastAsia="Times New Roman" w:hAnsi="Times New Roman" w:cs="Times New Roman"/>
                <w:color w:val="000000" w:themeColor="text1"/>
                <w:sz w:val="24"/>
                <w:szCs w:val="24"/>
              </w:rPr>
              <w:t>488</w:t>
            </w:r>
            <w:r>
              <w:rPr>
                <w:rFonts w:ascii="Times New Roman" w:eastAsia="Times New Roman" w:hAnsi="Times New Roman" w:cs="Times New Roman"/>
                <w:color w:val="000000" w:themeColor="text1"/>
                <w:sz w:val="24"/>
                <w:szCs w:val="24"/>
              </w:rPr>
              <w:t>*</w:t>
            </w:r>
            <w:bookmarkEnd w:id="60"/>
          </w:p>
          <w:p w14:paraId="70B4DF16" w14:textId="340592D0" w:rsidR="00F9609E" w:rsidRPr="008214E5" w:rsidRDefault="00F9609E"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(0</w:t>
            </w:r>
            <w:r w:rsidRPr="008214E5">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2</w:t>
            </w:r>
            <w:r w:rsidR="00A30DEF">
              <w:rPr>
                <w:rFonts w:ascii="Times New Roman" w:eastAsia="Times New Roman" w:hAnsi="Times New Roman" w:cs="Times New Roman"/>
                <w:i/>
                <w:iCs/>
                <w:color w:val="000000" w:themeColor="text1"/>
                <w:sz w:val="24"/>
                <w:szCs w:val="24"/>
              </w:rPr>
              <w:t>53</w:t>
            </w:r>
            <w:r>
              <w:rPr>
                <w:rFonts w:ascii="Times New Roman" w:eastAsia="Times New Roman" w:hAnsi="Times New Roman" w:cs="Times New Roman"/>
                <w:i/>
                <w:iCs/>
                <w:color w:val="000000" w:themeColor="text1"/>
                <w:sz w:val="24"/>
                <w:szCs w:val="24"/>
              </w:rPr>
              <w:t>)</w:t>
            </w:r>
          </w:p>
        </w:tc>
      </w:tr>
      <w:tr w:rsidR="00F9609E" w14:paraId="54E101AF" w14:textId="77777777" w:rsidTr="00026472">
        <w:trPr>
          <w:gridAfter w:val="1"/>
          <w:wAfter w:w="406" w:type="dxa"/>
          <w:jc w:val="center"/>
        </w:trPr>
        <w:tc>
          <w:tcPr>
            <w:tcW w:w="2569" w:type="dxa"/>
          </w:tcPr>
          <w:p w14:paraId="406CFFAD" w14:textId="77777777" w:rsidR="00F9609E" w:rsidRDefault="00F9609E" w:rsidP="00026472">
            <w:pPr>
              <w:jc w:val="both"/>
              <w:rPr>
                <w:rFonts w:ascii="Times New Roman" w:eastAsia="Times New Roman" w:hAnsi="Times New Roman" w:cs="Times New Roman"/>
                <w:color w:val="000000" w:themeColor="text1"/>
                <w:sz w:val="24"/>
                <w:szCs w:val="24"/>
              </w:rPr>
            </w:pPr>
          </w:p>
          <w:p w14:paraId="30996784" w14:textId="77777777" w:rsidR="00F9609E" w:rsidRPr="00060DA7" w:rsidRDefault="00F9609E" w:rsidP="00026472">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Pr>
                <w:rFonts w:ascii="Times New Roman" w:eastAsia="Times New Roman" w:hAnsi="Times New Roman" w:cs="Times New Roman"/>
                <w:color w:val="000000" w:themeColor="text1"/>
                <w:sz w:val="24"/>
                <w:szCs w:val="24"/>
              </w:rPr>
              <w:t>Contagios)</w:t>
            </w:r>
          </w:p>
        </w:tc>
        <w:tc>
          <w:tcPr>
            <w:tcW w:w="1926" w:type="dxa"/>
          </w:tcPr>
          <w:p w14:paraId="0824FA5D" w14:textId="77777777" w:rsidR="00F9609E"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0DA5793C" w14:textId="2DFEF1F0" w:rsidR="00F9609E" w:rsidRPr="000E7FFC"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w:t>
            </w:r>
            <w:r w:rsidR="00A30DEF">
              <w:rPr>
                <w:rFonts w:ascii="Times New Roman" w:eastAsia="Times New Roman" w:hAnsi="Times New Roman" w:cs="Times New Roman"/>
                <w:color w:val="000000" w:themeColor="text1"/>
                <w:sz w:val="24"/>
                <w:szCs w:val="24"/>
              </w:rPr>
              <w:t>9565</w:t>
            </w:r>
          </w:p>
          <w:p w14:paraId="55DCF3F3" w14:textId="77777777" w:rsidR="00F9609E" w:rsidRDefault="00F9609E"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(2</w:t>
            </w:r>
            <w:r w:rsidRPr="00461C8C">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4</w:t>
            </w:r>
            <w:r w:rsidR="00A30DEF">
              <w:rPr>
                <w:rFonts w:ascii="Times New Roman" w:eastAsia="Times New Roman" w:hAnsi="Times New Roman" w:cs="Times New Roman"/>
                <w:i/>
                <w:iCs/>
                <w:color w:val="000000" w:themeColor="text1"/>
                <w:sz w:val="24"/>
                <w:szCs w:val="24"/>
              </w:rPr>
              <w:t>39</w:t>
            </w:r>
            <w:r>
              <w:rPr>
                <w:rFonts w:ascii="Times New Roman" w:eastAsia="Times New Roman" w:hAnsi="Times New Roman" w:cs="Times New Roman"/>
                <w:i/>
                <w:iCs/>
                <w:color w:val="000000" w:themeColor="text1"/>
                <w:sz w:val="24"/>
                <w:szCs w:val="24"/>
              </w:rPr>
              <w:t xml:space="preserve">) </w:t>
            </w:r>
          </w:p>
          <w:p w14:paraId="2028B629" w14:textId="17CA85AA" w:rsidR="00824541" w:rsidRPr="00E3564C" w:rsidRDefault="00824541" w:rsidP="00026472">
            <w:pPr>
              <w:rPr>
                <w:rFonts w:ascii="Times New Roman" w:eastAsia="Times New Roman" w:hAnsi="Times New Roman" w:cs="Times New Roman"/>
                <w:i/>
                <w:iCs/>
                <w:color w:val="000000" w:themeColor="text1"/>
                <w:sz w:val="24"/>
                <w:szCs w:val="24"/>
              </w:rPr>
            </w:pPr>
          </w:p>
        </w:tc>
      </w:tr>
      <w:tr w:rsidR="00F9609E" w14:paraId="28F0F914" w14:textId="77777777" w:rsidTr="00026472">
        <w:trPr>
          <w:gridAfter w:val="1"/>
          <w:wAfter w:w="406" w:type="dxa"/>
          <w:jc w:val="center"/>
        </w:trPr>
        <w:tc>
          <w:tcPr>
            <w:tcW w:w="2569" w:type="dxa"/>
            <w:tcBorders>
              <w:bottom w:val="single" w:sz="4" w:space="0" w:color="auto"/>
            </w:tcBorders>
          </w:tcPr>
          <w:p w14:paraId="570A78A7" w14:textId="77777777" w:rsidR="00F9609E" w:rsidRDefault="00F9609E" w:rsidP="00026472">
            <w:pPr>
              <w:jc w:val="both"/>
              <w:rPr>
                <w:rFonts w:ascii="Times New Roman" w:eastAsia="Times New Roman" w:hAnsi="Times New Roman" w:cs="Times New Roman"/>
                <w:color w:val="000000" w:themeColor="text1"/>
                <w:sz w:val="24"/>
                <w:szCs w:val="24"/>
              </w:rPr>
            </w:pPr>
          </w:p>
          <w:p w14:paraId="47C395F4" w14:textId="77777777" w:rsidR="00F9609E" w:rsidRDefault="00F9609E"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Adultos mayores</w:t>
            </w:r>
          </w:p>
          <w:p w14:paraId="355C9213" w14:textId="77777777" w:rsidR="00F9609E" w:rsidRDefault="00F9609E" w:rsidP="00026472">
            <w:pPr>
              <w:jc w:val="both"/>
              <w:rPr>
                <w:rFonts w:ascii="Times New Roman" w:eastAsia="Times New Roman" w:hAnsi="Times New Roman" w:cs="Times New Roman"/>
                <w:color w:val="000000" w:themeColor="text1"/>
                <w:sz w:val="24"/>
                <w:szCs w:val="24"/>
              </w:rPr>
            </w:pPr>
          </w:p>
          <w:p w14:paraId="3B5CB3FA" w14:textId="77777777" w:rsidR="00F9609E" w:rsidRDefault="00F9609E" w:rsidP="00026472">
            <w:pPr>
              <w:jc w:val="both"/>
              <w:rPr>
                <w:rFonts w:ascii="Times New Roman" w:eastAsia="Times New Roman" w:hAnsi="Times New Roman" w:cs="Times New Roman"/>
                <w:color w:val="000000" w:themeColor="text1"/>
                <w:sz w:val="24"/>
                <w:szCs w:val="24"/>
              </w:rPr>
            </w:pPr>
          </w:p>
          <w:p w14:paraId="6E7145D3" w14:textId="77777777" w:rsidR="00F9609E" w:rsidRDefault="00F9609E"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(Decesos)</w:t>
            </w:r>
          </w:p>
          <w:p w14:paraId="0A909ED9" w14:textId="77777777" w:rsidR="00F9609E" w:rsidRPr="00A1154D" w:rsidRDefault="00F9609E" w:rsidP="00026472">
            <w:pPr>
              <w:jc w:val="both"/>
              <w:rPr>
                <w:rFonts w:ascii="Times New Roman" w:eastAsia="Times New Roman" w:hAnsi="Times New Roman" w:cs="Times New Roman"/>
                <w:color w:val="000000" w:themeColor="text1"/>
                <w:sz w:val="24"/>
                <w:szCs w:val="24"/>
              </w:rPr>
            </w:pPr>
          </w:p>
        </w:tc>
        <w:tc>
          <w:tcPr>
            <w:tcW w:w="1926" w:type="dxa"/>
            <w:tcBorders>
              <w:bottom w:val="single" w:sz="4" w:space="0" w:color="auto"/>
            </w:tcBorders>
          </w:tcPr>
          <w:p w14:paraId="692AB396" w14:textId="68A48D72" w:rsidR="00F9609E" w:rsidRPr="000E7FFC"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30DEF">
              <w:rPr>
                <w:rFonts w:ascii="Times New Roman" w:eastAsia="Times New Roman" w:hAnsi="Times New Roman" w:cs="Times New Roman"/>
                <w:color w:val="000000" w:themeColor="text1"/>
                <w:sz w:val="24"/>
                <w:szCs w:val="24"/>
              </w:rPr>
              <w:t>29</w:t>
            </w:r>
            <w:r w:rsidRPr="002244E7">
              <w:rPr>
                <w:rFonts w:ascii="Times New Roman" w:eastAsia="Times New Roman" w:hAnsi="Times New Roman" w:cs="Times New Roman"/>
                <w:color w:val="000000" w:themeColor="text1"/>
                <w:sz w:val="24"/>
                <w:szCs w:val="24"/>
              </w:rPr>
              <w:t>.</w:t>
            </w:r>
            <w:r w:rsidR="00824541">
              <w:rPr>
                <w:rFonts w:ascii="Times New Roman" w:eastAsia="Times New Roman" w:hAnsi="Times New Roman" w:cs="Times New Roman"/>
                <w:color w:val="000000" w:themeColor="text1"/>
                <w:sz w:val="24"/>
                <w:szCs w:val="24"/>
              </w:rPr>
              <w:t>439*</w:t>
            </w:r>
          </w:p>
          <w:p w14:paraId="263869A5" w14:textId="77777777" w:rsidR="00F9609E" w:rsidRDefault="00F9609E"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(11.12)</w:t>
            </w:r>
          </w:p>
          <w:p w14:paraId="5D39A4D9" w14:textId="77777777" w:rsidR="00F9609E" w:rsidRDefault="00F9609E"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31A81" w14:textId="77777777" w:rsidR="00824541" w:rsidRDefault="00F9609E"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7604BC" w14:textId="2E730F3E" w:rsidR="00F9609E" w:rsidRDefault="00824541"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9609E">
              <w:rPr>
                <w:rFonts w:ascii="Times New Roman" w:eastAsia="Times New Roman" w:hAnsi="Times New Roman" w:cs="Times New Roman"/>
                <w:sz w:val="24"/>
                <w:szCs w:val="24"/>
              </w:rPr>
              <w:t xml:space="preserve"> 0</w:t>
            </w:r>
            <w:r w:rsidR="00F9609E" w:rsidRPr="00AD3446">
              <w:rPr>
                <w:rFonts w:ascii="Times New Roman" w:eastAsia="Times New Roman" w:hAnsi="Times New Roman" w:cs="Times New Roman"/>
                <w:sz w:val="24"/>
                <w:szCs w:val="24"/>
              </w:rPr>
              <w:t>.</w:t>
            </w:r>
            <w:r>
              <w:rPr>
                <w:rFonts w:ascii="Times New Roman" w:eastAsia="Times New Roman" w:hAnsi="Times New Roman" w:cs="Times New Roman"/>
                <w:sz w:val="24"/>
                <w:szCs w:val="24"/>
              </w:rPr>
              <w:t>4331</w:t>
            </w:r>
          </w:p>
          <w:p w14:paraId="55A042FD" w14:textId="2CBA09D6" w:rsidR="00F9609E" w:rsidRPr="00237010" w:rsidRDefault="00F9609E" w:rsidP="00026472">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237010">
              <w:rPr>
                <w:rFonts w:ascii="Times New Roman" w:eastAsia="Times New Roman" w:hAnsi="Times New Roman" w:cs="Times New Roman"/>
                <w:i/>
                <w:iCs/>
                <w:sz w:val="24"/>
                <w:szCs w:val="24"/>
              </w:rPr>
              <w:t>3.1</w:t>
            </w:r>
            <w:r w:rsidR="00824541">
              <w:rPr>
                <w:rFonts w:ascii="Times New Roman" w:eastAsia="Times New Roman" w:hAnsi="Times New Roman" w:cs="Times New Roman"/>
                <w:i/>
                <w:iCs/>
                <w:sz w:val="24"/>
                <w:szCs w:val="24"/>
              </w:rPr>
              <w:t>14</w:t>
            </w:r>
            <w:r>
              <w:rPr>
                <w:rFonts w:ascii="Times New Roman" w:eastAsia="Times New Roman" w:hAnsi="Times New Roman" w:cs="Times New Roman"/>
                <w:i/>
                <w:iCs/>
                <w:sz w:val="24"/>
                <w:szCs w:val="24"/>
              </w:rPr>
              <w:t>)</w:t>
            </w:r>
          </w:p>
          <w:p w14:paraId="0036C193" w14:textId="77777777" w:rsidR="00F9609E" w:rsidRDefault="00F9609E" w:rsidP="000264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ACD9D3" w14:textId="77777777" w:rsidR="00F9609E" w:rsidRPr="00DB6B3F" w:rsidRDefault="00F9609E" w:rsidP="00026472">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p>
          <w:p w14:paraId="352D610D" w14:textId="77777777" w:rsidR="00F9609E" w:rsidRPr="00DB6B3F" w:rsidRDefault="00F9609E" w:rsidP="00026472">
            <w:pPr>
              <w:rPr>
                <w:rFonts w:ascii="Times New Roman" w:eastAsia="Times New Roman" w:hAnsi="Times New Roman" w:cs="Times New Roman"/>
                <w:i/>
                <w:iCs/>
                <w:sz w:val="24"/>
                <w:szCs w:val="24"/>
              </w:rPr>
            </w:pPr>
          </w:p>
        </w:tc>
      </w:tr>
      <w:tr w:rsidR="00F9609E" w14:paraId="1F860FE7" w14:textId="77777777" w:rsidTr="00026472">
        <w:trPr>
          <w:gridAfter w:val="1"/>
          <w:wAfter w:w="406" w:type="dxa"/>
          <w:jc w:val="center"/>
        </w:trPr>
        <w:tc>
          <w:tcPr>
            <w:tcW w:w="2569" w:type="dxa"/>
            <w:tcBorders>
              <w:top w:val="single" w:sz="4" w:space="0" w:color="auto"/>
              <w:bottom w:val="single" w:sz="4" w:space="0" w:color="auto"/>
            </w:tcBorders>
          </w:tcPr>
          <w:p w14:paraId="3F904770" w14:textId="129DC69B" w:rsidR="00F9609E" w:rsidRPr="00060DA7" w:rsidRDefault="00F9609E"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R-cuadrada: 0.1</w:t>
            </w:r>
            <w:r w:rsidR="00824541">
              <w:rPr>
                <w:rFonts w:ascii="Times New Roman" w:eastAsia="Times New Roman" w:hAnsi="Times New Roman" w:cs="Times New Roman"/>
                <w:color w:val="000000" w:themeColor="text1"/>
                <w:sz w:val="24"/>
                <w:szCs w:val="24"/>
              </w:rPr>
              <w:t>50</w:t>
            </w:r>
            <w:r w:rsidR="00457D74">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 xml:space="preserve">     </w:t>
            </w:r>
          </w:p>
          <w:p w14:paraId="1D115EFE" w14:textId="77777777" w:rsidR="00F9609E" w:rsidRPr="00815F16" w:rsidRDefault="00F9609E" w:rsidP="00026472">
            <w:pPr>
              <w:jc w:val="both"/>
              <w:rPr>
                <w:rFonts w:ascii="Times New Roman" w:eastAsia="Times New Roman" w:hAnsi="Times New Roman" w:cs="Times New Roman"/>
                <w:color w:val="000000" w:themeColor="text1"/>
                <w:sz w:val="24"/>
                <w:szCs w:val="24"/>
              </w:rPr>
            </w:pPr>
            <w:r w:rsidRPr="00815F16">
              <w:rPr>
                <w:rFonts w:ascii="Times New Roman" w:eastAsia="Times New Roman" w:hAnsi="Times New Roman" w:cs="Times New Roman"/>
                <w:color w:val="000000" w:themeColor="text1"/>
                <w:sz w:val="24"/>
                <w:szCs w:val="24"/>
              </w:rPr>
              <w:t>Núm</w:t>
            </w:r>
            <w:r>
              <w:rPr>
                <w:rFonts w:ascii="Times New Roman" w:eastAsia="Times New Roman" w:hAnsi="Times New Roman" w:cs="Times New Roman"/>
                <w:color w:val="000000" w:themeColor="text1"/>
                <w:sz w:val="24"/>
                <w:szCs w:val="24"/>
              </w:rPr>
              <w:t>ero</w:t>
            </w:r>
            <w:r w:rsidRPr="00815F16">
              <w:rPr>
                <w:rFonts w:ascii="Times New Roman" w:eastAsia="Times New Roman" w:hAnsi="Times New Roman" w:cs="Times New Roman"/>
                <w:color w:val="000000" w:themeColor="text1"/>
                <w:sz w:val="24"/>
                <w:szCs w:val="24"/>
              </w:rPr>
              <w:t xml:space="preserve"> observaciones</w:t>
            </w:r>
          </w:p>
        </w:tc>
        <w:tc>
          <w:tcPr>
            <w:tcW w:w="1926" w:type="dxa"/>
            <w:tcBorders>
              <w:top w:val="single" w:sz="4" w:space="0" w:color="auto"/>
              <w:bottom w:val="single" w:sz="4" w:space="0" w:color="auto"/>
            </w:tcBorders>
          </w:tcPr>
          <w:p w14:paraId="3E75FECE" w14:textId="22599513" w:rsidR="00F9609E"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proofErr w:type="spellStart"/>
            <w:r>
              <w:rPr>
                <w:rFonts w:ascii="Times New Roman" w:eastAsia="Times New Roman" w:hAnsi="Times New Roman" w:cs="Times New Roman"/>
                <w:color w:val="000000" w:themeColor="text1"/>
                <w:sz w:val="24"/>
                <w:szCs w:val="24"/>
              </w:rPr>
              <w:t>value</w:t>
            </w:r>
            <w:proofErr w:type="spellEnd"/>
            <w:r>
              <w:rPr>
                <w:rFonts w:ascii="Times New Roman" w:eastAsia="Times New Roman" w:hAnsi="Times New Roman" w:cs="Times New Roman"/>
                <w:color w:val="000000" w:themeColor="text1"/>
                <w:sz w:val="24"/>
                <w:szCs w:val="24"/>
              </w:rPr>
              <w:t xml:space="preserve"> </w:t>
            </w:r>
            <w:r w:rsidR="00457D74">
              <w:rPr>
                <w:rFonts w:ascii="Times New Roman" w:eastAsia="Times New Roman" w:hAnsi="Times New Roman" w:cs="Times New Roman"/>
                <w:color w:val="000000" w:themeColor="text1"/>
                <w:sz w:val="24"/>
                <w:szCs w:val="24"/>
              </w:rPr>
              <w:t>0.0004</w:t>
            </w:r>
          </w:p>
          <w:p w14:paraId="4FBCF815" w14:textId="77777777" w:rsidR="00F9609E" w:rsidRDefault="00F9609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230</w:t>
            </w:r>
          </w:p>
        </w:tc>
      </w:tr>
    </w:tbl>
    <w:p w14:paraId="6CA063EB" w14:textId="1468AE1E" w:rsidR="00DE6103" w:rsidRPr="00F51FC2" w:rsidRDefault="00DE6103" w:rsidP="00DE6103">
      <w:pPr>
        <w:spacing w:line="480" w:lineRule="auto"/>
        <w:jc w:val="center"/>
        <w:rPr>
          <w:rFonts w:ascii="Times New Roman" w:hAnsi="Times New Roman" w:cs="Times New Roman"/>
          <w:color w:val="000000" w:themeColor="text1"/>
          <w:sz w:val="20"/>
          <w:szCs w:val="20"/>
        </w:rPr>
      </w:pPr>
      <w:r w:rsidRPr="00F51FC2">
        <w:rPr>
          <w:rFonts w:ascii="Times New Roman" w:hAnsi="Times New Roman" w:cs="Times New Roman"/>
          <w:color w:val="000000" w:themeColor="text1"/>
          <w:sz w:val="20"/>
          <w:szCs w:val="20"/>
        </w:rPr>
        <w:t xml:space="preserve">Nota: valor estadístico de </w:t>
      </w:r>
      <w:proofErr w:type="gramStart"/>
      <w:r w:rsidRPr="00F51FC2">
        <w:rPr>
          <w:rFonts w:ascii="Times New Roman" w:hAnsi="Times New Roman" w:cs="Times New Roman"/>
          <w:color w:val="000000" w:themeColor="text1"/>
          <w:sz w:val="20"/>
          <w:szCs w:val="20"/>
        </w:rPr>
        <w:t>significancia</w:t>
      </w:r>
      <w:r>
        <w:rPr>
          <w:rFonts w:ascii="Times New Roman" w:hAnsi="Times New Roman" w:cs="Times New Roman"/>
          <w:color w:val="000000" w:themeColor="text1"/>
          <w:sz w:val="20"/>
          <w:szCs w:val="20"/>
        </w:rPr>
        <w:t xml:space="preserve"> </w:t>
      </w:r>
      <w:r w:rsidRPr="00F51FC2">
        <w:rPr>
          <w:rFonts w:ascii="Times New Roman" w:hAnsi="Times New Roman" w:cs="Times New Roman"/>
          <w:color w:val="000000" w:themeColor="text1"/>
          <w:sz w:val="20"/>
          <w:szCs w:val="20"/>
        </w:rPr>
        <w:t>.</w:t>
      </w:r>
      <w:proofErr w:type="gramEnd"/>
      <w:r w:rsidRPr="00F51FC2">
        <w:rPr>
          <w:rFonts w:ascii="Times New Roman" w:hAnsi="Times New Roman" w:cs="Times New Roman"/>
          <w:color w:val="000000" w:themeColor="text1"/>
          <w:sz w:val="20"/>
          <w:szCs w:val="20"/>
        </w:rPr>
        <w:t xml:space="preserve"> p&lt;0.1;   * p&lt;0.05; ** p&lt;0.01; *** p&lt;0.001</w:t>
      </w:r>
    </w:p>
    <w:p w14:paraId="124BA139" w14:textId="77777777" w:rsidR="00F9609E" w:rsidRDefault="00F9609E" w:rsidP="006662CC">
      <w:pPr>
        <w:spacing w:line="480" w:lineRule="auto"/>
        <w:jc w:val="both"/>
        <w:rPr>
          <w:rFonts w:ascii="Times New Roman" w:hAnsi="Times New Roman" w:cs="Times New Roman"/>
          <w:color w:val="000000" w:themeColor="text1"/>
          <w:sz w:val="24"/>
          <w:szCs w:val="24"/>
        </w:rPr>
      </w:pPr>
    </w:p>
    <w:p w14:paraId="37EC812D" w14:textId="77777777" w:rsidR="00264F19" w:rsidRDefault="00264F19" w:rsidP="00B6396C">
      <w:pPr>
        <w:spacing w:line="480" w:lineRule="auto"/>
        <w:jc w:val="both"/>
        <w:rPr>
          <w:rFonts w:ascii="Times New Roman" w:eastAsia="Times New Roman" w:hAnsi="Times New Roman" w:cs="Times New Roman"/>
          <w:color w:val="000000" w:themeColor="text1"/>
          <w:sz w:val="24"/>
          <w:szCs w:val="24"/>
        </w:rPr>
      </w:pPr>
    </w:p>
    <w:p w14:paraId="1E20738F" w14:textId="77777777" w:rsidR="00264F19" w:rsidRDefault="00264F19" w:rsidP="00B6396C">
      <w:pPr>
        <w:spacing w:line="480" w:lineRule="auto"/>
        <w:jc w:val="both"/>
        <w:rPr>
          <w:rFonts w:ascii="Times New Roman" w:eastAsia="Times New Roman" w:hAnsi="Times New Roman" w:cs="Times New Roman"/>
          <w:color w:val="000000" w:themeColor="text1"/>
          <w:sz w:val="24"/>
          <w:szCs w:val="24"/>
        </w:rPr>
      </w:pPr>
    </w:p>
    <w:p w14:paraId="72291F7D" w14:textId="77777777" w:rsidR="00264F19" w:rsidRDefault="00264F19" w:rsidP="00B6396C">
      <w:pPr>
        <w:spacing w:line="480" w:lineRule="auto"/>
        <w:jc w:val="both"/>
        <w:rPr>
          <w:rFonts w:ascii="Times New Roman" w:eastAsia="Times New Roman" w:hAnsi="Times New Roman" w:cs="Times New Roman"/>
          <w:color w:val="000000" w:themeColor="text1"/>
          <w:sz w:val="24"/>
          <w:szCs w:val="24"/>
        </w:rPr>
      </w:pPr>
    </w:p>
    <w:p w14:paraId="49ED268B" w14:textId="77777777" w:rsidR="00264F19" w:rsidRDefault="00264F19" w:rsidP="00B6396C">
      <w:pPr>
        <w:spacing w:line="480" w:lineRule="auto"/>
        <w:jc w:val="both"/>
        <w:rPr>
          <w:rFonts w:ascii="Times New Roman" w:eastAsia="Times New Roman" w:hAnsi="Times New Roman" w:cs="Times New Roman"/>
          <w:color w:val="000000" w:themeColor="text1"/>
          <w:sz w:val="24"/>
          <w:szCs w:val="24"/>
        </w:rPr>
      </w:pPr>
    </w:p>
    <w:p w14:paraId="3ED2DD91" w14:textId="2EA9FA1E" w:rsidR="006662CC" w:rsidRDefault="00BC572A" w:rsidP="00B6396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Los coeficientes del modelo </w:t>
      </w:r>
      <w:r w:rsidR="00504D0A">
        <w:rPr>
          <w:rFonts w:ascii="Times New Roman" w:eastAsia="Times New Roman" w:hAnsi="Times New Roman" w:cs="Times New Roman"/>
          <w:color w:val="000000" w:themeColor="text1"/>
          <w:sz w:val="24"/>
          <w:szCs w:val="24"/>
        </w:rPr>
        <w:t>econométrico 4 propuesto tiene una gran relevancia para la explicación de</w:t>
      </w:r>
      <w:r w:rsidR="006F27CD">
        <w:rPr>
          <w:rFonts w:ascii="Times New Roman" w:eastAsia="Times New Roman" w:hAnsi="Times New Roman" w:cs="Times New Roman"/>
          <w:color w:val="000000" w:themeColor="text1"/>
          <w:sz w:val="24"/>
          <w:szCs w:val="24"/>
        </w:rPr>
        <w:t xml:space="preserve"> la variación en la variable dependiente políticas de contención. </w:t>
      </w:r>
      <w:r w:rsidR="00FB7D5C">
        <w:rPr>
          <w:rFonts w:ascii="Times New Roman" w:eastAsia="Times New Roman" w:hAnsi="Times New Roman" w:cs="Times New Roman"/>
          <w:color w:val="000000" w:themeColor="text1"/>
          <w:sz w:val="24"/>
          <w:szCs w:val="24"/>
        </w:rPr>
        <w:t xml:space="preserve">Enfocándonos en la variable explicativa se puede </w:t>
      </w:r>
      <w:r w:rsidR="00241625">
        <w:rPr>
          <w:rFonts w:ascii="Times New Roman" w:eastAsia="Times New Roman" w:hAnsi="Times New Roman" w:cs="Times New Roman"/>
          <w:color w:val="000000" w:themeColor="text1"/>
          <w:sz w:val="24"/>
          <w:szCs w:val="24"/>
        </w:rPr>
        <w:t>determinar lo siguiente de acuerdo con la evidencia del modelo</w:t>
      </w:r>
      <w:r w:rsidR="00D86C57">
        <w:rPr>
          <w:rFonts w:ascii="Times New Roman" w:eastAsia="Times New Roman" w:hAnsi="Times New Roman" w:cs="Times New Roman"/>
          <w:color w:val="000000" w:themeColor="text1"/>
          <w:sz w:val="24"/>
          <w:szCs w:val="24"/>
        </w:rPr>
        <w:t xml:space="preserve">. </w:t>
      </w:r>
      <w:r w:rsidR="001C65AD" w:rsidRPr="001C65AD">
        <w:rPr>
          <w:rFonts w:ascii="Times New Roman" w:eastAsia="Times New Roman" w:hAnsi="Times New Roman" w:cs="Times New Roman"/>
          <w:color w:val="000000" w:themeColor="text1"/>
          <w:sz w:val="24"/>
          <w:szCs w:val="24"/>
        </w:rPr>
        <w:t>La significancia estadística de</w:t>
      </w:r>
      <w:r w:rsidR="001C65AD">
        <w:rPr>
          <w:rFonts w:ascii="Times New Roman" w:eastAsia="Times New Roman" w:hAnsi="Times New Roman" w:cs="Times New Roman"/>
          <w:color w:val="000000" w:themeColor="text1"/>
          <w:sz w:val="24"/>
          <w:szCs w:val="24"/>
        </w:rPr>
        <w:t>l empleo informal</w:t>
      </w:r>
      <w:r w:rsidR="001C65AD" w:rsidRPr="001C65AD">
        <w:rPr>
          <w:rFonts w:ascii="Times New Roman" w:eastAsia="Times New Roman" w:hAnsi="Times New Roman" w:cs="Times New Roman"/>
          <w:color w:val="000000" w:themeColor="text1"/>
          <w:sz w:val="24"/>
          <w:szCs w:val="24"/>
        </w:rPr>
        <w:t>, con un valor</w:t>
      </w:r>
      <w:r w:rsidR="001C65AD">
        <w:rPr>
          <w:rFonts w:ascii="Times New Roman" w:eastAsia="Times New Roman" w:hAnsi="Times New Roman" w:cs="Times New Roman"/>
          <w:color w:val="000000" w:themeColor="text1"/>
          <w:sz w:val="24"/>
          <w:szCs w:val="24"/>
        </w:rPr>
        <w:t xml:space="preserve"> </w:t>
      </w:r>
      <w:r w:rsidR="001C65AD" w:rsidRPr="001C65AD">
        <w:rPr>
          <w:rFonts w:ascii="Times New Roman" w:eastAsia="Times New Roman" w:hAnsi="Times New Roman" w:cs="Times New Roman"/>
          <w:color w:val="000000" w:themeColor="text1"/>
          <w:sz w:val="24"/>
          <w:szCs w:val="24"/>
        </w:rPr>
        <w:t>de</w:t>
      </w:r>
      <w:r w:rsidR="001C65AD">
        <w:rPr>
          <w:rFonts w:ascii="Times New Roman" w:eastAsia="Times New Roman" w:hAnsi="Times New Roman" w:cs="Times New Roman"/>
          <w:color w:val="000000" w:themeColor="text1"/>
          <w:sz w:val="24"/>
          <w:szCs w:val="24"/>
        </w:rPr>
        <w:t xml:space="preserve"> significancia</w:t>
      </w:r>
      <w:r w:rsidR="001C65AD" w:rsidRPr="001C65AD">
        <w:rPr>
          <w:rFonts w:ascii="Times New Roman" w:eastAsia="Times New Roman" w:hAnsi="Times New Roman" w:cs="Times New Roman"/>
          <w:color w:val="000000" w:themeColor="text1"/>
          <w:sz w:val="24"/>
          <w:szCs w:val="24"/>
        </w:rPr>
        <w:t xml:space="preserve"> </w:t>
      </w:r>
      <w:r w:rsidR="001C65AD" w:rsidRPr="001C65AD">
        <w:rPr>
          <w:rFonts w:ascii="Times New Roman" w:eastAsia="Times New Roman" w:hAnsi="Times New Roman" w:cs="Times New Roman"/>
          <w:b/>
          <w:bCs/>
          <w:color w:val="000000" w:themeColor="text1"/>
          <w:sz w:val="24"/>
          <w:szCs w:val="24"/>
        </w:rPr>
        <w:t>0.0008366</w:t>
      </w:r>
      <w:r w:rsidR="001C65AD" w:rsidRPr="001C65AD">
        <w:rPr>
          <w:rFonts w:ascii="Times New Roman" w:eastAsia="Times New Roman" w:hAnsi="Times New Roman" w:cs="Times New Roman"/>
          <w:color w:val="000000" w:themeColor="text1"/>
          <w:sz w:val="24"/>
          <w:szCs w:val="24"/>
        </w:rPr>
        <w:t>, refuerza la importancia de esta variable en el modelo</w:t>
      </w:r>
      <w:r w:rsidR="001C65AD">
        <w:rPr>
          <w:rFonts w:ascii="Times New Roman" w:eastAsia="Times New Roman" w:hAnsi="Times New Roman" w:cs="Times New Roman"/>
          <w:color w:val="000000" w:themeColor="text1"/>
          <w:sz w:val="24"/>
          <w:szCs w:val="24"/>
        </w:rPr>
        <w:t xml:space="preserve"> 4</w:t>
      </w:r>
      <w:r w:rsidR="001C65AD" w:rsidRPr="001C65AD">
        <w:rPr>
          <w:rFonts w:ascii="Times New Roman" w:eastAsia="Times New Roman" w:hAnsi="Times New Roman" w:cs="Times New Roman"/>
          <w:color w:val="000000" w:themeColor="text1"/>
          <w:sz w:val="24"/>
          <w:szCs w:val="24"/>
        </w:rPr>
        <w:t xml:space="preserve">. El tamaño del coeficiente de </w:t>
      </w:r>
      <w:r w:rsidR="001C65AD">
        <w:rPr>
          <w:rFonts w:ascii="Times New Roman" w:eastAsia="Times New Roman" w:hAnsi="Times New Roman" w:cs="Times New Roman"/>
          <w:color w:val="000000" w:themeColor="text1"/>
          <w:sz w:val="24"/>
          <w:szCs w:val="24"/>
        </w:rPr>
        <w:t xml:space="preserve">empleo informal </w:t>
      </w:r>
      <w:r w:rsidR="001C65AD" w:rsidRPr="001C65AD">
        <w:rPr>
          <w:rFonts w:ascii="Times New Roman" w:eastAsia="Times New Roman" w:hAnsi="Times New Roman" w:cs="Times New Roman"/>
          <w:color w:val="000000" w:themeColor="text1"/>
          <w:sz w:val="24"/>
          <w:szCs w:val="24"/>
        </w:rPr>
        <w:t xml:space="preserve">indica que un aumento unitario en el </w:t>
      </w:r>
      <w:r w:rsidR="001C65AD">
        <w:rPr>
          <w:rFonts w:ascii="Times New Roman" w:eastAsia="Times New Roman" w:hAnsi="Times New Roman" w:cs="Times New Roman"/>
          <w:color w:val="000000" w:themeColor="text1"/>
          <w:sz w:val="24"/>
          <w:szCs w:val="24"/>
        </w:rPr>
        <w:t xml:space="preserve">empleo informal de la </w:t>
      </w:r>
      <w:r w:rsidR="001C65AD" w:rsidRPr="001C65AD">
        <w:rPr>
          <w:rFonts w:ascii="Times New Roman" w:eastAsia="Times New Roman" w:hAnsi="Times New Roman" w:cs="Times New Roman"/>
          <w:color w:val="000000" w:themeColor="text1"/>
          <w:sz w:val="24"/>
          <w:szCs w:val="24"/>
        </w:rPr>
        <w:t>población está asociado con un</w:t>
      </w:r>
      <w:r w:rsidR="001C65AD">
        <w:rPr>
          <w:rFonts w:ascii="Times New Roman" w:eastAsia="Times New Roman" w:hAnsi="Times New Roman" w:cs="Times New Roman"/>
          <w:color w:val="000000" w:themeColor="text1"/>
          <w:sz w:val="24"/>
          <w:szCs w:val="24"/>
        </w:rPr>
        <w:t xml:space="preserve"> aumento</w:t>
      </w:r>
      <w:r w:rsidR="001C65AD" w:rsidRPr="001C65AD">
        <w:rPr>
          <w:rFonts w:ascii="Times New Roman" w:eastAsia="Times New Roman" w:hAnsi="Times New Roman" w:cs="Times New Roman"/>
          <w:color w:val="000000" w:themeColor="text1"/>
          <w:sz w:val="24"/>
          <w:szCs w:val="24"/>
        </w:rPr>
        <w:t xml:space="preserve"> de aproximadamente </w:t>
      </w:r>
      <w:r w:rsidR="001C65AD" w:rsidRPr="00A112B6">
        <w:rPr>
          <w:rFonts w:ascii="Times New Roman" w:eastAsia="Times New Roman" w:hAnsi="Times New Roman" w:cs="Times New Roman"/>
          <w:b/>
          <w:bCs/>
          <w:color w:val="000000" w:themeColor="text1"/>
          <w:sz w:val="24"/>
          <w:szCs w:val="24"/>
        </w:rPr>
        <w:t>4</w:t>
      </w:r>
      <w:r w:rsidR="00467AB4" w:rsidRPr="00A112B6">
        <w:rPr>
          <w:rFonts w:ascii="Times New Roman" w:eastAsia="Times New Roman" w:hAnsi="Times New Roman" w:cs="Times New Roman"/>
          <w:b/>
          <w:bCs/>
          <w:color w:val="000000" w:themeColor="text1"/>
          <w:sz w:val="24"/>
          <w:szCs w:val="24"/>
        </w:rPr>
        <w:t>4.98</w:t>
      </w:r>
      <w:r w:rsidR="001C65AD" w:rsidRPr="001C65AD">
        <w:rPr>
          <w:rFonts w:ascii="Times New Roman" w:eastAsia="Times New Roman" w:hAnsi="Times New Roman" w:cs="Times New Roman"/>
          <w:color w:val="000000" w:themeColor="text1"/>
          <w:sz w:val="24"/>
          <w:szCs w:val="24"/>
        </w:rPr>
        <w:t xml:space="preserve"> </w:t>
      </w:r>
      <w:r w:rsidR="003F0CBD">
        <w:rPr>
          <w:rFonts w:ascii="Times New Roman" w:eastAsia="Times New Roman" w:hAnsi="Times New Roman" w:cs="Times New Roman"/>
          <w:color w:val="000000" w:themeColor="text1"/>
          <w:sz w:val="24"/>
          <w:szCs w:val="24"/>
        </w:rPr>
        <w:t>unidades</w:t>
      </w:r>
      <w:r w:rsidR="001C65AD" w:rsidRPr="001C65AD">
        <w:rPr>
          <w:rFonts w:ascii="Times New Roman" w:eastAsia="Times New Roman" w:hAnsi="Times New Roman" w:cs="Times New Roman"/>
          <w:color w:val="000000" w:themeColor="text1"/>
          <w:sz w:val="24"/>
          <w:szCs w:val="24"/>
        </w:rPr>
        <w:t xml:space="preserve"> en</w:t>
      </w:r>
      <w:r w:rsidR="00082604">
        <w:rPr>
          <w:rFonts w:ascii="Times New Roman" w:eastAsia="Times New Roman" w:hAnsi="Times New Roman" w:cs="Times New Roman"/>
          <w:color w:val="000000" w:themeColor="text1"/>
          <w:sz w:val="24"/>
          <w:szCs w:val="24"/>
        </w:rPr>
        <w:t xml:space="preserve"> </w:t>
      </w:r>
      <w:r w:rsidR="001C65AD" w:rsidRPr="001C65AD">
        <w:rPr>
          <w:rFonts w:ascii="Times New Roman" w:eastAsia="Times New Roman" w:hAnsi="Times New Roman" w:cs="Times New Roman"/>
          <w:color w:val="000000" w:themeColor="text1"/>
          <w:sz w:val="24"/>
          <w:szCs w:val="24"/>
        </w:rPr>
        <w:t xml:space="preserve">las </w:t>
      </w:r>
      <w:r w:rsidR="00082604">
        <w:rPr>
          <w:rFonts w:ascii="Times New Roman" w:eastAsia="Times New Roman" w:hAnsi="Times New Roman" w:cs="Times New Roman"/>
          <w:color w:val="000000" w:themeColor="text1"/>
          <w:sz w:val="24"/>
          <w:szCs w:val="24"/>
        </w:rPr>
        <w:t>políticas de contención impuestas por el gobernante</w:t>
      </w:r>
      <w:r w:rsidR="001C65AD" w:rsidRPr="001C65AD">
        <w:rPr>
          <w:rFonts w:ascii="Times New Roman" w:eastAsia="Times New Roman" w:hAnsi="Times New Roman" w:cs="Times New Roman"/>
          <w:color w:val="000000" w:themeColor="text1"/>
          <w:sz w:val="24"/>
          <w:szCs w:val="24"/>
        </w:rPr>
        <w:t>, lo que puede ser un cambio su</w:t>
      </w:r>
      <w:r w:rsidR="00467AB4">
        <w:rPr>
          <w:rFonts w:ascii="Times New Roman" w:eastAsia="Times New Roman" w:hAnsi="Times New Roman" w:cs="Times New Roman"/>
          <w:color w:val="000000" w:themeColor="text1"/>
          <w:sz w:val="24"/>
          <w:szCs w:val="24"/>
        </w:rPr>
        <w:t xml:space="preserve">bstancial en la toma </w:t>
      </w:r>
      <w:r w:rsidR="003F0CBD">
        <w:rPr>
          <w:rFonts w:ascii="Times New Roman" w:eastAsia="Times New Roman" w:hAnsi="Times New Roman" w:cs="Times New Roman"/>
          <w:color w:val="000000" w:themeColor="text1"/>
          <w:sz w:val="24"/>
          <w:szCs w:val="24"/>
        </w:rPr>
        <w:t xml:space="preserve">de decisiones para un </w:t>
      </w:r>
      <w:r w:rsidR="00FF7068">
        <w:rPr>
          <w:rFonts w:ascii="Times New Roman" w:eastAsia="Times New Roman" w:hAnsi="Times New Roman" w:cs="Times New Roman"/>
          <w:color w:val="000000" w:themeColor="text1"/>
          <w:sz w:val="24"/>
          <w:szCs w:val="24"/>
        </w:rPr>
        <w:t>país</w:t>
      </w:r>
      <w:r w:rsidR="003F0CBD">
        <w:rPr>
          <w:rFonts w:ascii="Times New Roman" w:eastAsia="Times New Roman" w:hAnsi="Times New Roman" w:cs="Times New Roman"/>
          <w:color w:val="000000" w:themeColor="text1"/>
          <w:sz w:val="24"/>
          <w:szCs w:val="24"/>
        </w:rPr>
        <w:t xml:space="preserve"> que tiene alto porcentaje de la población en condiciones de </w:t>
      </w:r>
      <w:r w:rsidR="00FF7068">
        <w:rPr>
          <w:rFonts w:ascii="Times New Roman" w:eastAsia="Times New Roman" w:hAnsi="Times New Roman" w:cs="Times New Roman"/>
          <w:color w:val="000000" w:themeColor="text1"/>
          <w:sz w:val="24"/>
          <w:szCs w:val="24"/>
        </w:rPr>
        <w:t>trabajo informal.</w:t>
      </w:r>
    </w:p>
    <w:p w14:paraId="2D667812" w14:textId="5BE8A7BC" w:rsidR="00FF7068" w:rsidRDefault="00FF7068" w:rsidP="00B6396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Por otra parte</w:t>
      </w:r>
      <w:r w:rsidR="00CD3898">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la variable</w:t>
      </w:r>
      <w:r w:rsidR="00CD3898">
        <w:rPr>
          <w:rFonts w:ascii="Times New Roman" w:eastAsia="Times New Roman" w:hAnsi="Times New Roman" w:cs="Times New Roman"/>
          <w:color w:val="000000" w:themeColor="text1"/>
          <w:sz w:val="24"/>
          <w:szCs w:val="24"/>
        </w:rPr>
        <w:t xml:space="preserve"> de</w:t>
      </w:r>
      <w:r w:rsidR="00D3258A">
        <w:rPr>
          <w:rFonts w:ascii="Times New Roman" w:eastAsia="Times New Roman" w:hAnsi="Times New Roman" w:cs="Times New Roman"/>
          <w:color w:val="000000" w:themeColor="text1"/>
          <w:sz w:val="24"/>
          <w:szCs w:val="24"/>
        </w:rPr>
        <w:t xml:space="preserve"> control</w:t>
      </w:r>
      <w:r w:rsidR="00CD3898">
        <w:rPr>
          <w:rFonts w:ascii="Times New Roman" w:eastAsia="Times New Roman" w:hAnsi="Times New Roman" w:cs="Times New Roman"/>
          <w:color w:val="000000" w:themeColor="text1"/>
          <w:sz w:val="24"/>
          <w:szCs w:val="24"/>
        </w:rPr>
        <w:t xml:space="preserve"> adultos mayores muestra una rel</w:t>
      </w:r>
      <w:r w:rsidR="00D3258A">
        <w:rPr>
          <w:rFonts w:ascii="Times New Roman" w:eastAsia="Times New Roman" w:hAnsi="Times New Roman" w:cs="Times New Roman"/>
          <w:color w:val="000000" w:themeColor="text1"/>
          <w:sz w:val="24"/>
          <w:szCs w:val="24"/>
        </w:rPr>
        <w:t xml:space="preserve">evancia </w:t>
      </w:r>
      <w:r w:rsidR="002B4C85">
        <w:rPr>
          <w:rFonts w:ascii="Times New Roman" w:eastAsia="Times New Roman" w:hAnsi="Times New Roman" w:cs="Times New Roman"/>
          <w:color w:val="000000" w:themeColor="text1"/>
          <w:sz w:val="24"/>
          <w:szCs w:val="24"/>
        </w:rPr>
        <w:t>estadística</w:t>
      </w:r>
      <w:r w:rsidR="00D3258A">
        <w:rPr>
          <w:rFonts w:ascii="Times New Roman" w:eastAsia="Times New Roman" w:hAnsi="Times New Roman" w:cs="Times New Roman"/>
          <w:color w:val="000000" w:themeColor="text1"/>
          <w:sz w:val="24"/>
          <w:szCs w:val="24"/>
        </w:rPr>
        <w:t xml:space="preserve"> al </w:t>
      </w:r>
      <w:r w:rsidR="002B4C85">
        <w:rPr>
          <w:rFonts w:ascii="Times New Roman" w:eastAsia="Times New Roman" w:hAnsi="Times New Roman" w:cs="Times New Roman"/>
          <w:color w:val="000000" w:themeColor="text1"/>
          <w:sz w:val="24"/>
          <w:szCs w:val="24"/>
        </w:rPr>
        <w:t xml:space="preserve">0.05 lo que indica que hay una </w:t>
      </w:r>
      <w:r w:rsidR="00D14BEA">
        <w:rPr>
          <w:rFonts w:ascii="Times New Roman" w:eastAsia="Times New Roman" w:hAnsi="Times New Roman" w:cs="Times New Roman"/>
          <w:color w:val="000000" w:themeColor="text1"/>
          <w:sz w:val="24"/>
          <w:szCs w:val="24"/>
        </w:rPr>
        <w:t>asociación</w:t>
      </w:r>
      <w:r w:rsidR="002B4C85">
        <w:rPr>
          <w:rFonts w:ascii="Times New Roman" w:eastAsia="Times New Roman" w:hAnsi="Times New Roman" w:cs="Times New Roman"/>
          <w:color w:val="000000" w:themeColor="text1"/>
          <w:sz w:val="24"/>
          <w:szCs w:val="24"/>
        </w:rPr>
        <w:t xml:space="preserve"> </w:t>
      </w:r>
      <w:r w:rsidR="00D14BEA">
        <w:rPr>
          <w:rFonts w:ascii="Times New Roman" w:eastAsia="Times New Roman" w:hAnsi="Times New Roman" w:cs="Times New Roman"/>
          <w:color w:val="000000" w:themeColor="text1"/>
          <w:sz w:val="24"/>
          <w:szCs w:val="24"/>
        </w:rPr>
        <w:t xml:space="preserve">con la variable dependiente políticas de contención, es decir, el incremento porcentual en una unidad de </w:t>
      </w:r>
      <w:r w:rsidR="00C94FF8">
        <w:rPr>
          <w:rFonts w:ascii="Times New Roman" w:eastAsia="Times New Roman" w:hAnsi="Times New Roman" w:cs="Times New Roman"/>
          <w:color w:val="000000" w:themeColor="text1"/>
          <w:sz w:val="24"/>
          <w:szCs w:val="24"/>
        </w:rPr>
        <w:t>la variable adultos mayores tiene un efecto de 29.43 unidades en las políticas de contención</w:t>
      </w:r>
      <w:r w:rsidR="00E478C2">
        <w:rPr>
          <w:rFonts w:ascii="Times New Roman" w:eastAsia="Times New Roman" w:hAnsi="Times New Roman" w:cs="Times New Roman"/>
          <w:color w:val="000000" w:themeColor="text1"/>
          <w:sz w:val="24"/>
          <w:szCs w:val="24"/>
        </w:rPr>
        <w:t xml:space="preserve">, manteniendo todas las demás variables constantes. Así también, la variable ingreso mantiene una relevancia estadísticamente significativa del 0.05 en relación con el </w:t>
      </w:r>
      <w:r w:rsidR="00C07B30">
        <w:rPr>
          <w:rFonts w:ascii="Times New Roman" w:eastAsia="Times New Roman" w:hAnsi="Times New Roman" w:cs="Times New Roman"/>
          <w:color w:val="000000" w:themeColor="text1"/>
          <w:sz w:val="24"/>
          <w:szCs w:val="24"/>
        </w:rPr>
        <w:t>regresando, manteniendo</w:t>
      </w:r>
      <w:r w:rsidR="00E478C2">
        <w:rPr>
          <w:rFonts w:ascii="Times New Roman" w:eastAsia="Times New Roman" w:hAnsi="Times New Roman" w:cs="Times New Roman"/>
          <w:color w:val="000000" w:themeColor="text1"/>
          <w:sz w:val="24"/>
          <w:szCs w:val="24"/>
        </w:rPr>
        <w:t xml:space="preserve"> un coeficiente estimado </w:t>
      </w:r>
      <w:r w:rsidR="00ED24F6">
        <w:rPr>
          <w:rFonts w:ascii="Times New Roman" w:eastAsia="Times New Roman" w:hAnsi="Times New Roman" w:cs="Times New Roman"/>
          <w:color w:val="000000" w:themeColor="text1"/>
          <w:sz w:val="24"/>
          <w:szCs w:val="24"/>
        </w:rPr>
        <w:t>de -</w:t>
      </w:r>
      <w:r w:rsidR="00E478C2" w:rsidRPr="00E478C2">
        <w:rPr>
          <w:rFonts w:ascii="Times New Roman" w:eastAsia="Times New Roman" w:hAnsi="Times New Roman" w:cs="Times New Roman"/>
          <w:b/>
          <w:bCs/>
          <w:color w:val="000000" w:themeColor="text1"/>
          <w:sz w:val="24"/>
          <w:szCs w:val="24"/>
        </w:rPr>
        <w:t>0.</w:t>
      </w:r>
      <w:r w:rsidR="00C97EE8" w:rsidRPr="00E478C2">
        <w:rPr>
          <w:rFonts w:ascii="Times New Roman" w:eastAsia="Times New Roman" w:hAnsi="Times New Roman" w:cs="Times New Roman"/>
          <w:b/>
          <w:bCs/>
          <w:color w:val="000000" w:themeColor="text1"/>
          <w:sz w:val="24"/>
          <w:szCs w:val="24"/>
        </w:rPr>
        <w:t>6488</w:t>
      </w:r>
      <w:r w:rsidR="00C97EE8">
        <w:rPr>
          <w:rFonts w:ascii="Times New Roman" w:eastAsia="Times New Roman" w:hAnsi="Times New Roman" w:cs="Times New Roman"/>
          <w:b/>
          <w:bCs/>
          <w:color w:val="000000" w:themeColor="text1"/>
          <w:sz w:val="24"/>
          <w:szCs w:val="24"/>
        </w:rPr>
        <w:t xml:space="preserve"> </w:t>
      </w:r>
      <w:r w:rsidR="00C97EE8">
        <w:rPr>
          <w:rFonts w:ascii="Times New Roman" w:eastAsia="Times New Roman" w:hAnsi="Times New Roman" w:cs="Times New Roman"/>
          <w:color w:val="000000" w:themeColor="text1"/>
          <w:sz w:val="24"/>
          <w:szCs w:val="24"/>
        </w:rPr>
        <w:t>por</w:t>
      </w:r>
      <w:r w:rsidR="00A77531">
        <w:rPr>
          <w:rFonts w:ascii="Times New Roman" w:eastAsia="Times New Roman" w:hAnsi="Times New Roman" w:cs="Times New Roman"/>
          <w:color w:val="000000" w:themeColor="text1"/>
          <w:sz w:val="24"/>
          <w:szCs w:val="24"/>
        </w:rPr>
        <w:t xml:space="preserve"> cada unidad porcentual que se incrementa el ingreso de los sujetos en el país. </w:t>
      </w:r>
    </w:p>
    <w:p w14:paraId="59A5C8E5" w14:textId="77777777" w:rsidR="00264F19" w:rsidRDefault="00ED24F6" w:rsidP="00B6396C">
      <w:pPr>
        <w:spacing w:line="480" w:lineRule="auto"/>
        <w:jc w:val="both"/>
        <w:rPr>
          <w:rFonts w:ascii="Times New Roman" w:eastAsia="Times New Roman" w:hAnsi="Times New Roman" w:cs="Times New Roman"/>
          <w:color w:val="000000" w:themeColor="text1"/>
          <w:sz w:val="24"/>
          <w:szCs w:val="24"/>
        </w:rPr>
      </w:pPr>
      <w:r w:rsidRPr="00ED24F6">
        <w:rPr>
          <w:rFonts w:ascii="Times New Roman" w:eastAsia="Times New Roman" w:hAnsi="Times New Roman" w:cs="Times New Roman"/>
          <w:color w:val="000000" w:themeColor="text1"/>
          <w:sz w:val="24"/>
          <w:szCs w:val="24"/>
        </w:rPr>
        <w:t xml:space="preserve">En cuanto a la interpretación de la salida del modelo, el R-cuadrado de </w:t>
      </w:r>
      <w:r>
        <w:rPr>
          <w:rFonts w:ascii="Times New Roman" w:eastAsia="Times New Roman" w:hAnsi="Times New Roman" w:cs="Times New Roman"/>
          <w:color w:val="000000" w:themeColor="text1"/>
          <w:sz w:val="24"/>
          <w:szCs w:val="24"/>
        </w:rPr>
        <w:t>del</w:t>
      </w:r>
      <w:r w:rsidRPr="00ED24F6">
        <w:rPr>
          <w:rFonts w:ascii="Times New Roman" w:eastAsia="Times New Roman" w:hAnsi="Times New Roman" w:cs="Times New Roman"/>
          <w:color w:val="000000" w:themeColor="text1"/>
          <w:sz w:val="24"/>
          <w:szCs w:val="24"/>
        </w:rPr>
        <w:t xml:space="preserve"> modelo</w:t>
      </w:r>
      <w:r>
        <w:rPr>
          <w:rFonts w:ascii="Times New Roman" w:eastAsia="Times New Roman" w:hAnsi="Times New Roman" w:cs="Times New Roman"/>
          <w:color w:val="000000" w:themeColor="text1"/>
          <w:sz w:val="24"/>
          <w:szCs w:val="24"/>
        </w:rPr>
        <w:t xml:space="preserve"> 4</w:t>
      </w:r>
      <w:r w:rsidRPr="00ED24F6">
        <w:rPr>
          <w:rFonts w:ascii="Times New Roman" w:eastAsia="Times New Roman" w:hAnsi="Times New Roman" w:cs="Times New Roman"/>
          <w:color w:val="000000" w:themeColor="text1"/>
          <w:sz w:val="24"/>
          <w:szCs w:val="24"/>
        </w:rPr>
        <w:t xml:space="preserve"> es 0.1505, lo que significa que aproximadamente el 15.058% de la variabilidad en </w:t>
      </w:r>
      <w:r>
        <w:rPr>
          <w:rFonts w:ascii="Times New Roman" w:eastAsia="Times New Roman" w:hAnsi="Times New Roman" w:cs="Times New Roman"/>
          <w:color w:val="000000" w:themeColor="text1"/>
          <w:sz w:val="24"/>
          <w:szCs w:val="24"/>
        </w:rPr>
        <w:t xml:space="preserve">las políticas de contención </w:t>
      </w:r>
      <w:r w:rsidRPr="00ED24F6">
        <w:rPr>
          <w:rFonts w:ascii="Times New Roman" w:eastAsia="Times New Roman" w:hAnsi="Times New Roman" w:cs="Times New Roman"/>
          <w:color w:val="000000" w:themeColor="text1"/>
          <w:sz w:val="24"/>
          <w:szCs w:val="24"/>
        </w:rPr>
        <w:t>severidad se explica por las variables del modelo</w:t>
      </w:r>
      <w:r>
        <w:rPr>
          <w:rFonts w:ascii="Times New Roman" w:eastAsia="Times New Roman" w:hAnsi="Times New Roman" w:cs="Times New Roman"/>
          <w:color w:val="000000" w:themeColor="text1"/>
          <w:sz w:val="24"/>
          <w:szCs w:val="24"/>
        </w:rPr>
        <w:t xml:space="preserve"> 4</w:t>
      </w:r>
      <w:r w:rsidRPr="00ED24F6">
        <w:rPr>
          <w:rFonts w:ascii="Times New Roman" w:eastAsia="Times New Roman" w:hAnsi="Times New Roman" w:cs="Times New Roman"/>
          <w:color w:val="000000" w:themeColor="text1"/>
          <w:sz w:val="24"/>
          <w:szCs w:val="24"/>
        </w:rPr>
        <w:t>. El estadístico F con un valor p</w:t>
      </w:r>
      <w:r w:rsidR="002F404C">
        <w:rPr>
          <w:rFonts w:ascii="Times New Roman" w:eastAsia="Times New Roman" w:hAnsi="Times New Roman" w:cs="Times New Roman"/>
          <w:color w:val="000000" w:themeColor="text1"/>
          <w:sz w:val="24"/>
          <w:szCs w:val="24"/>
        </w:rPr>
        <w:t>-</w:t>
      </w:r>
      <w:proofErr w:type="spellStart"/>
      <w:r w:rsidR="002F404C">
        <w:rPr>
          <w:rFonts w:ascii="Times New Roman" w:eastAsia="Times New Roman" w:hAnsi="Times New Roman" w:cs="Times New Roman"/>
          <w:color w:val="000000" w:themeColor="text1"/>
          <w:sz w:val="24"/>
          <w:szCs w:val="24"/>
        </w:rPr>
        <w:t>value</w:t>
      </w:r>
      <w:proofErr w:type="spellEnd"/>
      <w:r w:rsidRPr="00ED24F6">
        <w:rPr>
          <w:rFonts w:ascii="Times New Roman" w:eastAsia="Times New Roman" w:hAnsi="Times New Roman" w:cs="Times New Roman"/>
          <w:color w:val="000000" w:themeColor="text1"/>
          <w:sz w:val="24"/>
          <w:szCs w:val="24"/>
        </w:rPr>
        <w:t xml:space="preserve"> de 0.00045781, indica que al menos una de las variables predictoras es significativa</w:t>
      </w:r>
      <w:r w:rsidR="002F404C">
        <w:rPr>
          <w:rFonts w:ascii="Times New Roman" w:eastAsia="Times New Roman" w:hAnsi="Times New Roman" w:cs="Times New Roman"/>
          <w:color w:val="000000" w:themeColor="text1"/>
          <w:sz w:val="24"/>
          <w:szCs w:val="24"/>
        </w:rPr>
        <w:t xml:space="preserve"> para explicar </w:t>
      </w:r>
      <w:r w:rsidR="00253057">
        <w:rPr>
          <w:rFonts w:ascii="Times New Roman" w:eastAsia="Times New Roman" w:hAnsi="Times New Roman" w:cs="Times New Roman"/>
          <w:color w:val="000000" w:themeColor="text1"/>
          <w:sz w:val="24"/>
          <w:szCs w:val="24"/>
        </w:rPr>
        <w:t>la variación de la dependiente</w:t>
      </w:r>
      <w:r w:rsidRPr="00ED24F6">
        <w:rPr>
          <w:rFonts w:ascii="Times New Roman" w:eastAsia="Times New Roman" w:hAnsi="Times New Roman" w:cs="Times New Roman"/>
          <w:color w:val="000000" w:themeColor="text1"/>
          <w:sz w:val="24"/>
          <w:szCs w:val="24"/>
        </w:rPr>
        <w:t>.</w:t>
      </w:r>
    </w:p>
    <w:p w14:paraId="17037F2D" w14:textId="42693868" w:rsidR="00C230E1" w:rsidRPr="00264F19" w:rsidRDefault="00F2164D" w:rsidP="00E75B08">
      <w:pPr>
        <w:pStyle w:val="Ttulo2"/>
        <w:rPr>
          <w:rFonts w:eastAsia="Times New Roman"/>
        </w:rPr>
      </w:pPr>
      <w:bookmarkStart w:id="61" w:name="_Toc139556776"/>
      <w:r w:rsidRPr="00C97EE8">
        <w:rPr>
          <w:rFonts w:eastAsia="Times New Roman"/>
        </w:rPr>
        <w:lastRenderedPageBreak/>
        <w:t>Modelación</w:t>
      </w:r>
      <w:r>
        <w:rPr>
          <w:rFonts w:eastAsia="Times New Roman"/>
        </w:rPr>
        <w:t xml:space="preserve"> </w:t>
      </w:r>
      <w:r w:rsidRPr="00C97EE8">
        <w:rPr>
          <w:rFonts w:eastAsia="Times New Roman"/>
        </w:rPr>
        <w:t>H</w:t>
      </w:r>
      <w:r w:rsidR="00C97EE8" w:rsidRPr="00C97EE8">
        <w:rPr>
          <w:rFonts w:eastAsia="Times New Roman"/>
        </w:rPr>
        <w:t>5</w:t>
      </w:r>
      <w:bookmarkEnd w:id="61"/>
    </w:p>
    <w:p w14:paraId="1160A8AF" w14:textId="42D3856D" w:rsidR="00C230E1" w:rsidRDefault="009456E6" w:rsidP="00B6396C">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El quinto y </w:t>
      </w:r>
      <w:r w:rsidR="00B23CC8">
        <w:rPr>
          <w:rFonts w:ascii="Times New Roman" w:eastAsia="Times New Roman" w:hAnsi="Times New Roman" w:cs="Times New Roman"/>
          <w:color w:val="000000" w:themeColor="text1"/>
          <w:sz w:val="24"/>
          <w:szCs w:val="24"/>
        </w:rPr>
        <w:t>último</w:t>
      </w:r>
      <w:r>
        <w:rPr>
          <w:rFonts w:ascii="Times New Roman" w:eastAsia="Times New Roman" w:hAnsi="Times New Roman" w:cs="Times New Roman"/>
          <w:color w:val="000000" w:themeColor="text1"/>
          <w:sz w:val="24"/>
          <w:szCs w:val="24"/>
        </w:rPr>
        <w:t xml:space="preserve"> modelo </w:t>
      </w:r>
      <w:r w:rsidR="00B23CC8">
        <w:rPr>
          <w:rFonts w:ascii="Times New Roman" w:eastAsia="Times New Roman" w:hAnsi="Times New Roman" w:cs="Times New Roman"/>
          <w:color w:val="000000" w:themeColor="text1"/>
          <w:sz w:val="24"/>
          <w:szCs w:val="24"/>
        </w:rPr>
        <w:t xml:space="preserve">econométrico 5 </w:t>
      </w:r>
      <w:r w:rsidR="00B73612">
        <w:rPr>
          <w:rFonts w:ascii="Times New Roman" w:eastAsia="Times New Roman" w:hAnsi="Times New Roman" w:cs="Times New Roman"/>
          <w:color w:val="000000" w:themeColor="text1"/>
          <w:sz w:val="24"/>
          <w:szCs w:val="24"/>
        </w:rPr>
        <w:t xml:space="preserve">prueba la valides de </w:t>
      </w:r>
      <w:r w:rsidR="00B73612" w:rsidRPr="00311276">
        <w:rPr>
          <w:rFonts w:ascii="Times New Roman" w:eastAsia="Times New Roman" w:hAnsi="Times New Roman" w:cs="Times New Roman"/>
          <w:b/>
          <w:bCs/>
          <w:color w:val="000000" w:themeColor="text1"/>
          <w:sz w:val="24"/>
          <w:szCs w:val="24"/>
        </w:rPr>
        <w:t>H5</w:t>
      </w:r>
      <w:r w:rsidR="00743BC9">
        <w:rPr>
          <w:rFonts w:ascii="Times New Roman" w:eastAsia="Times New Roman" w:hAnsi="Times New Roman" w:cs="Times New Roman"/>
          <w:color w:val="000000" w:themeColor="text1"/>
          <w:sz w:val="24"/>
          <w:szCs w:val="24"/>
        </w:rPr>
        <w:t xml:space="preserve"> la cual mantiene la siguiente afirmación: </w:t>
      </w:r>
      <w:r w:rsidR="00311276" w:rsidRPr="00311276">
        <w:rPr>
          <w:rFonts w:ascii="Times New Roman" w:eastAsia="Times New Roman" w:hAnsi="Times New Roman" w:cs="Times New Roman"/>
          <w:b/>
          <w:bCs/>
          <w:color w:val="000000" w:themeColor="text1"/>
          <w:sz w:val="24"/>
          <w:szCs w:val="24"/>
        </w:rPr>
        <w:t>A mayor espacio fiscal, la asociación con las políticas de contención es negativa.</w:t>
      </w:r>
    </w:p>
    <w:p w14:paraId="03F742D6" w14:textId="12E40D34" w:rsidR="00F76FF8" w:rsidRDefault="00F76FF8" w:rsidP="00B6396C">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Variable dependiente</w:t>
      </w:r>
    </w:p>
    <w:p w14:paraId="0F3D5E52" w14:textId="6634A058" w:rsidR="00D73B62" w:rsidRPr="007640B0" w:rsidRDefault="009F4771" w:rsidP="00B6396C">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 variable </w:t>
      </w:r>
      <w:r w:rsidRPr="002827EA">
        <w:rPr>
          <w:rFonts w:ascii="Times New Roman" w:eastAsia="Times New Roman" w:hAnsi="Times New Roman" w:cs="Times New Roman"/>
          <w:b/>
          <w:bCs/>
          <w:color w:val="000000" w:themeColor="text1"/>
          <w:sz w:val="24"/>
          <w:szCs w:val="24"/>
        </w:rPr>
        <w:t>espacio fiscal</w:t>
      </w:r>
      <w:r>
        <w:rPr>
          <w:rFonts w:ascii="Times New Roman" w:eastAsia="Times New Roman" w:hAnsi="Times New Roman" w:cs="Times New Roman"/>
          <w:color w:val="000000" w:themeColor="text1"/>
          <w:sz w:val="24"/>
          <w:szCs w:val="24"/>
        </w:rPr>
        <w:t xml:space="preserve"> </w:t>
      </w:r>
      <w:r w:rsidR="002827EA">
        <w:rPr>
          <w:rFonts w:ascii="Times New Roman" w:eastAsia="Times New Roman" w:hAnsi="Times New Roman" w:cs="Times New Roman"/>
          <w:color w:val="000000" w:themeColor="text1"/>
          <w:sz w:val="24"/>
          <w:szCs w:val="24"/>
        </w:rPr>
        <w:t xml:space="preserve">es la explicativa para el modelo </w:t>
      </w:r>
      <w:r w:rsidR="00627285">
        <w:rPr>
          <w:rFonts w:ascii="Times New Roman" w:eastAsia="Times New Roman" w:hAnsi="Times New Roman" w:cs="Times New Roman"/>
          <w:color w:val="000000" w:themeColor="text1"/>
          <w:sz w:val="24"/>
          <w:szCs w:val="24"/>
        </w:rPr>
        <w:t>econométrico</w:t>
      </w:r>
      <w:r w:rsidR="002827EA">
        <w:rPr>
          <w:rFonts w:ascii="Times New Roman" w:eastAsia="Times New Roman" w:hAnsi="Times New Roman" w:cs="Times New Roman"/>
          <w:color w:val="000000" w:themeColor="text1"/>
          <w:sz w:val="24"/>
          <w:szCs w:val="24"/>
        </w:rPr>
        <w:t xml:space="preserve"> 5</w:t>
      </w:r>
      <w:r w:rsidR="00627285">
        <w:rPr>
          <w:rFonts w:ascii="Times New Roman" w:eastAsia="Times New Roman" w:hAnsi="Times New Roman" w:cs="Times New Roman"/>
          <w:color w:val="000000" w:themeColor="text1"/>
          <w:sz w:val="24"/>
          <w:szCs w:val="24"/>
        </w:rPr>
        <w:t>. Par</w:t>
      </w:r>
      <w:r w:rsidR="00166DE9">
        <w:rPr>
          <w:rFonts w:ascii="Times New Roman" w:eastAsia="Times New Roman" w:hAnsi="Times New Roman" w:cs="Times New Roman"/>
          <w:color w:val="000000" w:themeColor="text1"/>
          <w:sz w:val="24"/>
          <w:szCs w:val="24"/>
        </w:rPr>
        <w:t xml:space="preserve">a dicha finalidad </w:t>
      </w:r>
      <w:r w:rsidR="00CD10DB">
        <w:rPr>
          <w:rFonts w:ascii="Times New Roman" w:eastAsia="Times New Roman" w:hAnsi="Times New Roman" w:cs="Times New Roman"/>
          <w:color w:val="000000" w:themeColor="text1"/>
          <w:sz w:val="24"/>
          <w:szCs w:val="24"/>
        </w:rPr>
        <w:t xml:space="preserve">se utiliza </w:t>
      </w:r>
      <w:r w:rsidR="009A3DF9">
        <w:rPr>
          <w:rFonts w:ascii="Times New Roman" w:eastAsia="Times New Roman" w:hAnsi="Times New Roman" w:cs="Times New Roman"/>
          <w:color w:val="000000" w:themeColor="text1"/>
          <w:sz w:val="24"/>
          <w:szCs w:val="24"/>
        </w:rPr>
        <w:t>de acuerdo con</w:t>
      </w:r>
      <w:r w:rsidR="00CD10DB">
        <w:rPr>
          <w:rFonts w:ascii="Times New Roman" w:eastAsia="Times New Roman" w:hAnsi="Times New Roman" w:cs="Times New Roman"/>
          <w:color w:val="000000" w:themeColor="text1"/>
          <w:sz w:val="24"/>
          <w:szCs w:val="24"/>
        </w:rPr>
        <w:t xml:space="preserve"> la literatura (</w:t>
      </w:r>
      <w:proofErr w:type="spellStart"/>
      <w:r w:rsidR="00CD10DB">
        <w:rPr>
          <w:rFonts w:ascii="Times New Roman" w:eastAsia="Times New Roman" w:hAnsi="Times New Roman" w:cs="Times New Roman"/>
          <w:color w:val="000000" w:themeColor="text1"/>
          <w:sz w:val="24"/>
          <w:szCs w:val="24"/>
        </w:rPr>
        <w:t>Hosnny</w:t>
      </w:r>
      <w:proofErr w:type="spellEnd"/>
      <w:r w:rsidR="00363925">
        <w:rPr>
          <w:rFonts w:ascii="Times New Roman" w:eastAsia="Times New Roman" w:hAnsi="Times New Roman" w:cs="Times New Roman"/>
          <w:color w:val="000000" w:themeColor="text1"/>
          <w:sz w:val="24"/>
          <w:szCs w:val="24"/>
        </w:rPr>
        <w:t xml:space="preserve">, 2022) la variable </w:t>
      </w:r>
      <w:proofErr w:type="spellStart"/>
      <w:r w:rsidR="00CC58EF">
        <w:rPr>
          <w:rFonts w:ascii="Times New Roman" w:eastAsia="Times New Roman" w:hAnsi="Times New Roman" w:cs="Times New Roman"/>
          <w:color w:val="000000" w:themeColor="text1"/>
          <w:sz w:val="24"/>
          <w:szCs w:val="24"/>
        </w:rPr>
        <w:t>Spred</w:t>
      </w:r>
      <w:proofErr w:type="spellEnd"/>
      <w:r w:rsidR="00CC58EF">
        <w:rPr>
          <w:rFonts w:ascii="Times New Roman" w:eastAsia="Times New Roman" w:hAnsi="Times New Roman" w:cs="Times New Roman"/>
          <w:color w:val="000000" w:themeColor="text1"/>
          <w:sz w:val="24"/>
          <w:szCs w:val="24"/>
        </w:rPr>
        <w:t xml:space="preserve"> </w:t>
      </w:r>
      <w:r w:rsidR="00363925">
        <w:rPr>
          <w:rFonts w:ascii="Times New Roman" w:eastAsia="Times New Roman" w:hAnsi="Times New Roman" w:cs="Times New Roman"/>
          <w:color w:val="000000" w:themeColor="text1"/>
          <w:sz w:val="24"/>
          <w:szCs w:val="24"/>
        </w:rPr>
        <w:t>Default Swap</w:t>
      </w:r>
      <w:r w:rsidR="004B0FDF">
        <w:rPr>
          <w:rFonts w:ascii="Times New Roman" w:eastAsia="Times New Roman" w:hAnsi="Times New Roman" w:cs="Times New Roman"/>
          <w:color w:val="000000" w:themeColor="text1"/>
          <w:sz w:val="24"/>
          <w:szCs w:val="24"/>
        </w:rPr>
        <w:t xml:space="preserve"> y </w:t>
      </w:r>
      <w:proofErr w:type="spellStart"/>
      <w:r w:rsidR="004B0FDF">
        <w:rPr>
          <w:rFonts w:ascii="Times New Roman" w:eastAsia="Times New Roman" w:hAnsi="Times New Roman" w:cs="Times New Roman"/>
          <w:color w:val="000000" w:themeColor="text1"/>
          <w:sz w:val="24"/>
          <w:szCs w:val="24"/>
        </w:rPr>
        <w:t>Credit</w:t>
      </w:r>
      <w:proofErr w:type="spellEnd"/>
      <w:r w:rsidR="004B0FDF">
        <w:rPr>
          <w:rFonts w:ascii="Times New Roman" w:eastAsia="Times New Roman" w:hAnsi="Times New Roman" w:cs="Times New Roman"/>
          <w:color w:val="000000" w:themeColor="text1"/>
          <w:sz w:val="24"/>
          <w:szCs w:val="24"/>
        </w:rPr>
        <w:t xml:space="preserve"> </w:t>
      </w:r>
      <w:proofErr w:type="spellStart"/>
      <w:r w:rsidR="004B0FDF">
        <w:rPr>
          <w:rFonts w:ascii="Times New Roman" w:eastAsia="Times New Roman" w:hAnsi="Times New Roman" w:cs="Times New Roman"/>
          <w:color w:val="000000" w:themeColor="text1"/>
          <w:sz w:val="24"/>
          <w:szCs w:val="24"/>
        </w:rPr>
        <w:t>Defaul</w:t>
      </w:r>
      <w:proofErr w:type="spellEnd"/>
      <w:r w:rsidR="004B0FDF">
        <w:rPr>
          <w:rFonts w:ascii="Times New Roman" w:eastAsia="Times New Roman" w:hAnsi="Times New Roman" w:cs="Times New Roman"/>
          <w:color w:val="000000" w:themeColor="text1"/>
          <w:sz w:val="24"/>
          <w:szCs w:val="24"/>
        </w:rPr>
        <w:t xml:space="preserve"> Swap</w:t>
      </w:r>
      <w:r w:rsidR="00FE1008">
        <w:rPr>
          <w:rFonts w:ascii="Times New Roman" w:eastAsia="Times New Roman" w:hAnsi="Times New Roman" w:cs="Times New Roman"/>
          <w:color w:val="000000" w:themeColor="text1"/>
          <w:sz w:val="24"/>
          <w:szCs w:val="24"/>
        </w:rPr>
        <w:t>.</w:t>
      </w:r>
      <w:r w:rsidR="00CB7D23" w:rsidRPr="00CB7D23">
        <w:rPr>
          <w:rFonts w:ascii="Times New Roman" w:eastAsia="Times New Roman" w:hAnsi="Times New Roman" w:cs="Times New Roman"/>
          <w:color w:val="000000" w:themeColor="text1"/>
          <w:sz w:val="24"/>
          <w:szCs w:val="24"/>
        </w:rPr>
        <w:t xml:space="preserve"> El Default Spread se mide en puntos base, al igual que los CDS. Los puntos base representan una centésima parte de un punto porcentual. En el caso del Default Spread, se calcula tomando la diferencia entre el rendimiento de los bonos soberanos y los bonos del Tesoro de Estados Unidos y se expresa en puntos base.</w:t>
      </w:r>
      <w:r w:rsidR="00FE1008">
        <w:rPr>
          <w:rFonts w:ascii="Times New Roman" w:eastAsia="Times New Roman" w:hAnsi="Times New Roman" w:cs="Times New Roman"/>
          <w:color w:val="000000" w:themeColor="text1"/>
          <w:sz w:val="24"/>
          <w:szCs w:val="24"/>
        </w:rPr>
        <w:t xml:space="preserve"> Mientras que los CDS </w:t>
      </w:r>
      <w:r w:rsidR="00A303C9" w:rsidRPr="00A303C9">
        <w:rPr>
          <w:rFonts w:ascii="Times New Roman" w:eastAsia="Times New Roman" w:hAnsi="Times New Roman" w:cs="Times New Roman"/>
          <w:color w:val="000000" w:themeColor="text1"/>
          <w:sz w:val="24"/>
          <w:szCs w:val="24"/>
        </w:rPr>
        <w:t>se utilizan par</w:t>
      </w:r>
      <w:r w:rsidR="007C2DAC">
        <w:rPr>
          <w:rFonts w:ascii="Times New Roman" w:eastAsia="Times New Roman" w:hAnsi="Times New Roman" w:cs="Times New Roman"/>
          <w:color w:val="000000" w:themeColor="text1"/>
          <w:sz w:val="24"/>
          <w:szCs w:val="24"/>
        </w:rPr>
        <w:t xml:space="preserve">a </w:t>
      </w:r>
      <w:r w:rsidR="00A303C9" w:rsidRPr="00A303C9">
        <w:rPr>
          <w:rFonts w:ascii="Times New Roman" w:eastAsia="Times New Roman" w:hAnsi="Times New Roman" w:cs="Times New Roman"/>
          <w:color w:val="000000" w:themeColor="text1"/>
          <w:sz w:val="24"/>
          <w:szCs w:val="24"/>
        </w:rPr>
        <w:t>medir el costo de protección o el riesgo percibido de incumplimiento. Cuanto mayor sea el valor del CDS en puntos base, mayor se considera el riesgo</w:t>
      </w:r>
      <w:r w:rsidR="007C2DAC">
        <w:rPr>
          <w:rFonts w:ascii="Times New Roman" w:eastAsia="Times New Roman" w:hAnsi="Times New Roman" w:cs="Times New Roman"/>
          <w:color w:val="000000" w:themeColor="text1"/>
          <w:sz w:val="24"/>
          <w:szCs w:val="24"/>
        </w:rPr>
        <w:t xml:space="preserve"> </w:t>
      </w:r>
      <w:r w:rsidR="00A303C9" w:rsidRPr="00A303C9">
        <w:rPr>
          <w:rFonts w:ascii="Times New Roman" w:eastAsia="Times New Roman" w:hAnsi="Times New Roman" w:cs="Times New Roman"/>
          <w:color w:val="000000" w:themeColor="text1"/>
          <w:sz w:val="24"/>
          <w:szCs w:val="24"/>
        </w:rPr>
        <w:t>de crédito asociado al país o entidad.</w:t>
      </w:r>
      <w:r w:rsidR="00837F5F">
        <w:rPr>
          <w:rFonts w:ascii="Times New Roman" w:eastAsia="Times New Roman" w:hAnsi="Times New Roman" w:cs="Times New Roman"/>
          <w:color w:val="000000" w:themeColor="text1"/>
          <w:sz w:val="24"/>
          <w:szCs w:val="24"/>
        </w:rPr>
        <w:t xml:space="preserve"> Para tener una escala de medición </w:t>
      </w:r>
      <w:r w:rsidR="007971DE">
        <w:rPr>
          <w:rFonts w:ascii="Times New Roman" w:eastAsia="Times New Roman" w:hAnsi="Times New Roman" w:cs="Times New Roman"/>
          <w:color w:val="000000" w:themeColor="text1"/>
          <w:sz w:val="24"/>
          <w:szCs w:val="24"/>
        </w:rPr>
        <w:t>mejor ajustada, ambas variables se transformaron en medición porcentual de 0 a 100.</w:t>
      </w:r>
    </w:p>
    <w:p w14:paraId="40535BFA" w14:textId="77777777" w:rsidR="00A26781" w:rsidRDefault="00A26781" w:rsidP="00B6396C">
      <w:pPr>
        <w:spacing w:line="480" w:lineRule="auto"/>
        <w:jc w:val="both"/>
        <w:rPr>
          <w:rFonts w:ascii="Times New Roman" w:eastAsia="Times New Roman" w:hAnsi="Times New Roman" w:cs="Times New Roman"/>
          <w:b/>
          <w:bCs/>
          <w:color w:val="000000" w:themeColor="text1"/>
          <w:sz w:val="24"/>
          <w:szCs w:val="24"/>
        </w:rPr>
      </w:pPr>
    </w:p>
    <w:p w14:paraId="67362DD0" w14:textId="77777777" w:rsidR="00A26781" w:rsidRDefault="00A26781" w:rsidP="00B6396C">
      <w:pPr>
        <w:spacing w:line="480" w:lineRule="auto"/>
        <w:jc w:val="both"/>
        <w:rPr>
          <w:rFonts w:ascii="Times New Roman" w:eastAsia="Times New Roman" w:hAnsi="Times New Roman" w:cs="Times New Roman"/>
          <w:b/>
          <w:bCs/>
          <w:color w:val="000000" w:themeColor="text1"/>
          <w:sz w:val="24"/>
          <w:szCs w:val="24"/>
        </w:rPr>
      </w:pPr>
    </w:p>
    <w:p w14:paraId="1FA5BB11" w14:textId="77777777" w:rsidR="00A26781" w:rsidRDefault="00A26781" w:rsidP="00B6396C">
      <w:pPr>
        <w:spacing w:line="480" w:lineRule="auto"/>
        <w:jc w:val="both"/>
        <w:rPr>
          <w:rFonts w:ascii="Times New Roman" w:eastAsia="Times New Roman" w:hAnsi="Times New Roman" w:cs="Times New Roman"/>
          <w:b/>
          <w:bCs/>
          <w:color w:val="000000" w:themeColor="text1"/>
          <w:sz w:val="24"/>
          <w:szCs w:val="24"/>
        </w:rPr>
      </w:pPr>
    </w:p>
    <w:p w14:paraId="6C35AE77" w14:textId="77777777" w:rsidR="00A26781" w:rsidRDefault="00A26781" w:rsidP="00B6396C">
      <w:pPr>
        <w:spacing w:line="480" w:lineRule="auto"/>
        <w:jc w:val="both"/>
        <w:rPr>
          <w:rFonts w:ascii="Times New Roman" w:eastAsia="Times New Roman" w:hAnsi="Times New Roman" w:cs="Times New Roman"/>
          <w:b/>
          <w:bCs/>
          <w:color w:val="000000" w:themeColor="text1"/>
          <w:sz w:val="24"/>
          <w:szCs w:val="24"/>
        </w:rPr>
      </w:pPr>
    </w:p>
    <w:p w14:paraId="73174CA8" w14:textId="77777777" w:rsidR="00A26781" w:rsidRDefault="00A26781" w:rsidP="00B6396C">
      <w:pPr>
        <w:spacing w:line="480" w:lineRule="auto"/>
        <w:jc w:val="both"/>
        <w:rPr>
          <w:rFonts w:ascii="Times New Roman" w:eastAsia="Times New Roman" w:hAnsi="Times New Roman" w:cs="Times New Roman"/>
          <w:b/>
          <w:bCs/>
          <w:color w:val="000000" w:themeColor="text1"/>
          <w:sz w:val="24"/>
          <w:szCs w:val="24"/>
        </w:rPr>
      </w:pPr>
    </w:p>
    <w:p w14:paraId="657386DA" w14:textId="77777777" w:rsidR="00A26781" w:rsidRDefault="00A26781" w:rsidP="00B6396C">
      <w:pPr>
        <w:spacing w:line="480" w:lineRule="auto"/>
        <w:jc w:val="both"/>
        <w:rPr>
          <w:rFonts w:ascii="Times New Roman" w:eastAsia="Times New Roman" w:hAnsi="Times New Roman" w:cs="Times New Roman"/>
          <w:b/>
          <w:bCs/>
          <w:color w:val="000000" w:themeColor="text1"/>
          <w:sz w:val="24"/>
          <w:szCs w:val="24"/>
        </w:rPr>
      </w:pPr>
    </w:p>
    <w:p w14:paraId="2F5AC599" w14:textId="5FE4BEAB" w:rsidR="00311276" w:rsidRDefault="00D73B62" w:rsidP="00B6396C">
      <w:pPr>
        <w:spacing w:line="48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Ecuación 9 del modelo 5</w:t>
      </w:r>
    </w:p>
    <w:p w14:paraId="57567261" w14:textId="280756C8" w:rsidR="00D73B62" w:rsidRDefault="00D73B62" w:rsidP="00D73B62">
      <w:pPr>
        <w:spacing w:line="480" w:lineRule="auto"/>
        <w:jc w:val="both"/>
        <w:rPr>
          <w:rFonts w:ascii="Times New Roman" w:eastAsia="Times New Roman" w:hAnsi="Times New Roman" w:cs="Times New Roman"/>
          <w:color w:val="000000" w:themeColor="text1"/>
          <w:sz w:val="24"/>
          <w:szCs w:val="24"/>
        </w:rPr>
      </w:pPr>
      <w:r w:rsidRPr="00FF3BEA">
        <w:rPr>
          <w:rFonts w:ascii="Times New Roman" w:eastAsia="Times New Roman" w:hAnsi="Times New Roman" w:cs="Times New Roman"/>
          <w:b/>
          <w:bCs/>
          <w:color w:val="000000" w:themeColor="text1"/>
          <w:sz w:val="24"/>
          <w:szCs w:val="24"/>
        </w:rPr>
        <w:t xml:space="preserve">Ecuación </w:t>
      </w:r>
      <w:r>
        <w:rPr>
          <w:rFonts w:ascii="Times New Roman" w:eastAsia="Times New Roman" w:hAnsi="Times New Roman" w:cs="Times New Roman"/>
          <w:b/>
          <w:bCs/>
          <w:color w:val="000000" w:themeColor="text1"/>
          <w:sz w:val="24"/>
          <w:szCs w:val="24"/>
        </w:rPr>
        <w:t xml:space="preserve">9 </w:t>
      </w:r>
      <w:r w:rsidRPr="00FF3BEA">
        <w:rPr>
          <w:rFonts w:ascii="Times New Roman" w:eastAsia="Times New Roman" w:hAnsi="Times New Roman" w:cs="Times New Roman"/>
          <w:b/>
          <w:bCs/>
          <w:color w:val="000000" w:themeColor="text1"/>
          <w:sz w:val="24"/>
          <w:szCs w:val="24"/>
        </w:rPr>
        <w:t xml:space="preserve">del modelo </w:t>
      </w:r>
      <w:r w:rsidR="00665BEE">
        <w:rPr>
          <w:rFonts w:ascii="Times New Roman" w:eastAsia="Times New Roman" w:hAnsi="Times New Roman" w:cs="Times New Roman"/>
          <w:b/>
          <w:bCs/>
          <w:color w:val="000000" w:themeColor="text1"/>
          <w:sz w:val="24"/>
          <w:szCs w:val="24"/>
        </w:rPr>
        <w:t>5</w:t>
      </w:r>
      <w:r>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color w:val="000000" w:themeColor="text1"/>
          <w:sz w:val="24"/>
          <w:szCs w:val="24"/>
        </w:rPr>
        <w:t>(H</w:t>
      </w:r>
      <w:r w:rsidR="00665BEE">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w:t>
      </w:r>
    </w:p>
    <w:p w14:paraId="2A6EE2A9" w14:textId="5714EA11" w:rsidR="00D73B62" w:rsidRPr="00FF3BEA" w:rsidRDefault="00D73B62" w:rsidP="00D73B62">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Ecu.</w:t>
      </w:r>
      <w:r w:rsidR="00665BEE">
        <w:rPr>
          <w:rFonts w:ascii="Times New Roman" w:eastAsia="Times New Roman" w:hAnsi="Times New Roman" w:cs="Times New Roman"/>
          <w:color w:val="000000" w:themeColor="text1"/>
          <w:sz w:val="24"/>
          <w:szCs w:val="24"/>
        </w:rPr>
        <w:t>9</w:t>
      </w:r>
    </w:p>
    <w:p w14:paraId="16B7AEA3" w14:textId="3C95BE0F" w:rsidR="00A26781" w:rsidRPr="00A26781" w:rsidRDefault="00D73B62" w:rsidP="00D73B62">
      <w:pPr>
        <w:spacing w:line="480" w:lineRule="auto"/>
        <w:jc w:val="both"/>
        <w:rPr>
          <w:rFonts w:ascii="Times New Roman" w:eastAsia="Times New Roman" w:hAnsi="Times New Roman" w:cs="Times New Roman"/>
          <w:color w:val="000000" w:themeColor="text1"/>
          <w:sz w:val="24"/>
          <w:szCs w:val="24"/>
        </w:rPr>
      </w:pPr>
      <m:oMath>
        <m:r>
          <m:rPr>
            <m:sty m:val="b"/>
          </m:rPr>
          <w:rPr>
            <w:rFonts w:ascii="Cambria Math" w:eastAsia="Times New Roman" w:hAnsi="Cambria Math" w:cs="Calibri"/>
            <w:color w:val="000000"/>
            <w:lang w:eastAsia="es-MX"/>
          </w:rPr>
          <m:t>StringencyInde</m:t>
        </m:r>
        <m:r>
          <m:rPr>
            <m:sty m:val="bi"/>
          </m:rPr>
          <w:rPr>
            <w:rFonts w:ascii="Cambria Math" w:eastAsia="Times New Roman" w:hAnsi="Cambria Math" w:cs="Times New Roman"/>
            <w:color w:val="000000" w:themeColor="text1"/>
            <w:sz w:val="24"/>
            <w:szCs w:val="24"/>
          </w:rPr>
          <m:t>x</m:t>
        </m:r>
        <m:r>
          <w:rPr>
            <w:rFonts w:ascii="Cambria Math" w:eastAsia="Times New Roman" w:hAnsi="Cambria Math" w:cs="Times New Roman"/>
            <w:color w:val="000000" w:themeColor="text1"/>
            <w:sz w:val="24"/>
            <w:szCs w:val="24"/>
          </w:rPr>
          <m:t>=β0+β1CDS+β2 log</m:t>
        </m:r>
        <m:d>
          <m:dPr>
            <m:ctrlPr>
              <w:rPr>
                <w:rFonts w:ascii="Cambria Math" w:eastAsia="Times New Roman" w:hAnsi="Cambria Math" w:cs="Times New Roman"/>
                <w:i/>
                <w:color w:val="000000" w:themeColor="text1"/>
                <w:sz w:val="24"/>
                <w:szCs w:val="24"/>
              </w:rPr>
            </m:ctrlPr>
          </m:dPr>
          <m:e>
            <m:r>
              <w:rPr>
                <w:rFonts w:ascii="Cambria Math" w:eastAsia="Times New Roman" w:hAnsi="Cambria Math" w:cs="Times New Roman"/>
                <w:color w:val="000000" w:themeColor="text1"/>
                <w:sz w:val="24"/>
                <w:szCs w:val="24"/>
              </w:rPr>
              <m:t>infections</m:t>
            </m:r>
          </m:e>
        </m:d>
        <m:r>
          <w:rPr>
            <w:rFonts w:ascii="Cambria Math" w:eastAsia="Times New Roman" w:hAnsi="Cambria Math" w:cs="Times New Roman"/>
            <w:color w:val="000000" w:themeColor="text1"/>
            <w:sz w:val="24"/>
            <w:szCs w:val="24"/>
          </w:rPr>
          <m:t>+ β</m:t>
        </m:r>
        <m:r>
          <w:rPr>
            <w:rFonts w:ascii="Cambria Math" w:eastAsia="Times New Roman" w:hAnsi="Times New Roman" w:cs="Times New Roman"/>
            <w:color w:val="000000" w:themeColor="text1"/>
            <w:sz w:val="24"/>
            <w:szCs w:val="24"/>
          </w:rPr>
          <m:t>3 log(Decesos)+</m:t>
        </m:r>
        <m:r>
          <w:rPr>
            <w:rFonts w:ascii="Cambria Math" w:eastAsia="Times New Roman" w:hAnsi="Cambria Math" w:cs="Times New Roman"/>
            <w:color w:val="000000" w:themeColor="text1"/>
            <w:sz w:val="24"/>
            <w:szCs w:val="24"/>
          </w:rPr>
          <m:t xml:space="preserve"> βPib_per_prctg</m:t>
        </m:r>
        <m:r>
          <w:rPr>
            <w:rFonts w:ascii="Cambria Math" w:eastAsia="Times New Roman" w:hAnsi="Times New Roman" w:cs="Times New Roman"/>
            <w:color w:val="000000" w:themeColor="text1"/>
            <w:sz w:val="24"/>
            <w:szCs w:val="24"/>
          </w:rPr>
          <m:t>+</m:t>
        </m:r>
        <m:r>
          <w:rPr>
            <w:rFonts w:ascii="Cambria Math" w:eastAsia="Times New Roman" w:hAnsi="Cambria Math" w:cs="Times New Roman"/>
            <w:color w:val="000000" w:themeColor="text1"/>
            <w:sz w:val="24"/>
            <w:szCs w:val="24"/>
          </w:rPr>
          <m:t xml:space="preserve"> β log(densidad_pob) +</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βPob_65mayor+</m:t>
        </m:r>
        <m:r>
          <w:rPr>
            <w:rFonts w:ascii="Cambria Math" w:eastAsia="Times New Roman" w:hAnsi="Times New Roman" w:cs="Times New Roman"/>
            <w:color w:val="000000" w:themeColor="text1"/>
            <w:sz w:val="24"/>
            <w:szCs w:val="24"/>
          </w:rPr>
          <m:t xml:space="preserve">   </m:t>
        </m:r>
        <m:r>
          <w:rPr>
            <w:rFonts w:ascii="Cambria Math" w:eastAsia="Times New Roman" w:hAnsi="Cambria Math" w:cs="Times New Roman"/>
            <w:color w:val="000000" w:themeColor="text1"/>
            <w:sz w:val="24"/>
            <w:szCs w:val="24"/>
          </w:rPr>
          <m:t>ε</m:t>
        </m:r>
      </m:oMath>
      <w:r>
        <w:rPr>
          <w:rFonts w:ascii="Times New Roman" w:eastAsia="Times New Roman" w:hAnsi="Times New Roman" w:cs="Times New Roman"/>
          <w:color w:val="000000" w:themeColor="text1"/>
          <w:sz w:val="24"/>
          <w:szCs w:val="24"/>
        </w:rPr>
        <w:t xml:space="preserve"> </w:t>
      </w:r>
    </w:p>
    <w:p w14:paraId="695E7616" w14:textId="4065A6AA" w:rsidR="00D73B62" w:rsidRDefault="00D73B62" w:rsidP="00D73B62">
      <w:pPr>
        <w:spacing w:line="480" w:lineRule="auto"/>
        <w:jc w:val="both"/>
        <w:rPr>
          <w:rFonts w:ascii="Times New Roman" w:eastAsia="Times New Roman" w:hAnsi="Times New Roman" w:cs="Times New Roman"/>
          <w:b/>
          <w:bCs/>
          <w:color w:val="000000" w:themeColor="text1"/>
          <w:sz w:val="24"/>
          <w:szCs w:val="24"/>
        </w:rPr>
      </w:pPr>
      <w:r w:rsidRPr="00152EB2">
        <w:rPr>
          <w:rFonts w:ascii="Times New Roman" w:eastAsia="Times New Roman" w:hAnsi="Times New Roman" w:cs="Times New Roman"/>
          <w:b/>
          <w:bCs/>
          <w:color w:val="000000" w:themeColor="text1"/>
          <w:sz w:val="24"/>
          <w:szCs w:val="24"/>
        </w:rPr>
        <w:t>Donde</w:t>
      </w:r>
      <w:r>
        <w:rPr>
          <w:rFonts w:ascii="Times New Roman" w:eastAsia="Times New Roman" w:hAnsi="Times New Roman" w:cs="Times New Roman"/>
          <w:b/>
          <w:bCs/>
          <w:color w:val="000000" w:themeColor="text1"/>
          <w:sz w:val="24"/>
          <w:szCs w:val="24"/>
        </w:rPr>
        <w:t>:</w:t>
      </w:r>
    </w:p>
    <w:p w14:paraId="3D910F15" w14:textId="08DF2119" w:rsidR="00D3627B" w:rsidRPr="005B393A" w:rsidRDefault="00D3627B" w:rsidP="00D73B62">
      <w:pPr>
        <w:spacing w:line="48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CDS</w:t>
      </w:r>
      <w:r w:rsidR="005B393A">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w:t>
      </w:r>
      <w:r w:rsidR="005B393A">
        <w:rPr>
          <w:rFonts w:ascii="Times New Roman" w:eastAsia="Times New Roman" w:hAnsi="Times New Roman" w:cs="Times New Roman"/>
          <w:b/>
          <w:bCs/>
          <w:color w:val="000000" w:themeColor="text1"/>
          <w:sz w:val="24"/>
          <w:szCs w:val="24"/>
        </w:rPr>
        <w:t xml:space="preserve"> </w:t>
      </w:r>
      <w:r w:rsidR="005B393A" w:rsidRPr="005B393A">
        <w:rPr>
          <w:rFonts w:ascii="Times New Roman" w:eastAsia="Times New Roman" w:hAnsi="Times New Roman" w:cs="Times New Roman"/>
          <w:color w:val="000000" w:themeColor="text1"/>
          <w:sz w:val="24"/>
          <w:szCs w:val="24"/>
        </w:rPr>
        <w:t>espacio fiscal</w:t>
      </w:r>
    </w:p>
    <w:p w14:paraId="4D67D884" w14:textId="309804D8" w:rsidR="005B393A" w:rsidRDefault="005B393A" w:rsidP="00D73B62">
      <w:pPr>
        <w:spacing w:line="480" w:lineRule="auto"/>
        <w:jc w:val="both"/>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b/>
          <w:bCs/>
          <w:color w:val="000000" w:themeColor="text1"/>
          <w:sz w:val="24"/>
          <w:szCs w:val="24"/>
        </w:rPr>
        <w:t>Spred</w:t>
      </w:r>
      <w:proofErr w:type="spellEnd"/>
      <w:r>
        <w:rPr>
          <w:rFonts w:ascii="Times New Roman" w:eastAsia="Times New Roman" w:hAnsi="Times New Roman" w:cs="Times New Roman"/>
          <w:b/>
          <w:bCs/>
          <w:color w:val="000000" w:themeColor="text1"/>
          <w:sz w:val="24"/>
          <w:szCs w:val="24"/>
        </w:rPr>
        <w:t xml:space="preserve"> Default = </w:t>
      </w:r>
      <w:r w:rsidRPr="005B393A">
        <w:rPr>
          <w:rFonts w:ascii="Times New Roman" w:eastAsia="Times New Roman" w:hAnsi="Times New Roman" w:cs="Times New Roman"/>
          <w:color w:val="000000" w:themeColor="text1"/>
          <w:sz w:val="24"/>
          <w:szCs w:val="24"/>
        </w:rPr>
        <w:t xml:space="preserve">espacio </w:t>
      </w:r>
      <w:r w:rsidR="00B40F76" w:rsidRPr="005B393A">
        <w:rPr>
          <w:rFonts w:ascii="Times New Roman" w:eastAsia="Times New Roman" w:hAnsi="Times New Roman" w:cs="Times New Roman"/>
          <w:color w:val="000000" w:themeColor="text1"/>
          <w:sz w:val="24"/>
          <w:szCs w:val="24"/>
        </w:rPr>
        <w:t>fisc</w:t>
      </w:r>
      <w:r w:rsidR="00B40F76">
        <w:rPr>
          <w:rFonts w:ascii="Times New Roman" w:eastAsia="Times New Roman" w:hAnsi="Times New Roman" w:cs="Times New Roman"/>
          <w:color w:val="000000" w:themeColor="text1"/>
          <w:sz w:val="24"/>
          <w:szCs w:val="24"/>
        </w:rPr>
        <w:t>al</w:t>
      </w:r>
    </w:p>
    <w:p w14:paraId="0B5F4FD4" w14:textId="77777777" w:rsidR="00B40F76" w:rsidRDefault="00B40F76" w:rsidP="00641C85">
      <w:pPr>
        <w:spacing w:line="480" w:lineRule="auto"/>
        <w:jc w:val="both"/>
        <w:rPr>
          <w:rFonts w:ascii="Times New Roman" w:hAnsi="Times New Roman" w:cs="Times New Roman"/>
          <w:b/>
          <w:bCs/>
          <w:color w:val="000000" w:themeColor="text1"/>
          <w:sz w:val="24"/>
          <w:szCs w:val="24"/>
        </w:rPr>
      </w:pPr>
    </w:p>
    <w:p w14:paraId="686F2D2A" w14:textId="52FE9322" w:rsidR="00641C85" w:rsidRDefault="00641C85" w:rsidP="00641C85">
      <w:pPr>
        <w:spacing w:line="480" w:lineRule="auto"/>
        <w:jc w:val="both"/>
        <w:rPr>
          <w:rFonts w:ascii="Times New Roman" w:hAnsi="Times New Roman" w:cs="Times New Roman"/>
          <w:b/>
          <w:bCs/>
          <w:color w:val="000000" w:themeColor="text1"/>
          <w:sz w:val="24"/>
          <w:szCs w:val="24"/>
        </w:rPr>
      </w:pPr>
      <w:r w:rsidRPr="00060DA7">
        <w:rPr>
          <w:rFonts w:ascii="Times New Roman" w:hAnsi="Times New Roman" w:cs="Times New Roman"/>
          <w:b/>
          <w:bCs/>
          <w:color w:val="000000" w:themeColor="text1"/>
          <w:sz w:val="24"/>
          <w:szCs w:val="24"/>
        </w:rPr>
        <w:t xml:space="preserve">Análisis </w:t>
      </w:r>
      <w:r>
        <w:rPr>
          <w:rFonts w:ascii="Times New Roman" w:hAnsi="Times New Roman" w:cs="Times New Roman"/>
          <w:b/>
          <w:bCs/>
          <w:color w:val="000000" w:themeColor="text1"/>
          <w:sz w:val="24"/>
          <w:szCs w:val="24"/>
        </w:rPr>
        <w:t>de resultados modelo 5</w:t>
      </w:r>
    </w:p>
    <w:p w14:paraId="0C248AB0" w14:textId="426FED45" w:rsidR="00641C85" w:rsidRDefault="00641C85" w:rsidP="00641C8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siguiente tabla </w:t>
      </w:r>
      <w:r w:rsidR="00BC283A">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presenta los coeficientes </w:t>
      </w:r>
      <w:r w:rsidR="000E6EC9">
        <w:rPr>
          <w:rFonts w:ascii="Times New Roman" w:hAnsi="Times New Roman" w:cs="Times New Roman"/>
          <w:color w:val="000000" w:themeColor="text1"/>
          <w:sz w:val="24"/>
          <w:szCs w:val="24"/>
        </w:rPr>
        <w:t>de los modelos econométricos</w:t>
      </w:r>
      <w:r>
        <w:rPr>
          <w:rFonts w:ascii="Times New Roman" w:hAnsi="Times New Roman" w:cs="Times New Roman"/>
          <w:color w:val="000000" w:themeColor="text1"/>
          <w:sz w:val="24"/>
          <w:szCs w:val="24"/>
        </w:rPr>
        <w:t xml:space="preserve"> 5 y 6 para rechazar la hipótesis nula H0 afirmar de acuerdo con la evidencia </w:t>
      </w:r>
      <w:r w:rsidR="000E6EC9">
        <w:rPr>
          <w:rFonts w:ascii="Times New Roman" w:hAnsi="Times New Roman" w:cs="Times New Roman"/>
          <w:color w:val="000000" w:themeColor="text1"/>
          <w:sz w:val="24"/>
          <w:szCs w:val="24"/>
        </w:rPr>
        <w:t>estadística</w:t>
      </w:r>
      <w:r>
        <w:rPr>
          <w:rFonts w:ascii="Times New Roman" w:hAnsi="Times New Roman" w:cs="Times New Roman"/>
          <w:color w:val="000000" w:themeColor="text1"/>
          <w:sz w:val="24"/>
          <w:szCs w:val="24"/>
        </w:rPr>
        <w:t xml:space="preserve"> presente en los modelos </w:t>
      </w:r>
      <w:r w:rsidR="000E6EC9">
        <w:rPr>
          <w:rFonts w:ascii="Times New Roman" w:hAnsi="Times New Roman" w:cs="Times New Roman"/>
          <w:color w:val="000000" w:themeColor="text1"/>
          <w:sz w:val="24"/>
          <w:szCs w:val="24"/>
        </w:rPr>
        <w:t xml:space="preserve">5 y 6 </w:t>
      </w:r>
      <w:r>
        <w:rPr>
          <w:rFonts w:ascii="Times New Roman" w:hAnsi="Times New Roman" w:cs="Times New Roman"/>
          <w:color w:val="000000" w:themeColor="text1"/>
          <w:sz w:val="24"/>
          <w:szCs w:val="24"/>
        </w:rPr>
        <w:t>asociación inversa con la variable dependiente políticas de contención.</w:t>
      </w:r>
    </w:p>
    <w:p w14:paraId="6C8D5B87"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60586D2B"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10A7A358"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3D758CE0"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592AE0CD"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3F882BDC"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44D72D86"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5451B99A"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5DE02249"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06D84EB6" w14:textId="77777777" w:rsidR="00A26781" w:rsidRDefault="00A26781" w:rsidP="000E6EC9">
      <w:pPr>
        <w:spacing w:line="240" w:lineRule="auto"/>
        <w:jc w:val="center"/>
        <w:rPr>
          <w:rFonts w:ascii="Times New Roman" w:hAnsi="Times New Roman" w:cs="Times New Roman"/>
          <w:i/>
          <w:iCs/>
          <w:color w:val="000000" w:themeColor="text1"/>
          <w:sz w:val="24"/>
          <w:szCs w:val="24"/>
        </w:rPr>
      </w:pPr>
    </w:p>
    <w:p w14:paraId="14B2AB11" w14:textId="335042DB" w:rsidR="000E6EC9" w:rsidRPr="00F44D32" w:rsidRDefault="000E6EC9" w:rsidP="000E6EC9">
      <w:pPr>
        <w:spacing w:line="240" w:lineRule="auto"/>
        <w:jc w:val="center"/>
        <w:rPr>
          <w:rFonts w:ascii="Times New Roman" w:hAnsi="Times New Roman" w:cs="Times New Roman"/>
          <w:i/>
          <w:iCs/>
          <w:color w:val="000000" w:themeColor="text1"/>
          <w:sz w:val="24"/>
          <w:szCs w:val="24"/>
        </w:rPr>
      </w:pPr>
      <w:r w:rsidRPr="00F44D32">
        <w:rPr>
          <w:rFonts w:ascii="Times New Roman" w:hAnsi="Times New Roman" w:cs="Times New Roman"/>
          <w:i/>
          <w:iCs/>
          <w:color w:val="000000" w:themeColor="text1"/>
          <w:sz w:val="24"/>
          <w:szCs w:val="24"/>
        </w:rPr>
        <w:lastRenderedPageBreak/>
        <w:t>Variable dependiente</w:t>
      </w:r>
    </w:p>
    <w:p w14:paraId="25595729" w14:textId="77777777" w:rsidR="000E6EC9" w:rsidRPr="00F44D32" w:rsidRDefault="000E6EC9" w:rsidP="000E6EC9">
      <w:pPr>
        <w:spacing w:line="240" w:lineRule="auto"/>
        <w:jc w:val="center"/>
        <w:rPr>
          <w:rFonts w:ascii="Times New Roman" w:hAnsi="Times New Roman" w:cs="Times New Roman"/>
          <w:i/>
          <w:iCs/>
          <w:color w:val="000000" w:themeColor="text1"/>
          <w:sz w:val="24"/>
          <w:szCs w:val="24"/>
        </w:rPr>
      </w:pPr>
      <w:r w:rsidRPr="00F44D32">
        <w:rPr>
          <w:rFonts w:ascii="Times New Roman" w:hAnsi="Times New Roman" w:cs="Times New Roman"/>
          <w:i/>
          <w:iCs/>
          <w:color w:val="000000" w:themeColor="text1"/>
          <w:sz w:val="24"/>
          <w:szCs w:val="24"/>
        </w:rPr>
        <w:t>Políticas de contención</w:t>
      </w:r>
    </w:p>
    <w:p w14:paraId="67B0B2C7" w14:textId="627D6764" w:rsidR="001E123E" w:rsidRDefault="001E123E" w:rsidP="001E123E">
      <w:pPr>
        <w:pStyle w:val="Descripcin"/>
        <w:keepNext/>
      </w:pPr>
      <w:bookmarkStart w:id="62" w:name="_Toc139136320"/>
      <w:r>
        <w:t xml:space="preserve">Tabla </w:t>
      </w:r>
      <w:r w:rsidR="00B477B9">
        <w:fldChar w:fldCharType="begin"/>
      </w:r>
      <w:r w:rsidR="00B477B9">
        <w:instrText xml:space="preserve"> SEQ Tabla \* ARABIC </w:instrText>
      </w:r>
      <w:r w:rsidR="00B477B9">
        <w:fldChar w:fldCharType="separate"/>
      </w:r>
      <w:r>
        <w:rPr>
          <w:noProof/>
        </w:rPr>
        <w:t>8</w:t>
      </w:r>
      <w:r w:rsidR="00B477B9">
        <w:rPr>
          <w:noProof/>
        </w:rPr>
        <w:fldChar w:fldCharType="end"/>
      </w:r>
      <w:r>
        <w:t xml:space="preserve">. </w:t>
      </w:r>
      <w:r w:rsidR="00C259DC">
        <w:t>modelación</w:t>
      </w:r>
      <w:r>
        <w:t xml:space="preserve"> 5 y 6 con efectos fijos</w:t>
      </w:r>
      <w:bookmarkEnd w:id="62"/>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1926"/>
        <w:gridCol w:w="1926"/>
        <w:gridCol w:w="406"/>
      </w:tblGrid>
      <w:tr w:rsidR="000E6EC9" w14:paraId="70B438A8" w14:textId="77777777" w:rsidTr="00325BA7">
        <w:trPr>
          <w:jc w:val="center"/>
        </w:trPr>
        <w:tc>
          <w:tcPr>
            <w:tcW w:w="2569" w:type="dxa"/>
            <w:tcBorders>
              <w:top w:val="single" w:sz="4" w:space="0" w:color="auto"/>
            </w:tcBorders>
          </w:tcPr>
          <w:p w14:paraId="6F718B45" w14:textId="77777777" w:rsidR="000E6EC9" w:rsidRDefault="000E6EC9" w:rsidP="00026472">
            <w:pPr>
              <w:jc w:val="both"/>
              <w:rPr>
                <w:rFonts w:ascii="Times New Roman" w:eastAsia="Times New Roman" w:hAnsi="Times New Roman" w:cs="Times New Roman"/>
                <w:color w:val="000000" w:themeColor="text1"/>
                <w:sz w:val="24"/>
                <w:szCs w:val="24"/>
              </w:rPr>
            </w:pPr>
          </w:p>
        </w:tc>
        <w:tc>
          <w:tcPr>
            <w:tcW w:w="1926" w:type="dxa"/>
            <w:tcBorders>
              <w:top w:val="single" w:sz="4" w:space="0" w:color="auto"/>
            </w:tcBorders>
          </w:tcPr>
          <w:p w14:paraId="6ACE8482" w14:textId="1EDA8065" w:rsidR="000E6EC9" w:rsidRPr="00957AC6" w:rsidRDefault="00D8469F" w:rsidP="00026472">
            <w:pPr>
              <w:rPr>
                <w:rFonts w:ascii="Times New Roman" w:eastAsia="Times New Roman" w:hAnsi="Times New Roman" w:cs="Times New Roman"/>
                <w:b/>
                <w:bCs/>
                <w:i/>
                <w:iCs/>
                <w:color w:val="000000" w:themeColor="text1"/>
                <w:sz w:val="24"/>
                <w:szCs w:val="24"/>
              </w:rPr>
            </w:pPr>
            <w:proofErr w:type="spellStart"/>
            <w:r>
              <w:rPr>
                <w:rFonts w:ascii="Times New Roman" w:eastAsia="Times New Roman" w:hAnsi="Times New Roman" w:cs="Times New Roman"/>
                <w:b/>
                <w:bCs/>
                <w:i/>
                <w:iCs/>
                <w:color w:val="000000" w:themeColor="text1"/>
                <w:sz w:val="24"/>
                <w:szCs w:val="24"/>
              </w:rPr>
              <w:t>Model</w:t>
            </w:r>
            <w:proofErr w:type="spellEnd"/>
            <w:r>
              <w:rPr>
                <w:rFonts w:ascii="Times New Roman" w:eastAsia="Times New Roman" w:hAnsi="Times New Roman" w:cs="Times New Roman"/>
                <w:b/>
                <w:bCs/>
                <w:i/>
                <w:iCs/>
                <w:color w:val="000000" w:themeColor="text1"/>
                <w:sz w:val="24"/>
                <w:szCs w:val="24"/>
              </w:rPr>
              <w:t xml:space="preserve"> 5 </w:t>
            </w:r>
            <w:proofErr w:type="spellStart"/>
            <w:r>
              <w:rPr>
                <w:rFonts w:ascii="Times New Roman" w:eastAsia="Times New Roman" w:hAnsi="Times New Roman" w:cs="Times New Roman"/>
                <w:b/>
                <w:bCs/>
                <w:i/>
                <w:iCs/>
                <w:color w:val="000000" w:themeColor="text1"/>
                <w:sz w:val="24"/>
                <w:szCs w:val="24"/>
              </w:rPr>
              <w:t>fixed</w:t>
            </w:r>
            <w:proofErr w:type="spellEnd"/>
          </w:p>
        </w:tc>
        <w:tc>
          <w:tcPr>
            <w:tcW w:w="2332" w:type="dxa"/>
            <w:gridSpan w:val="2"/>
            <w:tcBorders>
              <w:top w:val="single" w:sz="4" w:space="0" w:color="auto"/>
            </w:tcBorders>
          </w:tcPr>
          <w:p w14:paraId="71F8CBED" w14:textId="2CDFB1CC" w:rsidR="000E6EC9" w:rsidRPr="00957AC6" w:rsidRDefault="00D8469F" w:rsidP="00026472">
            <w:pPr>
              <w:rPr>
                <w:rFonts w:ascii="Times New Roman" w:eastAsia="Times New Roman" w:hAnsi="Times New Roman" w:cs="Times New Roman"/>
                <w:b/>
                <w:bCs/>
                <w:i/>
                <w:iCs/>
                <w:color w:val="000000" w:themeColor="text1"/>
                <w:sz w:val="24"/>
                <w:szCs w:val="24"/>
              </w:rPr>
            </w:pPr>
            <w:proofErr w:type="spellStart"/>
            <w:r>
              <w:rPr>
                <w:rFonts w:ascii="Times New Roman" w:eastAsia="Times New Roman" w:hAnsi="Times New Roman" w:cs="Times New Roman"/>
                <w:b/>
                <w:bCs/>
                <w:i/>
                <w:iCs/>
                <w:color w:val="000000" w:themeColor="text1"/>
                <w:sz w:val="24"/>
                <w:szCs w:val="24"/>
              </w:rPr>
              <w:t>Model</w:t>
            </w:r>
            <w:proofErr w:type="spellEnd"/>
            <w:r>
              <w:rPr>
                <w:rFonts w:ascii="Times New Roman" w:eastAsia="Times New Roman" w:hAnsi="Times New Roman" w:cs="Times New Roman"/>
                <w:b/>
                <w:bCs/>
                <w:i/>
                <w:iCs/>
                <w:color w:val="000000" w:themeColor="text1"/>
                <w:sz w:val="24"/>
                <w:szCs w:val="24"/>
              </w:rPr>
              <w:t xml:space="preserve"> 6 </w:t>
            </w:r>
            <w:proofErr w:type="spellStart"/>
            <w:r>
              <w:rPr>
                <w:rFonts w:ascii="Times New Roman" w:eastAsia="Times New Roman" w:hAnsi="Times New Roman" w:cs="Times New Roman"/>
                <w:b/>
                <w:bCs/>
                <w:i/>
                <w:iCs/>
                <w:color w:val="000000" w:themeColor="text1"/>
                <w:sz w:val="24"/>
                <w:szCs w:val="24"/>
              </w:rPr>
              <w:t>fixed</w:t>
            </w:r>
            <w:proofErr w:type="spellEnd"/>
          </w:p>
        </w:tc>
      </w:tr>
      <w:tr w:rsidR="000E6EC9" w14:paraId="0CB28113" w14:textId="77777777" w:rsidTr="00325BA7">
        <w:trPr>
          <w:jc w:val="center"/>
        </w:trPr>
        <w:tc>
          <w:tcPr>
            <w:tcW w:w="2569" w:type="dxa"/>
          </w:tcPr>
          <w:p w14:paraId="4CEE8515" w14:textId="77777777" w:rsidR="000E6EC9" w:rsidRDefault="000E6EC9" w:rsidP="00026472">
            <w:pPr>
              <w:jc w:val="both"/>
              <w:rPr>
                <w:rFonts w:ascii="Times New Roman" w:eastAsia="Times New Roman" w:hAnsi="Times New Roman" w:cs="Times New Roman"/>
                <w:color w:val="000000" w:themeColor="text1"/>
                <w:sz w:val="24"/>
                <w:szCs w:val="24"/>
              </w:rPr>
            </w:pPr>
          </w:p>
        </w:tc>
        <w:tc>
          <w:tcPr>
            <w:tcW w:w="1926" w:type="dxa"/>
          </w:tcPr>
          <w:p w14:paraId="251EBF66" w14:textId="77777777" w:rsidR="000E6EC9" w:rsidRPr="00957AC6" w:rsidRDefault="000E6EC9" w:rsidP="00026472">
            <w:pPr>
              <w:rPr>
                <w:rFonts w:ascii="Times New Roman" w:eastAsia="Times New Roman" w:hAnsi="Times New Roman" w:cs="Times New Roman"/>
                <w:b/>
                <w:bCs/>
                <w:i/>
                <w:iCs/>
                <w:color w:val="000000" w:themeColor="text1"/>
                <w:sz w:val="24"/>
                <w:szCs w:val="24"/>
              </w:rPr>
            </w:pPr>
          </w:p>
        </w:tc>
        <w:tc>
          <w:tcPr>
            <w:tcW w:w="2332" w:type="dxa"/>
            <w:gridSpan w:val="2"/>
          </w:tcPr>
          <w:p w14:paraId="757460CD" w14:textId="2F4C81DD" w:rsidR="000E6EC9" w:rsidRPr="00957AC6" w:rsidRDefault="000E6EC9" w:rsidP="00026472">
            <w:pPr>
              <w:rPr>
                <w:rFonts w:ascii="Times New Roman" w:eastAsia="Times New Roman" w:hAnsi="Times New Roman" w:cs="Times New Roman"/>
                <w:b/>
                <w:bCs/>
                <w:i/>
                <w:iCs/>
                <w:color w:val="000000" w:themeColor="text1"/>
                <w:sz w:val="24"/>
                <w:szCs w:val="24"/>
              </w:rPr>
            </w:pPr>
          </w:p>
        </w:tc>
      </w:tr>
      <w:tr w:rsidR="000E6EC9" w14:paraId="55C78DB4" w14:textId="13358A6D" w:rsidTr="00325BA7">
        <w:trPr>
          <w:gridAfter w:val="1"/>
          <w:wAfter w:w="406" w:type="dxa"/>
          <w:jc w:val="center"/>
        </w:trPr>
        <w:tc>
          <w:tcPr>
            <w:tcW w:w="2569" w:type="dxa"/>
          </w:tcPr>
          <w:p w14:paraId="370E7F42" w14:textId="13A9E669" w:rsidR="000E6EC9" w:rsidRPr="00060DA7" w:rsidRDefault="00B07763"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Espacio fiscal</w:t>
            </w:r>
          </w:p>
        </w:tc>
        <w:tc>
          <w:tcPr>
            <w:tcW w:w="1926" w:type="dxa"/>
          </w:tcPr>
          <w:p w14:paraId="4234DA26" w14:textId="4B403C4B" w:rsidR="000E6EC9" w:rsidRDefault="000E6EC9"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30D7D">
              <w:t xml:space="preserve"> </w:t>
            </w:r>
            <w:r w:rsidR="00A30D7D" w:rsidRPr="00A30D7D">
              <w:rPr>
                <w:rFonts w:ascii="Times New Roman" w:eastAsia="Times New Roman" w:hAnsi="Times New Roman" w:cs="Times New Roman"/>
                <w:color w:val="000000" w:themeColor="text1"/>
                <w:sz w:val="24"/>
                <w:szCs w:val="24"/>
              </w:rPr>
              <w:t>-4.327</w:t>
            </w:r>
            <w:r>
              <w:rPr>
                <w:rFonts w:ascii="Times New Roman" w:eastAsia="Times New Roman" w:hAnsi="Times New Roman" w:cs="Times New Roman"/>
                <w:color w:val="000000" w:themeColor="text1"/>
                <w:sz w:val="24"/>
                <w:szCs w:val="24"/>
              </w:rPr>
              <w:t>**</w:t>
            </w:r>
          </w:p>
          <w:p w14:paraId="00A1AF1D" w14:textId="05DAA57F" w:rsidR="000E6EC9" w:rsidRPr="00784072" w:rsidRDefault="000E6EC9"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784072">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1</w:t>
            </w:r>
            <w:r w:rsidR="00A30D7D">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3</w:t>
            </w:r>
            <w:r w:rsidR="00A30D7D">
              <w:rPr>
                <w:rFonts w:ascii="Times New Roman" w:eastAsia="Times New Roman" w:hAnsi="Times New Roman" w:cs="Times New Roman"/>
                <w:i/>
                <w:iCs/>
                <w:color w:val="000000" w:themeColor="text1"/>
                <w:sz w:val="24"/>
                <w:szCs w:val="24"/>
              </w:rPr>
              <w:t>58</w:t>
            </w:r>
            <w:r w:rsidRPr="00784072">
              <w:rPr>
                <w:rFonts w:ascii="Times New Roman" w:eastAsia="Times New Roman" w:hAnsi="Times New Roman" w:cs="Times New Roman"/>
                <w:i/>
                <w:iCs/>
                <w:color w:val="000000" w:themeColor="text1"/>
                <w:sz w:val="24"/>
                <w:szCs w:val="24"/>
              </w:rPr>
              <w:t>)</w:t>
            </w:r>
          </w:p>
        </w:tc>
        <w:tc>
          <w:tcPr>
            <w:tcW w:w="1926" w:type="dxa"/>
          </w:tcPr>
          <w:p w14:paraId="5908D434" w14:textId="0F0DED0C" w:rsidR="000E6EC9" w:rsidRDefault="00575156" w:rsidP="00026472">
            <w:pPr>
              <w:rPr>
                <w:rFonts w:ascii="Times New Roman" w:eastAsia="Times New Roman" w:hAnsi="Times New Roman" w:cs="Times New Roman"/>
                <w:color w:val="000000" w:themeColor="text1"/>
                <w:sz w:val="24"/>
                <w:szCs w:val="24"/>
              </w:rPr>
            </w:pPr>
            <w:r w:rsidRPr="00575156">
              <w:rPr>
                <w:rFonts w:ascii="Times New Roman" w:eastAsia="Times New Roman" w:hAnsi="Times New Roman" w:cs="Times New Roman"/>
                <w:color w:val="000000" w:themeColor="text1"/>
                <w:sz w:val="24"/>
                <w:szCs w:val="24"/>
              </w:rPr>
              <w:t>-4.</w:t>
            </w:r>
            <w:r w:rsidR="0064424F">
              <w:rPr>
                <w:rFonts w:ascii="Times New Roman" w:eastAsia="Times New Roman" w:hAnsi="Times New Roman" w:cs="Times New Roman"/>
                <w:color w:val="000000" w:themeColor="text1"/>
                <w:sz w:val="24"/>
                <w:szCs w:val="24"/>
              </w:rPr>
              <w:t>256</w:t>
            </w:r>
            <w:r w:rsidR="00506ED3">
              <w:rPr>
                <w:rFonts w:ascii="Times New Roman" w:eastAsia="Times New Roman" w:hAnsi="Times New Roman" w:cs="Times New Roman"/>
                <w:color w:val="000000" w:themeColor="text1"/>
                <w:sz w:val="24"/>
                <w:szCs w:val="24"/>
              </w:rPr>
              <w:t>*</w:t>
            </w:r>
          </w:p>
          <w:p w14:paraId="080C34F8" w14:textId="6ADEFB11" w:rsidR="00575156" w:rsidRPr="00575156" w:rsidRDefault="00575156"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w:t>
            </w:r>
            <w:r w:rsidR="00506ED3">
              <w:rPr>
                <w:rFonts w:ascii="Times New Roman" w:eastAsia="Times New Roman" w:hAnsi="Times New Roman" w:cs="Times New Roman"/>
                <w:i/>
                <w:iCs/>
                <w:color w:val="000000" w:themeColor="text1"/>
                <w:sz w:val="24"/>
                <w:szCs w:val="24"/>
              </w:rPr>
              <w:t>1.939)</w:t>
            </w:r>
          </w:p>
        </w:tc>
      </w:tr>
      <w:tr w:rsidR="000E6EC9" w14:paraId="247A5351" w14:textId="181345BD" w:rsidTr="00325BA7">
        <w:trPr>
          <w:gridAfter w:val="1"/>
          <w:wAfter w:w="406" w:type="dxa"/>
          <w:trHeight w:val="733"/>
          <w:jc w:val="center"/>
        </w:trPr>
        <w:tc>
          <w:tcPr>
            <w:tcW w:w="2569" w:type="dxa"/>
          </w:tcPr>
          <w:p w14:paraId="639405A3" w14:textId="77777777" w:rsidR="000E6EC9" w:rsidRDefault="000E6EC9" w:rsidP="00026472">
            <w:pPr>
              <w:jc w:val="both"/>
              <w:rPr>
                <w:rFonts w:ascii="Times New Roman" w:eastAsia="Times New Roman" w:hAnsi="Times New Roman" w:cs="Times New Roman"/>
                <w:color w:val="000000" w:themeColor="text1"/>
                <w:sz w:val="24"/>
                <w:szCs w:val="24"/>
              </w:rPr>
            </w:pPr>
          </w:p>
          <w:p w14:paraId="40A91BF3" w14:textId="77777777" w:rsidR="000E6EC9" w:rsidRPr="00060DA7" w:rsidRDefault="000E6EC9" w:rsidP="00026472">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sidRPr="00060DA7">
              <w:rPr>
                <w:rFonts w:ascii="Times New Roman" w:eastAsia="Times New Roman" w:hAnsi="Times New Roman" w:cs="Times New Roman"/>
                <w:color w:val="000000" w:themeColor="text1"/>
                <w:sz w:val="24"/>
                <w:szCs w:val="24"/>
              </w:rPr>
              <w:t>De</w:t>
            </w:r>
            <w:r>
              <w:rPr>
                <w:rFonts w:ascii="Times New Roman" w:eastAsia="Times New Roman" w:hAnsi="Times New Roman" w:cs="Times New Roman"/>
                <w:color w:val="000000" w:themeColor="text1"/>
                <w:sz w:val="24"/>
                <w:szCs w:val="24"/>
              </w:rPr>
              <w:t>nsidad poblacional)</w:t>
            </w:r>
          </w:p>
        </w:tc>
        <w:tc>
          <w:tcPr>
            <w:tcW w:w="1926" w:type="dxa"/>
          </w:tcPr>
          <w:p w14:paraId="32A21C09" w14:textId="77777777" w:rsidR="000E6EC9" w:rsidRDefault="000E6EC9" w:rsidP="00026472">
            <w:pPr>
              <w:jc w:val="center"/>
              <w:rPr>
                <w:rFonts w:ascii="Times New Roman" w:eastAsia="Times New Roman" w:hAnsi="Times New Roman" w:cs="Times New Roman"/>
                <w:color w:val="000000" w:themeColor="text1"/>
                <w:sz w:val="24"/>
                <w:szCs w:val="24"/>
              </w:rPr>
            </w:pPr>
          </w:p>
          <w:p w14:paraId="101A482F" w14:textId="75F5DFAA" w:rsidR="000E6EC9" w:rsidRDefault="000E6EC9"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color w:val="000000" w:themeColor="text1"/>
                <w:sz w:val="24"/>
                <w:szCs w:val="24"/>
              </w:rPr>
              <w:t xml:space="preserve">  -</w:t>
            </w:r>
            <w:r w:rsidR="00A30D7D">
              <w:rPr>
                <w:rFonts w:ascii="Times New Roman" w:eastAsia="Times New Roman" w:hAnsi="Times New Roman" w:cs="Times New Roman"/>
                <w:color w:val="000000" w:themeColor="text1"/>
                <w:sz w:val="24"/>
                <w:szCs w:val="24"/>
              </w:rPr>
              <w:t>28</w:t>
            </w:r>
            <w:r w:rsidRPr="00292B8F">
              <w:rPr>
                <w:rFonts w:ascii="Times New Roman" w:eastAsia="Times New Roman" w:hAnsi="Times New Roman" w:cs="Times New Roman"/>
                <w:color w:val="000000" w:themeColor="text1"/>
                <w:sz w:val="24"/>
                <w:szCs w:val="24"/>
              </w:rPr>
              <w:t>.</w:t>
            </w:r>
            <w:r w:rsidR="00A30D7D">
              <w:rPr>
                <w:rFonts w:ascii="Times New Roman" w:eastAsia="Times New Roman" w:hAnsi="Times New Roman" w:cs="Times New Roman"/>
                <w:color w:val="000000" w:themeColor="text1"/>
                <w:sz w:val="24"/>
                <w:szCs w:val="24"/>
              </w:rPr>
              <w:t>81</w:t>
            </w:r>
            <w:r>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i/>
                <w:iCs/>
                <w:color w:val="000000" w:themeColor="text1"/>
                <w:sz w:val="24"/>
                <w:szCs w:val="24"/>
              </w:rPr>
              <w:t xml:space="preserve"> </w:t>
            </w:r>
          </w:p>
          <w:p w14:paraId="5B4FEE6B" w14:textId="3F426D33" w:rsidR="000E6EC9" w:rsidRPr="003E260C" w:rsidRDefault="000E6EC9"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i/>
                <w:iCs/>
                <w:color w:val="000000" w:themeColor="text1"/>
                <w:sz w:val="24"/>
                <w:szCs w:val="24"/>
              </w:rPr>
              <w:t xml:space="preserve">   </w:t>
            </w:r>
            <w:r w:rsidRPr="0069624A">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6</w:t>
            </w:r>
            <w:r w:rsidR="00A30D7D">
              <w:rPr>
                <w:rFonts w:ascii="Times New Roman" w:eastAsia="Times New Roman" w:hAnsi="Times New Roman" w:cs="Times New Roman"/>
                <w:i/>
                <w:iCs/>
                <w:color w:val="000000" w:themeColor="text1"/>
                <w:sz w:val="24"/>
                <w:szCs w:val="24"/>
              </w:rPr>
              <w:t>6</w:t>
            </w:r>
            <w:r w:rsidRPr="0069624A">
              <w:rPr>
                <w:rFonts w:ascii="Times New Roman" w:eastAsia="Times New Roman" w:hAnsi="Times New Roman" w:cs="Times New Roman"/>
                <w:i/>
                <w:iCs/>
                <w:color w:val="000000" w:themeColor="text1"/>
                <w:sz w:val="24"/>
                <w:szCs w:val="24"/>
              </w:rPr>
              <w:t>.</w:t>
            </w:r>
            <w:r w:rsidR="00A30D7D">
              <w:rPr>
                <w:rFonts w:ascii="Times New Roman" w:eastAsia="Times New Roman" w:hAnsi="Times New Roman" w:cs="Times New Roman"/>
                <w:i/>
                <w:iCs/>
                <w:color w:val="000000" w:themeColor="text1"/>
                <w:sz w:val="24"/>
                <w:szCs w:val="24"/>
              </w:rPr>
              <w:t>2</w:t>
            </w:r>
            <w:r>
              <w:rPr>
                <w:rFonts w:ascii="Times New Roman" w:eastAsia="Times New Roman" w:hAnsi="Times New Roman" w:cs="Times New Roman"/>
                <w:i/>
                <w:iCs/>
                <w:color w:val="000000" w:themeColor="text1"/>
                <w:sz w:val="24"/>
                <w:szCs w:val="24"/>
              </w:rPr>
              <w:t>4</w:t>
            </w:r>
            <w:r w:rsidRPr="0069624A">
              <w:rPr>
                <w:rFonts w:ascii="Times New Roman" w:eastAsia="Times New Roman" w:hAnsi="Times New Roman" w:cs="Times New Roman"/>
                <w:i/>
                <w:iCs/>
                <w:color w:val="000000" w:themeColor="text1"/>
                <w:sz w:val="24"/>
                <w:szCs w:val="24"/>
              </w:rPr>
              <w:t>)</w:t>
            </w:r>
          </w:p>
        </w:tc>
        <w:tc>
          <w:tcPr>
            <w:tcW w:w="1926" w:type="dxa"/>
          </w:tcPr>
          <w:p w14:paraId="33F30229" w14:textId="77777777" w:rsidR="000E6EC9" w:rsidRDefault="000E6EC9" w:rsidP="00026472">
            <w:pPr>
              <w:jc w:val="center"/>
              <w:rPr>
                <w:rFonts w:ascii="Times New Roman" w:eastAsia="Times New Roman" w:hAnsi="Times New Roman" w:cs="Times New Roman"/>
                <w:color w:val="000000" w:themeColor="text1"/>
                <w:sz w:val="24"/>
                <w:szCs w:val="24"/>
              </w:rPr>
            </w:pPr>
          </w:p>
          <w:p w14:paraId="2B916CBB" w14:textId="77777777" w:rsidR="00506ED3" w:rsidRDefault="00506ED3" w:rsidP="00506ED3">
            <w:pPr>
              <w:rPr>
                <w:rFonts w:ascii="Times New Roman" w:eastAsia="Times New Roman" w:hAnsi="Times New Roman" w:cs="Times New Roman"/>
                <w:color w:val="000000" w:themeColor="text1"/>
                <w:sz w:val="24"/>
                <w:szCs w:val="24"/>
              </w:rPr>
            </w:pPr>
            <w:r w:rsidRPr="00506ED3">
              <w:rPr>
                <w:rFonts w:ascii="Times New Roman" w:eastAsia="Times New Roman" w:hAnsi="Times New Roman" w:cs="Times New Roman"/>
                <w:color w:val="000000" w:themeColor="text1"/>
                <w:sz w:val="24"/>
                <w:szCs w:val="24"/>
              </w:rPr>
              <w:t>-58.32</w:t>
            </w:r>
          </w:p>
          <w:p w14:paraId="36672AEC" w14:textId="59EB389E" w:rsidR="00506ED3" w:rsidRPr="00506ED3" w:rsidRDefault="00506ED3" w:rsidP="00506ED3">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(69.39)</w:t>
            </w:r>
          </w:p>
        </w:tc>
      </w:tr>
      <w:tr w:rsidR="000E6EC9" w14:paraId="249186E6" w14:textId="4B40B93F" w:rsidTr="00325BA7">
        <w:trPr>
          <w:gridAfter w:val="1"/>
          <w:wAfter w:w="406" w:type="dxa"/>
          <w:jc w:val="center"/>
        </w:trPr>
        <w:tc>
          <w:tcPr>
            <w:tcW w:w="2569" w:type="dxa"/>
          </w:tcPr>
          <w:p w14:paraId="03DB191B" w14:textId="77777777" w:rsidR="000E6EC9" w:rsidRDefault="000E6EC9" w:rsidP="00026472">
            <w:pPr>
              <w:jc w:val="both"/>
              <w:rPr>
                <w:rFonts w:ascii="Times New Roman" w:eastAsia="Times New Roman" w:hAnsi="Times New Roman" w:cs="Times New Roman"/>
                <w:color w:val="000000" w:themeColor="text1"/>
                <w:sz w:val="24"/>
                <w:szCs w:val="24"/>
              </w:rPr>
            </w:pPr>
          </w:p>
          <w:p w14:paraId="075EC9A6" w14:textId="77777777" w:rsidR="000E6EC9" w:rsidRPr="00060DA7" w:rsidRDefault="000E6EC9"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Ingreso</w:t>
            </w:r>
          </w:p>
        </w:tc>
        <w:tc>
          <w:tcPr>
            <w:tcW w:w="1926" w:type="dxa"/>
          </w:tcPr>
          <w:p w14:paraId="5A6A988E" w14:textId="77777777" w:rsidR="000E6EC9" w:rsidRDefault="000E6EC9" w:rsidP="00026472">
            <w:pPr>
              <w:rPr>
                <w:rFonts w:ascii="Times New Roman" w:eastAsia="Times New Roman" w:hAnsi="Times New Roman" w:cs="Times New Roman"/>
                <w:color w:val="000000" w:themeColor="text1"/>
                <w:sz w:val="24"/>
                <w:szCs w:val="24"/>
              </w:rPr>
            </w:pPr>
          </w:p>
          <w:p w14:paraId="466B62B7" w14:textId="3D22C1C8" w:rsidR="000E6EC9" w:rsidRDefault="000E6EC9"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F062BB">
              <w:rPr>
                <w:rFonts w:ascii="Times New Roman" w:eastAsia="Times New Roman" w:hAnsi="Times New Roman" w:cs="Times New Roman"/>
                <w:color w:val="000000" w:themeColor="text1"/>
                <w:sz w:val="24"/>
                <w:szCs w:val="24"/>
              </w:rPr>
              <w:t>-0.</w:t>
            </w:r>
            <w:r w:rsidR="00A30D7D">
              <w:rPr>
                <w:rFonts w:ascii="Times New Roman" w:eastAsia="Times New Roman" w:hAnsi="Times New Roman" w:cs="Times New Roman"/>
                <w:color w:val="000000" w:themeColor="text1"/>
                <w:sz w:val="24"/>
                <w:szCs w:val="24"/>
              </w:rPr>
              <w:t>727</w:t>
            </w:r>
            <w:r>
              <w:rPr>
                <w:rFonts w:ascii="Times New Roman" w:eastAsia="Times New Roman" w:hAnsi="Times New Roman" w:cs="Times New Roman"/>
                <w:color w:val="000000" w:themeColor="text1"/>
                <w:sz w:val="24"/>
                <w:szCs w:val="24"/>
              </w:rPr>
              <w:t>8*</w:t>
            </w:r>
            <w:r w:rsidR="00A30D7D">
              <w:rPr>
                <w:rFonts w:ascii="Times New Roman" w:eastAsia="Times New Roman" w:hAnsi="Times New Roman" w:cs="Times New Roman"/>
                <w:color w:val="000000" w:themeColor="text1"/>
                <w:sz w:val="24"/>
                <w:szCs w:val="24"/>
              </w:rPr>
              <w:t>*</w:t>
            </w:r>
          </w:p>
          <w:p w14:paraId="20B6EC3C" w14:textId="7E69B83E" w:rsidR="000E6EC9" w:rsidRPr="008214E5" w:rsidRDefault="000E6EC9"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(0</w:t>
            </w:r>
            <w:r w:rsidRPr="008214E5">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25</w:t>
            </w:r>
            <w:r w:rsidR="00A30D7D">
              <w:rPr>
                <w:rFonts w:ascii="Times New Roman" w:eastAsia="Times New Roman" w:hAnsi="Times New Roman" w:cs="Times New Roman"/>
                <w:i/>
                <w:iCs/>
                <w:color w:val="000000" w:themeColor="text1"/>
                <w:sz w:val="24"/>
                <w:szCs w:val="24"/>
              </w:rPr>
              <w:t>5</w:t>
            </w:r>
            <w:r>
              <w:rPr>
                <w:rFonts w:ascii="Times New Roman" w:eastAsia="Times New Roman" w:hAnsi="Times New Roman" w:cs="Times New Roman"/>
                <w:i/>
                <w:iCs/>
                <w:color w:val="000000" w:themeColor="text1"/>
                <w:sz w:val="24"/>
                <w:szCs w:val="24"/>
              </w:rPr>
              <w:t>)</w:t>
            </w:r>
          </w:p>
        </w:tc>
        <w:tc>
          <w:tcPr>
            <w:tcW w:w="1926" w:type="dxa"/>
          </w:tcPr>
          <w:p w14:paraId="70E727BE" w14:textId="77777777" w:rsidR="000E6EC9" w:rsidRDefault="000E6EC9" w:rsidP="00026472">
            <w:pPr>
              <w:rPr>
                <w:rFonts w:ascii="Times New Roman" w:eastAsia="Times New Roman" w:hAnsi="Times New Roman" w:cs="Times New Roman"/>
                <w:color w:val="000000" w:themeColor="text1"/>
                <w:sz w:val="24"/>
                <w:szCs w:val="24"/>
              </w:rPr>
            </w:pPr>
          </w:p>
          <w:p w14:paraId="5386EAF0" w14:textId="79EFEAB3" w:rsidR="00506ED3" w:rsidRDefault="005364B5" w:rsidP="00026472">
            <w:pPr>
              <w:rPr>
                <w:rFonts w:ascii="Times New Roman" w:eastAsia="Times New Roman" w:hAnsi="Times New Roman" w:cs="Times New Roman"/>
                <w:color w:val="000000" w:themeColor="text1"/>
                <w:sz w:val="24"/>
                <w:szCs w:val="24"/>
              </w:rPr>
            </w:pPr>
            <w:r w:rsidRPr="005364B5">
              <w:rPr>
                <w:rFonts w:ascii="Times New Roman" w:eastAsia="Times New Roman" w:hAnsi="Times New Roman" w:cs="Times New Roman"/>
                <w:color w:val="000000" w:themeColor="text1"/>
                <w:sz w:val="24"/>
                <w:szCs w:val="24"/>
              </w:rPr>
              <w:t>-0.535</w:t>
            </w:r>
            <w:r>
              <w:rPr>
                <w:rFonts w:ascii="Times New Roman" w:eastAsia="Times New Roman" w:hAnsi="Times New Roman" w:cs="Times New Roman"/>
                <w:color w:val="000000" w:themeColor="text1"/>
                <w:sz w:val="24"/>
                <w:szCs w:val="24"/>
              </w:rPr>
              <w:t>*</w:t>
            </w:r>
          </w:p>
          <w:p w14:paraId="56111DF8" w14:textId="1E81E553" w:rsidR="005364B5" w:rsidRPr="005364B5" w:rsidRDefault="005364B5"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(0.265</w:t>
            </w:r>
            <w:r w:rsidR="00D147E7">
              <w:rPr>
                <w:rFonts w:ascii="Times New Roman" w:eastAsia="Times New Roman" w:hAnsi="Times New Roman" w:cs="Times New Roman"/>
                <w:i/>
                <w:iCs/>
                <w:color w:val="000000" w:themeColor="text1"/>
                <w:sz w:val="24"/>
                <w:szCs w:val="24"/>
              </w:rPr>
              <w:t>)</w:t>
            </w:r>
          </w:p>
          <w:p w14:paraId="0D0F8EF1" w14:textId="34CE7A19" w:rsidR="005364B5" w:rsidRDefault="005364B5" w:rsidP="00026472">
            <w:pPr>
              <w:rPr>
                <w:rFonts w:ascii="Times New Roman" w:eastAsia="Times New Roman" w:hAnsi="Times New Roman" w:cs="Times New Roman"/>
                <w:color w:val="000000" w:themeColor="text1"/>
                <w:sz w:val="24"/>
                <w:szCs w:val="24"/>
              </w:rPr>
            </w:pPr>
          </w:p>
        </w:tc>
      </w:tr>
      <w:tr w:rsidR="000E6EC9" w14:paraId="3DB56D00" w14:textId="4F15A365" w:rsidTr="00325BA7">
        <w:trPr>
          <w:gridAfter w:val="1"/>
          <w:wAfter w:w="406" w:type="dxa"/>
          <w:jc w:val="center"/>
        </w:trPr>
        <w:tc>
          <w:tcPr>
            <w:tcW w:w="2569" w:type="dxa"/>
          </w:tcPr>
          <w:p w14:paraId="7DF0FBDE" w14:textId="77777777" w:rsidR="000E6EC9" w:rsidRDefault="000E6EC9" w:rsidP="00026472">
            <w:pPr>
              <w:jc w:val="both"/>
              <w:rPr>
                <w:rFonts w:ascii="Times New Roman" w:eastAsia="Times New Roman" w:hAnsi="Times New Roman" w:cs="Times New Roman"/>
                <w:color w:val="000000" w:themeColor="text1"/>
                <w:sz w:val="24"/>
                <w:szCs w:val="24"/>
              </w:rPr>
            </w:pPr>
          </w:p>
          <w:p w14:paraId="20FB7D72" w14:textId="77777777" w:rsidR="000E6EC9" w:rsidRPr="00060DA7" w:rsidRDefault="000E6EC9" w:rsidP="00026472">
            <w:pPr>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log(</w:t>
            </w:r>
            <w:proofErr w:type="gramEnd"/>
            <w:r>
              <w:rPr>
                <w:rFonts w:ascii="Times New Roman" w:eastAsia="Times New Roman" w:hAnsi="Times New Roman" w:cs="Times New Roman"/>
                <w:color w:val="000000" w:themeColor="text1"/>
                <w:sz w:val="24"/>
                <w:szCs w:val="24"/>
              </w:rPr>
              <w:t>Contagios)</w:t>
            </w:r>
          </w:p>
        </w:tc>
        <w:tc>
          <w:tcPr>
            <w:tcW w:w="1926" w:type="dxa"/>
          </w:tcPr>
          <w:p w14:paraId="6B083363" w14:textId="77777777" w:rsidR="000E6EC9" w:rsidRDefault="000E6EC9"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34A846EA" w14:textId="69BFE16C" w:rsidR="000E6EC9" w:rsidRPr="000E7FFC" w:rsidRDefault="000E6EC9"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30D7D">
              <w:rPr>
                <w:rFonts w:ascii="Times New Roman" w:eastAsia="Times New Roman" w:hAnsi="Times New Roman" w:cs="Times New Roman"/>
                <w:color w:val="000000" w:themeColor="text1"/>
                <w:sz w:val="24"/>
                <w:szCs w:val="24"/>
              </w:rPr>
              <w:t>1</w:t>
            </w:r>
            <w:r>
              <w:rPr>
                <w:rFonts w:ascii="Times New Roman" w:eastAsia="Times New Roman" w:hAnsi="Times New Roman" w:cs="Times New Roman"/>
                <w:color w:val="000000" w:themeColor="text1"/>
                <w:sz w:val="24"/>
                <w:szCs w:val="24"/>
              </w:rPr>
              <w:t>.</w:t>
            </w:r>
            <w:r w:rsidR="00A30D7D">
              <w:rPr>
                <w:rFonts w:ascii="Times New Roman" w:eastAsia="Times New Roman" w:hAnsi="Times New Roman" w:cs="Times New Roman"/>
                <w:color w:val="000000" w:themeColor="text1"/>
                <w:sz w:val="24"/>
                <w:szCs w:val="24"/>
              </w:rPr>
              <w:t>5712</w:t>
            </w:r>
          </w:p>
          <w:p w14:paraId="36B552DA" w14:textId="586542A5" w:rsidR="000E6EC9" w:rsidRDefault="000E6EC9"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(2</w:t>
            </w:r>
            <w:r w:rsidRPr="00461C8C">
              <w:rPr>
                <w:rFonts w:ascii="Times New Roman" w:eastAsia="Times New Roman" w:hAnsi="Times New Roman" w:cs="Times New Roman"/>
                <w:i/>
                <w:iCs/>
                <w:color w:val="000000" w:themeColor="text1"/>
                <w:sz w:val="24"/>
                <w:szCs w:val="24"/>
              </w:rPr>
              <w:t>.</w:t>
            </w:r>
            <w:r>
              <w:rPr>
                <w:rFonts w:ascii="Times New Roman" w:eastAsia="Times New Roman" w:hAnsi="Times New Roman" w:cs="Times New Roman"/>
                <w:i/>
                <w:iCs/>
                <w:color w:val="000000" w:themeColor="text1"/>
                <w:sz w:val="24"/>
                <w:szCs w:val="24"/>
              </w:rPr>
              <w:t>4</w:t>
            </w:r>
            <w:r w:rsidR="00A30D7D">
              <w:rPr>
                <w:rFonts w:ascii="Times New Roman" w:eastAsia="Times New Roman" w:hAnsi="Times New Roman" w:cs="Times New Roman"/>
                <w:i/>
                <w:iCs/>
                <w:color w:val="000000" w:themeColor="text1"/>
                <w:sz w:val="24"/>
                <w:szCs w:val="24"/>
              </w:rPr>
              <w:t>6</w:t>
            </w:r>
            <w:r>
              <w:rPr>
                <w:rFonts w:ascii="Times New Roman" w:eastAsia="Times New Roman" w:hAnsi="Times New Roman" w:cs="Times New Roman"/>
                <w:i/>
                <w:iCs/>
                <w:color w:val="000000" w:themeColor="text1"/>
                <w:sz w:val="24"/>
                <w:szCs w:val="24"/>
              </w:rPr>
              <w:t xml:space="preserve">9) </w:t>
            </w:r>
          </w:p>
          <w:p w14:paraId="653858D9" w14:textId="77777777" w:rsidR="000E6EC9" w:rsidRPr="00E3564C" w:rsidRDefault="000E6EC9" w:rsidP="00026472">
            <w:pPr>
              <w:rPr>
                <w:rFonts w:ascii="Times New Roman" w:eastAsia="Times New Roman" w:hAnsi="Times New Roman" w:cs="Times New Roman"/>
                <w:i/>
                <w:iCs/>
                <w:color w:val="000000" w:themeColor="text1"/>
                <w:sz w:val="24"/>
                <w:szCs w:val="24"/>
              </w:rPr>
            </w:pPr>
          </w:p>
        </w:tc>
        <w:tc>
          <w:tcPr>
            <w:tcW w:w="1926" w:type="dxa"/>
          </w:tcPr>
          <w:p w14:paraId="617897A9" w14:textId="77777777" w:rsidR="000E6EC9" w:rsidRDefault="000E6EC9" w:rsidP="00026472">
            <w:pPr>
              <w:rPr>
                <w:rFonts w:ascii="Times New Roman" w:eastAsia="Times New Roman" w:hAnsi="Times New Roman" w:cs="Times New Roman"/>
                <w:color w:val="000000" w:themeColor="text1"/>
                <w:sz w:val="24"/>
                <w:szCs w:val="24"/>
              </w:rPr>
            </w:pPr>
          </w:p>
          <w:p w14:paraId="3F9A6B30" w14:textId="77777777" w:rsidR="00D147E7" w:rsidRDefault="00D147E7" w:rsidP="00026472">
            <w:pPr>
              <w:rPr>
                <w:rFonts w:ascii="Times New Roman" w:eastAsia="Times New Roman" w:hAnsi="Times New Roman" w:cs="Times New Roman"/>
                <w:color w:val="000000" w:themeColor="text1"/>
                <w:sz w:val="24"/>
                <w:szCs w:val="24"/>
              </w:rPr>
            </w:pPr>
            <w:r w:rsidRPr="00D147E7">
              <w:rPr>
                <w:rFonts w:ascii="Times New Roman" w:eastAsia="Times New Roman" w:hAnsi="Times New Roman" w:cs="Times New Roman"/>
                <w:color w:val="000000" w:themeColor="text1"/>
                <w:sz w:val="24"/>
                <w:szCs w:val="24"/>
              </w:rPr>
              <w:t>-1.598</w:t>
            </w:r>
          </w:p>
          <w:p w14:paraId="0C2A3376" w14:textId="0AD7D416" w:rsidR="00D147E7" w:rsidRPr="00D147E7" w:rsidRDefault="00D147E7"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(2.528)</w:t>
            </w:r>
          </w:p>
        </w:tc>
      </w:tr>
      <w:tr w:rsidR="000E6EC9" w14:paraId="700FE205" w14:textId="610E2D0D" w:rsidTr="00325BA7">
        <w:trPr>
          <w:gridAfter w:val="1"/>
          <w:wAfter w:w="406" w:type="dxa"/>
          <w:jc w:val="center"/>
        </w:trPr>
        <w:tc>
          <w:tcPr>
            <w:tcW w:w="2569" w:type="dxa"/>
            <w:tcBorders>
              <w:bottom w:val="single" w:sz="4" w:space="0" w:color="auto"/>
            </w:tcBorders>
          </w:tcPr>
          <w:p w14:paraId="74236F9D" w14:textId="77777777" w:rsidR="000E6EC9" w:rsidRDefault="000E6EC9" w:rsidP="00026472">
            <w:pPr>
              <w:jc w:val="both"/>
              <w:rPr>
                <w:rFonts w:ascii="Times New Roman" w:eastAsia="Times New Roman" w:hAnsi="Times New Roman" w:cs="Times New Roman"/>
                <w:color w:val="000000" w:themeColor="text1"/>
                <w:sz w:val="24"/>
                <w:szCs w:val="24"/>
              </w:rPr>
            </w:pPr>
          </w:p>
          <w:p w14:paraId="0E7DD957" w14:textId="77777777" w:rsidR="000E6EC9" w:rsidRDefault="000E6EC9"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Adultos mayores</w:t>
            </w:r>
          </w:p>
          <w:p w14:paraId="0D07A976" w14:textId="77777777" w:rsidR="000E6EC9" w:rsidRDefault="000E6EC9" w:rsidP="00026472">
            <w:pPr>
              <w:jc w:val="both"/>
              <w:rPr>
                <w:rFonts w:ascii="Times New Roman" w:eastAsia="Times New Roman" w:hAnsi="Times New Roman" w:cs="Times New Roman"/>
                <w:color w:val="000000" w:themeColor="text1"/>
                <w:sz w:val="24"/>
                <w:szCs w:val="24"/>
              </w:rPr>
            </w:pPr>
          </w:p>
          <w:p w14:paraId="79FCD8F3" w14:textId="77777777" w:rsidR="000E6EC9" w:rsidRDefault="000E6EC9" w:rsidP="00026472">
            <w:pPr>
              <w:jc w:val="both"/>
              <w:rPr>
                <w:rFonts w:ascii="Times New Roman" w:eastAsia="Times New Roman" w:hAnsi="Times New Roman" w:cs="Times New Roman"/>
                <w:color w:val="000000" w:themeColor="text1"/>
                <w:sz w:val="24"/>
                <w:szCs w:val="24"/>
              </w:rPr>
            </w:pPr>
          </w:p>
          <w:p w14:paraId="741BCE3F" w14:textId="77777777" w:rsidR="000E6EC9" w:rsidRDefault="000E6EC9"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log (Decesos)</w:t>
            </w:r>
          </w:p>
          <w:p w14:paraId="69C43D59" w14:textId="77777777" w:rsidR="000E6EC9" w:rsidRPr="00A1154D" w:rsidRDefault="000E6EC9" w:rsidP="00026472">
            <w:pPr>
              <w:jc w:val="both"/>
              <w:rPr>
                <w:rFonts w:ascii="Times New Roman" w:eastAsia="Times New Roman" w:hAnsi="Times New Roman" w:cs="Times New Roman"/>
                <w:color w:val="000000" w:themeColor="text1"/>
                <w:sz w:val="24"/>
                <w:szCs w:val="24"/>
              </w:rPr>
            </w:pPr>
          </w:p>
        </w:tc>
        <w:tc>
          <w:tcPr>
            <w:tcW w:w="1926" w:type="dxa"/>
            <w:tcBorders>
              <w:bottom w:val="single" w:sz="4" w:space="0" w:color="auto"/>
            </w:tcBorders>
          </w:tcPr>
          <w:p w14:paraId="28725FEB" w14:textId="7D88C983" w:rsidR="000E6EC9" w:rsidRPr="000E7FFC" w:rsidRDefault="000E6EC9"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30D7D">
              <w:rPr>
                <w:rFonts w:ascii="Times New Roman" w:eastAsia="Times New Roman" w:hAnsi="Times New Roman" w:cs="Times New Roman"/>
                <w:color w:val="000000" w:themeColor="text1"/>
                <w:sz w:val="24"/>
                <w:szCs w:val="24"/>
              </w:rPr>
              <w:t>14</w:t>
            </w:r>
            <w:r w:rsidRPr="002244E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49</w:t>
            </w:r>
            <w:r w:rsidR="00C95386">
              <w:rPr>
                <w:rFonts w:ascii="Times New Roman" w:eastAsia="Times New Roman" w:hAnsi="Times New Roman" w:cs="Times New Roman"/>
                <w:color w:val="000000" w:themeColor="text1"/>
                <w:sz w:val="24"/>
                <w:szCs w:val="24"/>
              </w:rPr>
              <w:t>1</w:t>
            </w:r>
          </w:p>
          <w:p w14:paraId="46D67304" w14:textId="749C17EC" w:rsidR="000E6EC9" w:rsidRDefault="000E6EC9"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 xml:space="preserve">   (1</w:t>
            </w:r>
            <w:r w:rsidR="00C95386">
              <w:rPr>
                <w:rFonts w:ascii="Times New Roman" w:eastAsia="Times New Roman" w:hAnsi="Times New Roman" w:cs="Times New Roman"/>
                <w:i/>
                <w:iCs/>
                <w:color w:val="000000" w:themeColor="text1"/>
                <w:sz w:val="24"/>
                <w:szCs w:val="24"/>
              </w:rPr>
              <w:t>0</w:t>
            </w:r>
            <w:r>
              <w:rPr>
                <w:rFonts w:ascii="Times New Roman" w:eastAsia="Times New Roman" w:hAnsi="Times New Roman" w:cs="Times New Roman"/>
                <w:i/>
                <w:iCs/>
                <w:color w:val="000000" w:themeColor="text1"/>
                <w:sz w:val="24"/>
                <w:szCs w:val="24"/>
              </w:rPr>
              <w:t>.</w:t>
            </w:r>
            <w:r w:rsidR="00C95386">
              <w:rPr>
                <w:rFonts w:ascii="Times New Roman" w:eastAsia="Times New Roman" w:hAnsi="Times New Roman" w:cs="Times New Roman"/>
                <w:i/>
                <w:iCs/>
                <w:color w:val="000000" w:themeColor="text1"/>
                <w:sz w:val="24"/>
                <w:szCs w:val="24"/>
              </w:rPr>
              <w:t>90</w:t>
            </w:r>
            <w:r>
              <w:rPr>
                <w:rFonts w:ascii="Times New Roman" w:eastAsia="Times New Roman" w:hAnsi="Times New Roman" w:cs="Times New Roman"/>
                <w:i/>
                <w:iCs/>
                <w:color w:val="000000" w:themeColor="text1"/>
                <w:sz w:val="24"/>
                <w:szCs w:val="24"/>
              </w:rPr>
              <w:t>)</w:t>
            </w:r>
          </w:p>
          <w:p w14:paraId="2C074695" w14:textId="77777777" w:rsidR="000E6EC9" w:rsidRDefault="000E6EC9"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2B8BB6" w14:textId="77777777" w:rsidR="000E6EC9" w:rsidRDefault="000E6EC9"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B86D4" w14:textId="7125AA76" w:rsidR="000E6EC9" w:rsidRDefault="000E6EC9" w:rsidP="000264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279F3">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Pr="00AD3446">
              <w:rPr>
                <w:rFonts w:ascii="Times New Roman" w:eastAsia="Times New Roman" w:hAnsi="Times New Roman" w:cs="Times New Roman"/>
                <w:sz w:val="24"/>
                <w:szCs w:val="24"/>
              </w:rPr>
              <w:t>.</w:t>
            </w:r>
            <w:r w:rsidR="00D279F3">
              <w:rPr>
                <w:rFonts w:ascii="Times New Roman" w:eastAsia="Times New Roman" w:hAnsi="Times New Roman" w:cs="Times New Roman"/>
                <w:sz w:val="24"/>
                <w:szCs w:val="24"/>
              </w:rPr>
              <w:t>1566</w:t>
            </w:r>
          </w:p>
          <w:p w14:paraId="04905853" w14:textId="7E970489" w:rsidR="000E6EC9" w:rsidRPr="00237010" w:rsidRDefault="000E6EC9" w:rsidP="00026472">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237010">
              <w:rPr>
                <w:rFonts w:ascii="Times New Roman" w:eastAsia="Times New Roman" w:hAnsi="Times New Roman" w:cs="Times New Roman"/>
                <w:i/>
                <w:iCs/>
                <w:sz w:val="24"/>
                <w:szCs w:val="24"/>
              </w:rPr>
              <w:t>3.1</w:t>
            </w:r>
            <w:r>
              <w:rPr>
                <w:rFonts w:ascii="Times New Roman" w:eastAsia="Times New Roman" w:hAnsi="Times New Roman" w:cs="Times New Roman"/>
                <w:i/>
                <w:iCs/>
                <w:sz w:val="24"/>
                <w:szCs w:val="24"/>
              </w:rPr>
              <w:t>4</w:t>
            </w:r>
            <w:r w:rsidR="00D279F3">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w:t>
            </w:r>
          </w:p>
          <w:p w14:paraId="30990B72" w14:textId="77777777" w:rsidR="000E6EC9" w:rsidRDefault="000E6EC9" w:rsidP="0002647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58DD17" w14:textId="77777777" w:rsidR="000E6EC9" w:rsidRPr="00DB6B3F" w:rsidRDefault="000E6EC9" w:rsidP="00026472">
            <w:pPr>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p>
          <w:p w14:paraId="3E26C2E7" w14:textId="77777777" w:rsidR="000E6EC9" w:rsidRPr="00DB6B3F" w:rsidRDefault="000E6EC9" w:rsidP="00026472">
            <w:pPr>
              <w:rPr>
                <w:rFonts w:ascii="Times New Roman" w:eastAsia="Times New Roman" w:hAnsi="Times New Roman" w:cs="Times New Roman"/>
                <w:i/>
                <w:iCs/>
                <w:sz w:val="24"/>
                <w:szCs w:val="24"/>
              </w:rPr>
            </w:pPr>
          </w:p>
        </w:tc>
        <w:tc>
          <w:tcPr>
            <w:tcW w:w="1926" w:type="dxa"/>
            <w:tcBorders>
              <w:bottom w:val="single" w:sz="4" w:space="0" w:color="auto"/>
            </w:tcBorders>
          </w:tcPr>
          <w:p w14:paraId="6C6CA5B4" w14:textId="77777777" w:rsidR="000E6EC9" w:rsidRDefault="001F57BB" w:rsidP="00026472">
            <w:pPr>
              <w:rPr>
                <w:rFonts w:ascii="Times New Roman" w:eastAsia="Times New Roman" w:hAnsi="Times New Roman" w:cs="Times New Roman"/>
                <w:color w:val="000000" w:themeColor="text1"/>
                <w:sz w:val="24"/>
                <w:szCs w:val="24"/>
              </w:rPr>
            </w:pPr>
            <w:r w:rsidRPr="001F57BB">
              <w:rPr>
                <w:rFonts w:ascii="Times New Roman" w:eastAsia="Times New Roman" w:hAnsi="Times New Roman" w:cs="Times New Roman"/>
                <w:color w:val="000000" w:themeColor="text1"/>
                <w:sz w:val="24"/>
                <w:szCs w:val="24"/>
              </w:rPr>
              <w:t>10.276</w:t>
            </w:r>
          </w:p>
          <w:p w14:paraId="79ACF134" w14:textId="77777777" w:rsidR="001F57BB" w:rsidRDefault="001F57BB" w:rsidP="00026472">
            <w:pPr>
              <w:rPr>
                <w:rFonts w:ascii="Times New Roman" w:eastAsia="Times New Roman" w:hAnsi="Times New Roman" w:cs="Times New Roman"/>
                <w:i/>
                <w:iCs/>
                <w:color w:val="000000" w:themeColor="text1"/>
                <w:sz w:val="24"/>
                <w:szCs w:val="24"/>
              </w:rPr>
            </w:pPr>
            <w:r>
              <w:rPr>
                <w:rFonts w:ascii="Times New Roman" w:eastAsia="Times New Roman" w:hAnsi="Times New Roman" w:cs="Times New Roman"/>
                <w:i/>
                <w:iCs/>
                <w:color w:val="000000" w:themeColor="text1"/>
                <w:sz w:val="24"/>
                <w:szCs w:val="24"/>
              </w:rPr>
              <w:t>(11.36)</w:t>
            </w:r>
          </w:p>
          <w:p w14:paraId="0F33EE80" w14:textId="77777777" w:rsidR="00965D1C" w:rsidRDefault="00965D1C" w:rsidP="00965D1C">
            <w:pPr>
              <w:rPr>
                <w:rFonts w:ascii="Times New Roman" w:eastAsia="Times New Roman" w:hAnsi="Times New Roman" w:cs="Times New Roman"/>
                <w:i/>
                <w:iCs/>
                <w:color w:val="000000" w:themeColor="text1"/>
                <w:sz w:val="24"/>
                <w:szCs w:val="24"/>
              </w:rPr>
            </w:pPr>
          </w:p>
          <w:p w14:paraId="07F3F727" w14:textId="77777777" w:rsidR="00965D1C" w:rsidRDefault="00965D1C" w:rsidP="00965D1C">
            <w:pPr>
              <w:rPr>
                <w:rFonts w:ascii="Times New Roman" w:eastAsia="Times New Roman" w:hAnsi="Times New Roman" w:cs="Times New Roman"/>
                <w:i/>
                <w:iCs/>
                <w:color w:val="000000" w:themeColor="text1"/>
                <w:sz w:val="24"/>
                <w:szCs w:val="24"/>
              </w:rPr>
            </w:pPr>
          </w:p>
          <w:p w14:paraId="7FD09A25" w14:textId="77777777" w:rsidR="00965D1C" w:rsidRDefault="00965D1C" w:rsidP="00965D1C">
            <w:pPr>
              <w:rPr>
                <w:rFonts w:ascii="Times New Roman" w:eastAsia="Times New Roman" w:hAnsi="Times New Roman" w:cs="Times New Roman"/>
                <w:sz w:val="24"/>
                <w:szCs w:val="24"/>
              </w:rPr>
            </w:pPr>
            <w:r w:rsidRPr="00965D1C">
              <w:rPr>
                <w:rFonts w:ascii="Times New Roman" w:eastAsia="Times New Roman" w:hAnsi="Times New Roman" w:cs="Times New Roman"/>
                <w:sz w:val="24"/>
                <w:szCs w:val="24"/>
              </w:rPr>
              <w:t>1.168</w:t>
            </w:r>
          </w:p>
          <w:p w14:paraId="77E3415B" w14:textId="6F2B6F46" w:rsidR="00965D1C" w:rsidRPr="00965D1C" w:rsidRDefault="00965D1C" w:rsidP="00965D1C">
            <w:pP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(3.185)</w:t>
            </w:r>
          </w:p>
        </w:tc>
      </w:tr>
      <w:tr w:rsidR="000E6EC9" w14:paraId="01A25B42" w14:textId="20409283" w:rsidTr="00325BA7">
        <w:trPr>
          <w:gridAfter w:val="1"/>
          <w:wAfter w:w="406" w:type="dxa"/>
          <w:jc w:val="center"/>
        </w:trPr>
        <w:tc>
          <w:tcPr>
            <w:tcW w:w="2569" w:type="dxa"/>
            <w:tcBorders>
              <w:top w:val="single" w:sz="4" w:space="0" w:color="auto"/>
              <w:bottom w:val="single" w:sz="4" w:space="0" w:color="auto"/>
            </w:tcBorders>
          </w:tcPr>
          <w:p w14:paraId="2C5ECC4F" w14:textId="290C398F" w:rsidR="000E6EC9" w:rsidRPr="00060DA7" w:rsidRDefault="000E6EC9"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R-cuadrada: </w:t>
            </w:r>
            <w:r w:rsidR="003121DF" w:rsidRPr="003121DF">
              <w:rPr>
                <w:rFonts w:ascii="Times New Roman" w:eastAsia="Times New Roman" w:hAnsi="Times New Roman" w:cs="Times New Roman"/>
                <w:color w:val="000000" w:themeColor="text1"/>
                <w:sz w:val="24"/>
                <w:szCs w:val="24"/>
              </w:rPr>
              <w:t>0.1425</w:t>
            </w:r>
            <w:r>
              <w:rPr>
                <w:rFonts w:ascii="Times New Roman" w:eastAsia="Times New Roman" w:hAnsi="Times New Roman" w:cs="Times New Roman"/>
                <w:color w:val="000000" w:themeColor="text1"/>
                <w:sz w:val="24"/>
                <w:szCs w:val="24"/>
              </w:rPr>
              <w:t xml:space="preserve">     </w:t>
            </w:r>
          </w:p>
          <w:p w14:paraId="28BFA038" w14:textId="417B2750" w:rsidR="002D6557" w:rsidRDefault="000C4077" w:rsidP="00026472">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R_cuadrada:</w:t>
            </w:r>
            <w:r w:rsidRPr="002D6557">
              <w:rPr>
                <w:rFonts w:ascii="Times New Roman" w:eastAsia="Times New Roman" w:hAnsi="Times New Roman" w:cs="Times New Roman"/>
                <w:color w:val="000000" w:themeColor="text1"/>
                <w:sz w:val="24"/>
                <w:szCs w:val="24"/>
              </w:rPr>
              <w:t>0.1124</w:t>
            </w:r>
          </w:p>
          <w:p w14:paraId="4BD0BB28" w14:textId="2B021015" w:rsidR="000E6EC9" w:rsidRPr="00815F16" w:rsidRDefault="000E6EC9" w:rsidP="00026472">
            <w:pPr>
              <w:jc w:val="both"/>
              <w:rPr>
                <w:rFonts w:ascii="Times New Roman" w:eastAsia="Times New Roman" w:hAnsi="Times New Roman" w:cs="Times New Roman"/>
                <w:color w:val="000000" w:themeColor="text1"/>
                <w:sz w:val="24"/>
                <w:szCs w:val="24"/>
              </w:rPr>
            </w:pPr>
          </w:p>
        </w:tc>
        <w:tc>
          <w:tcPr>
            <w:tcW w:w="1926" w:type="dxa"/>
            <w:tcBorders>
              <w:top w:val="single" w:sz="4" w:space="0" w:color="auto"/>
              <w:bottom w:val="single" w:sz="4" w:space="0" w:color="auto"/>
            </w:tcBorders>
          </w:tcPr>
          <w:p w14:paraId="66D91097" w14:textId="77777777" w:rsidR="002A4557" w:rsidRDefault="002A4557" w:rsidP="00026472">
            <w:pPr>
              <w:rPr>
                <w:rFonts w:ascii="Times New Roman" w:eastAsia="Times New Roman" w:hAnsi="Times New Roman" w:cs="Times New Roman"/>
                <w:color w:val="000000" w:themeColor="text1"/>
                <w:sz w:val="24"/>
                <w:szCs w:val="24"/>
              </w:rPr>
            </w:pPr>
          </w:p>
          <w:p w14:paraId="21A8B9CF" w14:textId="305E6046" w:rsidR="000E6EC9" w:rsidRDefault="002A4557"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000E6EC9">
              <w:rPr>
                <w:rFonts w:ascii="Times New Roman" w:eastAsia="Times New Roman" w:hAnsi="Times New Roman" w:cs="Times New Roman"/>
                <w:color w:val="000000" w:themeColor="text1"/>
                <w:sz w:val="24"/>
                <w:szCs w:val="24"/>
              </w:rPr>
              <w:t>-</w:t>
            </w:r>
            <w:proofErr w:type="spellStart"/>
            <w:r w:rsidR="000E6EC9">
              <w:rPr>
                <w:rFonts w:ascii="Times New Roman" w:eastAsia="Times New Roman" w:hAnsi="Times New Roman" w:cs="Times New Roman"/>
                <w:color w:val="000000" w:themeColor="text1"/>
                <w:sz w:val="24"/>
                <w:szCs w:val="24"/>
              </w:rPr>
              <w:t>value</w:t>
            </w:r>
            <w:proofErr w:type="spellEnd"/>
            <w:r w:rsidR="00FB569C">
              <w:rPr>
                <w:rFonts w:ascii="Times New Roman" w:eastAsia="Times New Roman" w:hAnsi="Times New Roman" w:cs="Times New Roman"/>
                <w:color w:val="000000" w:themeColor="text1"/>
                <w:sz w:val="24"/>
                <w:szCs w:val="24"/>
              </w:rPr>
              <w:t>:</w:t>
            </w:r>
            <w:r w:rsidR="000E6EC9">
              <w:rPr>
                <w:rFonts w:ascii="Times New Roman" w:eastAsia="Times New Roman" w:hAnsi="Times New Roman" w:cs="Times New Roman"/>
                <w:color w:val="000000" w:themeColor="text1"/>
                <w:sz w:val="24"/>
                <w:szCs w:val="24"/>
              </w:rPr>
              <w:t xml:space="preserve"> 0.000</w:t>
            </w:r>
            <w:r w:rsidR="003121DF">
              <w:rPr>
                <w:rFonts w:ascii="Times New Roman" w:eastAsia="Times New Roman" w:hAnsi="Times New Roman" w:cs="Times New Roman"/>
                <w:color w:val="000000" w:themeColor="text1"/>
                <w:sz w:val="24"/>
                <w:szCs w:val="24"/>
              </w:rPr>
              <w:t>8</w:t>
            </w:r>
          </w:p>
          <w:p w14:paraId="60ED1097" w14:textId="1E55A3B8" w:rsidR="000E6EC9" w:rsidRDefault="002A4557"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w:t>
            </w:r>
            <w:r w:rsidR="00472D60" w:rsidRPr="00472D60">
              <w:rPr>
                <w:rFonts w:ascii="Times New Roman" w:eastAsia="Times New Roman" w:hAnsi="Times New Roman" w:cs="Times New Roman"/>
                <w:color w:val="000000" w:themeColor="text1"/>
                <w:sz w:val="24"/>
                <w:szCs w:val="24"/>
              </w:rPr>
              <w:t>-</w:t>
            </w:r>
            <w:proofErr w:type="spellStart"/>
            <w:r w:rsidR="00472D60" w:rsidRPr="00472D60">
              <w:rPr>
                <w:rFonts w:ascii="Times New Roman" w:eastAsia="Times New Roman" w:hAnsi="Times New Roman" w:cs="Times New Roman"/>
                <w:color w:val="000000" w:themeColor="text1"/>
                <w:sz w:val="24"/>
                <w:szCs w:val="24"/>
              </w:rPr>
              <w:t>value</w:t>
            </w:r>
            <w:proofErr w:type="spellEnd"/>
            <w:r w:rsidR="00472D60" w:rsidRPr="00472D60">
              <w:rPr>
                <w:rFonts w:ascii="Times New Roman" w:eastAsia="Times New Roman" w:hAnsi="Times New Roman" w:cs="Times New Roman"/>
                <w:color w:val="000000" w:themeColor="text1"/>
                <w:sz w:val="24"/>
                <w:szCs w:val="24"/>
              </w:rPr>
              <w:t>: 0.006</w:t>
            </w:r>
            <w:r w:rsidR="00FB569C">
              <w:rPr>
                <w:rFonts w:ascii="Times New Roman" w:eastAsia="Times New Roman" w:hAnsi="Times New Roman" w:cs="Times New Roman"/>
                <w:color w:val="000000" w:themeColor="text1"/>
                <w:sz w:val="24"/>
                <w:szCs w:val="24"/>
              </w:rPr>
              <w:t>8</w:t>
            </w:r>
            <w:r w:rsidR="000E6EC9">
              <w:rPr>
                <w:rFonts w:ascii="Times New Roman" w:eastAsia="Times New Roman" w:hAnsi="Times New Roman" w:cs="Times New Roman"/>
                <w:color w:val="000000" w:themeColor="text1"/>
                <w:sz w:val="24"/>
                <w:szCs w:val="24"/>
              </w:rPr>
              <w:t xml:space="preserve">   </w:t>
            </w:r>
          </w:p>
        </w:tc>
        <w:tc>
          <w:tcPr>
            <w:tcW w:w="1926" w:type="dxa"/>
            <w:tcBorders>
              <w:top w:val="single" w:sz="4" w:space="0" w:color="auto"/>
              <w:bottom w:val="single" w:sz="4" w:space="0" w:color="auto"/>
            </w:tcBorders>
          </w:tcPr>
          <w:p w14:paraId="3E2D9878" w14:textId="77777777" w:rsidR="000E6EC9" w:rsidRDefault="0097411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N=230</w:t>
            </w:r>
          </w:p>
          <w:p w14:paraId="6841710C" w14:textId="43C64D26" w:rsidR="0097411E" w:rsidRDefault="0097411E" w:rsidP="0002647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N=230</w:t>
            </w:r>
          </w:p>
        </w:tc>
      </w:tr>
    </w:tbl>
    <w:p w14:paraId="0EEC7C62" w14:textId="77777777" w:rsidR="00DE6103" w:rsidRPr="00F51FC2" w:rsidRDefault="00DE6103" w:rsidP="00DE6103">
      <w:pPr>
        <w:spacing w:line="480" w:lineRule="auto"/>
        <w:jc w:val="center"/>
        <w:rPr>
          <w:rFonts w:ascii="Times New Roman" w:hAnsi="Times New Roman" w:cs="Times New Roman"/>
          <w:color w:val="000000" w:themeColor="text1"/>
          <w:sz w:val="20"/>
          <w:szCs w:val="20"/>
        </w:rPr>
      </w:pPr>
      <w:r w:rsidRPr="00F51FC2">
        <w:rPr>
          <w:rFonts w:ascii="Times New Roman" w:hAnsi="Times New Roman" w:cs="Times New Roman"/>
          <w:color w:val="000000" w:themeColor="text1"/>
          <w:sz w:val="20"/>
          <w:szCs w:val="20"/>
        </w:rPr>
        <w:t xml:space="preserve">Nota: valor estadístico de </w:t>
      </w:r>
      <w:proofErr w:type="gramStart"/>
      <w:r w:rsidRPr="00F51FC2">
        <w:rPr>
          <w:rFonts w:ascii="Times New Roman" w:hAnsi="Times New Roman" w:cs="Times New Roman"/>
          <w:color w:val="000000" w:themeColor="text1"/>
          <w:sz w:val="20"/>
          <w:szCs w:val="20"/>
        </w:rPr>
        <w:t>significancia .</w:t>
      </w:r>
      <w:proofErr w:type="gramEnd"/>
      <w:r w:rsidRPr="00F51FC2">
        <w:rPr>
          <w:rFonts w:ascii="Times New Roman" w:hAnsi="Times New Roman" w:cs="Times New Roman"/>
          <w:color w:val="000000" w:themeColor="text1"/>
          <w:sz w:val="20"/>
          <w:szCs w:val="20"/>
        </w:rPr>
        <w:t xml:space="preserve"> p&lt;0.1;   * p&lt;0.05; ** p&lt;0.01; *** p&lt;0.001</w:t>
      </w:r>
    </w:p>
    <w:p w14:paraId="2BE1E8F4" w14:textId="77777777" w:rsidR="000E6EC9" w:rsidRDefault="000E6EC9" w:rsidP="00641C85">
      <w:pPr>
        <w:spacing w:line="480" w:lineRule="auto"/>
        <w:jc w:val="both"/>
        <w:rPr>
          <w:rFonts w:ascii="Times New Roman" w:hAnsi="Times New Roman" w:cs="Times New Roman"/>
          <w:color w:val="000000" w:themeColor="text1"/>
          <w:sz w:val="24"/>
          <w:szCs w:val="24"/>
        </w:rPr>
      </w:pPr>
    </w:p>
    <w:p w14:paraId="3F303955" w14:textId="7053DE66" w:rsidR="00E864D9" w:rsidRDefault="004A0EAB" w:rsidP="00641C8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análisis </w:t>
      </w:r>
      <w:r w:rsidR="00ED4D06">
        <w:rPr>
          <w:rFonts w:ascii="Times New Roman" w:hAnsi="Times New Roman" w:cs="Times New Roman"/>
          <w:color w:val="000000" w:themeColor="text1"/>
          <w:sz w:val="24"/>
          <w:szCs w:val="24"/>
        </w:rPr>
        <w:t xml:space="preserve">estadístico </w:t>
      </w:r>
      <w:r>
        <w:rPr>
          <w:rFonts w:ascii="Times New Roman" w:hAnsi="Times New Roman" w:cs="Times New Roman"/>
          <w:color w:val="000000" w:themeColor="text1"/>
          <w:sz w:val="24"/>
          <w:szCs w:val="24"/>
        </w:rPr>
        <w:t xml:space="preserve">de los coeficientes para los modelos propuestos 5 </w:t>
      </w:r>
      <w:r w:rsidR="00E864D9">
        <w:rPr>
          <w:rFonts w:ascii="Times New Roman" w:hAnsi="Times New Roman" w:cs="Times New Roman"/>
          <w:color w:val="000000" w:themeColor="text1"/>
          <w:sz w:val="24"/>
          <w:szCs w:val="24"/>
        </w:rPr>
        <w:t>y 6</w:t>
      </w:r>
      <w:r w:rsidR="00ED4D06">
        <w:rPr>
          <w:rFonts w:ascii="Times New Roman" w:hAnsi="Times New Roman" w:cs="Times New Roman"/>
          <w:color w:val="000000" w:themeColor="text1"/>
          <w:sz w:val="24"/>
          <w:szCs w:val="24"/>
        </w:rPr>
        <w:t xml:space="preserve"> con efectos fijos por país y año </w:t>
      </w:r>
      <w:r w:rsidR="00E864D9">
        <w:rPr>
          <w:rFonts w:ascii="Times New Roman" w:hAnsi="Times New Roman" w:cs="Times New Roman"/>
          <w:color w:val="000000" w:themeColor="text1"/>
          <w:sz w:val="24"/>
          <w:szCs w:val="24"/>
        </w:rPr>
        <w:t>presenta los siguientes resultados.</w:t>
      </w:r>
      <w:r w:rsidR="00990476">
        <w:rPr>
          <w:rFonts w:ascii="Times New Roman" w:hAnsi="Times New Roman" w:cs="Times New Roman"/>
          <w:color w:val="000000" w:themeColor="text1"/>
          <w:sz w:val="24"/>
          <w:szCs w:val="24"/>
        </w:rPr>
        <w:t xml:space="preserve"> </w:t>
      </w:r>
    </w:p>
    <w:p w14:paraId="443766B9" w14:textId="56B082D7" w:rsidR="001710CF" w:rsidRDefault="001710CF" w:rsidP="00641C8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primer lugar, nos centramos en la variable explicativa</w:t>
      </w:r>
      <w:r w:rsidR="009531DA">
        <w:rPr>
          <w:rFonts w:ascii="Times New Roman" w:hAnsi="Times New Roman" w:cs="Times New Roman"/>
          <w:color w:val="000000" w:themeColor="text1"/>
          <w:sz w:val="24"/>
          <w:szCs w:val="24"/>
        </w:rPr>
        <w:t xml:space="preserve"> </w:t>
      </w:r>
      <w:r w:rsidR="009531DA" w:rsidRPr="009531DA">
        <w:rPr>
          <w:rFonts w:ascii="Times New Roman" w:hAnsi="Times New Roman" w:cs="Times New Roman"/>
          <w:b/>
          <w:bCs/>
          <w:color w:val="000000" w:themeColor="text1"/>
          <w:sz w:val="24"/>
          <w:szCs w:val="24"/>
        </w:rPr>
        <w:t>espacio fiscal</w:t>
      </w:r>
      <w:r w:rsidR="009531DA">
        <w:rPr>
          <w:rFonts w:ascii="Times New Roman" w:hAnsi="Times New Roman" w:cs="Times New Roman"/>
          <w:color w:val="000000" w:themeColor="text1"/>
          <w:sz w:val="24"/>
          <w:szCs w:val="24"/>
        </w:rPr>
        <w:t xml:space="preserve"> (</w:t>
      </w:r>
      <w:r w:rsidR="009531DA" w:rsidRPr="009B73CB">
        <w:rPr>
          <w:rFonts w:ascii="Times New Roman" w:hAnsi="Times New Roman" w:cs="Times New Roman"/>
          <w:i/>
          <w:iCs/>
          <w:color w:val="000000" w:themeColor="text1"/>
          <w:sz w:val="24"/>
          <w:szCs w:val="24"/>
        </w:rPr>
        <w:t>D</w:t>
      </w:r>
      <w:r w:rsidR="009531DA">
        <w:rPr>
          <w:rFonts w:ascii="Times New Roman" w:hAnsi="Times New Roman" w:cs="Times New Roman"/>
          <w:color w:val="000000" w:themeColor="text1"/>
          <w:sz w:val="24"/>
          <w:szCs w:val="24"/>
        </w:rPr>
        <w:t>e</w:t>
      </w:r>
      <w:r w:rsidR="009531DA" w:rsidRPr="009B73CB">
        <w:rPr>
          <w:rFonts w:ascii="Times New Roman" w:hAnsi="Times New Roman" w:cs="Times New Roman"/>
          <w:i/>
          <w:iCs/>
          <w:color w:val="000000" w:themeColor="text1"/>
          <w:sz w:val="24"/>
          <w:szCs w:val="24"/>
        </w:rPr>
        <w:t xml:space="preserve">fault </w:t>
      </w:r>
      <w:proofErr w:type="spellStart"/>
      <w:r w:rsidR="009B73CB" w:rsidRPr="009B73CB">
        <w:rPr>
          <w:rFonts w:ascii="Times New Roman" w:hAnsi="Times New Roman" w:cs="Times New Roman"/>
          <w:i/>
          <w:iCs/>
          <w:color w:val="000000" w:themeColor="text1"/>
          <w:sz w:val="24"/>
          <w:szCs w:val="24"/>
        </w:rPr>
        <w:t>Spred</w:t>
      </w:r>
      <w:proofErr w:type="spellEnd"/>
      <w:r w:rsidR="009B73C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que alimenta al modelo </w:t>
      </w:r>
      <w:r w:rsidR="009B73CB">
        <w:rPr>
          <w:rFonts w:ascii="Times New Roman" w:hAnsi="Times New Roman" w:cs="Times New Roman"/>
          <w:color w:val="000000" w:themeColor="text1"/>
          <w:sz w:val="24"/>
          <w:szCs w:val="24"/>
        </w:rPr>
        <w:t>5 su coeficiente estimado es de</w:t>
      </w:r>
      <w:r w:rsidRPr="001710CF">
        <w:rPr>
          <w:rFonts w:ascii="Times New Roman" w:hAnsi="Times New Roman" w:cs="Times New Roman"/>
          <w:color w:val="000000" w:themeColor="text1"/>
          <w:sz w:val="24"/>
          <w:szCs w:val="24"/>
        </w:rPr>
        <w:t xml:space="preserve"> </w:t>
      </w:r>
      <w:r w:rsidRPr="009B73CB">
        <w:rPr>
          <w:rFonts w:ascii="Times New Roman" w:hAnsi="Times New Roman" w:cs="Times New Roman"/>
          <w:b/>
          <w:bCs/>
          <w:color w:val="000000" w:themeColor="text1"/>
          <w:sz w:val="24"/>
          <w:szCs w:val="24"/>
        </w:rPr>
        <w:t>-4.32708</w:t>
      </w:r>
      <w:r w:rsidRPr="001710CF">
        <w:rPr>
          <w:rFonts w:ascii="Times New Roman" w:hAnsi="Times New Roman" w:cs="Times New Roman"/>
          <w:color w:val="000000" w:themeColor="text1"/>
          <w:sz w:val="24"/>
          <w:szCs w:val="24"/>
        </w:rPr>
        <w:t xml:space="preserve">. </w:t>
      </w:r>
      <w:r w:rsidR="00392446">
        <w:rPr>
          <w:rFonts w:ascii="Times New Roman" w:hAnsi="Times New Roman" w:cs="Times New Roman"/>
          <w:color w:val="000000" w:themeColor="text1"/>
          <w:sz w:val="24"/>
          <w:szCs w:val="24"/>
        </w:rPr>
        <w:t>Por tanto, e</w:t>
      </w:r>
      <w:r w:rsidRPr="001710CF">
        <w:rPr>
          <w:rFonts w:ascii="Times New Roman" w:hAnsi="Times New Roman" w:cs="Times New Roman"/>
          <w:color w:val="000000" w:themeColor="text1"/>
          <w:sz w:val="24"/>
          <w:szCs w:val="24"/>
        </w:rPr>
        <w:t xml:space="preserve">sto sugiere que un </w:t>
      </w:r>
      <w:r w:rsidR="00392446">
        <w:rPr>
          <w:rFonts w:ascii="Times New Roman" w:hAnsi="Times New Roman" w:cs="Times New Roman"/>
          <w:color w:val="000000" w:themeColor="text1"/>
          <w:sz w:val="24"/>
          <w:szCs w:val="24"/>
        </w:rPr>
        <w:t>incremento</w:t>
      </w:r>
      <w:r w:rsidRPr="001710CF">
        <w:rPr>
          <w:rFonts w:ascii="Times New Roman" w:hAnsi="Times New Roman" w:cs="Times New Roman"/>
          <w:color w:val="000000" w:themeColor="text1"/>
          <w:sz w:val="24"/>
          <w:szCs w:val="24"/>
        </w:rPr>
        <w:t xml:space="preserve"> en la variable</w:t>
      </w:r>
      <w:r w:rsidR="005768C7">
        <w:rPr>
          <w:rFonts w:ascii="Times New Roman" w:hAnsi="Times New Roman" w:cs="Times New Roman"/>
          <w:color w:val="000000" w:themeColor="text1"/>
          <w:sz w:val="24"/>
          <w:szCs w:val="24"/>
        </w:rPr>
        <w:t xml:space="preserve"> porcentual del espacio fiscal </w:t>
      </w:r>
      <w:r w:rsidRPr="001710CF">
        <w:rPr>
          <w:rFonts w:ascii="Times New Roman" w:hAnsi="Times New Roman" w:cs="Times New Roman"/>
          <w:color w:val="000000" w:themeColor="text1"/>
          <w:sz w:val="24"/>
          <w:szCs w:val="24"/>
        </w:rPr>
        <w:t xml:space="preserve">está asociado con una disminución en </w:t>
      </w:r>
      <w:r w:rsidR="005768C7">
        <w:rPr>
          <w:rFonts w:ascii="Times New Roman" w:hAnsi="Times New Roman" w:cs="Times New Roman"/>
          <w:color w:val="000000" w:themeColor="text1"/>
          <w:sz w:val="24"/>
          <w:szCs w:val="24"/>
        </w:rPr>
        <w:lastRenderedPageBreak/>
        <w:t xml:space="preserve">las políticas de </w:t>
      </w:r>
      <w:r w:rsidR="004A6D78">
        <w:rPr>
          <w:rFonts w:ascii="Times New Roman" w:hAnsi="Times New Roman" w:cs="Times New Roman"/>
          <w:color w:val="000000" w:themeColor="text1"/>
          <w:sz w:val="24"/>
          <w:szCs w:val="24"/>
        </w:rPr>
        <w:t>contención</w:t>
      </w:r>
      <w:r w:rsidR="004A6D78" w:rsidRPr="001710CF">
        <w:rPr>
          <w:rFonts w:ascii="Times New Roman" w:hAnsi="Times New Roman" w:cs="Times New Roman"/>
          <w:color w:val="000000" w:themeColor="text1"/>
          <w:sz w:val="24"/>
          <w:szCs w:val="24"/>
        </w:rPr>
        <w:t>, este</w:t>
      </w:r>
      <w:r w:rsidRPr="001710CF">
        <w:rPr>
          <w:rFonts w:ascii="Times New Roman" w:hAnsi="Times New Roman" w:cs="Times New Roman"/>
          <w:color w:val="000000" w:themeColor="text1"/>
          <w:sz w:val="24"/>
          <w:szCs w:val="24"/>
        </w:rPr>
        <w:t xml:space="preserve"> resultado es estadísticamente significativo al nivel del 0.1%</w:t>
      </w:r>
      <w:r w:rsidR="005C3D51">
        <w:rPr>
          <w:rFonts w:ascii="Times New Roman" w:hAnsi="Times New Roman" w:cs="Times New Roman"/>
          <w:color w:val="000000" w:themeColor="text1"/>
          <w:sz w:val="24"/>
          <w:szCs w:val="24"/>
        </w:rPr>
        <w:t>, rechazando la hipótesis nula</w:t>
      </w:r>
      <w:r w:rsidR="000A275C">
        <w:rPr>
          <w:rFonts w:ascii="Times New Roman" w:hAnsi="Times New Roman" w:cs="Times New Roman"/>
          <w:color w:val="000000" w:themeColor="text1"/>
          <w:sz w:val="24"/>
          <w:szCs w:val="24"/>
        </w:rPr>
        <w:t xml:space="preserve"> H0</w:t>
      </w:r>
      <w:r w:rsidR="005C3D51">
        <w:rPr>
          <w:rFonts w:ascii="Times New Roman" w:hAnsi="Times New Roman" w:cs="Times New Roman"/>
          <w:color w:val="000000" w:themeColor="text1"/>
          <w:sz w:val="24"/>
          <w:szCs w:val="24"/>
        </w:rPr>
        <w:t xml:space="preserve"> y que el resultado se deba a cuestiones de azar,</w:t>
      </w:r>
    </w:p>
    <w:p w14:paraId="5B225D7D" w14:textId="6B55D835" w:rsidR="0058396C" w:rsidRDefault="0058396C" w:rsidP="00641C8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segundo lugar, </w:t>
      </w:r>
      <w:r w:rsidR="0019736D">
        <w:rPr>
          <w:rFonts w:ascii="Times New Roman" w:hAnsi="Times New Roman" w:cs="Times New Roman"/>
          <w:color w:val="000000" w:themeColor="text1"/>
          <w:sz w:val="24"/>
          <w:szCs w:val="24"/>
        </w:rPr>
        <w:t xml:space="preserve">la variable ingreso presenta un coeficiente negativo de </w:t>
      </w:r>
      <w:r w:rsidR="0019736D" w:rsidRPr="0019736D">
        <w:rPr>
          <w:rFonts w:ascii="Times New Roman" w:hAnsi="Times New Roman" w:cs="Times New Roman"/>
          <w:b/>
          <w:bCs/>
          <w:color w:val="000000" w:themeColor="text1"/>
          <w:sz w:val="24"/>
          <w:szCs w:val="24"/>
        </w:rPr>
        <w:t>-0.72783</w:t>
      </w:r>
      <w:r w:rsidR="0019736D">
        <w:rPr>
          <w:rFonts w:ascii="Times New Roman" w:hAnsi="Times New Roman" w:cs="Times New Roman"/>
          <w:b/>
          <w:bCs/>
          <w:color w:val="000000" w:themeColor="text1"/>
          <w:sz w:val="24"/>
          <w:szCs w:val="24"/>
        </w:rPr>
        <w:t xml:space="preserve"> </w:t>
      </w:r>
      <w:r w:rsidR="0019736D" w:rsidRPr="005C3D51">
        <w:rPr>
          <w:rFonts w:ascii="Times New Roman" w:hAnsi="Times New Roman" w:cs="Times New Roman"/>
          <w:color w:val="000000" w:themeColor="text1"/>
          <w:sz w:val="24"/>
          <w:szCs w:val="24"/>
        </w:rPr>
        <w:t xml:space="preserve">con un a significancia </w:t>
      </w:r>
      <w:r w:rsidR="005C3D51" w:rsidRPr="005C3D51">
        <w:rPr>
          <w:rFonts w:ascii="Times New Roman" w:hAnsi="Times New Roman" w:cs="Times New Roman"/>
          <w:color w:val="000000" w:themeColor="text1"/>
          <w:sz w:val="24"/>
          <w:szCs w:val="24"/>
        </w:rPr>
        <w:t>estadística</w:t>
      </w:r>
      <w:r w:rsidR="0019736D" w:rsidRPr="005C3D51">
        <w:rPr>
          <w:rFonts w:ascii="Times New Roman" w:hAnsi="Times New Roman" w:cs="Times New Roman"/>
          <w:color w:val="000000" w:themeColor="text1"/>
          <w:sz w:val="24"/>
          <w:szCs w:val="24"/>
        </w:rPr>
        <w:t xml:space="preserve"> al </w:t>
      </w:r>
      <w:r w:rsidR="005C3D51" w:rsidRPr="005C3D51">
        <w:rPr>
          <w:rFonts w:ascii="Times New Roman" w:hAnsi="Times New Roman" w:cs="Times New Roman"/>
          <w:color w:val="000000" w:themeColor="text1"/>
          <w:sz w:val="24"/>
          <w:szCs w:val="24"/>
        </w:rPr>
        <w:t>0.05</w:t>
      </w:r>
      <w:r w:rsidR="00C537D4">
        <w:rPr>
          <w:rFonts w:ascii="Times New Roman" w:hAnsi="Times New Roman" w:cs="Times New Roman"/>
          <w:color w:val="000000" w:themeColor="text1"/>
          <w:sz w:val="24"/>
          <w:szCs w:val="24"/>
        </w:rPr>
        <w:t>%</w:t>
      </w:r>
      <w:r w:rsidR="0019736D">
        <w:rPr>
          <w:rFonts w:ascii="Times New Roman" w:hAnsi="Times New Roman" w:cs="Times New Roman"/>
          <w:color w:val="000000" w:themeColor="text1"/>
          <w:sz w:val="24"/>
          <w:szCs w:val="24"/>
        </w:rPr>
        <w:t>.</w:t>
      </w:r>
      <w:r w:rsidR="0019736D" w:rsidRPr="0019736D">
        <w:rPr>
          <w:rFonts w:ascii="Times New Roman" w:hAnsi="Times New Roman" w:cs="Times New Roman"/>
          <w:color w:val="000000" w:themeColor="text1"/>
          <w:sz w:val="24"/>
          <w:szCs w:val="24"/>
        </w:rPr>
        <w:t xml:space="preserve"> </w:t>
      </w:r>
      <w:r w:rsidR="0019736D">
        <w:rPr>
          <w:rFonts w:ascii="Times New Roman" w:hAnsi="Times New Roman" w:cs="Times New Roman"/>
          <w:color w:val="000000" w:themeColor="text1"/>
          <w:sz w:val="24"/>
          <w:szCs w:val="24"/>
        </w:rPr>
        <w:t xml:space="preserve">Lo cual </w:t>
      </w:r>
      <w:r w:rsidR="0019736D" w:rsidRPr="0019736D">
        <w:rPr>
          <w:rFonts w:ascii="Times New Roman" w:hAnsi="Times New Roman" w:cs="Times New Roman"/>
          <w:color w:val="000000" w:themeColor="text1"/>
          <w:sz w:val="24"/>
          <w:szCs w:val="24"/>
        </w:rPr>
        <w:t xml:space="preserve">sugiere que </w:t>
      </w:r>
      <w:r w:rsidR="0019736D">
        <w:rPr>
          <w:rFonts w:ascii="Times New Roman" w:hAnsi="Times New Roman" w:cs="Times New Roman"/>
          <w:color w:val="000000" w:themeColor="text1"/>
          <w:sz w:val="24"/>
          <w:szCs w:val="24"/>
        </w:rPr>
        <w:t>el</w:t>
      </w:r>
      <w:r w:rsidR="0019736D" w:rsidRPr="0019736D">
        <w:rPr>
          <w:rFonts w:ascii="Times New Roman" w:hAnsi="Times New Roman" w:cs="Times New Roman"/>
          <w:color w:val="000000" w:themeColor="text1"/>
          <w:sz w:val="24"/>
          <w:szCs w:val="24"/>
        </w:rPr>
        <w:t xml:space="preserve"> aumento en </w:t>
      </w:r>
      <w:r w:rsidR="0019736D">
        <w:rPr>
          <w:rFonts w:ascii="Times New Roman" w:hAnsi="Times New Roman" w:cs="Times New Roman"/>
          <w:color w:val="000000" w:themeColor="text1"/>
          <w:sz w:val="24"/>
          <w:szCs w:val="24"/>
        </w:rPr>
        <w:t xml:space="preserve">una unidad porcentual del ingreso </w:t>
      </w:r>
      <w:r w:rsidR="0019736D" w:rsidRPr="0019736D">
        <w:rPr>
          <w:rFonts w:ascii="Times New Roman" w:hAnsi="Times New Roman" w:cs="Times New Roman"/>
          <w:color w:val="000000" w:themeColor="text1"/>
          <w:sz w:val="24"/>
          <w:szCs w:val="24"/>
        </w:rPr>
        <w:t xml:space="preserve">está asociado con </w:t>
      </w:r>
      <w:r w:rsidR="0019736D">
        <w:rPr>
          <w:rFonts w:ascii="Times New Roman" w:hAnsi="Times New Roman" w:cs="Times New Roman"/>
          <w:color w:val="000000" w:themeColor="text1"/>
          <w:sz w:val="24"/>
          <w:szCs w:val="24"/>
        </w:rPr>
        <w:t>decremento</w:t>
      </w:r>
      <w:r w:rsidR="0019736D" w:rsidRPr="0019736D">
        <w:rPr>
          <w:rFonts w:ascii="Times New Roman" w:hAnsi="Times New Roman" w:cs="Times New Roman"/>
          <w:color w:val="000000" w:themeColor="text1"/>
          <w:sz w:val="24"/>
          <w:szCs w:val="24"/>
        </w:rPr>
        <w:t xml:space="preserve"> en </w:t>
      </w:r>
      <w:r w:rsidR="0019736D">
        <w:rPr>
          <w:rFonts w:ascii="Times New Roman" w:hAnsi="Times New Roman" w:cs="Times New Roman"/>
          <w:color w:val="000000" w:themeColor="text1"/>
          <w:sz w:val="24"/>
          <w:szCs w:val="24"/>
        </w:rPr>
        <w:t>las políticas de contención</w:t>
      </w:r>
      <w:r w:rsidR="00C537D4">
        <w:rPr>
          <w:rFonts w:ascii="Times New Roman" w:hAnsi="Times New Roman" w:cs="Times New Roman"/>
          <w:color w:val="000000" w:themeColor="text1"/>
          <w:sz w:val="24"/>
          <w:szCs w:val="24"/>
        </w:rPr>
        <w:t>.</w:t>
      </w:r>
    </w:p>
    <w:p w14:paraId="59CF1CBC" w14:textId="24D64A0C" w:rsidR="00C537D4" w:rsidRDefault="00C537D4" w:rsidP="00641C8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tercer lugar, las demás variables de control no presentan relevancia estadísticamente significativa que expliquen la variación </w:t>
      </w:r>
      <w:r w:rsidR="00661839">
        <w:rPr>
          <w:rFonts w:ascii="Times New Roman" w:hAnsi="Times New Roman" w:cs="Times New Roman"/>
          <w:color w:val="000000" w:themeColor="text1"/>
          <w:sz w:val="24"/>
          <w:szCs w:val="24"/>
        </w:rPr>
        <w:t>de las políticas de contención en el modelo 5.</w:t>
      </w:r>
    </w:p>
    <w:p w14:paraId="6FF8E036" w14:textId="6C1F2968" w:rsidR="00661839" w:rsidRDefault="003C12F5" w:rsidP="00641C85">
      <w:pPr>
        <w:spacing w:line="480" w:lineRule="auto"/>
        <w:jc w:val="both"/>
        <w:rPr>
          <w:rFonts w:ascii="Times New Roman" w:hAnsi="Times New Roman" w:cs="Times New Roman"/>
          <w:color w:val="000000" w:themeColor="text1"/>
          <w:sz w:val="24"/>
          <w:szCs w:val="24"/>
        </w:rPr>
      </w:pPr>
      <w:r w:rsidRPr="003C12F5">
        <w:rPr>
          <w:rFonts w:ascii="Times New Roman" w:hAnsi="Times New Roman" w:cs="Times New Roman"/>
          <w:color w:val="000000" w:themeColor="text1"/>
          <w:sz w:val="24"/>
          <w:szCs w:val="24"/>
        </w:rPr>
        <w:t>El valor R-cuadrado es 0.14253, lo que indica que el modelo</w:t>
      </w:r>
      <w:r>
        <w:rPr>
          <w:rFonts w:ascii="Times New Roman" w:hAnsi="Times New Roman" w:cs="Times New Roman"/>
          <w:color w:val="000000" w:themeColor="text1"/>
          <w:sz w:val="24"/>
          <w:szCs w:val="24"/>
        </w:rPr>
        <w:t xml:space="preserve"> 5 </w:t>
      </w:r>
      <w:r w:rsidR="000A275C">
        <w:rPr>
          <w:rFonts w:ascii="Times New Roman" w:hAnsi="Times New Roman" w:cs="Times New Roman"/>
          <w:color w:val="000000" w:themeColor="text1"/>
          <w:sz w:val="24"/>
          <w:szCs w:val="24"/>
        </w:rPr>
        <w:t>está</w:t>
      </w:r>
      <w:r w:rsidR="005D1D1A">
        <w:rPr>
          <w:rFonts w:ascii="Times New Roman" w:hAnsi="Times New Roman" w:cs="Times New Roman"/>
          <w:color w:val="000000" w:themeColor="text1"/>
          <w:sz w:val="24"/>
          <w:szCs w:val="24"/>
        </w:rPr>
        <w:t xml:space="preserve"> </w:t>
      </w:r>
      <w:r w:rsidRPr="003C12F5">
        <w:rPr>
          <w:rFonts w:ascii="Times New Roman" w:hAnsi="Times New Roman" w:cs="Times New Roman"/>
          <w:color w:val="000000" w:themeColor="text1"/>
          <w:sz w:val="24"/>
          <w:szCs w:val="24"/>
        </w:rPr>
        <w:t>explica</w:t>
      </w:r>
      <w:r w:rsidR="005D1D1A">
        <w:rPr>
          <w:rFonts w:ascii="Times New Roman" w:hAnsi="Times New Roman" w:cs="Times New Roman"/>
          <w:color w:val="000000" w:themeColor="text1"/>
          <w:sz w:val="24"/>
          <w:szCs w:val="24"/>
        </w:rPr>
        <w:t>nd</w:t>
      </w:r>
      <w:r w:rsidR="00A24353">
        <w:rPr>
          <w:rFonts w:ascii="Times New Roman" w:hAnsi="Times New Roman" w:cs="Times New Roman"/>
          <w:color w:val="000000" w:themeColor="text1"/>
          <w:sz w:val="24"/>
          <w:szCs w:val="24"/>
        </w:rPr>
        <w:t>o</w:t>
      </w:r>
      <w:r w:rsidRPr="003C12F5">
        <w:rPr>
          <w:rFonts w:ascii="Times New Roman" w:hAnsi="Times New Roman" w:cs="Times New Roman"/>
          <w:color w:val="000000" w:themeColor="text1"/>
          <w:sz w:val="24"/>
          <w:szCs w:val="24"/>
        </w:rPr>
        <w:t xml:space="preserve"> aproximadamente el 14.25% de la variabilidad en </w:t>
      </w:r>
      <w:r>
        <w:rPr>
          <w:rFonts w:ascii="Times New Roman" w:hAnsi="Times New Roman" w:cs="Times New Roman"/>
          <w:color w:val="000000" w:themeColor="text1"/>
          <w:sz w:val="24"/>
          <w:szCs w:val="24"/>
        </w:rPr>
        <w:t>las políticas de contención y el estadístico F con p-</w:t>
      </w:r>
      <w:proofErr w:type="spellStart"/>
      <w:r>
        <w:rPr>
          <w:rFonts w:ascii="Times New Roman" w:hAnsi="Times New Roman" w:cs="Times New Roman"/>
          <w:color w:val="000000" w:themeColor="text1"/>
          <w:sz w:val="24"/>
          <w:szCs w:val="24"/>
        </w:rPr>
        <w:t>value</w:t>
      </w:r>
      <w:proofErr w:type="spellEnd"/>
      <w:r>
        <w:rPr>
          <w:rFonts w:ascii="Times New Roman" w:hAnsi="Times New Roman" w:cs="Times New Roman"/>
          <w:color w:val="000000" w:themeColor="text1"/>
          <w:sz w:val="24"/>
          <w:szCs w:val="24"/>
        </w:rPr>
        <w:t xml:space="preserve"> </w:t>
      </w:r>
      <w:r w:rsidR="00A24353">
        <w:rPr>
          <w:rFonts w:ascii="Times New Roman" w:hAnsi="Times New Roman" w:cs="Times New Roman"/>
          <w:color w:val="000000" w:themeColor="text1"/>
          <w:sz w:val="24"/>
          <w:szCs w:val="24"/>
        </w:rPr>
        <w:t xml:space="preserve">0.0008 nos indica que por lo menos una variable </w:t>
      </w:r>
      <w:r w:rsidR="00EB03A4">
        <w:rPr>
          <w:rFonts w:ascii="Times New Roman" w:hAnsi="Times New Roman" w:cs="Times New Roman"/>
          <w:color w:val="000000" w:themeColor="text1"/>
          <w:sz w:val="24"/>
          <w:szCs w:val="24"/>
        </w:rPr>
        <w:t xml:space="preserve">en el modelo </w:t>
      </w:r>
      <w:r w:rsidR="000A275C">
        <w:rPr>
          <w:rFonts w:ascii="Times New Roman" w:hAnsi="Times New Roman" w:cs="Times New Roman"/>
          <w:color w:val="000000" w:themeColor="text1"/>
          <w:sz w:val="24"/>
          <w:szCs w:val="24"/>
        </w:rPr>
        <w:t>está</w:t>
      </w:r>
      <w:r w:rsidR="00A24353">
        <w:rPr>
          <w:rFonts w:ascii="Times New Roman" w:hAnsi="Times New Roman" w:cs="Times New Roman"/>
          <w:color w:val="000000" w:themeColor="text1"/>
          <w:sz w:val="24"/>
          <w:szCs w:val="24"/>
        </w:rPr>
        <w:t xml:space="preserve"> explicando</w:t>
      </w:r>
      <w:r w:rsidR="00EB03A4">
        <w:rPr>
          <w:rFonts w:ascii="Times New Roman" w:hAnsi="Times New Roman" w:cs="Times New Roman"/>
          <w:color w:val="000000" w:themeColor="text1"/>
          <w:sz w:val="24"/>
          <w:szCs w:val="24"/>
        </w:rPr>
        <w:t xml:space="preserve"> la variación de la dependiente.</w:t>
      </w:r>
    </w:p>
    <w:p w14:paraId="4EBD2BD3" w14:textId="1F2E3D85" w:rsidR="00EB03A4" w:rsidRDefault="00EB03A4" w:rsidP="00E75B08">
      <w:pPr>
        <w:pStyle w:val="Ttulo2"/>
        <w:rPr>
          <w:rFonts w:eastAsiaTheme="minorEastAsia"/>
        </w:rPr>
      </w:pPr>
      <w:bookmarkStart w:id="63" w:name="_Toc139556777"/>
      <w:r w:rsidRPr="00060DA7">
        <w:rPr>
          <w:rFonts w:eastAsiaTheme="minorEastAsia"/>
        </w:rPr>
        <w:t xml:space="preserve">Análisis </w:t>
      </w:r>
      <w:r>
        <w:rPr>
          <w:rFonts w:eastAsiaTheme="minorEastAsia"/>
        </w:rPr>
        <w:t>de resultados modelo 6</w:t>
      </w:r>
      <w:bookmarkEnd w:id="63"/>
    </w:p>
    <w:p w14:paraId="74616471" w14:textId="3FD81836" w:rsidR="00EB03A4" w:rsidRDefault="009A6054"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El modelo econométrico</w:t>
      </w:r>
      <w:r w:rsidR="00640D64">
        <w:rPr>
          <w:rFonts w:ascii="Times New Roman" w:hAnsi="Times New Roman" w:cs="Times New Roman"/>
          <w:color w:val="000000" w:themeColor="text1"/>
          <w:sz w:val="24"/>
          <w:szCs w:val="24"/>
        </w:rPr>
        <w:t xml:space="preserve"> 6 con los </w:t>
      </w:r>
      <w:proofErr w:type="spellStart"/>
      <w:r w:rsidR="00640D64" w:rsidRPr="00640D64">
        <w:rPr>
          <w:rFonts w:ascii="Times New Roman" w:hAnsi="Times New Roman" w:cs="Times New Roman"/>
          <w:i/>
          <w:iCs/>
          <w:color w:val="000000" w:themeColor="text1"/>
          <w:sz w:val="24"/>
          <w:szCs w:val="24"/>
        </w:rPr>
        <w:t>Credit</w:t>
      </w:r>
      <w:proofErr w:type="spellEnd"/>
      <w:r w:rsidR="00640D64" w:rsidRPr="00640D64">
        <w:rPr>
          <w:rFonts w:ascii="Times New Roman" w:hAnsi="Times New Roman" w:cs="Times New Roman"/>
          <w:i/>
          <w:iCs/>
          <w:color w:val="000000" w:themeColor="text1"/>
          <w:sz w:val="24"/>
          <w:szCs w:val="24"/>
        </w:rPr>
        <w:t xml:space="preserve"> Default </w:t>
      </w:r>
      <w:proofErr w:type="spellStart"/>
      <w:r w:rsidR="00A26781" w:rsidRPr="00640D64">
        <w:rPr>
          <w:rFonts w:ascii="Times New Roman" w:hAnsi="Times New Roman" w:cs="Times New Roman"/>
          <w:i/>
          <w:iCs/>
          <w:color w:val="000000" w:themeColor="text1"/>
          <w:sz w:val="24"/>
          <w:szCs w:val="24"/>
        </w:rPr>
        <w:t>Spred</w:t>
      </w:r>
      <w:proofErr w:type="spellEnd"/>
      <w:r w:rsidR="00A26781">
        <w:rPr>
          <w:rFonts w:ascii="Times New Roman" w:hAnsi="Times New Roman" w:cs="Times New Roman"/>
          <w:color w:val="000000" w:themeColor="text1"/>
          <w:sz w:val="24"/>
          <w:szCs w:val="24"/>
        </w:rPr>
        <w:t xml:space="preserve"> como</w:t>
      </w:r>
      <w:r w:rsidR="00640D64">
        <w:rPr>
          <w:rFonts w:ascii="Times New Roman" w:hAnsi="Times New Roman" w:cs="Times New Roman"/>
          <w:color w:val="000000" w:themeColor="text1"/>
          <w:sz w:val="24"/>
          <w:szCs w:val="24"/>
        </w:rPr>
        <w:t xml:space="preserve"> variable explicativa (</w:t>
      </w:r>
      <w:r w:rsidR="00B40F76">
        <w:rPr>
          <w:rFonts w:ascii="Times New Roman" w:hAnsi="Times New Roman" w:cs="Times New Roman"/>
          <w:color w:val="000000" w:themeColor="text1"/>
          <w:sz w:val="24"/>
          <w:szCs w:val="24"/>
        </w:rPr>
        <w:t>CDS) de</w:t>
      </w:r>
      <w:r>
        <w:rPr>
          <w:rFonts w:ascii="Times New Roman" w:hAnsi="Times New Roman" w:cs="Times New Roman"/>
          <w:color w:val="000000" w:themeColor="text1"/>
          <w:sz w:val="24"/>
          <w:szCs w:val="24"/>
        </w:rPr>
        <w:t xml:space="preserve"> robustez</w:t>
      </w:r>
      <w:r w:rsidR="000D412A">
        <w:rPr>
          <w:rFonts w:ascii="Times New Roman" w:hAnsi="Times New Roman" w:cs="Times New Roman"/>
          <w:color w:val="000000" w:themeColor="text1"/>
          <w:sz w:val="24"/>
          <w:szCs w:val="24"/>
        </w:rPr>
        <w:t xml:space="preserve"> para el espacio fiscal</w:t>
      </w:r>
      <w:r>
        <w:rPr>
          <w:rFonts w:ascii="Times New Roman" w:hAnsi="Times New Roman" w:cs="Times New Roman"/>
          <w:color w:val="000000" w:themeColor="text1"/>
          <w:sz w:val="24"/>
          <w:szCs w:val="24"/>
        </w:rPr>
        <w:t xml:space="preserve">, </w:t>
      </w:r>
      <w:r w:rsidR="008E337E">
        <w:rPr>
          <w:rFonts w:ascii="Times New Roman" w:hAnsi="Times New Roman" w:cs="Times New Roman"/>
          <w:color w:val="000000" w:themeColor="text1"/>
          <w:sz w:val="24"/>
          <w:szCs w:val="24"/>
        </w:rPr>
        <w:t xml:space="preserve">tiene la miasma estructura que el modelo 5, solamente hay una ligera variación en los coeficientes </w:t>
      </w:r>
      <w:r w:rsidR="00915F6D">
        <w:rPr>
          <w:rFonts w:ascii="Times New Roman" w:hAnsi="Times New Roman" w:cs="Times New Roman"/>
          <w:color w:val="000000" w:themeColor="text1"/>
          <w:sz w:val="24"/>
          <w:szCs w:val="24"/>
        </w:rPr>
        <w:t xml:space="preserve">del estimador del espacio fiscal, sin embargo, esta variación es marginal para decir que </w:t>
      </w:r>
      <w:r w:rsidR="00396D59">
        <w:rPr>
          <w:rFonts w:ascii="Times New Roman" w:hAnsi="Times New Roman" w:cs="Times New Roman"/>
          <w:color w:val="000000" w:themeColor="text1"/>
          <w:sz w:val="24"/>
          <w:szCs w:val="24"/>
        </w:rPr>
        <w:t xml:space="preserve">tiene otra explicación en mayor o menor medida que el modelo construido con </w:t>
      </w:r>
      <w:r w:rsidR="00640D64">
        <w:rPr>
          <w:rFonts w:ascii="Times New Roman" w:hAnsi="Times New Roman" w:cs="Times New Roman"/>
          <w:color w:val="000000" w:themeColor="text1"/>
          <w:sz w:val="24"/>
          <w:szCs w:val="24"/>
        </w:rPr>
        <w:t xml:space="preserve">Default </w:t>
      </w:r>
      <w:proofErr w:type="spellStart"/>
      <w:r w:rsidR="00640D64">
        <w:rPr>
          <w:rFonts w:ascii="Times New Roman" w:hAnsi="Times New Roman" w:cs="Times New Roman"/>
          <w:color w:val="000000" w:themeColor="text1"/>
          <w:sz w:val="24"/>
          <w:szCs w:val="24"/>
        </w:rPr>
        <w:t>Spred</w:t>
      </w:r>
      <w:proofErr w:type="spellEnd"/>
      <w:r w:rsidR="00640D64">
        <w:rPr>
          <w:rFonts w:ascii="Times New Roman" w:hAnsi="Times New Roman" w:cs="Times New Roman"/>
          <w:color w:val="000000" w:themeColor="text1"/>
          <w:sz w:val="24"/>
          <w:szCs w:val="24"/>
        </w:rPr>
        <w:t xml:space="preserve">. </w:t>
      </w:r>
    </w:p>
    <w:p w14:paraId="3A6A829E" w14:textId="5CDF5942" w:rsidR="00290A7D" w:rsidRDefault="00893FED"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Así la variable explicativa espacio fiscal </w:t>
      </w:r>
      <w:r w:rsidR="00FD2504">
        <w:rPr>
          <w:rFonts w:ascii="Times New Roman" w:hAnsi="Times New Roman" w:cs="Times New Roman"/>
          <w:color w:val="000000" w:themeColor="text1"/>
          <w:sz w:val="24"/>
          <w:szCs w:val="24"/>
        </w:rPr>
        <w:t xml:space="preserve">(CDS) presenta </w:t>
      </w:r>
      <w:r w:rsidR="009140E7">
        <w:rPr>
          <w:rFonts w:ascii="Times New Roman" w:hAnsi="Times New Roman" w:cs="Times New Roman"/>
          <w:color w:val="000000" w:themeColor="text1"/>
          <w:sz w:val="24"/>
          <w:szCs w:val="24"/>
        </w:rPr>
        <w:t>un valor estimado</w:t>
      </w:r>
      <w:r w:rsidR="00FD2504">
        <w:rPr>
          <w:rFonts w:ascii="Times New Roman" w:hAnsi="Times New Roman" w:cs="Times New Roman"/>
          <w:color w:val="000000" w:themeColor="text1"/>
          <w:sz w:val="24"/>
          <w:szCs w:val="24"/>
        </w:rPr>
        <w:t xml:space="preserve"> de su coeficiente de </w:t>
      </w:r>
      <w:r w:rsidR="009140E7" w:rsidRPr="009140E7">
        <w:rPr>
          <w:rFonts w:ascii="Times New Roman" w:hAnsi="Times New Roman" w:cs="Times New Roman"/>
          <w:b/>
          <w:bCs/>
          <w:color w:val="000000" w:themeColor="text1"/>
          <w:sz w:val="24"/>
          <w:szCs w:val="24"/>
        </w:rPr>
        <w:t>-4.25641</w:t>
      </w:r>
      <w:r w:rsidR="009140E7">
        <w:rPr>
          <w:rFonts w:ascii="Times New Roman" w:hAnsi="Times New Roman" w:cs="Times New Roman"/>
          <w:b/>
          <w:bCs/>
          <w:color w:val="000000" w:themeColor="text1"/>
          <w:sz w:val="24"/>
          <w:szCs w:val="24"/>
        </w:rPr>
        <w:t xml:space="preserve"> </w:t>
      </w:r>
      <w:r w:rsidR="009140E7">
        <w:rPr>
          <w:rFonts w:ascii="Times New Roman" w:hAnsi="Times New Roman" w:cs="Times New Roman"/>
          <w:color w:val="000000" w:themeColor="text1"/>
          <w:sz w:val="24"/>
          <w:szCs w:val="24"/>
        </w:rPr>
        <w:t>con una significancia estadística al 0.05</w:t>
      </w:r>
      <w:r w:rsidR="007C0489">
        <w:rPr>
          <w:rFonts w:ascii="Times New Roman" w:hAnsi="Times New Roman" w:cs="Times New Roman"/>
          <w:color w:val="000000" w:themeColor="text1"/>
          <w:sz w:val="24"/>
          <w:szCs w:val="24"/>
        </w:rPr>
        <w:t>% lo</w:t>
      </w:r>
      <w:r w:rsidR="009140E7">
        <w:rPr>
          <w:rFonts w:ascii="Times New Roman" w:hAnsi="Times New Roman" w:cs="Times New Roman"/>
          <w:color w:val="000000" w:themeColor="text1"/>
          <w:sz w:val="24"/>
          <w:szCs w:val="24"/>
        </w:rPr>
        <w:t xml:space="preserve"> que permite rechazar la </w:t>
      </w:r>
      <w:r w:rsidR="00CD164B">
        <w:rPr>
          <w:rFonts w:ascii="Times New Roman" w:hAnsi="Times New Roman" w:cs="Times New Roman"/>
          <w:color w:val="000000" w:themeColor="text1"/>
          <w:sz w:val="24"/>
          <w:szCs w:val="24"/>
        </w:rPr>
        <w:t>hipótesis</w:t>
      </w:r>
      <w:r w:rsidR="009140E7">
        <w:rPr>
          <w:rFonts w:ascii="Times New Roman" w:hAnsi="Times New Roman" w:cs="Times New Roman"/>
          <w:color w:val="000000" w:themeColor="text1"/>
          <w:sz w:val="24"/>
          <w:szCs w:val="24"/>
        </w:rPr>
        <w:t xml:space="preserve"> nula H0 y afirmar una relación negativa con la variable dependiente </w:t>
      </w:r>
      <w:r w:rsidR="00CD164B">
        <w:rPr>
          <w:rFonts w:ascii="Times New Roman" w:hAnsi="Times New Roman" w:cs="Times New Roman"/>
          <w:color w:val="000000" w:themeColor="text1"/>
          <w:sz w:val="24"/>
          <w:szCs w:val="24"/>
        </w:rPr>
        <w:t xml:space="preserve">de la siguiente forma: el incremente de una unidad porcentual del espacio fiscal </w:t>
      </w:r>
      <w:r w:rsidR="00C2732D">
        <w:rPr>
          <w:rFonts w:ascii="Times New Roman" w:hAnsi="Times New Roman" w:cs="Times New Roman"/>
          <w:color w:val="000000" w:themeColor="text1"/>
          <w:sz w:val="24"/>
          <w:szCs w:val="24"/>
        </w:rPr>
        <w:t>tiene un efecto de disminución en las políticas de contención de</w:t>
      </w:r>
      <w:r w:rsidR="007C0489">
        <w:rPr>
          <w:rFonts w:ascii="Times New Roman" w:hAnsi="Times New Roman" w:cs="Times New Roman"/>
          <w:color w:val="000000" w:themeColor="text1"/>
          <w:sz w:val="24"/>
          <w:szCs w:val="24"/>
        </w:rPr>
        <w:t xml:space="preserve"> </w:t>
      </w:r>
      <w:r w:rsidR="007C0489" w:rsidRPr="007C0489">
        <w:rPr>
          <w:rFonts w:ascii="Times New Roman" w:hAnsi="Times New Roman" w:cs="Times New Roman"/>
          <w:b/>
          <w:bCs/>
          <w:color w:val="000000" w:themeColor="text1"/>
          <w:sz w:val="24"/>
          <w:szCs w:val="24"/>
        </w:rPr>
        <w:t>–4.25641</w:t>
      </w:r>
      <w:r w:rsidR="007C0489">
        <w:rPr>
          <w:rFonts w:ascii="Times New Roman" w:hAnsi="Times New Roman" w:cs="Times New Roman"/>
          <w:b/>
          <w:bCs/>
          <w:color w:val="000000" w:themeColor="text1"/>
          <w:sz w:val="24"/>
          <w:szCs w:val="24"/>
        </w:rPr>
        <w:t xml:space="preserve"> </w:t>
      </w:r>
      <w:r w:rsidR="007C0489" w:rsidRPr="007C0489">
        <w:rPr>
          <w:rFonts w:ascii="Times New Roman" w:hAnsi="Times New Roman" w:cs="Times New Roman"/>
          <w:color w:val="000000" w:themeColor="text1"/>
          <w:sz w:val="24"/>
          <w:szCs w:val="24"/>
        </w:rPr>
        <w:t>teniendo todas las demás variables constantes.</w:t>
      </w:r>
      <w:r w:rsidR="007C0489">
        <w:rPr>
          <w:rFonts w:ascii="Times New Roman" w:hAnsi="Times New Roman" w:cs="Times New Roman"/>
          <w:color w:val="000000" w:themeColor="text1"/>
          <w:sz w:val="24"/>
          <w:szCs w:val="24"/>
        </w:rPr>
        <w:t xml:space="preserve"> El cambio </w:t>
      </w:r>
      <w:r w:rsidR="007C0489">
        <w:rPr>
          <w:rFonts w:ascii="Times New Roman" w:hAnsi="Times New Roman" w:cs="Times New Roman"/>
          <w:color w:val="000000" w:themeColor="text1"/>
          <w:sz w:val="24"/>
          <w:szCs w:val="24"/>
        </w:rPr>
        <w:lastRenderedPageBreak/>
        <w:t xml:space="preserve">con el modelo 5 fue marginal de </w:t>
      </w:r>
      <w:r w:rsidR="007C0489" w:rsidRPr="009B73CB">
        <w:rPr>
          <w:rFonts w:ascii="Times New Roman" w:hAnsi="Times New Roman" w:cs="Times New Roman"/>
          <w:b/>
          <w:bCs/>
          <w:color w:val="000000" w:themeColor="text1"/>
          <w:sz w:val="24"/>
          <w:szCs w:val="24"/>
        </w:rPr>
        <w:t>-4.32708</w:t>
      </w:r>
      <w:r w:rsidR="007C0489">
        <w:rPr>
          <w:rFonts w:ascii="Times New Roman" w:hAnsi="Times New Roman" w:cs="Times New Roman"/>
          <w:b/>
          <w:bCs/>
          <w:color w:val="000000" w:themeColor="text1"/>
          <w:sz w:val="24"/>
          <w:szCs w:val="24"/>
        </w:rPr>
        <w:t xml:space="preserve"> a </w:t>
      </w:r>
      <w:r w:rsidR="007C0489" w:rsidRPr="007C0489">
        <w:rPr>
          <w:rFonts w:ascii="Times New Roman" w:hAnsi="Times New Roman" w:cs="Times New Roman"/>
          <w:b/>
          <w:bCs/>
          <w:color w:val="000000" w:themeColor="text1"/>
          <w:sz w:val="24"/>
          <w:szCs w:val="24"/>
        </w:rPr>
        <w:t>–4.25641</w:t>
      </w:r>
      <w:r w:rsidR="007C0489">
        <w:rPr>
          <w:rFonts w:ascii="Times New Roman" w:hAnsi="Times New Roman" w:cs="Times New Roman"/>
          <w:color w:val="000000" w:themeColor="text1"/>
          <w:sz w:val="24"/>
          <w:szCs w:val="24"/>
        </w:rPr>
        <w:t xml:space="preserve">. Lo que nos habla que el efecto del espacio fiscal con ambos modelos se mantiene y da mucho mayor </w:t>
      </w:r>
      <w:r w:rsidR="00822B10">
        <w:rPr>
          <w:rFonts w:ascii="Times New Roman" w:hAnsi="Times New Roman" w:cs="Times New Roman"/>
          <w:color w:val="000000" w:themeColor="text1"/>
          <w:sz w:val="24"/>
          <w:szCs w:val="24"/>
        </w:rPr>
        <w:t>robustez</w:t>
      </w:r>
      <w:r w:rsidR="007C0489">
        <w:rPr>
          <w:rFonts w:ascii="Times New Roman" w:hAnsi="Times New Roman" w:cs="Times New Roman"/>
          <w:color w:val="000000" w:themeColor="text1"/>
          <w:sz w:val="24"/>
          <w:szCs w:val="24"/>
        </w:rPr>
        <w:t xml:space="preserve"> </w:t>
      </w:r>
      <w:r w:rsidR="00822B10">
        <w:rPr>
          <w:rFonts w:ascii="Times New Roman" w:hAnsi="Times New Roman" w:cs="Times New Roman"/>
          <w:color w:val="000000" w:themeColor="text1"/>
          <w:sz w:val="24"/>
          <w:szCs w:val="24"/>
        </w:rPr>
        <w:t xml:space="preserve">explicativa </w:t>
      </w:r>
      <w:r w:rsidR="004A6AA1">
        <w:rPr>
          <w:rFonts w:ascii="Times New Roman" w:hAnsi="Times New Roman" w:cs="Times New Roman"/>
          <w:color w:val="000000" w:themeColor="text1"/>
          <w:sz w:val="24"/>
          <w:szCs w:val="24"/>
        </w:rPr>
        <w:t xml:space="preserve">en la variable dependiente políticas de contención. El efecto </w:t>
      </w:r>
      <w:r w:rsidR="004323D7">
        <w:rPr>
          <w:rFonts w:ascii="Times New Roman" w:hAnsi="Times New Roman" w:cs="Times New Roman"/>
          <w:color w:val="000000" w:themeColor="text1"/>
          <w:sz w:val="24"/>
          <w:szCs w:val="24"/>
        </w:rPr>
        <w:t xml:space="preserve">del ingreso con un coeficiente negativo de </w:t>
      </w:r>
      <w:r w:rsidR="004323D7">
        <w:rPr>
          <w:rFonts w:ascii="Times New Roman" w:hAnsi="Times New Roman" w:cs="Times New Roman"/>
          <w:b/>
          <w:bCs/>
          <w:color w:val="000000" w:themeColor="text1"/>
          <w:sz w:val="24"/>
          <w:szCs w:val="24"/>
        </w:rPr>
        <w:t>-0.</w:t>
      </w:r>
      <w:r w:rsidR="00BE44CD">
        <w:rPr>
          <w:rFonts w:ascii="Times New Roman" w:hAnsi="Times New Roman" w:cs="Times New Roman"/>
          <w:b/>
          <w:bCs/>
          <w:color w:val="000000" w:themeColor="text1"/>
          <w:sz w:val="24"/>
          <w:szCs w:val="24"/>
        </w:rPr>
        <w:t xml:space="preserve">5334 </w:t>
      </w:r>
      <w:r w:rsidR="00BE44CD">
        <w:rPr>
          <w:rFonts w:ascii="Times New Roman" w:hAnsi="Times New Roman" w:cs="Times New Roman"/>
          <w:color w:val="000000" w:themeColor="text1"/>
          <w:sz w:val="24"/>
          <w:szCs w:val="24"/>
        </w:rPr>
        <w:t>sobre las políticas de contención sigue permaneciendo estadísticamente significativo para el modelo 6</w:t>
      </w:r>
      <w:r w:rsidR="00530FE8">
        <w:rPr>
          <w:rFonts w:ascii="Times New Roman" w:hAnsi="Times New Roman" w:cs="Times New Roman"/>
          <w:color w:val="000000" w:themeColor="text1"/>
          <w:sz w:val="24"/>
          <w:szCs w:val="24"/>
        </w:rPr>
        <w:t>, esto se traduce que</w:t>
      </w:r>
      <w:r w:rsidR="005545D9">
        <w:rPr>
          <w:rFonts w:ascii="Times New Roman" w:hAnsi="Times New Roman" w:cs="Times New Roman"/>
          <w:color w:val="000000" w:themeColor="text1"/>
          <w:sz w:val="24"/>
          <w:szCs w:val="24"/>
        </w:rPr>
        <w:t xml:space="preserve"> el aumento en una unidad porcentual del ingreso presenta una </w:t>
      </w:r>
      <w:r w:rsidR="003E0534">
        <w:rPr>
          <w:rFonts w:ascii="Times New Roman" w:hAnsi="Times New Roman" w:cs="Times New Roman"/>
          <w:color w:val="000000" w:themeColor="text1"/>
          <w:sz w:val="24"/>
          <w:szCs w:val="24"/>
        </w:rPr>
        <w:t xml:space="preserve">contracción en las políticas de contención en </w:t>
      </w:r>
      <w:r w:rsidR="003E0534">
        <w:rPr>
          <w:rFonts w:ascii="Times New Roman" w:hAnsi="Times New Roman" w:cs="Times New Roman"/>
          <w:b/>
          <w:bCs/>
          <w:color w:val="000000" w:themeColor="text1"/>
          <w:sz w:val="24"/>
          <w:szCs w:val="24"/>
        </w:rPr>
        <w:t xml:space="preserve">-0.5434 </w:t>
      </w:r>
      <w:r w:rsidR="00A26781">
        <w:rPr>
          <w:rFonts w:ascii="Times New Roman" w:hAnsi="Times New Roman" w:cs="Times New Roman"/>
          <w:color w:val="000000" w:themeColor="text1"/>
          <w:sz w:val="24"/>
          <w:szCs w:val="24"/>
        </w:rPr>
        <w:t>unidades.</w:t>
      </w:r>
      <w:r w:rsidR="00BE44CD">
        <w:rPr>
          <w:rFonts w:ascii="Times New Roman" w:hAnsi="Times New Roman" w:cs="Times New Roman"/>
          <w:color w:val="000000" w:themeColor="text1"/>
          <w:sz w:val="24"/>
          <w:szCs w:val="24"/>
        </w:rPr>
        <w:t xml:space="preserve"> </w:t>
      </w:r>
      <w:r w:rsidR="00530FE8">
        <w:rPr>
          <w:rFonts w:ascii="Times New Roman" w:hAnsi="Times New Roman" w:cs="Times New Roman"/>
          <w:color w:val="000000" w:themeColor="text1"/>
          <w:sz w:val="24"/>
          <w:szCs w:val="24"/>
        </w:rPr>
        <w:t>Por otra parte, las demás variables de control carecen de significancia estadísticamente para atribuir relación explicada con la variable dependiente políticas de contención.</w:t>
      </w:r>
    </w:p>
    <w:p w14:paraId="60B9DB00" w14:textId="0466984C" w:rsidR="007F0809" w:rsidRDefault="007F0809" w:rsidP="007F0809">
      <w:pPr>
        <w:pStyle w:val="Ttulo2"/>
      </w:pPr>
      <w:bookmarkStart w:id="64" w:name="_Toc139556778"/>
      <w:r w:rsidRPr="007F0809">
        <w:t>Gráficos de efectos marginales</w:t>
      </w:r>
      <w:bookmarkEnd w:id="64"/>
      <w:r w:rsidR="005966FB">
        <w:t xml:space="preserve"> </w:t>
      </w:r>
    </w:p>
    <w:p w14:paraId="4C108CF4" w14:textId="73AF7D7B" w:rsidR="007F0809" w:rsidRDefault="003F0584" w:rsidP="00624B3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C7042C">
        <w:rPr>
          <w:rFonts w:ascii="Times New Roman" w:hAnsi="Times New Roman" w:cs="Times New Roman"/>
          <w:sz w:val="24"/>
          <w:szCs w:val="24"/>
        </w:rPr>
        <w:t>siguiente recuadro de gr</w:t>
      </w:r>
      <w:r w:rsidR="00624B35">
        <w:rPr>
          <w:rFonts w:ascii="Times New Roman" w:hAnsi="Times New Roman" w:cs="Times New Roman"/>
          <w:sz w:val="24"/>
          <w:szCs w:val="24"/>
        </w:rPr>
        <w:t>á</w:t>
      </w:r>
      <w:r w:rsidR="00C7042C">
        <w:rPr>
          <w:rFonts w:ascii="Times New Roman" w:hAnsi="Times New Roman" w:cs="Times New Roman"/>
          <w:sz w:val="24"/>
          <w:szCs w:val="24"/>
        </w:rPr>
        <w:t xml:space="preserve">fico </w:t>
      </w:r>
      <w:r w:rsidR="00624B35">
        <w:rPr>
          <w:rFonts w:ascii="Times New Roman" w:hAnsi="Times New Roman" w:cs="Times New Roman"/>
          <w:sz w:val="24"/>
          <w:szCs w:val="24"/>
        </w:rPr>
        <w:t xml:space="preserve">7 presenta los efectos marginales de las variables de interés </w:t>
      </w:r>
      <w:r w:rsidR="008F0EBF">
        <w:rPr>
          <w:rFonts w:ascii="Times New Roman" w:hAnsi="Times New Roman" w:cs="Times New Roman"/>
          <w:sz w:val="24"/>
          <w:szCs w:val="24"/>
        </w:rPr>
        <w:t xml:space="preserve">correspondientes a las modelaciones 2,3,4 y 5 </w:t>
      </w:r>
      <w:r>
        <w:rPr>
          <w:rFonts w:ascii="Times New Roman" w:hAnsi="Times New Roman" w:cs="Times New Roman"/>
          <w:sz w:val="24"/>
          <w:szCs w:val="24"/>
        </w:rPr>
        <w:t xml:space="preserve">para la </w:t>
      </w:r>
      <w:r w:rsidR="008F0EBF">
        <w:rPr>
          <w:rFonts w:ascii="Times New Roman" w:hAnsi="Times New Roman" w:cs="Times New Roman"/>
          <w:sz w:val="24"/>
          <w:szCs w:val="24"/>
        </w:rPr>
        <w:t xml:space="preserve">variable </w:t>
      </w:r>
      <w:r>
        <w:rPr>
          <w:rFonts w:ascii="Times New Roman" w:hAnsi="Times New Roman" w:cs="Times New Roman"/>
          <w:sz w:val="24"/>
          <w:szCs w:val="24"/>
        </w:rPr>
        <w:t>dependiente políticas de contención</w:t>
      </w:r>
      <w:r w:rsidR="008F0EBF">
        <w:rPr>
          <w:rFonts w:ascii="Times New Roman" w:hAnsi="Times New Roman" w:cs="Times New Roman"/>
          <w:sz w:val="24"/>
          <w:szCs w:val="24"/>
        </w:rPr>
        <w:t xml:space="preserve">. </w:t>
      </w:r>
      <w:r w:rsidR="009D5EE9" w:rsidRPr="009D5EE9">
        <w:rPr>
          <w:rFonts w:ascii="Times New Roman" w:hAnsi="Times New Roman" w:cs="Times New Roman"/>
          <w:sz w:val="24"/>
          <w:szCs w:val="24"/>
        </w:rPr>
        <w:t xml:space="preserve">Estos efectos marginales son fundamentales para comprender las relaciones causales y cuantificar los impactos de las variables explicativas en el fenómeno </w:t>
      </w:r>
      <w:r w:rsidR="004E46BD">
        <w:rPr>
          <w:rFonts w:ascii="Times New Roman" w:hAnsi="Times New Roman" w:cs="Times New Roman"/>
          <w:sz w:val="24"/>
          <w:szCs w:val="24"/>
        </w:rPr>
        <w:t xml:space="preserve">de la variación en </w:t>
      </w:r>
      <w:r w:rsidR="00AB3C51">
        <w:rPr>
          <w:rFonts w:ascii="Times New Roman" w:hAnsi="Times New Roman" w:cs="Times New Roman"/>
          <w:sz w:val="24"/>
          <w:szCs w:val="24"/>
        </w:rPr>
        <w:t xml:space="preserve">las </w:t>
      </w:r>
      <w:r w:rsidR="004E46BD">
        <w:rPr>
          <w:rFonts w:ascii="Times New Roman" w:hAnsi="Times New Roman" w:cs="Times New Roman"/>
          <w:sz w:val="24"/>
          <w:szCs w:val="24"/>
        </w:rPr>
        <w:t xml:space="preserve">políticas de contención durante Covid-19 </w:t>
      </w:r>
      <w:r w:rsidR="00422704">
        <w:rPr>
          <w:rFonts w:ascii="Times New Roman" w:hAnsi="Times New Roman" w:cs="Times New Roman"/>
          <w:sz w:val="24"/>
          <w:szCs w:val="24"/>
        </w:rPr>
        <w:t>presentes en</w:t>
      </w:r>
      <w:r w:rsidR="004E46BD">
        <w:rPr>
          <w:rFonts w:ascii="Times New Roman" w:hAnsi="Times New Roman" w:cs="Times New Roman"/>
          <w:sz w:val="24"/>
          <w:szCs w:val="24"/>
        </w:rPr>
        <w:t xml:space="preserve"> las democracias.</w:t>
      </w:r>
    </w:p>
    <w:p w14:paraId="31ABC464" w14:textId="509CC67D" w:rsidR="00BE28F6" w:rsidRPr="00BE28F6" w:rsidRDefault="00BE28F6" w:rsidP="00BE28F6">
      <w:pPr>
        <w:spacing w:line="480" w:lineRule="auto"/>
        <w:jc w:val="both"/>
        <w:rPr>
          <w:rFonts w:ascii="Times New Roman" w:hAnsi="Times New Roman" w:cs="Times New Roman"/>
          <w:sz w:val="24"/>
          <w:szCs w:val="24"/>
        </w:rPr>
      </w:pPr>
      <w:r>
        <w:rPr>
          <w:rFonts w:ascii="Times New Roman" w:hAnsi="Times New Roman" w:cs="Times New Roman"/>
          <w:sz w:val="24"/>
          <w:szCs w:val="24"/>
        </w:rPr>
        <w:t>Los</w:t>
      </w:r>
      <w:r w:rsidRPr="00BE28F6">
        <w:rPr>
          <w:rFonts w:ascii="Times New Roman" w:hAnsi="Times New Roman" w:cs="Times New Roman"/>
          <w:sz w:val="24"/>
          <w:szCs w:val="24"/>
        </w:rPr>
        <w:t xml:space="preserve"> resultados permiten una interpretación precisa y sólida de las </w:t>
      </w:r>
      <w:r>
        <w:rPr>
          <w:rFonts w:ascii="Times New Roman" w:hAnsi="Times New Roman" w:cs="Times New Roman"/>
          <w:sz w:val="24"/>
          <w:szCs w:val="24"/>
        </w:rPr>
        <w:t>asociaciones</w:t>
      </w:r>
      <w:r w:rsidRPr="00BE28F6">
        <w:rPr>
          <w:rFonts w:ascii="Times New Roman" w:hAnsi="Times New Roman" w:cs="Times New Roman"/>
          <w:sz w:val="24"/>
          <w:szCs w:val="24"/>
        </w:rPr>
        <w:t xml:space="preserve"> entre las variables</w:t>
      </w:r>
      <w:r>
        <w:rPr>
          <w:rFonts w:ascii="Times New Roman" w:hAnsi="Times New Roman" w:cs="Times New Roman"/>
          <w:sz w:val="24"/>
          <w:szCs w:val="24"/>
        </w:rPr>
        <w:t xml:space="preserve"> explicativas y la explicada, </w:t>
      </w:r>
      <w:r w:rsidRPr="00BE28F6">
        <w:rPr>
          <w:rFonts w:ascii="Times New Roman" w:hAnsi="Times New Roman" w:cs="Times New Roman"/>
          <w:sz w:val="24"/>
          <w:szCs w:val="24"/>
        </w:rPr>
        <w:t>proporcionan</w:t>
      </w:r>
      <w:r>
        <w:rPr>
          <w:rFonts w:ascii="Times New Roman" w:hAnsi="Times New Roman" w:cs="Times New Roman"/>
          <w:sz w:val="24"/>
          <w:szCs w:val="24"/>
        </w:rPr>
        <w:t>do</w:t>
      </w:r>
      <w:r w:rsidRPr="00BE28F6">
        <w:rPr>
          <w:rFonts w:ascii="Times New Roman" w:hAnsi="Times New Roman" w:cs="Times New Roman"/>
          <w:sz w:val="24"/>
          <w:szCs w:val="24"/>
        </w:rPr>
        <w:t xml:space="preserve"> evidencia empírica para respaldar las conclusiones del </w:t>
      </w:r>
      <w:r>
        <w:rPr>
          <w:rFonts w:ascii="Times New Roman" w:hAnsi="Times New Roman" w:cs="Times New Roman"/>
          <w:sz w:val="24"/>
          <w:szCs w:val="24"/>
        </w:rPr>
        <w:t>trabajo de investigación.</w:t>
      </w:r>
    </w:p>
    <w:p w14:paraId="216DE654" w14:textId="0DD81302" w:rsidR="00BE28F6" w:rsidRDefault="00BE28F6" w:rsidP="00BE28F6">
      <w:pPr>
        <w:spacing w:line="480" w:lineRule="auto"/>
        <w:jc w:val="both"/>
        <w:rPr>
          <w:rFonts w:ascii="Times New Roman" w:hAnsi="Times New Roman" w:cs="Times New Roman"/>
          <w:sz w:val="24"/>
          <w:szCs w:val="24"/>
        </w:rPr>
      </w:pPr>
      <w:r>
        <w:rPr>
          <w:rFonts w:ascii="Times New Roman" w:hAnsi="Times New Roman" w:cs="Times New Roman"/>
          <w:sz w:val="24"/>
          <w:szCs w:val="24"/>
        </w:rPr>
        <w:t>Podemos decir que</w:t>
      </w:r>
      <w:r w:rsidRPr="00BE28F6">
        <w:rPr>
          <w:rFonts w:ascii="Times New Roman" w:hAnsi="Times New Roman" w:cs="Times New Roman"/>
          <w:sz w:val="24"/>
          <w:szCs w:val="24"/>
        </w:rPr>
        <w:t>, los efectos marginales son una herramienta</w:t>
      </w:r>
      <w:r w:rsidR="008A7AE4">
        <w:rPr>
          <w:rFonts w:ascii="Times New Roman" w:hAnsi="Times New Roman" w:cs="Times New Roman"/>
          <w:sz w:val="24"/>
          <w:szCs w:val="24"/>
        </w:rPr>
        <w:t xml:space="preserve"> </w:t>
      </w:r>
      <w:r w:rsidR="00A84512">
        <w:rPr>
          <w:rFonts w:ascii="Times New Roman" w:hAnsi="Times New Roman" w:cs="Times New Roman"/>
          <w:sz w:val="24"/>
          <w:szCs w:val="24"/>
        </w:rPr>
        <w:t>imprescindible</w:t>
      </w:r>
      <w:r w:rsidR="008A7AE4">
        <w:rPr>
          <w:rFonts w:ascii="Times New Roman" w:hAnsi="Times New Roman" w:cs="Times New Roman"/>
          <w:sz w:val="24"/>
          <w:szCs w:val="24"/>
        </w:rPr>
        <w:t xml:space="preserve"> </w:t>
      </w:r>
      <w:r w:rsidRPr="00BE28F6">
        <w:rPr>
          <w:rFonts w:ascii="Times New Roman" w:hAnsi="Times New Roman" w:cs="Times New Roman"/>
          <w:sz w:val="24"/>
          <w:szCs w:val="24"/>
        </w:rPr>
        <w:t xml:space="preserve">en la econometría para analizar los cambios en la variable dependiente debido a variaciones en las variables </w:t>
      </w:r>
      <w:r w:rsidR="00DD6720">
        <w:rPr>
          <w:rFonts w:ascii="Times New Roman" w:hAnsi="Times New Roman" w:cs="Times New Roman"/>
          <w:sz w:val="24"/>
          <w:szCs w:val="24"/>
        </w:rPr>
        <w:t>explicativas</w:t>
      </w:r>
      <w:r w:rsidRPr="00BE28F6">
        <w:rPr>
          <w:rFonts w:ascii="Times New Roman" w:hAnsi="Times New Roman" w:cs="Times New Roman"/>
          <w:sz w:val="24"/>
          <w:szCs w:val="24"/>
        </w:rPr>
        <w:t xml:space="preserve">, controlando por otros factores. Su </w:t>
      </w:r>
      <w:r w:rsidR="00DD6720" w:rsidRPr="00BE28F6">
        <w:rPr>
          <w:rFonts w:ascii="Times New Roman" w:hAnsi="Times New Roman" w:cs="Times New Roman"/>
          <w:sz w:val="24"/>
          <w:szCs w:val="24"/>
        </w:rPr>
        <w:t>presentación permite</w:t>
      </w:r>
      <w:r w:rsidRPr="00BE28F6">
        <w:rPr>
          <w:rFonts w:ascii="Times New Roman" w:hAnsi="Times New Roman" w:cs="Times New Roman"/>
          <w:sz w:val="24"/>
          <w:szCs w:val="24"/>
        </w:rPr>
        <w:t xml:space="preserve"> cuantificar y comunicar de manera precisa los impactos de las variables explicativas, respaldando así las conclusiones y contribuyendo al avance del </w:t>
      </w:r>
      <w:r w:rsidR="001B74E9">
        <w:rPr>
          <w:rFonts w:ascii="Times New Roman" w:hAnsi="Times New Roman" w:cs="Times New Roman"/>
          <w:sz w:val="24"/>
          <w:szCs w:val="24"/>
        </w:rPr>
        <w:t xml:space="preserve">conocimiento de los efectos del Covid-19 en </w:t>
      </w:r>
      <w:r w:rsidR="00CA0545">
        <w:rPr>
          <w:rFonts w:ascii="Times New Roman" w:hAnsi="Times New Roman" w:cs="Times New Roman"/>
          <w:sz w:val="24"/>
          <w:szCs w:val="24"/>
        </w:rPr>
        <w:t>las preferencias de los gobernantes por la magnitud de las políticas de contención.</w:t>
      </w:r>
    </w:p>
    <w:p w14:paraId="658532D6" w14:textId="0E4B2232" w:rsidR="000D7CA7" w:rsidRDefault="000D7CA7" w:rsidP="006C6C94">
      <w:pPr>
        <w:pStyle w:val="Ttulo2"/>
      </w:pPr>
      <w:bookmarkStart w:id="65" w:name="_Toc139556779"/>
      <w:bookmarkStart w:id="66" w:name="_Toc139556791"/>
      <w:r>
        <w:lastRenderedPageBreak/>
        <w:t xml:space="preserve">Gráfico  </w:t>
      </w:r>
      <w:r w:rsidR="00B477B9">
        <w:fldChar w:fldCharType="begin"/>
      </w:r>
      <w:r w:rsidR="00B477B9">
        <w:instrText xml:space="preserve"> SEQ Gráfico_ \* ARABIC </w:instrText>
      </w:r>
      <w:r w:rsidR="00B477B9">
        <w:fldChar w:fldCharType="separate"/>
      </w:r>
      <w:r w:rsidR="00B2687A">
        <w:rPr>
          <w:noProof/>
        </w:rPr>
        <w:t>8</w:t>
      </w:r>
      <w:r w:rsidR="00B477B9">
        <w:rPr>
          <w:noProof/>
        </w:rPr>
        <w:fldChar w:fldCharType="end"/>
      </w:r>
      <w:r>
        <w:t>. Efectos marginales de las modelaciones</w:t>
      </w:r>
      <w:bookmarkEnd w:id="65"/>
      <w:bookmarkEnd w:id="66"/>
    </w:p>
    <w:p w14:paraId="23E681D1" w14:textId="46561291" w:rsidR="00712B6F" w:rsidRDefault="008F514D" w:rsidP="00BE28F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131BAA" wp14:editId="52FBBD44">
            <wp:extent cx="5612130" cy="4208780"/>
            <wp:effectExtent l="0" t="0" r="7620" b="1270"/>
            <wp:docPr id="1337953837"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53837" name="Imagen 2" descr="Gráfico, Gráfico de dispers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4208780"/>
                    </a:xfrm>
                    <a:prstGeom prst="rect">
                      <a:avLst/>
                    </a:prstGeom>
                  </pic:spPr>
                </pic:pic>
              </a:graphicData>
            </a:graphic>
          </wp:inline>
        </w:drawing>
      </w:r>
    </w:p>
    <w:p w14:paraId="3C414945" w14:textId="77777777" w:rsidR="00CA0545" w:rsidRPr="00BE28F6" w:rsidRDefault="00CA0545" w:rsidP="00BE28F6">
      <w:pPr>
        <w:spacing w:line="480" w:lineRule="auto"/>
        <w:jc w:val="both"/>
        <w:rPr>
          <w:rFonts w:ascii="Times New Roman" w:hAnsi="Times New Roman" w:cs="Times New Roman"/>
          <w:sz w:val="24"/>
          <w:szCs w:val="24"/>
        </w:rPr>
      </w:pPr>
    </w:p>
    <w:p w14:paraId="234BDC17" w14:textId="34B6FF07" w:rsidR="00EF6805" w:rsidRDefault="006C6C94" w:rsidP="00BE28F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apreciación de </w:t>
      </w:r>
      <w:r w:rsidR="00645986">
        <w:rPr>
          <w:rFonts w:ascii="Times New Roman" w:hAnsi="Times New Roman" w:cs="Times New Roman"/>
          <w:sz w:val="24"/>
          <w:szCs w:val="24"/>
        </w:rPr>
        <w:t>cada uno de los recuadros</w:t>
      </w:r>
      <w:r w:rsidR="007438A3">
        <w:rPr>
          <w:rFonts w:ascii="Times New Roman" w:hAnsi="Times New Roman" w:cs="Times New Roman"/>
          <w:sz w:val="24"/>
          <w:szCs w:val="24"/>
        </w:rPr>
        <w:t xml:space="preserve"> de la imagen de efectos marginales</w:t>
      </w:r>
      <w:r w:rsidR="00645986">
        <w:rPr>
          <w:rFonts w:ascii="Times New Roman" w:hAnsi="Times New Roman" w:cs="Times New Roman"/>
          <w:sz w:val="24"/>
          <w:szCs w:val="24"/>
        </w:rPr>
        <w:t xml:space="preserve"> </w:t>
      </w:r>
      <w:r w:rsidR="00A73084">
        <w:rPr>
          <w:rFonts w:ascii="Times New Roman" w:hAnsi="Times New Roman" w:cs="Times New Roman"/>
          <w:sz w:val="24"/>
          <w:szCs w:val="24"/>
        </w:rPr>
        <w:t>correspondientes a</w:t>
      </w:r>
      <w:r w:rsidR="00645986">
        <w:rPr>
          <w:rFonts w:ascii="Times New Roman" w:hAnsi="Times New Roman" w:cs="Times New Roman"/>
          <w:sz w:val="24"/>
          <w:szCs w:val="24"/>
        </w:rPr>
        <w:t xml:space="preserve"> cada modelación con efectos fijos por año y </w:t>
      </w:r>
      <w:r w:rsidR="00100D1C">
        <w:rPr>
          <w:rFonts w:ascii="Times New Roman" w:hAnsi="Times New Roman" w:cs="Times New Roman"/>
          <w:sz w:val="24"/>
          <w:szCs w:val="24"/>
        </w:rPr>
        <w:t>país</w:t>
      </w:r>
      <w:r w:rsidR="00711C6C">
        <w:rPr>
          <w:rFonts w:ascii="Times New Roman" w:hAnsi="Times New Roman" w:cs="Times New Roman"/>
          <w:sz w:val="24"/>
          <w:szCs w:val="24"/>
        </w:rPr>
        <w:t xml:space="preserve"> muestra</w:t>
      </w:r>
      <w:r w:rsidR="00100F0F">
        <w:rPr>
          <w:rFonts w:ascii="Times New Roman" w:hAnsi="Times New Roman" w:cs="Times New Roman"/>
          <w:sz w:val="24"/>
          <w:szCs w:val="24"/>
        </w:rPr>
        <w:t xml:space="preserve"> </w:t>
      </w:r>
      <w:r w:rsidR="005839E5">
        <w:rPr>
          <w:rFonts w:ascii="Times New Roman" w:hAnsi="Times New Roman" w:cs="Times New Roman"/>
          <w:sz w:val="24"/>
          <w:szCs w:val="24"/>
        </w:rPr>
        <w:t>el efecto de las cuatro</w:t>
      </w:r>
      <w:r w:rsidR="00100F0F">
        <w:rPr>
          <w:rFonts w:ascii="Times New Roman" w:hAnsi="Times New Roman" w:cs="Times New Roman"/>
          <w:sz w:val="24"/>
          <w:szCs w:val="24"/>
        </w:rPr>
        <w:t xml:space="preserve"> variables</w:t>
      </w:r>
      <w:r w:rsidR="005839E5">
        <w:rPr>
          <w:rFonts w:ascii="Times New Roman" w:hAnsi="Times New Roman" w:cs="Times New Roman"/>
          <w:sz w:val="24"/>
          <w:szCs w:val="24"/>
        </w:rPr>
        <w:t xml:space="preserve"> independientes:</w:t>
      </w:r>
      <w:r w:rsidR="00100F0F">
        <w:rPr>
          <w:rFonts w:ascii="Times New Roman" w:hAnsi="Times New Roman" w:cs="Times New Roman"/>
          <w:sz w:val="24"/>
          <w:szCs w:val="24"/>
        </w:rPr>
        <w:t xml:space="preserve"> robustez institucional</w:t>
      </w:r>
      <w:r w:rsidR="005C1213">
        <w:rPr>
          <w:rFonts w:ascii="Times New Roman" w:hAnsi="Times New Roman" w:cs="Times New Roman"/>
          <w:sz w:val="24"/>
          <w:szCs w:val="24"/>
        </w:rPr>
        <w:t xml:space="preserve"> (mod</w:t>
      </w:r>
      <w:r w:rsidR="00194387">
        <w:rPr>
          <w:rFonts w:ascii="Times New Roman" w:hAnsi="Times New Roman" w:cs="Times New Roman"/>
          <w:sz w:val="24"/>
          <w:szCs w:val="24"/>
        </w:rPr>
        <w:t xml:space="preserve"> 2)</w:t>
      </w:r>
      <w:r w:rsidR="00100F0F">
        <w:rPr>
          <w:rFonts w:ascii="Times New Roman" w:hAnsi="Times New Roman" w:cs="Times New Roman"/>
          <w:sz w:val="24"/>
          <w:szCs w:val="24"/>
        </w:rPr>
        <w:t xml:space="preserve">, </w:t>
      </w:r>
      <w:r w:rsidR="005C1213">
        <w:rPr>
          <w:rFonts w:ascii="Times New Roman" w:hAnsi="Times New Roman" w:cs="Times New Roman"/>
          <w:sz w:val="24"/>
          <w:szCs w:val="24"/>
        </w:rPr>
        <w:t>pobreza extrema</w:t>
      </w:r>
      <w:r w:rsidR="00194387">
        <w:rPr>
          <w:rFonts w:ascii="Times New Roman" w:hAnsi="Times New Roman" w:cs="Times New Roman"/>
          <w:sz w:val="24"/>
          <w:szCs w:val="24"/>
        </w:rPr>
        <w:t xml:space="preserve"> (mod 3)</w:t>
      </w:r>
      <w:r w:rsidR="005C1213">
        <w:rPr>
          <w:rFonts w:ascii="Times New Roman" w:hAnsi="Times New Roman" w:cs="Times New Roman"/>
          <w:sz w:val="24"/>
          <w:szCs w:val="24"/>
        </w:rPr>
        <w:t>, empleo informal</w:t>
      </w:r>
      <w:r w:rsidR="00194387">
        <w:rPr>
          <w:rFonts w:ascii="Times New Roman" w:hAnsi="Times New Roman" w:cs="Times New Roman"/>
          <w:sz w:val="24"/>
          <w:szCs w:val="24"/>
        </w:rPr>
        <w:t xml:space="preserve"> (mod 4)</w:t>
      </w:r>
      <w:r w:rsidR="005C1213">
        <w:rPr>
          <w:rFonts w:ascii="Times New Roman" w:hAnsi="Times New Roman" w:cs="Times New Roman"/>
          <w:sz w:val="24"/>
          <w:szCs w:val="24"/>
        </w:rPr>
        <w:t xml:space="preserve"> y espacio fiscal </w:t>
      </w:r>
      <w:r w:rsidR="0081240B">
        <w:rPr>
          <w:rFonts w:ascii="Times New Roman" w:hAnsi="Times New Roman" w:cs="Times New Roman"/>
          <w:sz w:val="24"/>
          <w:szCs w:val="24"/>
        </w:rPr>
        <w:t xml:space="preserve">(mod 5) sobre la variable dependiente políticas de contención con un </w:t>
      </w:r>
      <w:r w:rsidR="00990D5B">
        <w:rPr>
          <w:rFonts w:ascii="Times New Roman" w:hAnsi="Times New Roman" w:cs="Times New Roman"/>
          <w:sz w:val="24"/>
          <w:szCs w:val="24"/>
        </w:rPr>
        <w:t>intervalo de confianza al 95%</w:t>
      </w:r>
      <w:r w:rsidR="009634EA">
        <w:rPr>
          <w:rFonts w:ascii="Times New Roman" w:hAnsi="Times New Roman" w:cs="Times New Roman"/>
          <w:sz w:val="24"/>
          <w:szCs w:val="24"/>
        </w:rPr>
        <w:t>. El efecto promedio</w:t>
      </w:r>
      <w:r w:rsidR="00100D1C">
        <w:rPr>
          <w:rFonts w:ascii="Times New Roman" w:hAnsi="Times New Roman" w:cs="Times New Roman"/>
          <w:sz w:val="24"/>
          <w:szCs w:val="24"/>
        </w:rPr>
        <w:t xml:space="preserve"> marginal</w:t>
      </w:r>
      <w:r w:rsidR="009634EA">
        <w:rPr>
          <w:rFonts w:ascii="Times New Roman" w:hAnsi="Times New Roman" w:cs="Times New Roman"/>
          <w:sz w:val="24"/>
          <w:szCs w:val="24"/>
        </w:rPr>
        <w:t xml:space="preserve"> </w:t>
      </w:r>
      <w:r w:rsidR="00EF6805">
        <w:rPr>
          <w:rFonts w:ascii="Times New Roman" w:hAnsi="Times New Roman" w:cs="Times New Roman"/>
          <w:sz w:val="24"/>
          <w:szCs w:val="24"/>
        </w:rPr>
        <w:t xml:space="preserve">promedio </w:t>
      </w:r>
      <w:r w:rsidR="009634EA">
        <w:rPr>
          <w:rFonts w:ascii="Times New Roman" w:hAnsi="Times New Roman" w:cs="Times New Roman"/>
          <w:sz w:val="24"/>
          <w:szCs w:val="24"/>
        </w:rPr>
        <w:t xml:space="preserve">en </w:t>
      </w:r>
      <w:r w:rsidR="00EF6805">
        <w:rPr>
          <w:rFonts w:ascii="Times New Roman" w:hAnsi="Times New Roman" w:cs="Times New Roman"/>
          <w:sz w:val="24"/>
          <w:szCs w:val="24"/>
        </w:rPr>
        <w:t xml:space="preserve">orden ascendiente </w:t>
      </w:r>
      <w:r w:rsidR="009634EA">
        <w:rPr>
          <w:rFonts w:ascii="Times New Roman" w:hAnsi="Times New Roman" w:cs="Times New Roman"/>
          <w:sz w:val="24"/>
          <w:szCs w:val="24"/>
        </w:rPr>
        <w:t xml:space="preserve">es </w:t>
      </w:r>
      <w:r w:rsidR="00EF6805">
        <w:rPr>
          <w:rFonts w:ascii="Times New Roman" w:hAnsi="Times New Roman" w:cs="Times New Roman"/>
          <w:sz w:val="24"/>
          <w:szCs w:val="24"/>
        </w:rPr>
        <w:t xml:space="preserve">de </w:t>
      </w:r>
      <w:r w:rsidR="00CA7830" w:rsidRPr="00CA7830">
        <w:rPr>
          <w:rFonts w:ascii="Times New Roman" w:hAnsi="Times New Roman" w:cs="Times New Roman"/>
          <w:b/>
          <w:bCs/>
          <w:sz w:val="24"/>
          <w:szCs w:val="24"/>
        </w:rPr>
        <w:t>2.3</w:t>
      </w:r>
      <w:r w:rsidR="00EB78D0">
        <w:rPr>
          <w:rFonts w:ascii="Times New Roman" w:hAnsi="Times New Roman" w:cs="Times New Roman"/>
          <w:b/>
          <w:bCs/>
          <w:sz w:val="24"/>
          <w:szCs w:val="24"/>
        </w:rPr>
        <w:t>5</w:t>
      </w:r>
      <w:r w:rsidR="00CA7830">
        <w:rPr>
          <w:rFonts w:ascii="Times New Roman" w:hAnsi="Times New Roman" w:cs="Times New Roman"/>
          <w:b/>
          <w:bCs/>
          <w:sz w:val="24"/>
          <w:szCs w:val="24"/>
        </w:rPr>
        <w:t xml:space="preserve"> </w:t>
      </w:r>
      <w:r w:rsidR="00442028">
        <w:rPr>
          <w:rFonts w:ascii="Times New Roman" w:hAnsi="Times New Roman" w:cs="Times New Roman"/>
          <w:sz w:val="24"/>
          <w:szCs w:val="24"/>
        </w:rPr>
        <w:t xml:space="preserve">para </w:t>
      </w:r>
      <w:r w:rsidR="00CA7830">
        <w:rPr>
          <w:rFonts w:ascii="Times New Roman" w:hAnsi="Times New Roman" w:cs="Times New Roman"/>
          <w:sz w:val="24"/>
          <w:szCs w:val="24"/>
        </w:rPr>
        <w:t xml:space="preserve">robustez institucional, </w:t>
      </w:r>
      <w:r w:rsidR="006E322A">
        <w:rPr>
          <w:rFonts w:ascii="Times New Roman" w:hAnsi="Times New Roman" w:cs="Times New Roman"/>
          <w:b/>
          <w:bCs/>
          <w:sz w:val="24"/>
          <w:szCs w:val="24"/>
        </w:rPr>
        <w:t xml:space="preserve">-5.31 </w:t>
      </w:r>
      <w:r w:rsidR="006E322A">
        <w:rPr>
          <w:rFonts w:ascii="Times New Roman" w:hAnsi="Times New Roman" w:cs="Times New Roman"/>
          <w:sz w:val="24"/>
          <w:szCs w:val="24"/>
        </w:rPr>
        <w:t xml:space="preserve">para pobreza extrema, </w:t>
      </w:r>
      <w:r w:rsidR="0060613D">
        <w:rPr>
          <w:rFonts w:ascii="Times New Roman" w:hAnsi="Times New Roman" w:cs="Times New Roman"/>
          <w:b/>
          <w:bCs/>
          <w:sz w:val="24"/>
          <w:szCs w:val="24"/>
        </w:rPr>
        <w:t xml:space="preserve">-45. 32 </w:t>
      </w:r>
      <w:r w:rsidR="0060613D">
        <w:rPr>
          <w:rFonts w:ascii="Times New Roman" w:hAnsi="Times New Roman" w:cs="Times New Roman"/>
          <w:sz w:val="24"/>
          <w:szCs w:val="24"/>
        </w:rPr>
        <w:t xml:space="preserve">para empleo informal y </w:t>
      </w:r>
      <w:r w:rsidR="00B9492E">
        <w:rPr>
          <w:rFonts w:ascii="Times New Roman" w:hAnsi="Times New Roman" w:cs="Times New Roman"/>
          <w:b/>
          <w:bCs/>
          <w:sz w:val="24"/>
          <w:szCs w:val="24"/>
        </w:rPr>
        <w:t xml:space="preserve">-4.28 </w:t>
      </w:r>
      <w:r w:rsidR="00B9492E">
        <w:rPr>
          <w:rFonts w:ascii="Times New Roman" w:hAnsi="Times New Roman" w:cs="Times New Roman"/>
          <w:sz w:val="24"/>
          <w:szCs w:val="24"/>
        </w:rPr>
        <w:t>para espacio fiscal.</w:t>
      </w:r>
    </w:p>
    <w:p w14:paraId="7BD1AC5B" w14:textId="77777777" w:rsidR="00711C6C" w:rsidRPr="00BE28F6" w:rsidRDefault="00711C6C" w:rsidP="00BE28F6">
      <w:pPr>
        <w:spacing w:line="480" w:lineRule="auto"/>
        <w:jc w:val="both"/>
        <w:rPr>
          <w:rFonts w:ascii="Times New Roman" w:hAnsi="Times New Roman" w:cs="Times New Roman"/>
          <w:sz w:val="24"/>
          <w:szCs w:val="24"/>
        </w:rPr>
      </w:pPr>
    </w:p>
    <w:p w14:paraId="368A82BC" w14:textId="3EAFA24E" w:rsidR="00FB330A" w:rsidRDefault="00FB330A" w:rsidP="00FB330A">
      <w:pPr>
        <w:pStyle w:val="Descripcin"/>
        <w:keepNext/>
        <w:jc w:val="both"/>
      </w:pPr>
      <w:bookmarkStart w:id="67" w:name="_Toc139556792"/>
      <w:r>
        <w:lastRenderedPageBreak/>
        <w:t xml:space="preserve">Gráfico  </w:t>
      </w:r>
      <w:r w:rsidR="00B477B9">
        <w:fldChar w:fldCharType="begin"/>
      </w:r>
      <w:r w:rsidR="00B477B9">
        <w:instrText xml:space="preserve"> SEQ Gráfico_ \* ARABIC </w:instrText>
      </w:r>
      <w:r w:rsidR="00B477B9">
        <w:fldChar w:fldCharType="separate"/>
      </w:r>
      <w:r w:rsidR="00B2687A">
        <w:rPr>
          <w:noProof/>
        </w:rPr>
        <w:t>9</w:t>
      </w:r>
      <w:r w:rsidR="00B477B9">
        <w:rPr>
          <w:noProof/>
        </w:rPr>
        <w:fldChar w:fldCharType="end"/>
      </w:r>
      <w:r>
        <w:t>. Modelación 6</w:t>
      </w:r>
      <w:r w:rsidR="00165E82">
        <w:t>.</w:t>
      </w:r>
      <w:r>
        <w:t xml:space="preserve"> Efecto marginal</w:t>
      </w:r>
      <w:bookmarkEnd w:id="67"/>
    </w:p>
    <w:p w14:paraId="352F84D2" w14:textId="443585A9" w:rsidR="00BE28F6" w:rsidRPr="00BE28F6" w:rsidRDefault="00FB330A" w:rsidP="00BE28F6">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57D7C" wp14:editId="7865F643">
            <wp:extent cx="5612130" cy="3545840"/>
            <wp:effectExtent l="0" t="0" r="7620" b="0"/>
            <wp:docPr id="704955907"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55907" name="Imagen 4"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3545840"/>
                    </a:xfrm>
                    <a:prstGeom prst="rect">
                      <a:avLst/>
                    </a:prstGeom>
                  </pic:spPr>
                </pic:pic>
              </a:graphicData>
            </a:graphic>
          </wp:inline>
        </w:drawing>
      </w:r>
    </w:p>
    <w:p w14:paraId="7B072DD9" w14:textId="799D82B2" w:rsidR="00BE28F6" w:rsidRDefault="006E04CB" w:rsidP="00BE28F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El gráfico </w:t>
      </w:r>
      <w:r w:rsidR="005D1B3C">
        <w:rPr>
          <w:rFonts w:ascii="Times New Roman" w:hAnsi="Times New Roman" w:cs="Times New Roman"/>
          <w:sz w:val="24"/>
          <w:szCs w:val="24"/>
        </w:rPr>
        <w:t xml:space="preserve">8 proviene de la modelación 6 de robustez que apuntala los hallazgos del efecto del espacio fiscal </w:t>
      </w:r>
      <w:r w:rsidR="00A46E55">
        <w:rPr>
          <w:rFonts w:ascii="Times New Roman" w:hAnsi="Times New Roman" w:cs="Times New Roman"/>
          <w:sz w:val="24"/>
          <w:szCs w:val="24"/>
        </w:rPr>
        <w:t xml:space="preserve">con </w:t>
      </w:r>
      <w:r w:rsidR="002E2677">
        <w:rPr>
          <w:rFonts w:ascii="Times New Roman" w:hAnsi="Times New Roman" w:cs="Times New Roman"/>
          <w:sz w:val="24"/>
          <w:szCs w:val="24"/>
        </w:rPr>
        <w:t>asociación negativa</w:t>
      </w:r>
      <w:r w:rsidR="00F723E2">
        <w:rPr>
          <w:rFonts w:ascii="Times New Roman" w:hAnsi="Times New Roman" w:cs="Times New Roman"/>
          <w:sz w:val="24"/>
          <w:szCs w:val="24"/>
        </w:rPr>
        <w:t xml:space="preserve"> p</w:t>
      </w:r>
      <w:r w:rsidR="00A46E55">
        <w:rPr>
          <w:rFonts w:ascii="Times New Roman" w:hAnsi="Times New Roman" w:cs="Times New Roman"/>
          <w:sz w:val="24"/>
          <w:szCs w:val="24"/>
        </w:rPr>
        <w:t>a</w:t>
      </w:r>
      <w:r w:rsidR="00F723E2">
        <w:rPr>
          <w:rFonts w:ascii="Times New Roman" w:hAnsi="Times New Roman" w:cs="Times New Roman"/>
          <w:sz w:val="24"/>
          <w:szCs w:val="24"/>
        </w:rPr>
        <w:t>ra</w:t>
      </w:r>
      <w:r w:rsidR="00A46E55">
        <w:rPr>
          <w:rFonts w:ascii="Times New Roman" w:hAnsi="Times New Roman" w:cs="Times New Roman"/>
          <w:sz w:val="24"/>
          <w:szCs w:val="24"/>
        </w:rPr>
        <w:t xml:space="preserve"> las políticas de contención c</w:t>
      </w:r>
      <w:r w:rsidR="002523CE">
        <w:rPr>
          <w:rFonts w:ascii="Times New Roman" w:hAnsi="Times New Roman" w:cs="Times New Roman"/>
          <w:sz w:val="24"/>
          <w:szCs w:val="24"/>
        </w:rPr>
        <w:t xml:space="preserve">uantificando un valor </w:t>
      </w:r>
      <w:r w:rsidR="00606DD8">
        <w:rPr>
          <w:rFonts w:ascii="Times New Roman" w:hAnsi="Times New Roman" w:cs="Times New Roman"/>
          <w:sz w:val="24"/>
          <w:szCs w:val="24"/>
        </w:rPr>
        <w:t>estadísticamente</w:t>
      </w:r>
      <w:r w:rsidR="00C34B19">
        <w:rPr>
          <w:rFonts w:ascii="Times New Roman" w:hAnsi="Times New Roman" w:cs="Times New Roman"/>
          <w:sz w:val="24"/>
          <w:szCs w:val="24"/>
        </w:rPr>
        <w:t xml:space="preserve"> significat</w:t>
      </w:r>
      <w:r w:rsidR="00606DD8">
        <w:rPr>
          <w:rFonts w:ascii="Times New Roman" w:hAnsi="Times New Roman" w:cs="Times New Roman"/>
          <w:sz w:val="24"/>
          <w:szCs w:val="24"/>
        </w:rPr>
        <w:t xml:space="preserve">ivo </w:t>
      </w:r>
      <w:r w:rsidR="009175D8">
        <w:rPr>
          <w:rFonts w:ascii="Times New Roman" w:hAnsi="Times New Roman" w:cs="Times New Roman"/>
          <w:sz w:val="24"/>
          <w:szCs w:val="24"/>
        </w:rPr>
        <w:t xml:space="preserve">del </w:t>
      </w:r>
      <w:r w:rsidR="009175D8" w:rsidRPr="009175D8">
        <w:rPr>
          <w:rFonts w:ascii="Times New Roman" w:hAnsi="Times New Roman" w:cs="Times New Roman"/>
          <w:b/>
          <w:bCs/>
          <w:sz w:val="24"/>
          <w:szCs w:val="24"/>
        </w:rPr>
        <w:t>-</w:t>
      </w:r>
      <w:r w:rsidR="00F723E2" w:rsidRPr="009175D8">
        <w:rPr>
          <w:rFonts w:ascii="Times New Roman" w:hAnsi="Times New Roman" w:cs="Times New Roman"/>
          <w:b/>
          <w:bCs/>
          <w:sz w:val="24"/>
          <w:szCs w:val="24"/>
        </w:rPr>
        <w:t>4</w:t>
      </w:r>
      <w:r w:rsidR="002523CE" w:rsidRPr="009175D8">
        <w:rPr>
          <w:rFonts w:ascii="Times New Roman" w:hAnsi="Times New Roman" w:cs="Times New Roman"/>
          <w:b/>
          <w:bCs/>
          <w:sz w:val="24"/>
          <w:szCs w:val="24"/>
        </w:rPr>
        <w:t>.01</w:t>
      </w:r>
      <w:r w:rsidR="00134782">
        <w:rPr>
          <w:rFonts w:ascii="Times New Roman" w:hAnsi="Times New Roman" w:cs="Times New Roman"/>
          <w:b/>
          <w:bCs/>
          <w:sz w:val="24"/>
          <w:szCs w:val="24"/>
        </w:rPr>
        <w:t xml:space="preserve"> </w:t>
      </w:r>
      <w:r w:rsidR="00134782">
        <w:rPr>
          <w:rFonts w:ascii="Times New Roman" w:hAnsi="Times New Roman" w:cs="Times New Roman"/>
          <w:sz w:val="24"/>
          <w:szCs w:val="24"/>
        </w:rPr>
        <w:t>con un intervalo de confianza al 95%</w:t>
      </w:r>
      <w:r w:rsidR="002523CE">
        <w:rPr>
          <w:rFonts w:ascii="Times New Roman" w:hAnsi="Times New Roman" w:cs="Times New Roman"/>
          <w:sz w:val="24"/>
          <w:szCs w:val="24"/>
        </w:rPr>
        <w:t xml:space="preserve">. </w:t>
      </w:r>
    </w:p>
    <w:p w14:paraId="06FC5C83" w14:textId="78BFC177" w:rsidR="009175D8" w:rsidRPr="00BE28F6" w:rsidRDefault="009175D8" w:rsidP="00BE28F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Así, los gráficos </w:t>
      </w:r>
      <w:r w:rsidR="00215CAF">
        <w:rPr>
          <w:rFonts w:ascii="Times New Roman" w:hAnsi="Times New Roman" w:cs="Times New Roman"/>
          <w:sz w:val="24"/>
          <w:szCs w:val="24"/>
        </w:rPr>
        <w:t>presentados en el trabajo señalan la razón de cambio</w:t>
      </w:r>
      <w:r w:rsidR="00C12445">
        <w:rPr>
          <w:rFonts w:ascii="Times New Roman" w:hAnsi="Times New Roman" w:cs="Times New Roman"/>
          <w:sz w:val="24"/>
          <w:szCs w:val="24"/>
        </w:rPr>
        <w:t xml:space="preserve"> entre </w:t>
      </w:r>
      <w:r w:rsidR="0032291F">
        <w:rPr>
          <w:rFonts w:ascii="Times New Roman" w:hAnsi="Times New Roman" w:cs="Times New Roman"/>
          <w:sz w:val="24"/>
          <w:szCs w:val="24"/>
        </w:rPr>
        <w:t xml:space="preserve">la variable dependiente políticas de </w:t>
      </w:r>
      <w:r w:rsidR="00F06CC8">
        <w:rPr>
          <w:rFonts w:ascii="Times New Roman" w:hAnsi="Times New Roman" w:cs="Times New Roman"/>
          <w:sz w:val="24"/>
          <w:szCs w:val="24"/>
        </w:rPr>
        <w:t>contención que</w:t>
      </w:r>
      <w:r w:rsidR="009F0D8E">
        <w:rPr>
          <w:rFonts w:ascii="Times New Roman" w:hAnsi="Times New Roman" w:cs="Times New Roman"/>
          <w:sz w:val="24"/>
          <w:szCs w:val="24"/>
        </w:rPr>
        <w:t xml:space="preserve"> se produce ante la variación en</w:t>
      </w:r>
      <w:r w:rsidR="00215CAF">
        <w:rPr>
          <w:rFonts w:ascii="Times New Roman" w:hAnsi="Times New Roman" w:cs="Times New Roman"/>
          <w:sz w:val="24"/>
          <w:szCs w:val="24"/>
        </w:rPr>
        <w:t xml:space="preserve"> una unidad de</w:t>
      </w:r>
      <w:r w:rsidR="009F0D8E">
        <w:rPr>
          <w:rFonts w:ascii="Times New Roman" w:hAnsi="Times New Roman" w:cs="Times New Roman"/>
          <w:sz w:val="24"/>
          <w:szCs w:val="24"/>
        </w:rPr>
        <w:t xml:space="preserve"> las variables explicativas manteniendo todas las demás constantes para de cada modelación diseñada </w:t>
      </w:r>
      <w:r w:rsidR="004B61BA">
        <w:rPr>
          <w:rFonts w:ascii="Times New Roman" w:hAnsi="Times New Roman" w:cs="Times New Roman"/>
          <w:sz w:val="24"/>
          <w:szCs w:val="24"/>
        </w:rPr>
        <w:t>en</w:t>
      </w:r>
      <w:r w:rsidR="009F0D8E">
        <w:rPr>
          <w:rFonts w:ascii="Times New Roman" w:hAnsi="Times New Roman" w:cs="Times New Roman"/>
          <w:sz w:val="24"/>
          <w:szCs w:val="24"/>
        </w:rPr>
        <w:t xml:space="preserve"> cada hipótesis</w:t>
      </w:r>
      <w:r w:rsidR="00B568A3">
        <w:rPr>
          <w:rFonts w:ascii="Times New Roman" w:hAnsi="Times New Roman" w:cs="Times New Roman"/>
          <w:sz w:val="24"/>
          <w:szCs w:val="24"/>
        </w:rPr>
        <w:t xml:space="preserve"> plante</w:t>
      </w:r>
      <w:r w:rsidR="00F06CC8">
        <w:rPr>
          <w:rFonts w:ascii="Times New Roman" w:hAnsi="Times New Roman" w:cs="Times New Roman"/>
          <w:sz w:val="24"/>
          <w:szCs w:val="24"/>
        </w:rPr>
        <w:t>ada</w:t>
      </w:r>
      <w:r w:rsidR="009F0D8E">
        <w:rPr>
          <w:rFonts w:ascii="Times New Roman" w:hAnsi="Times New Roman" w:cs="Times New Roman"/>
          <w:sz w:val="24"/>
          <w:szCs w:val="24"/>
        </w:rPr>
        <w:t>.</w:t>
      </w:r>
    </w:p>
    <w:p w14:paraId="5D76DB8F" w14:textId="77777777" w:rsidR="00BE28F6" w:rsidRPr="00BE28F6" w:rsidRDefault="00BE28F6" w:rsidP="00BE28F6">
      <w:pPr>
        <w:spacing w:line="480" w:lineRule="auto"/>
        <w:jc w:val="both"/>
        <w:rPr>
          <w:rFonts w:ascii="Times New Roman" w:hAnsi="Times New Roman" w:cs="Times New Roman"/>
          <w:sz w:val="24"/>
          <w:szCs w:val="24"/>
        </w:rPr>
      </w:pPr>
    </w:p>
    <w:p w14:paraId="33D1F55C" w14:textId="77777777" w:rsidR="00BE28F6" w:rsidRPr="00BE28F6" w:rsidRDefault="00BE28F6" w:rsidP="00BE28F6">
      <w:pPr>
        <w:spacing w:line="480" w:lineRule="auto"/>
        <w:jc w:val="both"/>
        <w:rPr>
          <w:rFonts w:ascii="Times New Roman" w:hAnsi="Times New Roman" w:cs="Times New Roman"/>
          <w:sz w:val="24"/>
          <w:szCs w:val="24"/>
        </w:rPr>
      </w:pPr>
    </w:p>
    <w:p w14:paraId="268B52A6" w14:textId="77777777" w:rsidR="006C6C94" w:rsidRDefault="006C6C94" w:rsidP="00EB03A4">
      <w:pPr>
        <w:spacing w:line="480" w:lineRule="auto"/>
        <w:jc w:val="both"/>
        <w:rPr>
          <w:rFonts w:ascii="Times New Roman" w:hAnsi="Times New Roman" w:cs="Times New Roman"/>
          <w:b/>
          <w:bCs/>
          <w:color w:val="000000" w:themeColor="text1"/>
          <w:sz w:val="24"/>
          <w:szCs w:val="24"/>
        </w:rPr>
      </w:pPr>
    </w:p>
    <w:p w14:paraId="7CA2D807" w14:textId="2391AC4A" w:rsidR="00511866" w:rsidRDefault="007E7BC4" w:rsidP="00EB03A4">
      <w:pPr>
        <w:spacing w:line="480" w:lineRule="auto"/>
        <w:jc w:val="both"/>
        <w:rPr>
          <w:rFonts w:ascii="Times New Roman" w:hAnsi="Times New Roman" w:cs="Times New Roman"/>
          <w:b/>
          <w:bCs/>
          <w:color w:val="000000" w:themeColor="text1"/>
          <w:sz w:val="24"/>
          <w:szCs w:val="24"/>
        </w:rPr>
      </w:pPr>
      <w:r w:rsidRPr="00290A7D">
        <w:rPr>
          <w:rFonts w:ascii="Times New Roman" w:hAnsi="Times New Roman" w:cs="Times New Roman"/>
          <w:b/>
          <w:bCs/>
          <w:color w:val="000000" w:themeColor="text1"/>
          <w:sz w:val="24"/>
          <w:szCs w:val="24"/>
        </w:rPr>
        <w:lastRenderedPageBreak/>
        <w:t xml:space="preserve">Gráficos de </w:t>
      </w:r>
      <w:r w:rsidR="00D2069B">
        <w:rPr>
          <w:rFonts w:ascii="Times New Roman" w:hAnsi="Times New Roman" w:cs="Times New Roman"/>
          <w:b/>
          <w:bCs/>
          <w:color w:val="000000" w:themeColor="text1"/>
          <w:sz w:val="24"/>
          <w:szCs w:val="24"/>
        </w:rPr>
        <w:t xml:space="preserve">predictores </w:t>
      </w:r>
      <w:r w:rsidRPr="00290A7D">
        <w:rPr>
          <w:rFonts w:ascii="Times New Roman" w:hAnsi="Times New Roman" w:cs="Times New Roman"/>
          <w:b/>
          <w:bCs/>
          <w:color w:val="000000" w:themeColor="text1"/>
          <w:sz w:val="24"/>
          <w:szCs w:val="24"/>
        </w:rPr>
        <w:t>d</w:t>
      </w:r>
      <w:r w:rsidR="00511866">
        <w:rPr>
          <w:rFonts w:ascii="Times New Roman" w:hAnsi="Times New Roman" w:cs="Times New Roman"/>
          <w:b/>
          <w:bCs/>
          <w:color w:val="000000" w:themeColor="text1"/>
          <w:sz w:val="24"/>
          <w:szCs w:val="24"/>
        </w:rPr>
        <w:t>el conjunto de</w:t>
      </w:r>
      <w:r w:rsidR="00290A7D" w:rsidRPr="00290A7D">
        <w:rPr>
          <w:rFonts w:ascii="Times New Roman" w:hAnsi="Times New Roman" w:cs="Times New Roman"/>
          <w:b/>
          <w:bCs/>
          <w:color w:val="000000" w:themeColor="text1"/>
          <w:sz w:val="24"/>
          <w:szCs w:val="24"/>
        </w:rPr>
        <w:t xml:space="preserve"> </w:t>
      </w:r>
      <w:r w:rsidR="00D2069B">
        <w:rPr>
          <w:rFonts w:ascii="Times New Roman" w:hAnsi="Times New Roman" w:cs="Times New Roman"/>
          <w:b/>
          <w:bCs/>
          <w:color w:val="000000" w:themeColor="text1"/>
          <w:sz w:val="24"/>
          <w:szCs w:val="24"/>
        </w:rPr>
        <w:t xml:space="preserve">los </w:t>
      </w:r>
      <w:r w:rsidR="00290A7D" w:rsidRPr="00290A7D">
        <w:rPr>
          <w:rFonts w:ascii="Times New Roman" w:hAnsi="Times New Roman" w:cs="Times New Roman"/>
          <w:b/>
          <w:bCs/>
          <w:color w:val="000000" w:themeColor="text1"/>
          <w:sz w:val="24"/>
          <w:szCs w:val="24"/>
        </w:rPr>
        <w:t>modelos</w:t>
      </w:r>
    </w:p>
    <w:p w14:paraId="7D3CAC73" w14:textId="30F1AAE1" w:rsidR="00511866" w:rsidRDefault="00511866" w:rsidP="00EB03A4">
      <w:pPr>
        <w:spacing w:line="480" w:lineRule="auto"/>
        <w:jc w:val="both"/>
        <w:rPr>
          <w:rFonts w:ascii="Times New Roman" w:hAnsi="Times New Roman" w:cs="Times New Roman"/>
          <w:color w:val="000000" w:themeColor="text1"/>
          <w:sz w:val="24"/>
          <w:szCs w:val="24"/>
        </w:rPr>
      </w:pPr>
      <w:r w:rsidRPr="00511866">
        <w:rPr>
          <w:rFonts w:ascii="Times New Roman" w:hAnsi="Times New Roman" w:cs="Times New Roman"/>
          <w:color w:val="000000" w:themeColor="text1"/>
          <w:sz w:val="24"/>
          <w:szCs w:val="24"/>
        </w:rPr>
        <w:t xml:space="preserve">Con la finalidad de llevar una estructura más </w:t>
      </w:r>
      <w:r w:rsidR="0093588F">
        <w:rPr>
          <w:rFonts w:ascii="Times New Roman" w:hAnsi="Times New Roman" w:cs="Times New Roman"/>
          <w:color w:val="000000" w:themeColor="text1"/>
          <w:sz w:val="24"/>
          <w:szCs w:val="24"/>
        </w:rPr>
        <w:t>eficiente</w:t>
      </w:r>
      <w:r w:rsidR="00F16478">
        <w:rPr>
          <w:rFonts w:ascii="Times New Roman" w:hAnsi="Times New Roman" w:cs="Times New Roman"/>
          <w:color w:val="000000" w:themeColor="text1"/>
          <w:sz w:val="24"/>
          <w:szCs w:val="24"/>
        </w:rPr>
        <w:t xml:space="preserve"> y clara </w:t>
      </w:r>
      <w:r w:rsidR="0093588F">
        <w:rPr>
          <w:rFonts w:ascii="Times New Roman" w:hAnsi="Times New Roman" w:cs="Times New Roman"/>
          <w:color w:val="000000" w:themeColor="text1"/>
          <w:sz w:val="24"/>
          <w:szCs w:val="24"/>
        </w:rPr>
        <w:t xml:space="preserve">del trabajo de investigación, las gráficas </w:t>
      </w:r>
      <w:r w:rsidR="0098464C">
        <w:rPr>
          <w:rFonts w:ascii="Times New Roman" w:hAnsi="Times New Roman" w:cs="Times New Roman"/>
          <w:color w:val="000000" w:themeColor="text1"/>
          <w:sz w:val="24"/>
          <w:szCs w:val="24"/>
        </w:rPr>
        <w:t xml:space="preserve">de predictores </w:t>
      </w:r>
      <w:r w:rsidR="0093588F">
        <w:rPr>
          <w:rFonts w:ascii="Times New Roman" w:hAnsi="Times New Roman" w:cs="Times New Roman"/>
          <w:color w:val="000000" w:themeColor="text1"/>
          <w:sz w:val="24"/>
          <w:szCs w:val="24"/>
        </w:rPr>
        <w:t xml:space="preserve">correspondientes a los modelos </w:t>
      </w:r>
      <w:r w:rsidR="00094ED7">
        <w:rPr>
          <w:rFonts w:ascii="Times New Roman" w:hAnsi="Times New Roman" w:cs="Times New Roman"/>
          <w:color w:val="000000" w:themeColor="text1"/>
          <w:sz w:val="24"/>
          <w:szCs w:val="24"/>
        </w:rPr>
        <w:t>econométricos</w:t>
      </w:r>
      <w:r w:rsidR="000146CB">
        <w:rPr>
          <w:rFonts w:ascii="Times New Roman" w:hAnsi="Times New Roman" w:cs="Times New Roman"/>
          <w:color w:val="000000" w:themeColor="text1"/>
          <w:sz w:val="24"/>
          <w:szCs w:val="24"/>
        </w:rPr>
        <w:t>:</w:t>
      </w:r>
      <w:r w:rsidR="00094ED7">
        <w:rPr>
          <w:rFonts w:ascii="Times New Roman" w:hAnsi="Times New Roman" w:cs="Times New Roman"/>
          <w:color w:val="000000" w:themeColor="text1"/>
          <w:sz w:val="24"/>
          <w:szCs w:val="24"/>
        </w:rPr>
        <w:t xml:space="preserve"> 2,3,4,5 y 6 </w:t>
      </w:r>
      <w:r w:rsidR="00D552C5">
        <w:rPr>
          <w:rFonts w:ascii="Times New Roman" w:hAnsi="Times New Roman" w:cs="Times New Roman"/>
          <w:color w:val="000000" w:themeColor="text1"/>
          <w:sz w:val="24"/>
          <w:szCs w:val="24"/>
        </w:rPr>
        <w:t xml:space="preserve">son integrados en una sola imagen </w:t>
      </w:r>
      <w:r w:rsidR="001B282E">
        <w:rPr>
          <w:rFonts w:ascii="Times New Roman" w:hAnsi="Times New Roman" w:cs="Times New Roman"/>
          <w:color w:val="000000" w:themeColor="text1"/>
          <w:sz w:val="24"/>
          <w:szCs w:val="24"/>
        </w:rPr>
        <w:t xml:space="preserve">y con la respectiva explicación que antecede dados los resultados </w:t>
      </w:r>
      <w:r w:rsidR="000146CB">
        <w:rPr>
          <w:rFonts w:ascii="Times New Roman" w:hAnsi="Times New Roman" w:cs="Times New Roman"/>
          <w:color w:val="000000" w:themeColor="text1"/>
          <w:sz w:val="24"/>
          <w:szCs w:val="24"/>
        </w:rPr>
        <w:t>estadísticos</w:t>
      </w:r>
      <w:r w:rsidR="001B282E">
        <w:rPr>
          <w:rFonts w:ascii="Times New Roman" w:hAnsi="Times New Roman" w:cs="Times New Roman"/>
          <w:color w:val="000000" w:themeColor="text1"/>
          <w:sz w:val="24"/>
          <w:szCs w:val="24"/>
        </w:rPr>
        <w:t xml:space="preserve"> obtenidos </w:t>
      </w:r>
      <w:r w:rsidR="000146CB">
        <w:rPr>
          <w:rFonts w:ascii="Times New Roman" w:hAnsi="Times New Roman" w:cs="Times New Roman"/>
          <w:color w:val="000000" w:themeColor="text1"/>
          <w:sz w:val="24"/>
          <w:szCs w:val="24"/>
        </w:rPr>
        <w:t xml:space="preserve">para cada uno de los modelos </w:t>
      </w:r>
      <w:r w:rsidR="00B941DA">
        <w:rPr>
          <w:rFonts w:ascii="Times New Roman" w:hAnsi="Times New Roman" w:cs="Times New Roman"/>
          <w:color w:val="000000" w:themeColor="text1"/>
          <w:sz w:val="24"/>
          <w:szCs w:val="24"/>
        </w:rPr>
        <w:t xml:space="preserve">mencionados. </w:t>
      </w:r>
    </w:p>
    <w:p w14:paraId="3D929271" w14:textId="421F2D29" w:rsidR="00D92EC8" w:rsidRDefault="00D92EC8"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Cabe señalar que dichos gráficos s</w:t>
      </w:r>
      <w:r w:rsidR="00921091">
        <w:rPr>
          <w:rFonts w:ascii="Times New Roman" w:hAnsi="Times New Roman" w:cs="Times New Roman"/>
          <w:color w:val="000000" w:themeColor="text1"/>
          <w:sz w:val="24"/>
          <w:szCs w:val="24"/>
        </w:rPr>
        <w:t>ó</w:t>
      </w:r>
      <w:r>
        <w:rPr>
          <w:rFonts w:ascii="Times New Roman" w:hAnsi="Times New Roman" w:cs="Times New Roman"/>
          <w:color w:val="000000" w:themeColor="text1"/>
          <w:sz w:val="24"/>
          <w:szCs w:val="24"/>
        </w:rPr>
        <w:t xml:space="preserve">lo </w:t>
      </w:r>
      <w:r w:rsidR="00921091">
        <w:rPr>
          <w:rFonts w:ascii="Times New Roman" w:hAnsi="Times New Roman" w:cs="Times New Roman"/>
          <w:color w:val="000000" w:themeColor="text1"/>
          <w:sz w:val="24"/>
          <w:szCs w:val="24"/>
        </w:rPr>
        <w:t xml:space="preserve">presentan la tendencia y banda de ajuste sin incorporar los efectos fijos por país y año. Por tanto, cabe esperar que los modelos </w:t>
      </w:r>
      <w:r w:rsidR="00E50F1C">
        <w:rPr>
          <w:rFonts w:ascii="Times New Roman" w:hAnsi="Times New Roman" w:cs="Times New Roman"/>
          <w:color w:val="000000" w:themeColor="text1"/>
          <w:sz w:val="24"/>
          <w:szCs w:val="24"/>
        </w:rPr>
        <w:t>con el supuesto de identificación proyecten mejores ajustes de estimación con la predictora</w:t>
      </w:r>
      <w:r w:rsidR="00EE7500">
        <w:rPr>
          <w:rFonts w:ascii="Times New Roman" w:hAnsi="Times New Roman" w:cs="Times New Roman"/>
          <w:color w:val="000000" w:themeColor="text1"/>
          <w:sz w:val="24"/>
          <w:szCs w:val="24"/>
        </w:rPr>
        <w:t xml:space="preserve"> dado que presentan una significancia </w:t>
      </w:r>
      <w:r w:rsidR="003E5C81">
        <w:rPr>
          <w:rFonts w:ascii="Times New Roman" w:hAnsi="Times New Roman" w:cs="Times New Roman"/>
          <w:color w:val="000000" w:themeColor="text1"/>
          <w:sz w:val="24"/>
          <w:szCs w:val="24"/>
        </w:rPr>
        <w:t>estadísticamente</w:t>
      </w:r>
      <w:r w:rsidR="00EE7500">
        <w:rPr>
          <w:rFonts w:ascii="Times New Roman" w:hAnsi="Times New Roman" w:cs="Times New Roman"/>
          <w:color w:val="000000" w:themeColor="text1"/>
          <w:sz w:val="24"/>
          <w:szCs w:val="24"/>
        </w:rPr>
        <w:t xml:space="preserve"> a un nivel relevante con </w:t>
      </w:r>
      <w:r w:rsidR="003E5C81">
        <w:rPr>
          <w:rFonts w:ascii="Times New Roman" w:hAnsi="Times New Roman" w:cs="Times New Roman"/>
          <w:color w:val="000000" w:themeColor="text1"/>
          <w:sz w:val="24"/>
          <w:szCs w:val="24"/>
        </w:rPr>
        <w:t>la variable políticas de contención.</w:t>
      </w:r>
    </w:p>
    <w:p w14:paraId="36EC8217" w14:textId="77777777" w:rsidR="00A26781" w:rsidRDefault="00A26781" w:rsidP="00EB03A4">
      <w:pPr>
        <w:spacing w:line="480" w:lineRule="auto"/>
        <w:jc w:val="both"/>
        <w:rPr>
          <w:rFonts w:ascii="Times New Roman" w:hAnsi="Times New Roman" w:cs="Times New Roman"/>
          <w:color w:val="000000" w:themeColor="text1"/>
          <w:sz w:val="24"/>
          <w:szCs w:val="24"/>
        </w:rPr>
      </w:pPr>
    </w:p>
    <w:p w14:paraId="11C9624F" w14:textId="77777777" w:rsidR="00A26781" w:rsidRDefault="00A26781" w:rsidP="00EB03A4">
      <w:pPr>
        <w:spacing w:line="480" w:lineRule="auto"/>
        <w:jc w:val="both"/>
        <w:rPr>
          <w:rFonts w:ascii="Times New Roman" w:hAnsi="Times New Roman" w:cs="Times New Roman"/>
          <w:color w:val="000000" w:themeColor="text1"/>
          <w:sz w:val="24"/>
          <w:szCs w:val="24"/>
        </w:rPr>
      </w:pPr>
    </w:p>
    <w:p w14:paraId="5071F35F" w14:textId="0652952A" w:rsidR="001E123E" w:rsidRDefault="001E123E" w:rsidP="001E123E">
      <w:pPr>
        <w:pStyle w:val="Descripcin"/>
        <w:keepNext/>
        <w:jc w:val="both"/>
      </w:pPr>
      <w:bookmarkStart w:id="68" w:name="_Toc139556793"/>
      <w:r>
        <w:lastRenderedPageBreak/>
        <w:t xml:space="preserve">Gráfico  </w:t>
      </w:r>
      <w:r w:rsidR="00B477B9">
        <w:fldChar w:fldCharType="begin"/>
      </w:r>
      <w:r w:rsidR="00B477B9">
        <w:instrText xml:space="preserve"> SEQ Gráfico_ \* ARABIC </w:instrText>
      </w:r>
      <w:r w:rsidR="00B477B9">
        <w:fldChar w:fldCharType="separate"/>
      </w:r>
      <w:r w:rsidR="00B2687A">
        <w:rPr>
          <w:noProof/>
        </w:rPr>
        <w:t>10</w:t>
      </w:r>
      <w:r w:rsidR="00B477B9">
        <w:rPr>
          <w:noProof/>
        </w:rPr>
        <w:fldChar w:fldCharType="end"/>
      </w:r>
      <w:r w:rsidR="007502D3">
        <w:t xml:space="preserve">. predictores de los modelos </w:t>
      </w:r>
      <w:proofErr w:type="spellStart"/>
      <w:r w:rsidR="007502D3">
        <w:t>ols</w:t>
      </w:r>
      <w:bookmarkEnd w:id="68"/>
      <w:proofErr w:type="spellEnd"/>
    </w:p>
    <w:p w14:paraId="6A0A58AB" w14:textId="329D755F" w:rsidR="00E436E2" w:rsidRPr="00511866" w:rsidRDefault="000647C6" w:rsidP="00EB03A4">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5DAC7B53" wp14:editId="16183645">
            <wp:extent cx="5612130" cy="3545840"/>
            <wp:effectExtent l="0" t="0" r="7620" b="0"/>
            <wp:docPr id="10806286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2862" name="Imagen 3" descr="Gráfico, Gráfico de líne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3545840"/>
                    </a:xfrm>
                    <a:prstGeom prst="rect">
                      <a:avLst/>
                    </a:prstGeom>
                  </pic:spPr>
                </pic:pic>
              </a:graphicData>
            </a:graphic>
          </wp:inline>
        </w:drawing>
      </w:r>
    </w:p>
    <w:p w14:paraId="6D0E3B11" w14:textId="46C6649E" w:rsidR="00290A7D" w:rsidRDefault="00290A7D" w:rsidP="00EB03A4">
      <w:pPr>
        <w:spacing w:line="480" w:lineRule="auto"/>
        <w:jc w:val="both"/>
        <w:rPr>
          <w:rFonts w:ascii="Times New Roman" w:hAnsi="Times New Roman" w:cs="Times New Roman"/>
          <w:color w:val="000000" w:themeColor="text1"/>
          <w:sz w:val="24"/>
          <w:szCs w:val="24"/>
        </w:rPr>
      </w:pPr>
    </w:p>
    <w:p w14:paraId="34EA8D38" w14:textId="56D36114" w:rsidR="00F60DDF" w:rsidRDefault="00061D95"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 matriz de imágenes de gráficos correspondientes con la modelación</w:t>
      </w:r>
      <w:r w:rsidR="00CE6F91">
        <w:rPr>
          <w:rFonts w:ascii="Times New Roman" w:hAnsi="Times New Roman" w:cs="Times New Roman"/>
          <w:color w:val="000000" w:themeColor="text1"/>
          <w:sz w:val="24"/>
          <w:szCs w:val="24"/>
        </w:rPr>
        <w:t xml:space="preserve"> de regresión lineal múltiple (OLS)</w:t>
      </w:r>
      <w:r>
        <w:rPr>
          <w:rFonts w:ascii="Times New Roman" w:hAnsi="Times New Roman" w:cs="Times New Roman"/>
          <w:color w:val="000000" w:themeColor="text1"/>
          <w:sz w:val="24"/>
          <w:szCs w:val="24"/>
        </w:rPr>
        <w:t xml:space="preserve"> p</w:t>
      </w:r>
      <w:r w:rsidR="00F60DDF">
        <w:rPr>
          <w:rFonts w:ascii="Times New Roman" w:hAnsi="Times New Roman" w:cs="Times New Roman"/>
          <w:color w:val="000000" w:themeColor="text1"/>
          <w:sz w:val="24"/>
          <w:szCs w:val="24"/>
        </w:rPr>
        <w:t xml:space="preserve">resenta la tendencia de asociación de las </w:t>
      </w:r>
      <w:r w:rsidR="003E485B">
        <w:rPr>
          <w:rFonts w:ascii="Times New Roman" w:hAnsi="Times New Roman" w:cs="Times New Roman"/>
          <w:color w:val="000000" w:themeColor="text1"/>
          <w:sz w:val="24"/>
          <w:szCs w:val="24"/>
        </w:rPr>
        <w:t xml:space="preserve">cuatro </w:t>
      </w:r>
      <w:r w:rsidR="00F60DDF">
        <w:rPr>
          <w:rFonts w:ascii="Times New Roman" w:hAnsi="Times New Roman" w:cs="Times New Roman"/>
          <w:color w:val="000000" w:themeColor="text1"/>
          <w:sz w:val="24"/>
          <w:szCs w:val="24"/>
        </w:rPr>
        <w:t>variables de interés</w:t>
      </w:r>
      <w:r w:rsidR="003E485B">
        <w:rPr>
          <w:rFonts w:ascii="Times New Roman" w:hAnsi="Times New Roman" w:cs="Times New Roman"/>
          <w:color w:val="000000" w:themeColor="text1"/>
          <w:sz w:val="24"/>
          <w:szCs w:val="24"/>
        </w:rPr>
        <w:t>: robustez institucional, pobreza extrema, empleo informal y espacio fiscal</w:t>
      </w:r>
      <w:r w:rsidR="00F60DDF">
        <w:rPr>
          <w:rFonts w:ascii="Times New Roman" w:hAnsi="Times New Roman" w:cs="Times New Roman"/>
          <w:color w:val="000000" w:themeColor="text1"/>
          <w:sz w:val="24"/>
          <w:szCs w:val="24"/>
        </w:rPr>
        <w:t xml:space="preserve"> con la variable </w:t>
      </w:r>
      <w:r w:rsidR="005D0367">
        <w:rPr>
          <w:rFonts w:ascii="Times New Roman" w:hAnsi="Times New Roman" w:cs="Times New Roman"/>
          <w:color w:val="000000" w:themeColor="text1"/>
          <w:sz w:val="24"/>
          <w:szCs w:val="24"/>
        </w:rPr>
        <w:t>a estimar</w:t>
      </w:r>
      <w:r w:rsidR="00F77052">
        <w:rPr>
          <w:rFonts w:ascii="Times New Roman" w:hAnsi="Times New Roman" w:cs="Times New Roman"/>
          <w:color w:val="000000" w:themeColor="text1"/>
          <w:sz w:val="24"/>
          <w:szCs w:val="24"/>
        </w:rPr>
        <w:t xml:space="preserve"> </w:t>
      </w:r>
      <w:r w:rsidR="005D0367">
        <w:rPr>
          <w:rFonts w:ascii="Times New Roman" w:hAnsi="Times New Roman" w:cs="Times New Roman"/>
          <w:color w:val="000000" w:themeColor="text1"/>
          <w:sz w:val="24"/>
          <w:szCs w:val="24"/>
        </w:rPr>
        <w:t>políticas de contención.</w:t>
      </w:r>
    </w:p>
    <w:p w14:paraId="2D648EC2" w14:textId="7B531C50" w:rsidR="00C12C6D" w:rsidRDefault="00A47B5F"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5D0367">
        <w:rPr>
          <w:rFonts w:ascii="Times New Roman" w:hAnsi="Times New Roman" w:cs="Times New Roman"/>
          <w:color w:val="000000" w:themeColor="text1"/>
          <w:sz w:val="24"/>
          <w:szCs w:val="24"/>
        </w:rPr>
        <w:t xml:space="preserve">n primer </w:t>
      </w:r>
      <w:r w:rsidR="009D17CE">
        <w:rPr>
          <w:rFonts w:ascii="Times New Roman" w:hAnsi="Times New Roman" w:cs="Times New Roman"/>
          <w:color w:val="000000" w:themeColor="text1"/>
          <w:sz w:val="24"/>
          <w:szCs w:val="24"/>
        </w:rPr>
        <w:t>orden</w:t>
      </w:r>
      <w:r w:rsidR="00C12C6D">
        <w:rPr>
          <w:rFonts w:ascii="Times New Roman" w:hAnsi="Times New Roman" w:cs="Times New Roman"/>
          <w:color w:val="000000" w:themeColor="text1"/>
          <w:sz w:val="24"/>
          <w:szCs w:val="24"/>
        </w:rPr>
        <w:t>,</w:t>
      </w:r>
      <w:r w:rsidR="005D0367">
        <w:rPr>
          <w:rFonts w:ascii="Times New Roman" w:hAnsi="Times New Roman" w:cs="Times New Roman"/>
          <w:color w:val="000000" w:themeColor="text1"/>
          <w:sz w:val="24"/>
          <w:szCs w:val="24"/>
        </w:rPr>
        <w:t xml:space="preserve"> el</w:t>
      </w:r>
      <w:r>
        <w:rPr>
          <w:rFonts w:ascii="Times New Roman" w:hAnsi="Times New Roman" w:cs="Times New Roman"/>
          <w:color w:val="000000" w:themeColor="text1"/>
          <w:sz w:val="24"/>
          <w:szCs w:val="24"/>
        </w:rPr>
        <w:t xml:space="preserve"> gráfico correspondiente al modelo 2 presente la tendencia positiva </w:t>
      </w:r>
      <w:r w:rsidR="00601B3F">
        <w:rPr>
          <w:rFonts w:ascii="Times New Roman" w:hAnsi="Times New Roman" w:cs="Times New Roman"/>
          <w:color w:val="000000" w:themeColor="text1"/>
          <w:sz w:val="24"/>
          <w:szCs w:val="24"/>
        </w:rPr>
        <w:t xml:space="preserve">de la variable predictiva robustez institucional </w:t>
      </w:r>
      <w:r w:rsidR="005D0367">
        <w:rPr>
          <w:rFonts w:ascii="Times New Roman" w:hAnsi="Times New Roman" w:cs="Times New Roman"/>
          <w:color w:val="000000" w:themeColor="text1"/>
          <w:sz w:val="24"/>
          <w:szCs w:val="24"/>
        </w:rPr>
        <w:t>en las</w:t>
      </w:r>
      <w:r w:rsidR="00601B3F">
        <w:rPr>
          <w:rFonts w:ascii="Times New Roman" w:hAnsi="Times New Roman" w:cs="Times New Roman"/>
          <w:color w:val="000000" w:themeColor="text1"/>
          <w:sz w:val="24"/>
          <w:szCs w:val="24"/>
        </w:rPr>
        <w:t xml:space="preserve"> políticas de contención</w:t>
      </w:r>
      <w:r w:rsidR="00C12C6D">
        <w:rPr>
          <w:rFonts w:ascii="Times New Roman" w:hAnsi="Times New Roman" w:cs="Times New Roman"/>
          <w:color w:val="000000" w:themeColor="text1"/>
          <w:sz w:val="24"/>
          <w:szCs w:val="24"/>
        </w:rPr>
        <w:t>.</w:t>
      </w:r>
    </w:p>
    <w:p w14:paraId="093CD8FE" w14:textId="20E0F9E4" w:rsidR="00A47B5F" w:rsidRDefault="00C12C6D"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segundo </w:t>
      </w:r>
      <w:r w:rsidR="009D17CE">
        <w:rPr>
          <w:rFonts w:ascii="Times New Roman" w:hAnsi="Times New Roman" w:cs="Times New Roman"/>
          <w:color w:val="000000" w:themeColor="text1"/>
          <w:sz w:val="24"/>
          <w:szCs w:val="24"/>
        </w:rPr>
        <w:t>orden</w:t>
      </w:r>
      <w:r>
        <w:rPr>
          <w:rFonts w:ascii="Times New Roman" w:hAnsi="Times New Roman" w:cs="Times New Roman"/>
          <w:color w:val="000000" w:themeColor="text1"/>
          <w:sz w:val="24"/>
          <w:szCs w:val="24"/>
        </w:rPr>
        <w:t>, el gráfico del modelo 3</w:t>
      </w:r>
      <w:r w:rsidR="00061D95">
        <w:rPr>
          <w:rFonts w:ascii="Times New Roman" w:hAnsi="Times New Roman" w:cs="Times New Roman"/>
          <w:color w:val="000000" w:themeColor="text1"/>
          <w:sz w:val="24"/>
          <w:szCs w:val="24"/>
        </w:rPr>
        <w:t xml:space="preserve"> </w:t>
      </w:r>
      <w:r w:rsidR="002B642A">
        <w:rPr>
          <w:rFonts w:ascii="Times New Roman" w:hAnsi="Times New Roman" w:cs="Times New Roman"/>
          <w:color w:val="000000" w:themeColor="text1"/>
          <w:sz w:val="24"/>
          <w:szCs w:val="24"/>
        </w:rPr>
        <w:t>sigue la tendencia</w:t>
      </w:r>
      <w:r w:rsidR="00600BDC">
        <w:rPr>
          <w:rFonts w:ascii="Times New Roman" w:hAnsi="Times New Roman" w:cs="Times New Roman"/>
          <w:color w:val="000000" w:themeColor="text1"/>
          <w:sz w:val="24"/>
          <w:szCs w:val="24"/>
        </w:rPr>
        <w:t xml:space="preserve"> negativa con el incremento</w:t>
      </w:r>
      <w:r w:rsidR="00952F79">
        <w:rPr>
          <w:rFonts w:ascii="Times New Roman" w:hAnsi="Times New Roman" w:cs="Times New Roman"/>
          <w:color w:val="000000" w:themeColor="text1"/>
          <w:sz w:val="24"/>
          <w:szCs w:val="24"/>
        </w:rPr>
        <w:t xml:space="preserve"> en una unidad porcentual de la pobreza extrema </w:t>
      </w:r>
      <w:r w:rsidR="009D17CE">
        <w:rPr>
          <w:rFonts w:ascii="Times New Roman" w:hAnsi="Times New Roman" w:cs="Times New Roman"/>
          <w:color w:val="000000" w:themeColor="text1"/>
          <w:sz w:val="24"/>
          <w:szCs w:val="24"/>
        </w:rPr>
        <w:t>en asociación con las políticas de contención.</w:t>
      </w:r>
    </w:p>
    <w:p w14:paraId="0005F525" w14:textId="2C403EAF" w:rsidR="009D17CE" w:rsidRDefault="009D17CE"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tercer orden</w:t>
      </w:r>
      <w:r w:rsidR="003800FE">
        <w:rPr>
          <w:rFonts w:ascii="Times New Roman" w:hAnsi="Times New Roman" w:cs="Times New Roman"/>
          <w:color w:val="000000" w:themeColor="text1"/>
          <w:sz w:val="24"/>
          <w:szCs w:val="24"/>
        </w:rPr>
        <w:t xml:space="preserve">, el gráfico </w:t>
      </w:r>
      <w:r w:rsidR="00AF2F07">
        <w:rPr>
          <w:rFonts w:ascii="Times New Roman" w:hAnsi="Times New Roman" w:cs="Times New Roman"/>
          <w:color w:val="000000" w:themeColor="text1"/>
          <w:sz w:val="24"/>
          <w:szCs w:val="24"/>
        </w:rPr>
        <w:t xml:space="preserve">del modelo 4 </w:t>
      </w:r>
      <w:r w:rsidR="00255024">
        <w:rPr>
          <w:rFonts w:ascii="Times New Roman" w:hAnsi="Times New Roman" w:cs="Times New Roman"/>
          <w:color w:val="000000" w:themeColor="text1"/>
          <w:sz w:val="24"/>
          <w:szCs w:val="24"/>
        </w:rPr>
        <w:t xml:space="preserve">de la variable independiente empleo informal </w:t>
      </w:r>
      <w:r w:rsidR="00AF2F07">
        <w:rPr>
          <w:rFonts w:ascii="Times New Roman" w:hAnsi="Times New Roman" w:cs="Times New Roman"/>
          <w:color w:val="000000" w:themeColor="text1"/>
          <w:sz w:val="24"/>
          <w:szCs w:val="24"/>
        </w:rPr>
        <w:t xml:space="preserve">presenta una tendencia positiva, la cual se revierte cuando se aplica los efectos fijos por país </w:t>
      </w:r>
      <w:r w:rsidR="00AF2F07">
        <w:rPr>
          <w:rFonts w:ascii="Times New Roman" w:hAnsi="Times New Roman" w:cs="Times New Roman"/>
          <w:color w:val="000000" w:themeColor="text1"/>
          <w:sz w:val="24"/>
          <w:szCs w:val="24"/>
        </w:rPr>
        <w:lastRenderedPageBreak/>
        <w:t>y año, es relevante señalar nuevamente que las g</w:t>
      </w:r>
      <w:r w:rsidR="00A23FF2">
        <w:rPr>
          <w:rFonts w:ascii="Times New Roman" w:hAnsi="Times New Roman" w:cs="Times New Roman"/>
          <w:color w:val="000000" w:themeColor="text1"/>
          <w:sz w:val="24"/>
          <w:szCs w:val="24"/>
        </w:rPr>
        <w:t xml:space="preserve">ráficas corresponden a la regresión lineal múltiple sin los ajustes de la técnica </w:t>
      </w:r>
      <w:r w:rsidR="00767431">
        <w:rPr>
          <w:rFonts w:ascii="Times New Roman" w:hAnsi="Times New Roman" w:cs="Times New Roman"/>
          <w:color w:val="000000" w:themeColor="text1"/>
          <w:sz w:val="24"/>
          <w:szCs w:val="24"/>
        </w:rPr>
        <w:t>econométrica</w:t>
      </w:r>
      <w:r w:rsidR="00A23FF2">
        <w:rPr>
          <w:rFonts w:ascii="Times New Roman" w:hAnsi="Times New Roman" w:cs="Times New Roman"/>
          <w:color w:val="000000" w:themeColor="text1"/>
          <w:sz w:val="24"/>
          <w:szCs w:val="24"/>
        </w:rPr>
        <w:t xml:space="preserve"> del supuesto de identificación </w:t>
      </w:r>
      <w:r w:rsidR="000945B7">
        <w:rPr>
          <w:rFonts w:ascii="Times New Roman" w:hAnsi="Times New Roman" w:cs="Times New Roman"/>
          <w:color w:val="000000" w:themeColor="text1"/>
          <w:sz w:val="24"/>
          <w:szCs w:val="24"/>
        </w:rPr>
        <w:t xml:space="preserve">de efectos fijos, lo que conlleva a presentar sesgos de estimación en la </w:t>
      </w:r>
      <w:r w:rsidR="00767431">
        <w:rPr>
          <w:rFonts w:ascii="Times New Roman" w:hAnsi="Times New Roman" w:cs="Times New Roman"/>
          <w:color w:val="000000" w:themeColor="text1"/>
          <w:sz w:val="24"/>
          <w:szCs w:val="24"/>
        </w:rPr>
        <w:t>variable estimada.</w:t>
      </w:r>
    </w:p>
    <w:p w14:paraId="3B86A3CA" w14:textId="7FEFC68A" w:rsidR="00767431" w:rsidRDefault="00767431" w:rsidP="00EB03A4">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 cuarto y último orden, se presenta el gráfico del modelo 5 correspondiente</w:t>
      </w:r>
      <w:r w:rsidR="00255024">
        <w:rPr>
          <w:rFonts w:ascii="Times New Roman" w:hAnsi="Times New Roman" w:cs="Times New Roman"/>
          <w:color w:val="000000" w:themeColor="text1"/>
          <w:sz w:val="24"/>
          <w:szCs w:val="24"/>
        </w:rPr>
        <w:t xml:space="preserve"> al espacio fiscal</w:t>
      </w:r>
      <w:r w:rsidR="007A17A3">
        <w:rPr>
          <w:rFonts w:ascii="Times New Roman" w:hAnsi="Times New Roman" w:cs="Times New Roman"/>
          <w:color w:val="000000" w:themeColor="text1"/>
          <w:sz w:val="24"/>
          <w:szCs w:val="24"/>
        </w:rPr>
        <w:t xml:space="preserve">, la curva de la gráfica presenta una tendencia negativa con </w:t>
      </w:r>
      <w:r w:rsidR="00EB5952">
        <w:rPr>
          <w:rFonts w:ascii="Times New Roman" w:hAnsi="Times New Roman" w:cs="Times New Roman"/>
          <w:color w:val="000000" w:themeColor="text1"/>
          <w:sz w:val="24"/>
          <w:szCs w:val="24"/>
        </w:rPr>
        <w:t>la variable a predecir políticas de contención</w:t>
      </w:r>
      <w:r w:rsidR="005F0B52">
        <w:rPr>
          <w:rFonts w:ascii="Times New Roman" w:hAnsi="Times New Roman" w:cs="Times New Roman"/>
          <w:color w:val="000000" w:themeColor="text1"/>
          <w:sz w:val="24"/>
          <w:szCs w:val="24"/>
        </w:rPr>
        <w:t>, por tanto, s</w:t>
      </w:r>
      <w:r w:rsidR="006B7C14">
        <w:rPr>
          <w:rFonts w:ascii="Times New Roman" w:hAnsi="Times New Roman" w:cs="Times New Roman"/>
          <w:color w:val="000000" w:themeColor="text1"/>
          <w:sz w:val="24"/>
          <w:szCs w:val="24"/>
        </w:rPr>
        <w:t>igue con l</w:t>
      </w:r>
      <w:r w:rsidR="00476AEC">
        <w:rPr>
          <w:rFonts w:ascii="Times New Roman" w:hAnsi="Times New Roman" w:cs="Times New Roman"/>
          <w:color w:val="000000" w:themeColor="text1"/>
          <w:sz w:val="24"/>
          <w:szCs w:val="24"/>
        </w:rPr>
        <w:t>a misma pendiente que con el modelo aplicado de efectos fijos.</w:t>
      </w:r>
    </w:p>
    <w:p w14:paraId="2F46ED43" w14:textId="77777777" w:rsidR="003F0923" w:rsidRPr="00A47B5F" w:rsidRDefault="003F0923" w:rsidP="00EB03A4">
      <w:pPr>
        <w:spacing w:line="480" w:lineRule="auto"/>
        <w:jc w:val="both"/>
        <w:rPr>
          <w:rFonts w:ascii="Times New Roman" w:hAnsi="Times New Roman" w:cs="Times New Roman"/>
          <w:color w:val="000000" w:themeColor="text1"/>
          <w:sz w:val="24"/>
          <w:szCs w:val="24"/>
        </w:rPr>
      </w:pPr>
    </w:p>
    <w:p w14:paraId="3FD44DE5" w14:textId="77777777" w:rsidR="00EB03A4" w:rsidRDefault="00EB03A4" w:rsidP="00641C85">
      <w:pPr>
        <w:spacing w:line="480" w:lineRule="auto"/>
        <w:jc w:val="both"/>
        <w:rPr>
          <w:rFonts w:ascii="Times New Roman" w:hAnsi="Times New Roman" w:cs="Times New Roman"/>
          <w:color w:val="000000" w:themeColor="text1"/>
          <w:sz w:val="24"/>
          <w:szCs w:val="24"/>
        </w:rPr>
      </w:pPr>
    </w:p>
    <w:p w14:paraId="1272C0AD" w14:textId="77777777" w:rsidR="00D73B62" w:rsidRDefault="00D73B62" w:rsidP="00B6396C">
      <w:pPr>
        <w:spacing w:line="480" w:lineRule="auto"/>
        <w:jc w:val="both"/>
        <w:rPr>
          <w:rFonts w:ascii="Times New Roman" w:eastAsia="Times New Roman" w:hAnsi="Times New Roman" w:cs="Times New Roman"/>
          <w:b/>
          <w:bCs/>
          <w:color w:val="000000" w:themeColor="text1"/>
          <w:sz w:val="24"/>
          <w:szCs w:val="24"/>
        </w:rPr>
      </w:pPr>
    </w:p>
    <w:p w14:paraId="6DC5B3C7" w14:textId="77777777" w:rsidR="00D73B62" w:rsidRPr="00311276" w:rsidRDefault="00D73B62" w:rsidP="00B6396C">
      <w:pPr>
        <w:spacing w:line="480" w:lineRule="auto"/>
        <w:jc w:val="both"/>
        <w:rPr>
          <w:rFonts w:ascii="Times New Roman" w:eastAsia="Times New Roman" w:hAnsi="Times New Roman" w:cs="Times New Roman"/>
          <w:b/>
          <w:bCs/>
          <w:color w:val="000000" w:themeColor="text1"/>
          <w:sz w:val="24"/>
          <w:szCs w:val="24"/>
        </w:rPr>
      </w:pPr>
    </w:p>
    <w:p w14:paraId="1A9F547D" w14:textId="77777777" w:rsidR="00F9609E" w:rsidRDefault="00F9609E" w:rsidP="00B6396C">
      <w:pPr>
        <w:spacing w:line="480" w:lineRule="auto"/>
        <w:jc w:val="both"/>
        <w:rPr>
          <w:rFonts w:ascii="Times New Roman" w:eastAsia="Times New Roman" w:hAnsi="Times New Roman" w:cs="Times New Roman"/>
          <w:color w:val="000000" w:themeColor="text1"/>
          <w:sz w:val="24"/>
          <w:szCs w:val="24"/>
        </w:rPr>
      </w:pPr>
    </w:p>
    <w:p w14:paraId="5F66C820" w14:textId="77777777" w:rsidR="006662CC" w:rsidRPr="00EF2824" w:rsidRDefault="006662CC" w:rsidP="00B6396C">
      <w:pPr>
        <w:spacing w:line="480" w:lineRule="auto"/>
        <w:jc w:val="both"/>
        <w:rPr>
          <w:rFonts w:ascii="Times New Roman" w:eastAsia="Times New Roman" w:hAnsi="Times New Roman" w:cs="Times New Roman"/>
          <w:color w:val="000000" w:themeColor="text1"/>
          <w:sz w:val="24"/>
          <w:szCs w:val="24"/>
        </w:rPr>
      </w:pPr>
    </w:p>
    <w:p w14:paraId="541E4708" w14:textId="16D36BF0" w:rsidR="00C66967" w:rsidRPr="00C66967" w:rsidRDefault="00C66967" w:rsidP="00D2229E">
      <w:pPr>
        <w:spacing w:line="480" w:lineRule="auto"/>
        <w:jc w:val="both"/>
        <w:rPr>
          <w:rFonts w:ascii="Times New Roman" w:hAnsi="Times New Roman" w:cs="Times New Roman"/>
          <w:color w:val="000000" w:themeColor="text1"/>
          <w:sz w:val="24"/>
          <w:szCs w:val="24"/>
        </w:rPr>
      </w:pPr>
    </w:p>
    <w:p w14:paraId="452AE872" w14:textId="626ACA7A" w:rsidR="00921C8E" w:rsidRPr="00756CD8" w:rsidRDefault="00921C8E" w:rsidP="002A183E">
      <w:pPr>
        <w:spacing w:line="480" w:lineRule="auto"/>
        <w:jc w:val="both"/>
        <w:rPr>
          <w:rFonts w:ascii="Times New Roman" w:eastAsia="Times New Roman" w:hAnsi="Times New Roman" w:cs="Times New Roman"/>
          <w:b/>
          <w:bCs/>
          <w:color w:val="000000" w:themeColor="text1"/>
          <w:sz w:val="24"/>
          <w:szCs w:val="24"/>
        </w:rPr>
      </w:pPr>
    </w:p>
    <w:p w14:paraId="1611F426" w14:textId="77777777" w:rsidR="007C69BB" w:rsidRPr="002A183E" w:rsidRDefault="007C69BB" w:rsidP="002A183E">
      <w:pPr>
        <w:spacing w:line="480" w:lineRule="auto"/>
        <w:jc w:val="both"/>
        <w:rPr>
          <w:rFonts w:ascii="Times New Roman" w:eastAsia="Times New Roman" w:hAnsi="Times New Roman" w:cs="Times New Roman"/>
          <w:b/>
          <w:bCs/>
          <w:color w:val="000000" w:themeColor="text1"/>
          <w:sz w:val="24"/>
          <w:szCs w:val="24"/>
        </w:rPr>
      </w:pPr>
    </w:p>
    <w:p w14:paraId="568BC199" w14:textId="77777777" w:rsidR="00A26781" w:rsidRDefault="00A26781" w:rsidP="00E2137F">
      <w:pPr>
        <w:spacing w:line="480" w:lineRule="auto"/>
        <w:jc w:val="both"/>
        <w:rPr>
          <w:rFonts w:ascii="Times New Roman" w:hAnsi="Times New Roman" w:cs="Times New Roman"/>
          <w:b/>
          <w:bCs/>
          <w:color w:val="000000" w:themeColor="text1"/>
          <w:sz w:val="24"/>
          <w:szCs w:val="24"/>
        </w:rPr>
      </w:pPr>
    </w:p>
    <w:p w14:paraId="618A4B70" w14:textId="77777777" w:rsidR="00A26781" w:rsidRDefault="00A26781" w:rsidP="00A26781">
      <w:pPr>
        <w:spacing w:line="480" w:lineRule="auto"/>
        <w:jc w:val="both"/>
        <w:rPr>
          <w:rFonts w:ascii="Times New Roman" w:hAnsi="Times New Roman" w:cs="Times New Roman"/>
          <w:b/>
          <w:bCs/>
          <w:color w:val="000000" w:themeColor="text1"/>
          <w:sz w:val="24"/>
          <w:szCs w:val="24"/>
        </w:rPr>
      </w:pPr>
    </w:p>
    <w:p w14:paraId="1A689A9D" w14:textId="21269E0E" w:rsidR="000A10A7" w:rsidRPr="00A26781" w:rsidRDefault="00E367F3" w:rsidP="00E75B08">
      <w:pPr>
        <w:pStyle w:val="Ttulo2"/>
        <w:rPr>
          <w:rFonts w:eastAsiaTheme="minorEastAsia"/>
        </w:rPr>
      </w:pPr>
      <w:bookmarkStart w:id="69" w:name="_Toc139556780"/>
      <w:r w:rsidRPr="00060DA7">
        <w:rPr>
          <w:rFonts w:eastAsia="Times New Roman"/>
        </w:rPr>
        <w:lastRenderedPageBreak/>
        <w:t>Conclusiones</w:t>
      </w:r>
      <w:bookmarkEnd w:id="69"/>
      <w:r w:rsidRPr="00060DA7">
        <w:rPr>
          <w:rFonts w:eastAsia="Times New Roman"/>
        </w:rPr>
        <w:t xml:space="preserve"> </w:t>
      </w:r>
    </w:p>
    <w:p w14:paraId="603BBDC5" w14:textId="2C253F9C" w:rsidR="00FE55F0" w:rsidRDefault="00496330" w:rsidP="00A97E9B">
      <w:pPr>
        <w:spacing w:line="48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Para este capítulo 6 se </w:t>
      </w:r>
      <w:r w:rsidR="00132A96">
        <w:rPr>
          <w:rFonts w:ascii="Times New Roman" w:eastAsia="Times New Roman" w:hAnsi="Times New Roman" w:cs="Times New Roman"/>
          <w:color w:val="000000" w:themeColor="text1"/>
          <w:sz w:val="24"/>
          <w:szCs w:val="24"/>
          <w:lang w:val="es-ES"/>
        </w:rPr>
        <w:t xml:space="preserve">plantean </w:t>
      </w:r>
      <w:r w:rsidR="00631403">
        <w:rPr>
          <w:rFonts w:ascii="Times New Roman" w:eastAsia="Times New Roman" w:hAnsi="Times New Roman" w:cs="Times New Roman"/>
          <w:color w:val="000000" w:themeColor="text1"/>
          <w:sz w:val="24"/>
          <w:szCs w:val="24"/>
          <w:lang w:val="es-ES"/>
        </w:rPr>
        <w:t>seis</w:t>
      </w:r>
      <w:r w:rsidR="00CC24AC">
        <w:rPr>
          <w:rFonts w:ascii="Times New Roman" w:eastAsia="Times New Roman" w:hAnsi="Times New Roman" w:cs="Times New Roman"/>
          <w:color w:val="000000" w:themeColor="text1"/>
          <w:sz w:val="24"/>
          <w:szCs w:val="24"/>
          <w:lang w:val="es-ES"/>
        </w:rPr>
        <w:t xml:space="preserve"> modelaciones </w:t>
      </w:r>
      <w:r w:rsidR="00631403">
        <w:rPr>
          <w:rFonts w:ascii="Times New Roman" w:eastAsia="Times New Roman" w:hAnsi="Times New Roman" w:cs="Times New Roman"/>
          <w:color w:val="000000" w:themeColor="text1"/>
          <w:sz w:val="24"/>
          <w:szCs w:val="24"/>
          <w:lang w:val="es-ES"/>
        </w:rPr>
        <w:t xml:space="preserve">econométricas para probar las </w:t>
      </w:r>
      <w:r w:rsidR="005425D6">
        <w:rPr>
          <w:rFonts w:ascii="Times New Roman" w:eastAsia="Times New Roman" w:hAnsi="Times New Roman" w:cs="Times New Roman"/>
          <w:color w:val="000000" w:themeColor="text1"/>
          <w:sz w:val="24"/>
          <w:szCs w:val="24"/>
          <w:lang w:val="es-ES"/>
        </w:rPr>
        <w:t xml:space="preserve">cinco </w:t>
      </w:r>
      <w:r w:rsidR="00631403">
        <w:rPr>
          <w:rFonts w:ascii="Times New Roman" w:eastAsia="Times New Roman" w:hAnsi="Times New Roman" w:cs="Times New Roman"/>
          <w:color w:val="000000" w:themeColor="text1"/>
          <w:sz w:val="24"/>
          <w:szCs w:val="24"/>
          <w:lang w:val="es-ES"/>
        </w:rPr>
        <w:t xml:space="preserve">hipótesis </w:t>
      </w:r>
      <w:r w:rsidR="005425D6">
        <w:rPr>
          <w:rFonts w:ascii="Times New Roman" w:eastAsia="Times New Roman" w:hAnsi="Times New Roman" w:cs="Times New Roman"/>
          <w:color w:val="000000" w:themeColor="text1"/>
          <w:sz w:val="24"/>
          <w:szCs w:val="24"/>
          <w:lang w:val="es-ES"/>
        </w:rPr>
        <w:t>establecidas en el trabajo de investigación</w:t>
      </w:r>
      <w:r w:rsidR="000562C1">
        <w:rPr>
          <w:rFonts w:ascii="Times New Roman" w:eastAsia="Times New Roman" w:hAnsi="Times New Roman" w:cs="Times New Roman"/>
          <w:color w:val="000000" w:themeColor="text1"/>
          <w:sz w:val="24"/>
          <w:szCs w:val="24"/>
          <w:lang w:val="es-ES"/>
        </w:rPr>
        <w:t xml:space="preserve"> y su impacto</w:t>
      </w:r>
      <w:r w:rsidR="0079747D">
        <w:rPr>
          <w:rFonts w:ascii="Times New Roman" w:eastAsia="Times New Roman" w:hAnsi="Times New Roman" w:cs="Times New Roman"/>
          <w:color w:val="000000" w:themeColor="text1"/>
          <w:sz w:val="24"/>
          <w:szCs w:val="24"/>
          <w:lang w:val="es-ES"/>
        </w:rPr>
        <w:t xml:space="preserve"> estimado</w:t>
      </w:r>
      <w:r w:rsidR="000562C1">
        <w:rPr>
          <w:rFonts w:ascii="Times New Roman" w:eastAsia="Times New Roman" w:hAnsi="Times New Roman" w:cs="Times New Roman"/>
          <w:color w:val="000000" w:themeColor="text1"/>
          <w:sz w:val="24"/>
          <w:szCs w:val="24"/>
          <w:lang w:val="es-ES"/>
        </w:rPr>
        <w:t xml:space="preserve"> en </w:t>
      </w:r>
      <w:r w:rsidR="00FE55F0">
        <w:rPr>
          <w:rFonts w:ascii="Times New Roman" w:eastAsia="Times New Roman" w:hAnsi="Times New Roman" w:cs="Times New Roman"/>
          <w:color w:val="000000" w:themeColor="text1"/>
          <w:sz w:val="24"/>
          <w:szCs w:val="24"/>
          <w:lang w:val="es-ES"/>
        </w:rPr>
        <w:t xml:space="preserve">las </w:t>
      </w:r>
      <w:r w:rsidR="00E41392">
        <w:rPr>
          <w:rFonts w:ascii="Times New Roman" w:eastAsia="Times New Roman" w:hAnsi="Times New Roman" w:cs="Times New Roman"/>
          <w:color w:val="000000" w:themeColor="text1"/>
          <w:sz w:val="24"/>
          <w:szCs w:val="24"/>
          <w:lang w:val="es-ES"/>
        </w:rPr>
        <w:t xml:space="preserve">dos </w:t>
      </w:r>
      <w:r w:rsidR="00FE55F0">
        <w:rPr>
          <w:rFonts w:ascii="Times New Roman" w:eastAsia="Times New Roman" w:hAnsi="Times New Roman" w:cs="Times New Roman"/>
          <w:color w:val="000000" w:themeColor="text1"/>
          <w:sz w:val="24"/>
          <w:szCs w:val="24"/>
          <w:lang w:val="es-ES"/>
        </w:rPr>
        <w:t>variables dependientes</w:t>
      </w:r>
      <w:r w:rsidR="00E41392">
        <w:rPr>
          <w:rFonts w:ascii="Times New Roman" w:eastAsia="Times New Roman" w:hAnsi="Times New Roman" w:cs="Times New Roman"/>
          <w:color w:val="000000" w:themeColor="text1"/>
          <w:sz w:val="24"/>
          <w:szCs w:val="24"/>
          <w:lang w:val="es-ES"/>
        </w:rPr>
        <w:t>:</w:t>
      </w:r>
      <w:r w:rsidR="00FE55F0">
        <w:rPr>
          <w:rFonts w:ascii="Times New Roman" w:eastAsia="Times New Roman" w:hAnsi="Times New Roman" w:cs="Times New Roman"/>
          <w:color w:val="000000" w:themeColor="text1"/>
          <w:sz w:val="24"/>
          <w:szCs w:val="24"/>
          <w:lang w:val="es-ES"/>
        </w:rPr>
        <w:t xml:space="preserve"> </w:t>
      </w:r>
      <w:r w:rsidR="00FE55F0" w:rsidRPr="00E41392">
        <w:rPr>
          <w:rFonts w:ascii="Times New Roman" w:eastAsia="Times New Roman" w:hAnsi="Times New Roman" w:cs="Times New Roman"/>
          <w:b/>
          <w:bCs/>
          <w:color w:val="000000" w:themeColor="text1"/>
          <w:sz w:val="24"/>
          <w:szCs w:val="24"/>
          <w:lang w:val="es-ES"/>
        </w:rPr>
        <w:t xml:space="preserve">porcentaje de votos obtenidos </w:t>
      </w:r>
      <w:r w:rsidR="00E41392" w:rsidRPr="00E41392">
        <w:rPr>
          <w:rFonts w:ascii="Times New Roman" w:eastAsia="Times New Roman" w:hAnsi="Times New Roman" w:cs="Times New Roman"/>
          <w:b/>
          <w:bCs/>
          <w:color w:val="000000" w:themeColor="text1"/>
          <w:sz w:val="24"/>
          <w:szCs w:val="24"/>
          <w:lang w:val="es-ES"/>
        </w:rPr>
        <w:t>para el partido en el gobierno</w:t>
      </w:r>
      <w:r w:rsidR="00472F48">
        <w:rPr>
          <w:rFonts w:ascii="Times New Roman" w:eastAsia="Times New Roman" w:hAnsi="Times New Roman" w:cs="Times New Roman"/>
          <w:b/>
          <w:bCs/>
          <w:color w:val="000000" w:themeColor="text1"/>
          <w:sz w:val="24"/>
          <w:szCs w:val="24"/>
          <w:lang w:val="es-ES"/>
        </w:rPr>
        <w:t xml:space="preserve"> </w:t>
      </w:r>
      <w:r w:rsidR="00472F48">
        <w:rPr>
          <w:rFonts w:ascii="Times New Roman" w:eastAsia="Times New Roman" w:hAnsi="Times New Roman" w:cs="Times New Roman"/>
          <w:color w:val="000000" w:themeColor="text1"/>
          <w:sz w:val="24"/>
          <w:szCs w:val="24"/>
          <w:lang w:val="es-ES"/>
        </w:rPr>
        <w:t>para la hipótesis H</w:t>
      </w:r>
      <w:r w:rsidR="00E41392">
        <w:rPr>
          <w:rFonts w:ascii="Times New Roman" w:eastAsia="Times New Roman" w:hAnsi="Times New Roman" w:cs="Times New Roman"/>
          <w:color w:val="000000" w:themeColor="text1"/>
          <w:sz w:val="24"/>
          <w:szCs w:val="24"/>
          <w:lang w:val="es-ES"/>
        </w:rPr>
        <w:t>1y</w:t>
      </w:r>
      <w:r w:rsidR="0027329C">
        <w:rPr>
          <w:rFonts w:ascii="Times New Roman" w:eastAsia="Times New Roman" w:hAnsi="Times New Roman" w:cs="Times New Roman"/>
          <w:color w:val="000000" w:themeColor="text1"/>
          <w:sz w:val="24"/>
          <w:szCs w:val="24"/>
          <w:lang w:val="es-ES"/>
        </w:rPr>
        <w:t xml:space="preserve"> niveles de políticas de contención para las</w:t>
      </w:r>
      <w:r w:rsidR="00472F48">
        <w:rPr>
          <w:rFonts w:ascii="Times New Roman" w:eastAsia="Times New Roman" w:hAnsi="Times New Roman" w:cs="Times New Roman"/>
          <w:color w:val="000000" w:themeColor="text1"/>
          <w:sz w:val="24"/>
          <w:szCs w:val="24"/>
          <w:lang w:val="es-ES"/>
        </w:rPr>
        <w:t xml:space="preserve"> hipótesis H2, H3, H4 y H5.</w:t>
      </w:r>
    </w:p>
    <w:p w14:paraId="5A701F07" w14:textId="0F29695C" w:rsidR="00FC3EFF" w:rsidRDefault="00FC3EFF" w:rsidP="00A97E9B">
      <w:pPr>
        <w:spacing w:line="480" w:lineRule="auto"/>
        <w:jc w:val="both"/>
        <w:rPr>
          <w:rFonts w:ascii="Times New Roman" w:eastAsia="Times New Roman" w:hAnsi="Times New Roman" w:cs="Times New Roman"/>
          <w:color w:val="000000" w:themeColor="text1"/>
          <w:sz w:val="24"/>
          <w:szCs w:val="24"/>
          <w:lang w:val="es-ES"/>
        </w:rPr>
      </w:pPr>
      <w:r>
        <w:rPr>
          <w:rFonts w:ascii="Times New Roman" w:eastAsia="Times New Roman" w:hAnsi="Times New Roman" w:cs="Times New Roman"/>
          <w:color w:val="000000" w:themeColor="text1"/>
          <w:sz w:val="24"/>
          <w:szCs w:val="24"/>
          <w:lang w:val="es-ES"/>
        </w:rPr>
        <w:t xml:space="preserve">En primer orden, </w:t>
      </w:r>
      <w:r w:rsidR="0079747D">
        <w:rPr>
          <w:rFonts w:ascii="Times New Roman" w:eastAsia="Times New Roman" w:hAnsi="Times New Roman" w:cs="Times New Roman"/>
          <w:color w:val="000000" w:themeColor="text1"/>
          <w:sz w:val="24"/>
          <w:szCs w:val="24"/>
          <w:lang w:val="es-ES"/>
        </w:rPr>
        <w:t xml:space="preserve">la hipótesis H1 establece que la interacción entre </w:t>
      </w:r>
      <w:r w:rsidR="00336864">
        <w:rPr>
          <w:rFonts w:ascii="Times New Roman" w:eastAsia="Times New Roman" w:hAnsi="Times New Roman" w:cs="Times New Roman"/>
          <w:color w:val="000000" w:themeColor="text1"/>
          <w:sz w:val="24"/>
          <w:szCs w:val="24"/>
          <w:lang w:val="es-ES"/>
        </w:rPr>
        <w:t xml:space="preserve">altas políticas de contención y </w:t>
      </w:r>
      <w:r w:rsidR="001F4F61">
        <w:rPr>
          <w:rFonts w:ascii="Times New Roman" w:eastAsia="Times New Roman" w:hAnsi="Times New Roman" w:cs="Times New Roman"/>
          <w:color w:val="000000" w:themeColor="text1"/>
          <w:sz w:val="24"/>
          <w:szCs w:val="24"/>
          <w:lang w:val="es-ES"/>
        </w:rPr>
        <w:t>el mal</w:t>
      </w:r>
      <w:r w:rsidR="000820AD">
        <w:rPr>
          <w:rFonts w:ascii="Times New Roman" w:eastAsia="Times New Roman" w:hAnsi="Times New Roman" w:cs="Times New Roman"/>
          <w:color w:val="000000" w:themeColor="text1"/>
          <w:sz w:val="24"/>
          <w:szCs w:val="24"/>
          <w:lang w:val="es-ES"/>
        </w:rPr>
        <w:t xml:space="preserve"> </w:t>
      </w:r>
      <w:r w:rsidR="00336864">
        <w:rPr>
          <w:rFonts w:ascii="Times New Roman" w:eastAsia="Times New Roman" w:hAnsi="Times New Roman" w:cs="Times New Roman"/>
          <w:color w:val="000000" w:themeColor="text1"/>
          <w:sz w:val="24"/>
          <w:szCs w:val="24"/>
          <w:lang w:val="es-ES"/>
        </w:rPr>
        <w:t xml:space="preserve">desempeño económico tiene un efecto </w:t>
      </w:r>
      <w:r w:rsidR="00E332DF">
        <w:rPr>
          <w:rFonts w:ascii="Times New Roman" w:eastAsia="Times New Roman" w:hAnsi="Times New Roman" w:cs="Times New Roman"/>
          <w:color w:val="000000" w:themeColor="text1"/>
          <w:sz w:val="24"/>
          <w:szCs w:val="24"/>
          <w:lang w:val="es-ES"/>
        </w:rPr>
        <w:t xml:space="preserve">negativo para el porcentaje de votos </w:t>
      </w:r>
      <w:r w:rsidR="000820AD">
        <w:rPr>
          <w:rFonts w:ascii="Times New Roman" w:eastAsia="Times New Roman" w:hAnsi="Times New Roman" w:cs="Times New Roman"/>
          <w:color w:val="000000" w:themeColor="text1"/>
          <w:sz w:val="24"/>
          <w:szCs w:val="24"/>
          <w:lang w:val="es-ES"/>
        </w:rPr>
        <w:t xml:space="preserve">obtenido </w:t>
      </w:r>
      <w:r w:rsidR="00E332DF">
        <w:rPr>
          <w:rFonts w:ascii="Times New Roman" w:eastAsia="Times New Roman" w:hAnsi="Times New Roman" w:cs="Times New Roman"/>
          <w:color w:val="000000" w:themeColor="text1"/>
          <w:sz w:val="24"/>
          <w:szCs w:val="24"/>
          <w:lang w:val="es-ES"/>
        </w:rPr>
        <w:t>para el partido en el gobierno</w:t>
      </w:r>
      <w:r w:rsidR="001F4F61">
        <w:rPr>
          <w:rFonts w:ascii="Times New Roman" w:eastAsia="Times New Roman" w:hAnsi="Times New Roman" w:cs="Times New Roman"/>
          <w:color w:val="000000" w:themeColor="text1"/>
          <w:sz w:val="24"/>
          <w:szCs w:val="24"/>
          <w:lang w:val="es-ES"/>
        </w:rPr>
        <w:t xml:space="preserve">. La evidencia estadística señala </w:t>
      </w:r>
      <w:r w:rsidR="006D1FB1">
        <w:rPr>
          <w:rFonts w:ascii="Times New Roman" w:eastAsia="Times New Roman" w:hAnsi="Times New Roman" w:cs="Times New Roman"/>
          <w:color w:val="000000" w:themeColor="text1"/>
          <w:sz w:val="24"/>
          <w:szCs w:val="24"/>
          <w:lang w:val="es-ES"/>
        </w:rPr>
        <w:t>que se puede rechazar la hipótesis nula H0 y con un</w:t>
      </w:r>
      <w:r w:rsidR="00F04C4A">
        <w:rPr>
          <w:rFonts w:ascii="Times New Roman" w:eastAsia="Times New Roman" w:hAnsi="Times New Roman" w:cs="Times New Roman"/>
          <w:color w:val="000000" w:themeColor="text1"/>
          <w:sz w:val="24"/>
          <w:szCs w:val="24"/>
          <w:lang w:val="es-ES"/>
        </w:rPr>
        <w:t xml:space="preserve">a significancia estadísticamente </w:t>
      </w:r>
      <w:r w:rsidR="003A4476">
        <w:rPr>
          <w:rFonts w:ascii="Times New Roman" w:eastAsia="Times New Roman" w:hAnsi="Times New Roman" w:cs="Times New Roman"/>
          <w:color w:val="000000" w:themeColor="text1"/>
          <w:sz w:val="24"/>
          <w:szCs w:val="24"/>
          <w:lang w:val="es-ES"/>
        </w:rPr>
        <w:t xml:space="preserve">presente en el modelo 1 se confirma la asociación negativa </w:t>
      </w:r>
      <w:r w:rsidR="00A2610E">
        <w:rPr>
          <w:rFonts w:ascii="Times New Roman" w:eastAsia="Times New Roman" w:hAnsi="Times New Roman" w:cs="Times New Roman"/>
          <w:color w:val="000000" w:themeColor="text1"/>
          <w:sz w:val="24"/>
          <w:szCs w:val="24"/>
          <w:lang w:val="es-ES"/>
        </w:rPr>
        <w:t>entre</w:t>
      </w:r>
      <w:r w:rsidR="00FC0D10">
        <w:rPr>
          <w:rFonts w:ascii="Times New Roman" w:eastAsia="Times New Roman" w:hAnsi="Times New Roman" w:cs="Times New Roman"/>
          <w:color w:val="000000" w:themeColor="text1"/>
          <w:sz w:val="24"/>
          <w:szCs w:val="24"/>
          <w:lang w:val="es-ES"/>
        </w:rPr>
        <w:t xml:space="preserve"> el porcentaje de votos obtenidos para el partido en el gobierno</w:t>
      </w:r>
      <w:r w:rsidR="009C72BA">
        <w:rPr>
          <w:rFonts w:ascii="Times New Roman" w:eastAsia="Times New Roman" w:hAnsi="Times New Roman" w:cs="Times New Roman"/>
          <w:color w:val="000000" w:themeColor="text1"/>
          <w:sz w:val="24"/>
          <w:szCs w:val="24"/>
          <w:lang w:val="es-ES"/>
        </w:rPr>
        <w:t xml:space="preserve"> y</w:t>
      </w:r>
      <w:r w:rsidR="00A2610E">
        <w:rPr>
          <w:rFonts w:ascii="Times New Roman" w:eastAsia="Times New Roman" w:hAnsi="Times New Roman" w:cs="Times New Roman"/>
          <w:color w:val="000000" w:themeColor="text1"/>
          <w:sz w:val="24"/>
          <w:szCs w:val="24"/>
          <w:lang w:val="es-ES"/>
        </w:rPr>
        <w:t xml:space="preserve"> los efectos marginales del desempeño económico </w:t>
      </w:r>
      <w:r w:rsidR="00FC0D10">
        <w:rPr>
          <w:rFonts w:ascii="Times New Roman" w:eastAsia="Times New Roman" w:hAnsi="Times New Roman" w:cs="Times New Roman"/>
          <w:color w:val="000000" w:themeColor="text1"/>
          <w:sz w:val="24"/>
          <w:szCs w:val="24"/>
          <w:lang w:val="es-ES"/>
        </w:rPr>
        <w:t xml:space="preserve">modulados por el alto nivel de las políticas de contención </w:t>
      </w:r>
      <w:r w:rsidR="009C72BA">
        <w:rPr>
          <w:rFonts w:ascii="Times New Roman" w:eastAsia="Times New Roman" w:hAnsi="Times New Roman" w:cs="Times New Roman"/>
          <w:color w:val="000000" w:themeColor="text1"/>
          <w:sz w:val="24"/>
          <w:szCs w:val="24"/>
          <w:lang w:val="es-ES"/>
        </w:rPr>
        <w:t>impuestas por el gobernante.</w:t>
      </w:r>
      <w:r w:rsidR="005F01DC">
        <w:rPr>
          <w:rFonts w:ascii="Times New Roman" w:eastAsia="Times New Roman" w:hAnsi="Times New Roman" w:cs="Times New Roman"/>
          <w:color w:val="000000" w:themeColor="text1"/>
          <w:sz w:val="24"/>
          <w:szCs w:val="24"/>
          <w:lang w:val="es-ES"/>
        </w:rPr>
        <w:t xml:space="preserve"> Por tanto, H1 es validada de acuerdo con los resultados</w:t>
      </w:r>
      <w:r w:rsidR="00903679">
        <w:rPr>
          <w:rFonts w:ascii="Times New Roman" w:eastAsia="Times New Roman" w:hAnsi="Times New Roman" w:cs="Times New Roman"/>
          <w:color w:val="000000" w:themeColor="text1"/>
          <w:sz w:val="24"/>
          <w:szCs w:val="24"/>
          <w:lang w:val="es-ES"/>
        </w:rPr>
        <w:t xml:space="preserve"> estadísticos.</w:t>
      </w:r>
    </w:p>
    <w:p w14:paraId="70069344" w14:textId="029A97E2" w:rsidR="00231831" w:rsidRDefault="001B45A9" w:rsidP="00A97E9B">
      <w:pPr>
        <w:spacing w:line="480" w:lineRule="auto"/>
        <w:jc w:val="both"/>
        <w:rPr>
          <w:rFonts w:ascii="Times New Roman" w:eastAsia="Times New Roman" w:hAnsi="Times New Roman" w:cs="Times New Roman"/>
          <w:color w:val="000000" w:themeColor="text1"/>
          <w:sz w:val="24"/>
          <w:szCs w:val="24"/>
        </w:rPr>
      </w:pPr>
      <w:r w:rsidRPr="001B45A9">
        <w:rPr>
          <w:rFonts w:ascii="Times New Roman" w:eastAsia="Times New Roman" w:hAnsi="Times New Roman" w:cs="Times New Roman"/>
          <w:color w:val="000000" w:themeColor="text1"/>
          <w:sz w:val="24"/>
          <w:szCs w:val="24"/>
        </w:rPr>
        <w:t xml:space="preserve">En </w:t>
      </w:r>
      <w:r w:rsidR="00C24E58">
        <w:rPr>
          <w:rFonts w:ascii="Times New Roman" w:eastAsia="Times New Roman" w:hAnsi="Times New Roman" w:cs="Times New Roman"/>
          <w:color w:val="000000" w:themeColor="text1"/>
          <w:sz w:val="24"/>
          <w:szCs w:val="24"/>
        </w:rPr>
        <w:t xml:space="preserve">segundo lugar, la hipótesis dos </w:t>
      </w:r>
      <w:r w:rsidRPr="001B45A9">
        <w:rPr>
          <w:rFonts w:ascii="Times New Roman" w:eastAsia="Times New Roman" w:hAnsi="Times New Roman" w:cs="Times New Roman"/>
          <w:color w:val="000000" w:themeColor="text1"/>
          <w:sz w:val="24"/>
          <w:szCs w:val="24"/>
        </w:rPr>
        <w:t xml:space="preserve">H2, </w:t>
      </w:r>
      <w:r w:rsidR="00F23258">
        <w:rPr>
          <w:rFonts w:ascii="Times New Roman" w:eastAsia="Times New Roman" w:hAnsi="Times New Roman" w:cs="Times New Roman"/>
          <w:color w:val="000000" w:themeColor="text1"/>
          <w:sz w:val="24"/>
          <w:szCs w:val="24"/>
        </w:rPr>
        <w:t>que establece una asociación positiva entre las políticas de contención y la</w:t>
      </w:r>
      <w:r w:rsidR="006778B4">
        <w:rPr>
          <w:rFonts w:ascii="Times New Roman" w:eastAsia="Times New Roman" w:hAnsi="Times New Roman" w:cs="Times New Roman"/>
          <w:color w:val="000000" w:themeColor="text1"/>
          <w:sz w:val="24"/>
          <w:szCs w:val="24"/>
        </w:rPr>
        <w:t xml:space="preserve"> robustez institucional</w:t>
      </w:r>
      <w:r w:rsidR="005B775B">
        <w:rPr>
          <w:rFonts w:ascii="Times New Roman" w:eastAsia="Times New Roman" w:hAnsi="Times New Roman" w:cs="Times New Roman"/>
          <w:color w:val="000000" w:themeColor="text1"/>
          <w:sz w:val="24"/>
          <w:szCs w:val="24"/>
        </w:rPr>
        <w:t xml:space="preserve"> queda validada por la modelación 2</w:t>
      </w:r>
      <w:r w:rsidRPr="001B45A9">
        <w:rPr>
          <w:rFonts w:ascii="Times New Roman" w:eastAsia="Times New Roman" w:hAnsi="Times New Roman" w:cs="Times New Roman"/>
          <w:color w:val="000000" w:themeColor="text1"/>
          <w:sz w:val="24"/>
          <w:szCs w:val="24"/>
        </w:rPr>
        <w:t>. Esto indica que a medida que aumenta la calidad institucional de un país, se espera un mayor nivel de restricciones en las políticas de contención.</w:t>
      </w:r>
      <w:r w:rsidR="005B775B">
        <w:rPr>
          <w:rFonts w:ascii="Times New Roman" w:eastAsia="Times New Roman" w:hAnsi="Times New Roman" w:cs="Times New Roman"/>
          <w:color w:val="000000" w:themeColor="text1"/>
          <w:sz w:val="24"/>
          <w:szCs w:val="24"/>
        </w:rPr>
        <w:t xml:space="preserve"> E</w:t>
      </w:r>
      <w:r w:rsidRPr="001B45A9">
        <w:rPr>
          <w:rFonts w:ascii="Times New Roman" w:eastAsia="Times New Roman" w:hAnsi="Times New Roman" w:cs="Times New Roman"/>
          <w:color w:val="000000" w:themeColor="text1"/>
          <w:sz w:val="24"/>
          <w:szCs w:val="24"/>
        </w:rPr>
        <w:t>sta relación fue estadísticamente significativa, lo que refuerza la validez de la hipótesis</w:t>
      </w:r>
      <w:r w:rsidR="005B775B">
        <w:rPr>
          <w:rFonts w:ascii="Times New Roman" w:eastAsia="Times New Roman" w:hAnsi="Times New Roman" w:cs="Times New Roman"/>
          <w:color w:val="000000" w:themeColor="text1"/>
          <w:sz w:val="24"/>
          <w:szCs w:val="24"/>
        </w:rPr>
        <w:t xml:space="preserve"> y rechaza al azar como factor de sesgo</w:t>
      </w:r>
      <w:r w:rsidR="005566B9">
        <w:rPr>
          <w:rFonts w:ascii="Times New Roman" w:eastAsia="Times New Roman" w:hAnsi="Times New Roman" w:cs="Times New Roman"/>
          <w:color w:val="000000" w:themeColor="text1"/>
          <w:sz w:val="24"/>
          <w:szCs w:val="24"/>
        </w:rPr>
        <w:t xml:space="preserve"> en la dependiente. Por tanto, cabe esperar que </w:t>
      </w:r>
      <w:r w:rsidR="00773AF8">
        <w:rPr>
          <w:rFonts w:ascii="Times New Roman" w:eastAsia="Times New Roman" w:hAnsi="Times New Roman" w:cs="Times New Roman"/>
          <w:color w:val="000000" w:themeColor="text1"/>
          <w:sz w:val="24"/>
          <w:szCs w:val="24"/>
        </w:rPr>
        <w:t>países</w:t>
      </w:r>
      <w:r w:rsidR="005566B9">
        <w:rPr>
          <w:rFonts w:ascii="Times New Roman" w:eastAsia="Times New Roman" w:hAnsi="Times New Roman" w:cs="Times New Roman"/>
          <w:color w:val="000000" w:themeColor="text1"/>
          <w:sz w:val="24"/>
          <w:szCs w:val="24"/>
        </w:rPr>
        <w:t xml:space="preserve"> </w:t>
      </w:r>
      <w:r w:rsidR="00773AF8">
        <w:rPr>
          <w:rFonts w:ascii="Times New Roman" w:eastAsia="Times New Roman" w:hAnsi="Times New Roman" w:cs="Times New Roman"/>
          <w:color w:val="000000" w:themeColor="text1"/>
          <w:sz w:val="24"/>
          <w:szCs w:val="24"/>
        </w:rPr>
        <w:t>con una mayor robustez institucional</w:t>
      </w:r>
      <w:r w:rsidR="00AD73B9">
        <w:rPr>
          <w:rFonts w:ascii="Times New Roman" w:eastAsia="Times New Roman" w:hAnsi="Times New Roman" w:cs="Times New Roman"/>
          <w:color w:val="000000" w:themeColor="text1"/>
          <w:sz w:val="24"/>
          <w:szCs w:val="24"/>
        </w:rPr>
        <w:t xml:space="preserve"> </w:t>
      </w:r>
      <w:r w:rsidR="002B567E">
        <w:rPr>
          <w:rFonts w:ascii="Times New Roman" w:eastAsia="Times New Roman" w:hAnsi="Times New Roman" w:cs="Times New Roman"/>
          <w:color w:val="000000" w:themeColor="text1"/>
          <w:sz w:val="24"/>
          <w:szCs w:val="24"/>
        </w:rPr>
        <w:t xml:space="preserve">sean más severos en las reglas del juego cuando esta la pandemia por Covid-19 presente en comparación con los que cuentan con una </w:t>
      </w:r>
      <w:r w:rsidR="0027152B">
        <w:rPr>
          <w:rFonts w:ascii="Times New Roman" w:eastAsia="Times New Roman" w:hAnsi="Times New Roman" w:cs="Times New Roman"/>
          <w:color w:val="000000" w:themeColor="text1"/>
          <w:sz w:val="24"/>
          <w:szCs w:val="24"/>
        </w:rPr>
        <w:t xml:space="preserve">débil </w:t>
      </w:r>
      <w:r w:rsidR="00CE58A7">
        <w:rPr>
          <w:rFonts w:ascii="Times New Roman" w:eastAsia="Times New Roman" w:hAnsi="Times New Roman" w:cs="Times New Roman"/>
          <w:color w:val="000000" w:themeColor="text1"/>
          <w:sz w:val="24"/>
          <w:szCs w:val="24"/>
        </w:rPr>
        <w:t>calidad institucional.</w:t>
      </w:r>
    </w:p>
    <w:p w14:paraId="5DB34444" w14:textId="16271F65" w:rsidR="00DA139A" w:rsidRDefault="00DA139A" w:rsidP="00A97E9B">
      <w:pPr>
        <w:spacing w:line="480" w:lineRule="auto"/>
        <w:jc w:val="both"/>
        <w:rPr>
          <w:rFonts w:ascii="Times New Roman" w:eastAsia="Times New Roman" w:hAnsi="Times New Roman" w:cs="Times New Roman"/>
          <w:color w:val="000000" w:themeColor="text1"/>
          <w:sz w:val="24"/>
          <w:szCs w:val="24"/>
        </w:rPr>
      </w:pPr>
      <w:r w:rsidRPr="004A3492">
        <w:rPr>
          <w:rFonts w:ascii="Times New Roman" w:eastAsia="Times New Roman" w:hAnsi="Times New Roman" w:cs="Times New Roman"/>
          <w:color w:val="000000" w:themeColor="text1"/>
          <w:sz w:val="24"/>
          <w:szCs w:val="24"/>
        </w:rPr>
        <w:t xml:space="preserve">En </w:t>
      </w:r>
      <w:r>
        <w:rPr>
          <w:rFonts w:ascii="Times New Roman" w:eastAsia="Times New Roman" w:hAnsi="Times New Roman" w:cs="Times New Roman"/>
          <w:color w:val="000000" w:themeColor="text1"/>
          <w:sz w:val="24"/>
          <w:szCs w:val="24"/>
        </w:rPr>
        <w:t>tercer</w:t>
      </w:r>
      <w:r w:rsidR="00CE58A7">
        <w:rPr>
          <w:rFonts w:ascii="Times New Roman" w:eastAsia="Times New Roman" w:hAnsi="Times New Roman" w:cs="Times New Roman"/>
          <w:color w:val="000000" w:themeColor="text1"/>
          <w:sz w:val="24"/>
          <w:szCs w:val="24"/>
        </w:rPr>
        <w:t xml:space="preserve"> orden, </w:t>
      </w:r>
      <w:r>
        <w:rPr>
          <w:rFonts w:ascii="Times New Roman" w:eastAsia="Times New Roman" w:hAnsi="Times New Roman" w:cs="Times New Roman"/>
          <w:color w:val="000000" w:themeColor="text1"/>
          <w:sz w:val="24"/>
          <w:szCs w:val="24"/>
        </w:rPr>
        <w:t xml:space="preserve">para la hipótesis </w:t>
      </w:r>
      <w:r w:rsidR="004A3492" w:rsidRPr="004A3492">
        <w:rPr>
          <w:rFonts w:ascii="Times New Roman" w:eastAsia="Times New Roman" w:hAnsi="Times New Roman" w:cs="Times New Roman"/>
          <w:color w:val="000000" w:themeColor="text1"/>
          <w:sz w:val="24"/>
          <w:szCs w:val="24"/>
        </w:rPr>
        <w:t>H3</w:t>
      </w:r>
      <w:r w:rsidR="008D5D91">
        <w:rPr>
          <w:rFonts w:ascii="Times New Roman" w:eastAsia="Times New Roman" w:hAnsi="Times New Roman" w:cs="Times New Roman"/>
          <w:color w:val="000000" w:themeColor="text1"/>
          <w:sz w:val="24"/>
          <w:szCs w:val="24"/>
        </w:rPr>
        <w:t xml:space="preserve"> queda </w:t>
      </w:r>
      <w:r w:rsidR="00231114">
        <w:rPr>
          <w:rFonts w:ascii="Times New Roman" w:eastAsia="Times New Roman" w:hAnsi="Times New Roman" w:cs="Times New Roman"/>
          <w:color w:val="000000" w:themeColor="text1"/>
          <w:sz w:val="24"/>
          <w:szCs w:val="24"/>
        </w:rPr>
        <w:t>validada de acuerdo con los resultados estadísticos provenientes del modelo 3. Dicha hipótesis</w:t>
      </w:r>
      <w:r w:rsidR="004A3492" w:rsidRPr="004A349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establece que a un mayor nivel de </w:t>
      </w:r>
      <w:r>
        <w:rPr>
          <w:rFonts w:ascii="Times New Roman" w:eastAsia="Times New Roman" w:hAnsi="Times New Roman" w:cs="Times New Roman"/>
          <w:color w:val="000000" w:themeColor="text1"/>
          <w:sz w:val="24"/>
          <w:szCs w:val="24"/>
        </w:rPr>
        <w:lastRenderedPageBreak/>
        <w:t>pobreza extrema</w:t>
      </w:r>
      <w:r w:rsidR="0064302E">
        <w:rPr>
          <w:rFonts w:ascii="Times New Roman" w:eastAsia="Times New Roman" w:hAnsi="Times New Roman" w:cs="Times New Roman"/>
          <w:color w:val="000000" w:themeColor="text1"/>
          <w:sz w:val="24"/>
          <w:szCs w:val="24"/>
        </w:rPr>
        <w:t xml:space="preserve"> </w:t>
      </w:r>
      <w:r w:rsidR="00B33BA6">
        <w:rPr>
          <w:rFonts w:ascii="Times New Roman" w:eastAsia="Times New Roman" w:hAnsi="Times New Roman" w:cs="Times New Roman"/>
          <w:color w:val="000000" w:themeColor="text1"/>
          <w:sz w:val="24"/>
          <w:szCs w:val="24"/>
        </w:rPr>
        <w:t>la asociación con las políticas de contención será negativa.</w:t>
      </w:r>
      <w:r w:rsidR="008E5D1F" w:rsidRPr="008E5D1F">
        <w:rPr>
          <w:rFonts w:ascii="Times New Roman" w:eastAsia="Times New Roman" w:hAnsi="Times New Roman" w:cs="Times New Roman"/>
          <w:color w:val="000000" w:themeColor="text1"/>
          <w:sz w:val="24"/>
          <w:szCs w:val="24"/>
        </w:rPr>
        <w:t xml:space="preserve"> </w:t>
      </w:r>
      <w:r w:rsidR="008E5D1F" w:rsidRPr="004A3492">
        <w:rPr>
          <w:rFonts w:ascii="Times New Roman" w:eastAsia="Times New Roman" w:hAnsi="Times New Roman" w:cs="Times New Roman"/>
          <w:color w:val="000000" w:themeColor="text1"/>
          <w:sz w:val="24"/>
          <w:szCs w:val="24"/>
        </w:rPr>
        <w:t xml:space="preserve">Esto significa que a medida que aumenta el porcentaje de la población viviendo en pobreza extrema, se espera una disminución en las políticas de contención. </w:t>
      </w:r>
      <w:r w:rsidR="000C03A7">
        <w:rPr>
          <w:rFonts w:ascii="Times New Roman" w:eastAsia="Times New Roman" w:hAnsi="Times New Roman" w:cs="Times New Roman"/>
          <w:color w:val="000000" w:themeColor="text1"/>
          <w:sz w:val="24"/>
          <w:szCs w:val="24"/>
        </w:rPr>
        <w:t>Por tanto, se puede decir que los países con mayor gente en condición de pobreza extrema prefieren</w:t>
      </w:r>
      <w:r w:rsidR="00D86CD1">
        <w:rPr>
          <w:rFonts w:ascii="Times New Roman" w:eastAsia="Times New Roman" w:hAnsi="Times New Roman" w:cs="Times New Roman"/>
          <w:color w:val="000000" w:themeColor="text1"/>
          <w:sz w:val="24"/>
          <w:szCs w:val="24"/>
        </w:rPr>
        <w:t xml:space="preserve"> en el </w:t>
      </w:r>
      <w:r w:rsidR="000C03A7">
        <w:rPr>
          <w:rFonts w:ascii="Times New Roman" w:eastAsia="Times New Roman" w:hAnsi="Times New Roman" w:cs="Times New Roman"/>
          <w:color w:val="000000" w:themeColor="text1"/>
          <w:sz w:val="24"/>
          <w:szCs w:val="24"/>
        </w:rPr>
        <w:t xml:space="preserve">intercambio con la actividad económica </w:t>
      </w:r>
      <w:r w:rsidR="00483802">
        <w:rPr>
          <w:rFonts w:ascii="Times New Roman" w:eastAsia="Times New Roman" w:hAnsi="Times New Roman" w:cs="Times New Roman"/>
          <w:color w:val="000000" w:themeColor="text1"/>
          <w:sz w:val="24"/>
          <w:szCs w:val="24"/>
        </w:rPr>
        <w:t>una política flexible que sea menos agresiva con la actividad económica.</w:t>
      </w:r>
    </w:p>
    <w:p w14:paraId="64DC9E0D" w14:textId="321D3F11" w:rsidR="004A3492" w:rsidRPr="004A3492" w:rsidRDefault="004A3492" w:rsidP="00A97E9B">
      <w:pPr>
        <w:spacing w:line="480" w:lineRule="auto"/>
        <w:jc w:val="both"/>
        <w:rPr>
          <w:rFonts w:ascii="Times New Roman" w:eastAsia="Times New Roman" w:hAnsi="Times New Roman" w:cs="Times New Roman"/>
          <w:color w:val="000000" w:themeColor="text1"/>
          <w:sz w:val="24"/>
          <w:szCs w:val="24"/>
        </w:rPr>
      </w:pPr>
      <w:r w:rsidRPr="004A3492">
        <w:rPr>
          <w:rFonts w:ascii="Times New Roman" w:eastAsia="Times New Roman" w:hAnsi="Times New Roman" w:cs="Times New Roman"/>
          <w:color w:val="000000" w:themeColor="text1"/>
          <w:sz w:val="24"/>
          <w:szCs w:val="24"/>
        </w:rPr>
        <w:t>En cua</w:t>
      </w:r>
      <w:r w:rsidR="0072285A">
        <w:rPr>
          <w:rFonts w:ascii="Times New Roman" w:eastAsia="Times New Roman" w:hAnsi="Times New Roman" w:cs="Times New Roman"/>
          <w:color w:val="000000" w:themeColor="text1"/>
          <w:sz w:val="24"/>
          <w:szCs w:val="24"/>
        </w:rPr>
        <w:t>rto orden</w:t>
      </w:r>
      <w:r w:rsidR="00483802">
        <w:rPr>
          <w:rFonts w:ascii="Times New Roman" w:eastAsia="Times New Roman" w:hAnsi="Times New Roman" w:cs="Times New Roman"/>
          <w:color w:val="000000" w:themeColor="text1"/>
          <w:sz w:val="24"/>
          <w:szCs w:val="24"/>
        </w:rPr>
        <w:t xml:space="preserve">, </w:t>
      </w:r>
      <w:r w:rsidR="00A3783E">
        <w:rPr>
          <w:rFonts w:ascii="Times New Roman" w:eastAsia="Times New Roman" w:hAnsi="Times New Roman" w:cs="Times New Roman"/>
          <w:color w:val="000000" w:themeColor="text1"/>
          <w:sz w:val="24"/>
          <w:szCs w:val="24"/>
        </w:rPr>
        <w:t>se confirma</w:t>
      </w:r>
      <w:r w:rsidR="00F11BDC">
        <w:rPr>
          <w:rFonts w:ascii="Times New Roman" w:eastAsia="Times New Roman" w:hAnsi="Times New Roman" w:cs="Times New Roman"/>
          <w:color w:val="000000" w:themeColor="text1"/>
          <w:sz w:val="24"/>
          <w:szCs w:val="24"/>
        </w:rPr>
        <w:t xml:space="preserve"> con valides estadísticamente significativa</w:t>
      </w:r>
      <w:r w:rsidR="001D395A">
        <w:rPr>
          <w:rFonts w:ascii="Times New Roman" w:eastAsia="Times New Roman" w:hAnsi="Times New Roman" w:cs="Times New Roman"/>
          <w:color w:val="000000" w:themeColor="text1"/>
          <w:sz w:val="24"/>
          <w:szCs w:val="24"/>
        </w:rPr>
        <w:t xml:space="preserve"> </w:t>
      </w:r>
      <w:r w:rsidR="00F46528">
        <w:rPr>
          <w:rFonts w:ascii="Times New Roman" w:eastAsia="Times New Roman" w:hAnsi="Times New Roman" w:cs="Times New Roman"/>
          <w:color w:val="000000" w:themeColor="text1"/>
          <w:sz w:val="24"/>
          <w:szCs w:val="24"/>
        </w:rPr>
        <w:t xml:space="preserve">y </w:t>
      </w:r>
      <w:r w:rsidR="001B173D">
        <w:rPr>
          <w:rFonts w:ascii="Times New Roman" w:eastAsia="Times New Roman" w:hAnsi="Times New Roman" w:cs="Times New Roman"/>
          <w:color w:val="000000" w:themeColor="text1"/>
          <w:sz w:val="24"/>
          <w:szCs w:val="24"/>
        </w:rPr>
        <w:t>que</w:t>
      </w:r>
      <w:r w:rsidR="00907D93">
        <w:rPr>
          <w:rFonts w:ascii="Times New Roman" w:eastAsia="Times New Roman" w:hAnsi="Times New Roman" w:cs="Times New Roman"/>
          <w:color w:val="000000" w:themeColor="text1"/>
          <w:sz w:val="24"/>
          <w:szCs w:val="24"/>
        </w:rPr>
        <w:t xml:space="preserve"> apuntalan</w:t>
      </w:r>
      <w:r w:rsidR="001B173D">
        <w:rPr>
          <w:rFonts w:ascii="Times New Roman" w:eastAsia="Times New Roman" w:hAnsi="Times New Roman" w:cs="Times New Roman"/>
          <w:color w:val="000000" w:themeColor="text1"/>
          <w:sz w:val="24"/>
          <w:szCs w:val="24"/>
        </w:rPr>
        <w:t xml:space="preserve"> </w:t>
      </w:r>
      <w:r w:rsidR="00F46528">
        <w:rPr>
          <w:rFonts w:ascii="Times New Roman" w:eastAsia="Times New Roman" w:hAnsi="Times New Roman" w:cs="Times New Roman"/>
          <w:color w:val="000000" w:themeColor="text1"/>
          <w:sz w:val="24"/>
          <w:szCs w:val="24"/>
        </w:rPr>
        <w:t>fuertemente</w:t>
      </w:r>
      <w:r w:rsidR="00907D93">
        <w:rPr>
          <w:rFonts w:ascii="Times New Roman" w:eastAsia="Times New Roman" w:hAnsi="Times New Roman" w:cs="Times New Roman"/>
          <w:color w:val="000000" w:themeColor="text1"/>
          <w:sz w:val="24"/>
          <w:szCs w:val="24"/>
        </w:rPr>
        <w:t xml:space="preserve"> </w:t>
      </w:r>
      <w:r w:rsidR="0012247E">
        <w:rPr>
          <w:rFonts w:ascii="Times New Roman" w:eastAsia="Times New Roman" w:hAnsi="Times New Roman" w:cs="Times New Roman"/>
          <w:color w:val="000000" w:themeColor="text1"/>
          <w:sz w:val="24"/>
          <w:szCs w:val="24"/>
        </w:rPr>
        <w:t xml:space="preserve">los resultados </w:t>
      </w:r>
      <w:r w:rsidR="003C5414">
        <w:rPr>
          <w:rFonts w:ascii="Times New Roman" w:eastAsia="Times New Roman" w:hAnsi="Times New Roman" w:cs="Times New Roman"/>
          <w:color w:val="000000" w:themeColor="text1"/>
          <w:sz w:val="24"/>
          <w:szCs w:val="24"/>
        </w:rPr>
        <w:t>estadísticos</w:t>
      </w:r>
      <w:r w:rsidR="0012247E">
        <w:rPr>
          <w:rFonts w:ascii="Times New Roman" w:eastAsia="Times New Roman" w:hAnsi="Times New Roman" w:cs="Times New Roman"/>
          <w:color w:val="000000" w:themeColor="text1"/>
          <w:sz w:val="24"/>
          <w:szCs w:val="24"/>
        </w:rPr>
        <w:t xml:space="preserve"> de la modelación</w:t>
      </w:r>
      <w:r w:rsidR="003C5414">
        <w:rPr>
          <w:rFonts w:ascii="Times New Roman" w:eastAsia="Times New Roman" w:hAnsi="Times New Roman" w:cs="Times New Roman"/>
          <w:color w:val="000000" w:themeColor="text1"/>
          <w:sz w:val="24"/>
          <w:szCs w:val="24"/>
        </w:rPr>
        <w:t xml:space="preserve"> econométrica</w:t>
      </w:r>
      <w:r w:rsidR="0012247E">
        <w:rPr>
          <w:rFonts w:ascii="Times New Roman" w:eastAsia="Times New Roman" w:hAnsi="Times New Roman" w:cs="Times New Roman"/>
          <w:color w:val="000000" w:themeColor="text1"/>
          <w:sz w:val="24"/>
          <w:szCs w:val="24"/>
        </w:rPr>
        <w:t xml:space="preserve"> 4 </w:t>
      </w:r>
      <w:r w:rsidR="000E5A6F">
        <w:rPr>
          <w:rFonts w:ascii="Times New Roman" w:eastAsia="Times New Roman" w:hAnsi="Times New Roman" w:cs="Times New Roman"/>
          <w:color w:val="000000" w:themeColor="text1"/>
          <w:sz w:val="24"/>
          <w:szCs w:val="24"/>
        </w:rPr>
        <w:t>la hipótesis H4</w:t>
      </w:r>
      <w:r w:rsidR="003C5414">
        <w:rPr>
          <w:rFonts w:ascii="Times New Roman" w:eastAsia="Times New Roman" w:hAnsi="Times New Roman" w:cs="Times New Roman"/>
          <w:color w:val="000000" w:themeColor="text1"/>
          <w:sz w:val="24"/>
          <w:szCs w:val="24"/>
        </w:rPr>
        <w:t xml:space="preserve"> </w:t>
      </w:r>
      <w:r w:rsidR="00907D93">
        <w:rPr>
          <w:rFonts w:ascii="Times New Roman" w:eastAsia="Times New Roman" w:hAnsi="Times New Roman" w:cs="Times New Roman"/>
          <w:color w:val="000000" w:themeColor="text1"/>
          <w:sz w:val="24"/>
          <w:szCs w:val="24"/>
        </w:rPr>
        <w:t>la cual</w:t>
      </w:r>
      <w:r w:rsidR="003C5414">
        <w:rPr>
          <w:rFonts w:ascii="Times New Roman" w:eastAsia="Times New Roman" w:hAnsi="Times New Roman" w:cs="Times New Roman"/>
          <w:color w:val="000000" w:themeColor="text1"/>
          <w:sz w:val="24"/>
          <w:szCs w:val="24"/>
        </w:rPr>
        <w:t xml:space="preserve"> establece una asociación positiva entre </w:t>
      </w:r>
      <w:r w:rsidR="001E165A">
        <w:rPr>
          <w:rFonts w:ascii="Times New Roman" w:eastAsia="Times New Roman" w:hAnsi="Times New Roman" w:cs="Times New Roman"/>
          <w:color w:val="000000" w:themeColor="text1"/>
          <w:sz w:val="24"/>
          <w:szCs w:val="24"/>
        </w:rPr>
        <w:t xml:space="preserve">el nivel de políticas de contención y el </w:t>
      </w:r>
      <w:r w:rsidR="006E346D">
        <w:rPr>
          <w:rFonts w:ascii="Times New Roman" w:eastAsia="Times New Roman" w:hAnsi="Times New Roman" w:cs="Times New Roman"/>
          <w:color w:val="000000" w:themeColor="text1"/>
          <w:sz w:val="24"/>
          <w:szCs w:val="24"/>
        </w:rPr>
        <w:t>porcentaje de personas con empleo informal</w:t>
      </w:r>
      <w:r w:rsidR="00A3783E">
        <w:rPr>
          <w:rFonts w:ascii="Times New Roman" w:eastAsia="Times New Roman" w:hAnsi="Times New Roman" w:cs="Times New Roman"/>
          <w:color w:val="000000" w:themeColor="text1"/>
          <w:sz w:val="24"/>
          <w:szCs w:val="24"/>
        </w:rPr>
        <w:t xml:space="preserve">. </w:t>
      </w:r>
      <w:r w:rsidRPr="004A3492">
        <w:rPr>
          <w:rFonts w:ascii="Times New Roman" w:eastAsia="Times New Roman" w:hAnsi="Times New Roman" w:cs="Times New Roman"/>
          <w:color w:val="000000" w:themeColor="text1"/>
          <w:sz w:val="24"/>
          <w:szCs w:val="24"/>
        </w:rPr>
        <w:t xml:space="preserve">Esto indica que a medida que aumenta el porcentaje de empleo informal en un país, se espera un mayor nivel de restricciones en las políticas de contención. </w:t>
      </w:r>
      <w:r w:rsidR="002A79F2">
        <w:rPr>
          <w:rFonts w:ascii="Times New Roman" w:eastAsia="Times New Roman" w:hAnsi="Times New Roman" w:cs="Times New Roman"/>
          <w:color w:val="000000" w:themeColor="text1"/>
          <w:sz w:val="24"/>
          <w:szCs w:val="24"/>
        </w:rPr>
        <w:t xml:space="preserve">Por tanto, sen puede decir que los países con una alta población que se encuentra en la informalidad laboral </w:t>
      </w:r>
      <w:r w:rsidR="00C203CD">
        <w:rPr>
          <w:rFonts w:ascii="Times New Roman" w:eastAsia="Times New Roman" w:hAnsi="Times New Roman" w:cs="Times New Roman"/>
          <w:color w:val="000000" w:themeColor="text1"/>
          <w:sz w:val="24"/>
          <w:szCs w:val="24"/>
        </w:rPr>
        <w:t xml:space="preserve">representan </w:t>
      </w:r>
      <w:r w:rsidR="00047A17">
        <w:rPr>
          <w:rFonts w:ascii="Times New Roman" w:eastAsia="Times New Roman" w:hAnsi="Times New Roman" w:cs="Times New Roman"/>
          <w:color w:val="000000" w:themeColor="text1"/>
          <w:sz w:val="24"/>
          <w:szCs w:val="24"/>
        </w:rPr>
        <w:t>un mayor riesgo</w:t>
      </w:r>
      <w:r w:rsidR="00C203CD">
        <w:rPr>
          <w:rFonts w:ascii="Times New Roman" w:eastAsia="Times New Roman" w:hAnsi="Times New Roman" w:cs="Times New Roman"/>
          <w:color w:val="000000" w:themeColor="text1"/>
          <w:sz w:val="24"/>
          <w:szCs w:val="24"/>
        </w:rPr>
        <w:t xml:space="preserve"> de contagio dada su actividad económica de fuentes de ingreso </w:t>
      </w:r>
      <w:r w:rsidR="003B7E6E">
        <w:rPr>
          <w:rFonts w:ascii="Times New Roman" w:eastAsia="Times New Roman" w:hAnsi="Times New Roman" w:cs="Times New Roman"/>
          <w:color w:val="000000" w:themeColor="text1"/>
          <w:sz w:val="24"/>
          <w:szCs w:val="24"/>
        </w:rPr>
        <w:t>proveniente de</w:t>
      </w:r>
      <w:r w:rsidR="00C203CD">
        <w:rPr>
          <w:rFonts w:ascii="Times New Roman" w:eastAsia="Times New Roman" w:hAnsi="Times New Roman" w:cs="Times New Roman"/>
          <w:color w:val="000000" w:themeColor="text1"/>
          <w:sz w:val="24"/>
          <w:szCs w:val="24"/>
        </w:rPr>
        <w:t xml:space="preserve"> las relaciones </w:t>
      </w:r>
      <w:r w:rsidR="007B6DDD">
        <w:rPr>
          <w:rFonts w:ascii="Times New Roman" w:eastAsia="Times New Roman" w:hAnsi="Times New Roman" w:cs="Times New Roman"/>
          <w:color w:val="000000" w:themeColor="text1"/>
          <w:sz w:val="24"/>
          <w:szCs w:val="24"/>
        </w:rPr>
        <w:t>en interacción física con otros sujetos, siendo nodos de contagio</w:t>
      </w:r>
      <w:r w:rsidR="002E1342">
        <w:rPr>
          <w:rFonts w:ascii="Times New Roman" w:eastAsia="Times New Roman" w:hAnsi="Times New Roman" w:cs="Times New Roman"/>
          <w:color w:val="000000" w:themeColor="text1"/>
          <w:sz w:val="24"/>
          <w:szCs w:val="24"/>
        </w:rPr>
        <w:t xml:space="preserve"> </w:t>
      </w:r>
      <w:r w:rsidR="007B6DDD">
        <w:rPr>
          <w:rFonts w:ascii="Times New Roman" w:eastAsia="Times New Roman" w:hAnsi="Times New Roman" w:cs="Times New Roman"/>
          <w:color w:val="000000" w:themeColor="text1"/>
          <w:sz w:val="24"/>
          <w:szCs w:val="24"/>
        </w:rPr>
        <w:t xml:space="preserve">con mayor impacto en la red </w:t>
      </w:r>
      <w:r w:rsidR="002E1342">
        <w:rPr>
          <w:rFonts w:ascii="Times New Roman" w:eastAsia="Times New Roman" w:hAnsi="Times New Roman" w:cs="Times New Roman"/>
          <w:color w:val="000000" w:themeColor="text1"/>
          <w:sz w:val="24"/>
          <w:szCs w:val="24"/>
        </w:rPr>
        <w:t>causal (alta ponderación</w:t>
      </w:r>
      <w:r w:rsidR="001F375D">
        <w:rPr>
          <w:rFonts w:ascii="Times New Roman" w:eastAsia="Times New Roman" w:hAnsi="Times New Roman" w:cs="Times New Roman"/>
          <w:color w:val="000000" w:themeColor="text1"/>
          <w:sz w:val="24"/>
          <w:szCs w:val="24"/>
        </w:rPr>
        <w:t xml:space="preserve"> de transferencia infecciosa</w:t>
      </w:r>
      <w:r w:rsidR="002E1342">
        <w:rPr>
          <w:rFonts w:ascii="Times New Roman" w:eastAsia="Times New Roman" w:hAnsi="Times New Roman" w:cs="Times New Roman"/>
          <w:color w:val="000000" w:themeColor="text1"/>
          <w:sz w:val="24"/>
          <w:szCs w:val="24"/>
        </w:rPr>
        <w:t xml:space="preserve">) </w:t>
      </w:r>
      <w:r w:rsidR="007B6DDD">
        <w:rPr>
          <w:rFonts w:ascii="Times New Roman" w:eastAsia="Times New Roman" w:hAnsi="Times New Roman" w:cs="Times New Roman"/>
          <w:color w:val="000000" w:themeColor="text1"/>
          <w:sz w:val="24"/>
          <w:szCs w:val="24"/>
        </w:rPr>
        <w:t xml:space="preserve">de la enfermedad </w:t>
      </w:r>
      <w:r w:rsidR="00FD05F2">
        <w:rPr>
          <w:rFonts w:ascii="Times New Roman" w:eastAsia="Times New Roman" w:hAnsi="Times New Roman" w:cs="Times New Roman"/>
          <w:color w:val="000000" w:themeColor="text1"/>
          <w:sz w:val="24"/>
          <w:szCs w:val="24"/>
        </w:rPr>
        <w:t xml:space="preserve">Covid-19 derivada de contraer </w:t>
      </w:r>
      <w:r w:rsidR="007B6DDD">
        <w:rPr>
          <w:rFonts w:ascii="Times New Roman" w:eastAsia="Times New Roman" w:hAnsi="Times New Roman" w:cs="Times New Roman"/>
          <w:color w:val="000000" w:themeColor="text1"/>
          <w:sz w:val="24"/>
          <w:szCs w:val="24"/>
        </w:rPr>
        <w:t>el virus SARS-CoV-2</w:t>
      </w:r>
      <w:r w:rsidR="00FD05F2">
        <w:rPr>
          <w:rFonts w:ascii="Times New Roman" w:eastAsia="Times New Roman" w:hAnsi="Times New Roman" w:cs="Times New Roman"/>
          <w:color w:val="000000" w:themeColor="text1"/>
          <w:sz w:val="24"/>
          <w:szCs w:val="24"/>
        </w:rPr>
        <w:t>.</w:t>
      </w:r>
    </w:p>
    <w:p w14:paraId="22F98183" w14:textId="77777777" w:rsidR="00B40F76" w:rsidRDefault="004A3492" w:rsidP="00A97E9B">
      <w:pPr>
        <w:spacing w:line="480" w:lineRule="auto"/>
        <w:jc w:val="both"/>
        <w:rPr>
          <w:rFonts w:ascii="Times New Roman" w:eastAsia="Times New Roman" w:hAnsi="Times New Roman" w:cs="Times New Roman"/>
          <w:color w:val="000000" w:themeColor="text1"/>
          <w:sz w:val="24"/>
          <w:szCs w:val="24"/>
        </w:rPr>
      </w:pPr>
      <w:r w:rsidRPr="004A3492">
        <w:rPr>
          <w:rFonts w:ascii="Times New Roman" w:eastAsia="Times New Roman" w:hAnsi="Times New Roman" w:cs="Times New Roman"/>
          <w:color w:val="000000" w:themeColor="text1"/>
          <w:sz w:val="24"/>
          <w:szCs w:val="24"/>
        </w:rPr>
        <w:t>Por último</w:t>
      </w:r>
      <w:r w:rsidR="005D348F">
        <w:rPr>
          <w:rFonts w:ascii="Times New Roman" w:eastAsia="Times New Roman" w:hAnsi="Times New Roman" w:cs="Times New Roman"/>
          <w:color w:val="000000" w:themeColor="text1"/>
          <w:sz w:val="24"/>
          <w:szCs w:val="24"/>
        </w:rPr>
        <w:t>, la hipótesis H5</w:t>
      </w:r>
      <w:r w:rsidR="002E4B6F">
        <w:rPr>
          <w:rFonts w:ascii="Times New Roman" w:eastAsia="Times New Roman" w:hAnsi="Times New Roman" w:cs="Times New Roman"/>
          <w:color w:val="000000" w:themeColor="text1"/>
          <w:sz w:val="24"/>
          <w:szCs w:val="24"/>
        </w:rPr>
        <w:t xml:space="preserve"> se confirma</w:t>
      </w:r>
      <w:r w:rsidR="00082496">
        <w:rPr>
          <w:rFonts w:ascii="Times New Roman" w:eastAsia="Times New Roman" w:hAnsi="Times New Roman" w:cs="Times New Roman"/>
          <w:color w:val="000000" w:themeColor="text1"/>
          <w:sz w:val="24"/>
          <w:szCs w:val="24"/>
        </w:rPr>
        <w:t xml:space="preserve"> </w:t>
      </w:r>
      <w:r w:rsidR="002E4B6F">
        <w:rPr>
          <w:rFonts w:ascii="Times New Roman" w:eastAsia="Times New Roman" w:hAnsi="Times New Roman" w:cs="Times New Roman"/>
          <w:color w:val="000000" w:themeColor="text1"/>
          <w:sz w:val="24"/>
          <w:szCs w:val="24"/>
        </w:rPr>
        <w:t xml:space="preserve">con base en los resultados </w:t>
      </w:r>
      <w:r w:rsidR="00082496">
        <w:rPr>
          <w:rFonts w:ascii="Times New Roman" w:eastAsia="Times New Roman" w:hAnsi="Times New Roman" w:cs="Times New Roman"/>
          <w:color w:val="000000" w:themeColor="text1"/>
          <w:sz w:val="24"/>
          <w:szCs w:val="24"/>
        </w:rPr>
        <w:t>estadísticos</w:t>
      </w:r>
      <w:r w:rsidR="002E4B6F">
        <w:rPr>
          <w:rFonts w:ascii="Times New Roman" w:eastAsia="Times New Roman" w:hAnsi="Times New Roman" w:cs="Times New Roman"/>
          <w:color w:val="000000" w:themeColor="text1"/>
          <w:sz w:val="24"/>
          <w:szCs w:val="24"/>
        </w:rPr>
        <w:t xml:space="preserve"> provenientes de la</w:t>
      </w:r>
      <w:r w:rsidR="00082496">
        <w:rPr>
          <w:rFonts w:ascii="Times New Roman" w:eastAsia="Times New Roman" w:hAnsi="Times New Roman" w:cs="Times New Roman"/>
          <w:color w:val="000000" w:themeColor="text1"/>
          <w:sz w:val="24"/>
          <w:szCs w:val="24"/>
        </w:rPr>
        <w:t>s</w:t>
      </w:r>
      <w:r w:rsidR="002E4B6F">
        <w:rPr>
          <w:rFonts w:ascii="Times New Roman" w:eastAsia="Times New Roman" w:hAnsi="Times New Roman" w:cs="Times New Roman"/>
          <w:color w:val="000000" w:themeColor="text1"/>
          <w:sz w:val="24"/>
          <w:szCs w:val="24"/>
        </w:rPr>
        <w:t xml:space="preserve"> </w:t>
      </w:r>
      <w:r w:rsidR="00082496">
        <w:rPr>
          <w:rFonts w:ascii="Times New Roman" w:eastAsia="Times New Roman" w:hAnsi="Times New Roman" w:cs="Times New Roman"/>
          <w:color w:val="000000" w:themeColor="text1"/>
          <w:sz w:val="24"/>
          <w:szCs w:val="24"/>
        </w:rPr>
        <w:t xml:space="preserve">modelaciones econométricas </w:t>
      </w:r>
      <w:r w:rsidR="00595409">
        <w:rPr>
          <w:rFonts w:ascii="Times New Roman" w:eastAsia="Times New Roman" w:hAnsi="Times New Roman" w:cs="Times New Roman"/>
          <w:color w:val="000000" w:themeColor="text1"/>
          <w:sz w:val="24"/>
          <w:szCs w:val="24"/>
        </w:rPr>
        <w:t xml:space="preserve">5 y 6 </w:t>
      </w:r>
      <w:r w:rsidR="005D3C85">
        <w:rPr>
          <w:rFonts w:ascii="Times New Roman" w:eastAsia="Times New Roman" w:hAnsi="Times New Roman" w:cs="Times New Roman"/>
          <w:color w:val="000000" w:themeColor="text1"/>
          <w:sz w:val="24"/>
          <w:szCs w:val="24"/>
        </w:rPr>
        <w:t>las cuales</w:t>
      </w:r>
      <w:r w:rsidR="00595409">
        <w:rPr>
          <w:rFonts w:ascii="Times New Roman" w:eastAsia="Times New Roman" w:hAnsi="Times New Roman" w:cs="Times New Roman"/>
          <w:color w:val="000000" w:themeColor="text1"/>
          <w:sz w:val="24"/>
          <w:szCs w:val="24"/>
        </w:rPr>
        <w:t xml:space="preserve"> muestran </w:t>
      </w:r>
      <w:r w:rsidR="00A60D68">
        <w:rPr>
          <w:rFonts w:ascii="Times New Roman" w:eastAsia="Times New Roman" w:hAnsi="Times New Roman" w:cs="Times New Roman"/>
          <w:color w:val="000000" w:themeColor="text1"/>
          <w:sz w:val="24"/>
          <w:szCs w:val="24"/>
        </w:rPr>
        <w:t xml:space="preserve">una significancia </w:t>
      </w:r>
      <w:r w:rsidR="00D927AF">
        <w:rPr>
          <w:rFonts w:ascii="Times New Roman" w:eastAsia="Times New Roman" w:hAnsi="Times New Roman" w:cs="Times New Roman"/>
          <w:color w:val="000000" w:themeColor="text1"/>
          <w:sz w:val="24"/>
          <w:szCs w:val="24"/>
        </w:rPr>
        <w:t xml:space="preserve">estadísticamente de la </w:t>
      </w:r>
      <w:r w:rsidR="00A60D68">
        <w:rPr>
          <w:rFonts w:ascii="Times New Roman" w:eastAsia="Times New Roman" w:hAnsi="Times New Roman" w:cs="Times New Roman"/>
          <w:color w:val="000000" w:themeColor="text1"/>
          <w:sz w:val="24"/>
          <w:szCs w:val="24"/>
        </w:rPr>
        <w:t xml:space="preserve">variable de interés </w:t>
      </w:r>
      <w:r w:rsidR="000574D4">
        <w:rPr>
          <w:rFonts w:ascii="Times New Roman" w:eastAsia="Times New Roman" w:hAnsi="Times New Roman" w:cs="Times New Roman"/>
          <w:color w:val="000000" w:themeColor="text1"/>
          <w:sz w:val="24"/>
          <w:szCs w:val="24"/>
        </w:rPr>
        <w:t xml:space="preserve">espacio fiscal </w:t>
      </w:r>
      <w:r w:rsidR="00B950E1">
        <w:rPr>
          <w:rFonts w:ascii="Times New Roman" w:eastAsia="Times New Roman" w:hAnsi="Times New Roman" w:cs="Times New Roman"/>
          <w:color w:val="000000" w:themeColor="text1"/>
          <w:sz w:val="24"/>
          <w:szCs w:val="24"/>
        </w:rPr>
        <w:t xml:space="preserve">en ambos modelos propuestos con efectos negativos con los niveles de políticas de contención impuestos por el gobernante. </w:t>
      </w:r>
    </w:p>
    <w:p w14:paraId="192687C4" w14:textId="7538E6C1" w:rsidR="004A3492" w:rsidRPr="004A3492" w:rsidRDefault="004A3492" w:rsidP="00A97E9B">
      <w:pPr>
        <w:spacing w:line="480" w:lineRule="auto"/>
        <w:jc w:val="both"/>
        <w:rPr>
          <w:rFonts w:ascii="Times New Roman" w:eastAsia="Times New Roman" w:hAnsi="Times New Roman" w:cs="Times New Roman"/>
          <w:color w:val="000000" w:themeColor="text1"/>
          <w:sz w:val="24"/>
          <w:szCs w:val="24"/>
        </w:rPr>
      </w:pPr>
      <w:r w:rsidRPr="004A3492">
        <w:rPr>
          <w:rFonts w:ascii="Times New Roman" w:eastAsia="Times New Roman" w:hAnsi="Times New Roman" w:cs="Times New Roman"/>
          <w:color w:val="000000" w:themeColor="text1"/>
          <w:sz w:val="24"/>
          <w:szCs w:val="24"/>
        </w:rPr>
        <w:t xml:space="preserve">Esto implica que a medida que aumenta el espacio fiscal de un país, se espera una disminución en las políticas de contención. </w:t>
      </w:r>
      <w:r w:rsidR="00BF0C79">
        <w:rPr>
          <w:rFonts w:ascii="Times New Roman" w:eastAsia="Times New Roman" w:hAnsi="Times New Roman" w:cs="Times New Roman"/>
          <w:color w:val="000000" w:themeColor="text1"/>
          <w:sz w:val="24"/>
          <w:szCs w:val="24"/>
        </w:rPr>
        <w:t xml:space="preserve">Es decir, un país con mayor dependencia de la inversión externa </w:t>
      </w:r>
      <w:r w:rsidR="007531F7">
        <w:rPr>
          <w:rFonts w:ascii="Times New Roman" w:eastAsia="Times New Roman" w:hAnsi="Times New Roman" w:cs="Times New Roman"/>
          <w:color w:val="000000" w:themeColor="text1"/>
          <w:sz w:val="24"/>
          <w:szCs w:val="24"/>
        </w:rPr>
        <w:t>para desarrollo de infraestructura</w:t>
      </w:r>
      <w:r w:rsidR="00DE715A">
        <w:rPr>
          <w:rFonts w:ascii="Times New Roman" w:eastAsia="Times New Roman" w:hAnsi="Times New Roman" w:cs="Times New Roman"/>
          <w:color w:val="000000" w:themeColor="text1"/>
          <w:sz w:val="24"/>
          <w:szCs w:val="24"/>
        </w:rPr>
        <w:t xml:space="preserve"> interna</w:t>
      </w:r>
      <w:r w:rsidR="007531F7">
        <w:rPr>
          <w:rFonts w:ascii="Times New Roman" w:eastAsia="Times New Roman" w:hAnsi="Times New Roman" w:cs="Times New Roman"/>
          <w:color w:val="000000" w:themeColor="text1"/>
          <w:sz w:val="24"/>
          <w:szCs w:val="24"/>
        </w:rPr>
        <w:t>, gastos internos de del Estado</w:t>
      </w:r>
      <w:r w:rsidR="00DE715A">
        <w:rPr>
          <w:rFonts w:ascii="Times New Roman" w:eastAsia="Times New Roman" w:hAnsi="Times New Roman" w:cs="Times New Roman"/>
          <w:color w:val="000000" w:themeColor="text1"/>
          <w:sz w:val="24"/>
          <w:szCs w:val="24"/>
        </w:rPr>
        <w:t xml:space="preserve"> </w:t>
      </w:r>
      <w:r w:rsidR="00DE715A">
        <w:rPr>
          <w:rFonts w:ascii="Times New Roman" w:eastAsia="Times New Roman" w:hAnsi="Times New Roman" w:cs="Times New Roman"/>
          <w:color w:val="000000" w:themeColor="text1"/>
          <w:sz w:val="24"/>
          <w:szCs w:val="24"/>
        </w:rPr>
        <w:lastRenderedPageBreak/>
        <w:t xml:space="preserve">como </w:t>
      </w:r>
      <w:r w:rsidR="007531F7">
        <w:rPr>
          <w:rFonts w:ascii="Times New Roman" w:eastAsia="Times New Roman" w:hAnsi="Times New Roman" w:cs="Times New Roman"/>
          <w:color w:val="000000" w:themeColor="text1"/>
          <w:sz w:val="24"/>
          <w:szCs w:val="24"/>
        </w:rPr>
        <w:t>sueldos burocráticos</w:t>
      </w:r>
      <w:r w:rsidR="00071D5B">
        <w:rPr>
          <w:rFonts w:ascii="Times New Roman" w:eastAsia="Times New Roman" w:hAnsi="Times New Roman" w:cs="Times New Roman"/>
          <w:color w:val="000000" w:themeColor="text1"/>
          <w:sz w:val="24"/>
          <w:szCs w:val="24"/>
        </w:rPr>
        <w:t xml:space="preserve">, pasivos, programas sociales etc. </w:t>
      </w:r>
      <w:r w:rsidR="00CA6E1E">
        <w:rPr>
          <w:rFonts w:ascii="Times New Roman" w:eastAsia="Times New Roman" w:hAnsi="Times New Roman" w:cs="Times New Roman"/>
          <w:color w:val="000000" w:themeColor="text1"/>
          <w:sz w:val="24"/>
          <w:szCs w:val="24"/>
        </w:rPr>
        <w:t xml:space="preserve">Impondrán políticas de con tención más flexibles para incentivar la inversión externa y no restringir </w:t>
      </w:r>
      <w:r w:rsidR="00F326B1">
        <w:rPr>
          <w:rFonts w:ascii="Times New Roman" w:eastAsia="Times New Roman" w:hAnsi="Times New Roman" w:cs="Times New Roman"/>
          <w:color w:val="000000" w:themeColor="text1"/>
          <w:sz w:val="24"/>
          <w:szCs w:val="24"/>
        </w:rPr>
        <w:t xml:space="preserve">duramente la actividad económica para dar certidumbre a los inversores de sus </w:t>
      </w:r>
      <w:r w:rsidR="00202F56">
        <w:rPr>
          <w:rFonts w:ascii="Times New Roman" w:eastAsia="Times New Roman" w:hAnsi="Times New Roman" w:cs="Times New Roman"/>
          <w:color w:val="000000" w:themeColor="text1"/>
          <w:sz w:val="24"/>
          <w:szCs w:val="24"/>
        </w:rPr>
        <w:t>obligaciones como entidad de</w:t>
      </w:r>
      <w:r w:rsidR="00861DAA">
        <w:rPr>
          <w:rFonts w:ascii="Times New Roman" w:eastAsia="Times New Roman" w:hAnsi="Times New Roman" w:cs="Times New Roman"/>
          <w:color w:val="000000" w:themeColor="text1"/>
          <w:sz w:val="24"/>
          <w:szCs w:val="24"/>
        </w:rPr>
        <w:t>udora con sus prestamistas.</w:t>
      </w:r>
    </w:p>
    <w:p w14:paraId="5FE520D0" w14:textId="606DFB88" w:rsidR="00F61117" w:rsidRDefault="004A3492" w:rsidP="00A97E9B">
      <w:pPr>
        <w:spacing w:line="480" w:lineRule="auto"/>
        <w:jc w:val="both"/>
        <w:rPr>
          <w:rFonts w:ascii="Times New Roman" w:eastAsia="Times New Roman" w:hAnsi="Times New Roman" w:cs="Times New Roman"/>
          <w:color w:val="000000" w:themeColor="text1"/>
          <w:sz w:val="24"/>
          <w:szCs w:val="24"/>
        </w:rPr>
      </w:pPr>
      <w:r w:rsidRPr="004A3492">
        <w:rPr>
          <w:rFonts w:ascii="Times New Roman" w:eastAsia="Times New Roman" w:hAnsi="Times New Roman" w:cs="Times New Roman"/>
          <w:color w:val="000000" w:themeColor="text1"/>
          <w:sz w:val="24"/>
          <w:szCs w:val="24"/>
        </w:rPr>
        <w:t>En resumen, los resultados globales de los modelos econométricos indican que la robustez institucional, la pobreza extrema, el empleo informal y el espacio fiscal son factores relevantes que influyen en las políticas de contención</w:t>
      </w:r>
      <w:r w:rsidR="00DC3860">
        <w:rPr>
          <w:rFonts w:ascii="Times New Roman" w:eastAsia="Times New Roman" w:hAnsi="Times New Roman" w:cs="Times New Roman"/>
          <w:color w:val="000000" w:themeColor="text1"/>
          <w:sz w:val="24"/>
          <w:szCs w:val="24"/>
        </w:rPr>
        <w:t xml:space="preserve"> impuestas por el gobernante</w:t>
      </w:r>
      <w:r w:rsidRPr="004A3492">
        <w:rPr>
          <w:rFonts w:ascii="Times New Roman" w:eastAsia="Times New Roman" w:hAnsi="Times New Roman" w:cs="Times New Roman"/>
          <w:color w:val="000000" w:themeColor="text1"/>
          <w:sz w:val="24"/>
          <w:szCs w:val="24"/>
        </w:rPr>
        <w:t xml:space="preserve">. Estos hallazgos contribuyen a la comprensión de los determinantes de las políticas de contención y proporcionan evidencia empírica sobre las relaciones causales entre estas variables. </w:t>
      </w:r>
      <w:r w:rsidR="00C4438A">
        <w:rPr>
          <w:rFonts w:ascii="Times New Roman" w:eastAsia="Times New Roman" w:hAnsi="Times New Roman" w:cs="Times New Roman"/>
          <w:color w:val="000000" w:themeColor="text1"/>
          <w:sz w:val="24"/>
          <w:szCs w:val="24"/>
        </w:rPr>
        <w:t xml:space="preserve">Sin embargo, como toda investigación guarda sus limitantes </w:t>
      </w:r>
      <w:r w:rsidR="00D20E5B">
        <w:rPr>
          <w:rFonts w:ascii="Times New Roman" w:eastAsia="Times New Roman" w:hAnsi="Times New Roman" w:cs="Times New Roman"/>
          <w:color w:val="000000" w:themeColor="text1"/>
          <w:sz w:val="24"/>
          <w:szCs w:val="24"/>
        </w:rPr>
        <w:t xml:space="preserve">y por tanto, se puede extender la revisión de otras variables </w:t>
      </w:r>
      <w:r w:rsidR="00554020">
        <w:rPr>
          <w:rFonts w:ascii="Times New Roman" w:eastAsia="Times New Roman" w:hAnsi="Times New Roman" w:cs="Times New Roman"/>
          <w:color w:val="000000" w:themeColor="text1"/>
          <w:sz w:val="24"/>
          <w:szCs w:val="24"/>
        </w:rPr>
        <w:t xml:space="preserve">y/o técnicas econométricas </w:t>
      </w:r>
      <w:r w:rsidR="00D46B90">
        <w:rPr>
          <w:rFonts w:ascii="Times New Roman" w:eastAsia="Times New Roman" w:hAnsi="Times New Roman" w:cs="Times New Roman"/>
          <w:color w:val="000000" w:themeColor="text1"/>
          <w:sz w:val="24"/>
          <w:szCs w:val="24"/>
        </w:rPr>
        <w:t xml:space="preserve">en los efectos de las políticas de contención implementadas por los gobiernos para hacer frente a la pandemia considerando factores internos de sus condiciones iniciales, como </w:t>
      </w:r>
      <w:r w:rsidR="003424A9">
        <w:rPr>
          <w:rFonts w:ascii="Times New Roman" w:eastAsia="Times New Roman" w:hAnsi="Times New Roman" w:cs="Times New Roman"/>
          <w:color w:val="000000" w:themeColor="text1"/>
          <w:sz w:val="24"/>
          <w:szCs w:val="24"/>
        </w:rPr>
        <w:t xml:space="preserve">federalismo y centralismo, </w:t>
      </w:r>
      <w:r w:rsidR="009F12CB">
        <w:rPr>
          <w:rFonts w:ascii="Times New Roman" w:eastAsia="Times New Roman" w:hAnsi="Times New Roman" w:cs="Times New Roman"/>
          <w:color w:val="000000" w:themeColor="text1"/>
          <w:sz w:val="24"/>
          <w:szCs w:val="24"/>
        </w:rPr>
        <w:t>observaciones</w:t>
      </w:r>
      <w:r w:rsidR="0050445D">
        <w:rPr>
          <w:rFonts w:ascii="Times New Roman" w:eastAsia="Times New Roman" w:hAnsi="Times New Roman" w:cs="Times New Roman"/>
          <w:color w:val="000000" w:themeColor="text1"/>
          <w:sz w:val="24"/>
          <w:szCs w:val="24"/>
        </w:rPr>
        <w:t xml:space="preserve"> entre las variables financieras y </w:t>
      </w:r>
      <w:r w:rsidR="00F534C4">
        <w:rPr>
          <w:rFonts w:ascii="Times New Roman" w:eastAsia="Times New Roman" w:hAnsi="Times New Roman" w:cs="Times New Roman"/>
          <w:color w:val="000000" w:themeColor="text1"/>
          <w:sz w:val="24"/>
          <w:szCs w:val="24"/>
        </w:rPr>
        <w:t>su asociación con las políticas de contención</w:t>
      </w:r>
      <w:r w:rsidR="00E168E7">
        <w:rPr>
          <w:rFonts w:ascii="Times New Roman" w:eastAsia="Times New Roman" w:hAnsi="Times New Roman" w:cs="Times New Roman"/>
          <w:color w:val="000000" w:themeColor="text1"/>
          <w:sz w:val="24"/>
          <w:szCs w:val="24"/>
        </w:rPr>
        <w:t>, así</w:t>
      </w:r>
      <w:r w:rsidR="00E145A7">
        <w:rPr>
          <w:rFonts w:ascii="Times New Roman" w:eastAsia="Times New Roman" w:hAnsi="Times New Roman" w:cs="Times New Roman"/>
          <w:color w:val="000000" w:themeColor="text1"/>
          <w:sz w:val="24"/>
          <w:szCs w:val="24"/>
        </w:rPr>
        <w:t>,</w:t>
      </w:r>
      <w:r w:rsidR="00E168E7">
        <w:rPr>
          <w:rFonts w:ascii="Times New Roman" w:eastAsia="Times New Roman" w:hAnsi="Times New Roman" w:cs="Times New Roman"/>
          <w:color w:val="000000" w:themeColor="text1"/>
          <w:sz w:val="24"/>
          <w:szCs w:val="24"/>
        </w:rPr>
        <w:t xml:space="preserve"> como </w:t>
      </w:r>
      <w:r w:rsidR="00E145A7">
        <w:rPr>
          <w:rFonts w:ascii="Times New Roman" w:eastAsia="Times New Roman" w:hAnsi="Times New Roman" w:cs="Times New Roman"/>
          <w:color w:val="000000" w:themeColor="text1"/>
          <w:sz w:val="24"/>
          <w:szCs w:val="24"/>
        </w:rPr>
        <w:t>el nivel de</w:t>
      </w:r>
      <w:r w:rsidR="00E168E7">
        <w:rPr>
          <w:rFonts w:ascii="Times New Roman" w:eastAsia="Times New Roman" w:hAnsi="Times New Roman" w:cs="Times New Roman"/>
          <w:color w:val="000000" w:themeColor="text1"/>
          <w:sz w:val="24"/>
          <w:szCs w:val="24"/>
        </w:rPr>
        <w:t xml:space="preserve"> polarización social</w:t>
      </w:r>
      <w:r w:rsidR="00EE0A81">
        <w:rPr>
          <w:rFonts w:ascii="Times New Roman" w:eastAsia="Times New Roman" w:hAnsi="Times New Roman" w:cs="Times New Roman"/>
          <w:color w:val="000000" w:themeColor="text1"/>
          <w:sz w:val="24"/>
          <w:szCs w:val="24"/>
        </w:rPr>
        <w:t xml:space="preserve">, </w:t>
      </w:r>
      <w:r w:rsidR="00E145A7">
        <w:rPr>
          <w:rFonts w:ascii="Times New Roman" w:eastAsia="Times New Roman" w:hAnsi="Times New Roman" w:cs="Times New Roman"/>
          <w:color w:val="000000" w:themeColor="text1"/>
          <w:sz w:val="24"/>
          <w:szCs w:val="24"/>
        </w:rPr>
        <w:t>nivel</w:t>
      </w:r>
      <w:r w:rsidR="006E6C13">
        <w:rPr>
          <w:rFonts w:ascii="Times New Roman" w:eastAsia="Times New Roman" w:hAnsi="Times New Roman" w:cs="Times New Roman"/>
          <w:color w:val="000000" w:themeColor="text1"/>
          <w:sz w:val="24"/>
          <w:szCs w:val="24"/>
        </w:rPr>
        <w:t xml:space="preserve"> de violencia</w:t>
      </w:r>
      <w:r w:rsidR="00EE0A81">
        <w:rPr>
          <w:rFonts w:ascii="Times New Roman" w:eastAsia="Times New Roman" w:hAnsi="Times New Roman" w:cs="Times New Roman"/>
          <w:color w:val="000000" w:themeColor="text1"/>
          <w:sz w:val="24"/>
          <w:szCs w:val="24"/>
        </w:rPr>
        <w:t xml:space="preserve"> y</w:t>
      </w:r>
      <w:r w:rsidR="00E168E7">
        <w:rPr>
          <w:rFonts w:ascii="Times New Roman" w:eastAsia="Times New Roman" w:hAnsi="Times New Roman" w:cs="Times New Roman"/>
          <w:color w:val="000000" w:themeColor="text1"/>
          <w:sz w:val="24"/>
          <w:szCs w:val="24"/>
        </w:rPr>
        <w:t xml:space="preserve"> el número de partidos existente en un país</w:t>
      </w:r>
      <w:r w:rsidR="006E6C13">
        <w:rPr>
          <w:rFonts w:ascii="Times New Roman" w:eastAsia="Times New Roman" w:hAnsi="Times New Roman" w:cs="Times New Roman"/>
          <w:color w:val="000000" w:themeColor="text1"/>
          <w:sz w:val="24"/>
          <w:szCs w:val="24"/>
        </w:rPr>
        <w:t>.</w:t>
      </w:r>
      <w:r w:rsidR="000E304A">
        <w:rPr>
          <w:rFonts w:ascii="Times New Roman" w:eastAsia="Times New Roman" w:hAnsi="Times New Roman" w:cs="Times New Roman"/>
          <w:color w:val="000000" w:themeColor="text1"/>
          <w:sz w:val="24"/>
          <w:szCs w:val="24"/>
        </w:rPr>
        <w:t xml:space="preserve"> </w:t>
      </w:r>
      <w:r w:rsidR="006E6C13">
        <w:rPr>
          <w:rFonts w:ascii="Times New Roman" w:eastAsia="Times New Roman" w:hAnsi="Times New Roman" w:cs="Times New Roman"/>
          <w:color w:val="000000" w:themeColor="text1"/>
          <w:sz w:val="24"/>
          <w:szCs w:val="24"/>
        </w:rPr>
        <w:t>E</w:t>
      </w:r>
      <w:r w:rsidR="000E304A">
        <w:rPr>
          <w:rFonts w:ascii="Times New Roman" w:eastAsia="Times New Roman" w:hAnsi="Times New Roman" w:cs="Times New Roman"/>
          <w:color w:val="000000" w:themeColor="text1"/>
          <w:sz w:val="24"/>
          <w:szCs w:val="24"/>
        </w:rPr>
        <w:t>n cuanto a técnicas</w:t>
      </w:r>
      <w:r w:rsidR="006E6C13">
        <w:rPr>
          <w:rFonts w:ascii="Times New Roman" w:eastAsia="Times New Roman" w:hAnsi="Times New Roman" w:cs="Times New Roman"/>
          <w:color w:val="000000" w:themeColor="text1"/>
          <w:sz w:val="24"/>
          <w:szCs w:val="24"/>
        </w:rPr>
        <w:t xml:space="preserve"> </w:t>
      </w:r>
      <w:r w:rsidR="00B40F76">
        <w:rPr>
          <w:rFonts w:ascii="Times New Roman" w:eastAsia="Times New Roman" w:hAnsi="Times New Roman" w:cs="Times New Roman"/>
          <w:color w:val="000000" w:themeColor="text1"/>
          <w:sz w:val="24"/>
          <w:szCs w:val="24"/>
        </w:rPr>
        <w:t>econométricas</w:t>
      </w:r>
      <w:r w:rsidR="000E304A">
        <w:rPr>
          <w:rFonts w:ascii="Times New Roman" w:eastAsia="Times New Roman" w:hAnsi="Times New Roman" w:cs="Times New Roman"/>
          <w:color w:val="000000" w:themeColor="text1"/>
          <w:sz w:val="24"/>
          <w:szCs w:val="24"/>
        </w:rPr>
        <w:t xml:space="preserve"> hay </w:t>
      </w:r>
      <w:r w:rsidR="00D15D6A">
        <w:rPr>
          <w:rFonts w:ascii="Times New Roman" w:eastAsia="Times New Roman" w:hAnsi="Times New Roman" w:cs="Times New Roman"/>
          <w:color w:val="000000" w:themeColor="text1"/>
          <w:sz w:val="24"/>
          <w:szCs w:val="24"/>
        </w:rPr>
        <w:t>modelaciones</w:t>
      </w:r>
      <w:r w:rsidR="00B32E51">
        <w:rPr>
          <w:rFonts w:ascii="Times New Roman" w:eastAsia="Times New Roman" w:hAnsi="Times New Roman" w:cs="Times New Roman"/>
          <w:color w:val="000000" w:themeColor="text1"/>
          <w:sz w:val="24"/>
          <w:szCs w:val="24"/>
        </w:rPr>
        <w:t xml:space="preserve"> </w:t>
      </w:r>
      <w:r w:rsidR="00D15D6A">
        <w:rPr>
          <w:rFonts w:ascii="Times New Roman" w:eastAsia="Times New Roman" w:hAnsi="Times New Roman" w:cs="Times New Roman"/>
          <w:color w:val="000000" w:themeColor="text1"/>
          <w:sz w:val="24"/>
          <w:szCs w:val="24"/>
        </w:rPr>
        <w:t>bayesian</w:t>
      </w:r>
      <w:r w:rsidR="00512D54">
        <w:rPr>
          <w:rFonts w:ascii="Times New Roman" w:eastAsia="Times New Roman" w:hAnsi="Times New Roman" w:cs="Times New Roman"/>
          <w:color w:val="000000" w:themeColor="text1"/>
          <w:sz w:val="24"/>
          <w:szCs w:val="24"/>
        </w:rPr>
        <w:t>as</w:t>
      </w:r>
      <w:r w:rsidR="00D15D6A">
        <w:rPr>
          <w:rFonts w:ascii="Times New Roman" w:eastAsia="Times New Roman" w:hAnsi="Times New Roman" w:cs="Times New Roman"/>
          <w:color w:val="000000" w:themeColor="text1"/>
          <w:sz w:val="24"/>
          <w:szCs w:val="24"/>
        </w:rPr>
        <w:t xml:space="preserve"> que pueden plantear escenarios contraf</w:t>
      </w:r>
      <w:r w:rsidR="000026D4">
        <w:rPr>
          <w:rFonts w:ascii="Times New Roman" w:eastAsia="Times New Roman" w:hAnsi="Times New Roman" w:cs="Times New Roman"/>
          <w:color w:val="000000" w:themeColor="text1"/>
          <w:sz w:val="24"/>
          <w:szCs w:val="24"/>
        </w:rPr>
        <w:t>a</w:t>
      </w:r>
      <w:r w:rsidR="00D15D6A">
        <w:rPr>
          <w:rFonts w:ascii="Times New Roman" w:eastAsia="Times New Roman" w:hAnsi="Times New Roman" w:cs="Times New Roman"/>
          <w:color w:val="000000" w:themeColor="text1"/>
          <w:sz w:val="24"/>
          <w:szCs w:val="24"/>
        </w:rPr>
        <w:t>c</w:t>
      </w:r>
      <w:r w:rsidR="00957509">
        <w:rPr>
          <w:rFonts w:ascii="Times New Roman" w:eastAsia="Times New Roman" w:hAnsi="Times New Roman" w:cs="Times New Roman"/>
          <w:color w:val="000000" w:themeColor="text1"/>
          <w:sz w:val="24"/>
          <w:szCs w:val="24"/>
        </w:rPr>
        <w:t>tuales</w:t>
      </w:r>
      <w:r w:rsidR="00D15D6A">
        <w:rPr>
          <w:rFonts w:ascii="Times New Roman" w:eastAsia="Times New Roman" w:hAnsi="Times New Roman" w:cs="Times New Roman"/>
          <w:color w:val="000000" w:themeColor="text1"/>
          <w:sz w:val="24"/>
          <w:szCs w:val="24"/>
        </w:rPr>
        <w:t xml:space="preserve"> de </w:t>
      </w:r>
      <w:r w:rsidR="00B32E51">
        <w:rPr>
          <w:rFonts w:ascii="Times New Roman" w:eastAsia="Times New Roman" w:hAnsi="Times New Roman" w:cs="Times New Roman"/>
          <w:color w:val="000000" w:themeColor="text1"/>
          <w:sz w:val="24"/>
          <w:szCs w:val="24"/>
        </w:rPr>
        <w:t xml:space="preserve">las variables asignado una probabilidad </w:t>
      </w:r>
      <w:r w:rsidR="00A97325">
        <w:rPr>
          <w:rFonts w:ascii="Times New Roman" w:eastAsia="Times New Roman" w:hAnsi="Times New Roman" w:cs="Times New Roman"/>
          <w:color w:val="000000" w:themeColor="text1"/>
          <w:sz w:val="24"/>
          <w:szCs w:val="24"/>
        </w:rPr>
        <w:t>para cada escenario</w:t>
      </w:r>
      <w:r w:rsidR="000026D4">
        <w:rPr>
          <w:rFonts w:ascii="Times New Roman" w:eastAsia="Times New Roman" w:hAnsi="Times New Roman" w:cs="Times New Roman"/>
          <w:color w:val="000000" w:themeColor="text1"/>
          <w:sz w:val="24"/>
          <w:szCs w:val="24"/>
        </w:rPr>
        <w:t>,</w:t>
      </w:r>
      <w:r w:rsidR="00A97325">
        <w:rPr>
          <w:rFonts w:ascii="Times New Roman" w:eastAsia="Times New Roman" w:hAnsi="Times New Roman" w:cs="Times New Roman"/>
          <w:color w:val="000000" w:themeColor="text1"/>
          <w:sz w:val="24"/>
          <w:szCs w:val="24"/>
        </w:rPr>
        <w:t xml:space="preserve"> dicha herramienta </w:t>
      </w:r>
      <w:r w:rsidR="00476498">
        <w:rPr>
          <w:rFonts w:ascii="Times New Roman" w:eastAsia="Times New Roman" w:hAnsi="Times New Roman" w:cs="Times New Roman"/>
          <w:color w:val="000000" w:themeColor="text1"/>
          <w:sz w:val="24"/>
          <w:szCs w:val="24"/>
        </w:rPr>
        <w:t xml:space="preserve">estadística de modelación </w:t>
      </w:r>
      <w:r w:rsidR="00A97325" w:rsidRPr="00A97325">
        <w:rPr>
          <w:rFonts w:ascii="Times New Roman" w:eastAsia="Times New Roman" w:hAnsi="Times New Roman" w:cs="Times New Roman"/>
          <w:color w:val="000000" w:themeColor="text1"/>
          <w:sz w:val="24"/>
          <w:szCs w:val="24"/>
        </w:rPr>
        <w:t>requiere la especificación de distribuciones previas para los parámetros, lo cual puede ser subjetivo y requerir conocimientos expertos.</w:t>
      </w:r>
    </w:p>
    <w:p w14:paraId="5943D6FB" w14:textId="77777777" w:rsidR="00C259DC" w:rsidRDefault="00C259DC" w:rsidP="00A97E9B">
      <w:pPr>
        <w:spacing w:line="480" w:lineRule="auto"/>
        <w:jc w:val="both"/>
        <w:rPr>
          <w:rFonts w:ascii="Times New Roman" w:eastAsia="Times New Roman" w:hAnsi="Times New Roman" w:cs="Times New Roman"/>
          <w:b/>
          <w:bCs/>
          <w:color w:val="000000" w:themeColor="text1"/>
          <w:sz w:val="24"/>
          <w:szCs w:val="24"/>
        </w:rPr>
      </w:pPr>
    </w:p>
    <w:p w14:paraId="429ECD57" w14:textId="11DA86C0" w:rsidR="00F82C20" w:rsidRDefault="00F82C20" w:rsidP="00E75B08">
      <w:pPr>
        <w:pStyle w:val="Ttulo2"/>
      </w:pPr>
      <w:bookmarkStart w:id="70" w:name="_Toc139556781"/>
      <w:r w:rsidRPr="00D1566D">
        <w:lastRenderedPageBreak/>
        <w:t>Conclusiones generales</w:t>
      </w:r>
      <w:bookmarkEnd w:id="70"/>
    </w:p>
    <w:p w14:paraId="613854F3" w14:textId="77777777" w:rsidR="00F82C20" w:rsidRPr="0039389D"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El tema de comportamiento político enfocado al electoral y de los gobernantes se puede expresar de forma muy decantada por inquietud académica a dos preguntas llanas y simplificadas, pero de gran envergadura para la empresa del investigador. La primera es ¿por qué los votantes votan como votan? y la segunda ¿por qué los gobernantes toman decisiones cómo las toman? Suponiendo que se encuentran en un régimen democrático. Los diferentes enfoques han tratado de explicar el fenómeno desde factores con clivajes: socioeconómicos, culturales, religiosos, alineamiento partidista, regional. En resumen, los debates respecto al comportamiento político de los votantes y gobernantes siguen y seguirán siendo un tema central en la Ciencia Política y el trabajo de investigación presente aporta evidencia empírica sobres esos dos cuestionamientos base cuando hay un fenómeno natural que pone a prueba a ambos actores, los primeros sobre la asignación de responsabilidad y los segundos sobre la capacidad en la toma de decisiones bajo restricciones de condiciones iniciales.</w:t>
      </w:r>
    </w:p>
    <w:p w14:paraId="491FE005" w14:textId="77777777" w:rsidR="00F82C20"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El trabajo de investigación hace un análisis de política comparada para 101 países democráticos que mantienen variaciones entre el porcentaje de votos obtenidos para el partido en el gobierno y las políticas de contención implementadas por los gobernantes durante el intervalo temporal que duro el fenómeno natural de Covid-19. En otras palabras, la investigación fijo el experimento natural para dar una explicación del comportamiento político de los votantes y gobernantes en situación de shock global causada por el virus SARS-CoV-2 y su potencial efecto nocivo para la salud de los sujetos expuestos a el ente contagioso</w:t>
      </w:r>
      <w:r>
        <w:rPr>
          <w:rStyle w:val="Refdenotaalpie"/>
          <w:rFonts w:ascii="Times New Roman" w:hAnsi="Times New Roman" w:cs="Times New Roman"/>
          <w:sz w:val="24"/>
          <w:szCs w:val="24"/>
        </w:rPr>
        <w:footnoteReference w:id="39"/>
      </w:r>
      <w:r>
        <w:rPr>
          <w:rFonts w:ascii="Times New Roman" w:hAnsi="Times New Roman" w:cs="Times New Roman"/>
          <w:sz w:val="24"/>
          <w:szCs w:val="24"/>
        </w:rPr>
        <w:t>.</w:t>
      </w:r>
    </w:p>
    <w:p w14:paraId="66E1EF50" w14:textId="77777777" w:rsidR="00F82C20" w:rsidRPr="00B529A2" w:rsidRDefault="00F82C20" w:rsidP="00F82C20">
      <w:pPr>
        <w:spacing w:line="48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En esa dirección, la investigación plantea cinco hipótesis de la cual la primera de ellas H1 explica el comportamiento de los votantes cuando están sujetos al tratamiento de políticas de contención altas y un mal desempeño económico que consecuentemente implica una atribución de responsabilidad al gobernante y por efecto al porcentaje de votos obtenido para el partido en el gobierno cuando se presentan a elecciones para autoridades nacionales durante Covid-19. Las cuatro hipótesis restantes se centran en la toma de decisiones de los gobernantes para modular las políticas de contención en el país durante la pandemia considerando los parámetros de los siguientes cuatro factores: </w:t>
      </w:r>
      <w:r w:rsidRPr="00B529A2">
        <w:rPr>
          <w:rFonts w:ascii="Times New Roman" w:hAnsi="Times New Roman" w:cs="Times New Roman"/>
          <w:b/>
          <w:bCs/>
          <w:sz w:val="24"/>
          <w:szCs w:val="24"/>
        </w:rPr>
        <w:t>robustez institucional, pobreza extrema, empleo informal y espacio fiscal.</w:t>
      </w:r>
    </w:p>
    <w:p w14:paraId="04A6C58E" w14:textId="77777777" w:rsidR="00F82C20"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evidencia que arroja la modelación econométrica al someter a prueba las cinco hipótesis planteadas en el trabajo de investigación resulta plausible para validar las cinco proposiciones con resultados estadísticamente significativos para cada una de ellas, por tanto, las dos variables dependientes: diferencia porcentual del partido en el gobierno y nivel de políticas de contención, resultan tener impactos relevantes por las </w:t>
      </w:r>
      <w:proofErr w:type="spellStart"/>
      <w:r>
        <w:rPr>
          <w:rFonts w:ascii="Times New Roman" w:hAnsi="Times New Roman" w:cs="Times New Roman"/>
          <w:sz w:val="24"/>
          <w:szCs w:val="24"/>
        </w:rPr>
        <w:t>regresoras</w:t>
      </w:r>
      <w:proofErr w:type="spellEnd"/>
      <w:r>
        <w:rPr>
          <w:rFonts w:ascii="Times New Roman" w:hAnsi="Times New Roman" w:cs="Times New Roman"/>
          <w:sz w:val="24"/>
          <w:szCs w:val="24"/>
        </w:rPr>
        <w:t xml:space="preserve"> de interés definidas en los 6 modelos implementados manteniendo todas las demás variables constantes.</w:t>
      </w:r>
    </w:p>
    <w:p w14:paraId="0CF584DF" w14:textId="77777777" w:rsidR="00F82C20"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Por tanto, se puede decir lo siguiente de acuerdo con los hallazgos obtenidos del proceso de investigación.</w:t>
      </w:r>
    </w:p>
    <w:p w14:paraId="41F71FE6" w14:textId="77777777" w:rsidR="00F82C20"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primer lugar, los votantes tienen una claridad de atribución de responsabilidad al gobernante durante las elecciones para autoridades nacionales con el fenómeno estocástico Covid-19 presente cuando las políticas de contención son altas y el desempeño económico </w:t>
      </w:r>
      <w:r>
        <w:rPr>
          <w:rFonts w:ascii="Times New Roman" w:hAnsi="Times New Roman" w:cs="Times New Roman"/>
          <w:sz w:val="24"/>
          <w:szCs w:val="24"/>
        </w:rPr>
        <w:lastRenderedPageBreak/>
        <w:t>ha sido malo para la utilidad de los votantes, por tanto, el castigo al partido en el gobierno se hace presente.</w:t>
      </w:r>
    </w:p>
    <w:p w14:paraId="408F9FEF" w14:textId="77777777" w:rsidR="00F82C20"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En segundo lugar, los gobernantes que en principio no guardan relación con el origen, comportamiento y efectos del virus en la población, tienen injerencia en el tratamiento de políticas de contención como tomadores de decisiones y por consecuente un grado de responsabilidad percibido y atribuido por los votantes, esto de acuerdo con la modulación de políticas implementadas en dos parámetros altas o bajas.  En ese sentido, los gobernantes tienen información de las condiciones iniciales en las cual se encuentra su país y su capacidad de respuesta para hacer frente a la amenaza por Covid-19. Por tal razón, países que guardan una robustez institucional baja, empleo informal bajo, pobreza extrema alta y espacio fiscal alto, en promedio tenderán a imponer políticas de contención bajas en comparación con países que guardan una relación opuesta en los factores descritos.</w:t>
      </w:r>
    </w:p>
    <w:p w14:paraId="60F76472" w14:textId="77777777" w:rsidR="00F82C20"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resumen, los votantes perciben los impactos negativos en su utilidad causados por el Covid-19 y las políticas de contención impuestas que afectan la actividad económica y por consecuente el desempeño económico del país. No obstante, y opuesto a la teoría del voto económico, los votantes tienen variación en la asignación de premio- castigo al partido en el gobierno cuando se presentan a elecciones para autoridades nacionales. La explicación que argumenta la investigación y dado el soporte de evidencia empírica presente es que existe un diferenciador relevante en la ecuación de asignación de responsabilidad al gobernante que son las políticas de contención altas en interacción con el desempeño económico, dicho ensamble de variables es un punto focal que fija la responsabilidad en el gobierno y lo llama a cuentas en las próximas elecciones. Los gobernantes por su lado mantienen políticas de contención diferenciadas, mientras unos ejercen una prohibición absoluta (valor de 100 en el </w:t>
      </w:r>
      <w:r>
        <w:rPr>
          <w:rFonts w:ascii="Times New Roman" w:hAnsi="Times New Roman" w:cs="Times New Roman"/>
          <w:sz w:val="24"/>
          <w:szCs w:val="24"/>
        </w:rPr>
        <w:lastRenderedPageBreak/>
        <w:t xml:space="preserve">índice) del comportamiento social con la fuerza del Estado, otros gobernantes mantienen una flexibilidad en su país que permite hacer ciertas actividades, incluyendo la actividad económica sin sanciones penales, arrestos y/o multas. La forma para determinar la magnitud de políticas de contención por los gobernantes corresponde a la asignación de cuatro factores presentes y su variación dichas variables son:  robustez institucional, pobreza extrema, empleo informal y espacio fiscal. </w:t>
      </w:r>
    </w:p>
    <w:p w14:paraId="0DD55457" w14:textId="77777777" w:rsidR="00F82C20" w:rsidRPr="00FB340C" w:rsidRDefault="00F82C20" w:rsidP="00F82C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último, el trabajo investigación hace un aporte a la literatura del comportamiento político de los votantes y gobernantes al enfrentar un evento proveniente del azar como lo es la Covid-19, y al ser </w:t>
      </w:r>
      <w:proofErr w:type="spellStart"/>
      <w:r>
        <w:rPr>
          <w:rFonts w:ascii="Times New Roman" w:hAnsi="Times New Roman" w:cs="Times New Roman"/>
          <w:sz w:val="24"/>
          <w:szCs w:val="24"/>
        </w:rPr>
        <w:t>maximizadores</w:t>
      </w:r>
      <w:proofErr w:type="spellEnd"/>
      <w:r>
        <w:rPr>
          <w:rFonts w:ascii="Times New Roman" w:hAnsi="Times New Roman" w:cs="Times New Roman"/>
          <w:sz w:val="24"/>
          <w:szCs w:val="24"/>
        </w:rPr>
        <w:t xml:space="preserve"> de utilidad toman en cuenta sus restricciones para poder tomar decisiones, por tanto, si otro agente interfiere en su curva de renta obtenida negativamente de forma visible, clara y cohesionada como el gobernante instaurando políticas de contención altas, buscaran castigarlo cuando tenga la oportunidad en las próximas elecciones .</w:t>
      </w:r>
    </w:p>
    <w:p w14:paraId="4C1148CC" w14:textId="77777777" w:rsidR="00F82C20" w:rsidRDefault="00F82C20" w:rsidP="00F82C20">
      <w:pPr>
        <w:spacing w:line="480" w:lineRule="auto"/>
        <w:jc w:val="both"/>
        <w:rPr>
          <w:rFonts w:ascii="Times New Roman" w:hAnsi="Times New Roman" w:cs="Times New Roman"/>
          <w:sz w:val="24"/>
          <w:szCs w:val="24"/>
        </w:rPr>
      </w:pPr>
    </w:p>
    <w:p w14:paraId="4E22A6FB" w14:textId="77777777" w:rsidR="00F82C20" w:rsidRPr="00AF2B9E" w:rsidRDefault="00F82C20" w:rsidP="00F82C20">
      <w:pPr>
        <w:spacing w:line="480" w:lineRule="auto"/>
        <w:jc w:val="both"/>
        <w:rPr>
          <w:rFonts w:ascii="Times New Roman" w:hAnsi="Times New Roman" w:cs="Times New Roman"/>
          <w:sz w:val="24"/>
          <w:szCs w:val="24"/>
        </w:rPr>
      </w:pPr>
    </w:p>
    <w:p w14:paraId="226CC21A" w14:textId="77777777" w:rsidR="00F82C20" w:rsidRPr="00AF2B9E" w:rsidRDefault="00F82C20" w:rsidP="00F82C20">
      <w:pPr>
        <w:spacing w:line="480" w:lineRule="auto"/>
        <w:jc w:val="both"/>
        <w:rPr>
          <w:rFonts w:ascii="Times New Roman" w:hAnsi="Times New Roman" w:cs="Times New Roman"/>
          <w:sz w:val="24"/>
          <w:szCs w:val="24"/>
        </w:rPr>
      </w:pPr>
    </w:p>
    <w:p w14:paraId="415F2DE5" w14:textId="77777777" w:rsidR="00F82C20" w:rsidRPr="00AF2B9E" w:rsidRDefault="00F82C20" w:rsidP="00F82C20">
      <w:pPr>
        <w:spacing w:line="480" w:lineRule="auto"/>
        <w:jc w:val="both"/>
        <w:rPr>
          <w:rFonts w:ascii="Times New Roman" w:hAnsi="Times New Roman" w:cs="Times New Roman"/>
          <w:sz w:val="24"/>
          <w:szCs w:val="24"/>
        </w:rPr>
      </w:pPr>
    </w:p>
    <w:p w14:paraId="7B708AD8" w14:textId="77777777" w:rsidR="00F82C20" w:rsidRDefault="00F82C20" w:rsidP="00F82C20">
      <w:pPr>
        <w:spacing w:line="480" w:lineRule="auto"/>
        <w:jc w:val="both"/>
        <w:rPr>
          <w:rFonts w:ascii="Times New Roman" w:hAnsi="Times New Roman" w:cs="Times New Roman"/>
          <w:sz w:val="24"/>
          <w:szCs w:val="24"/>
        </w:rPr>
      </w:pPr>
    </w:p>
    <w:p w14:paraId="55FA16AE" w14:textId="77777777" w:rsidR="00F82C20" w:rsidRDefault="00F82C20" w:rsidP="00A97E9B">
      <w:pPr>
        <w:spacing w:line="480" w:lineRule="auto"/>
        <w:jc w:val="both"/>
        <w:rPr>
          <w:rFonts w:ascii="Times New Roman" w:eastAsia="Times New Roman" w:hAnsi="Times New Roman" w:cs="Times New Roman"/>
          <w:b/>
          <w:bCs/>
          <w:color w:val="000000" w:themeColor="text1"/>
          <w:sz w:val="24"/>
          <w:szCs w:val="24"/>
        </w:rPr>
      </w:pPr>
    </w:p>
    <w:p w14:paraId="2B8D0504" w14:textId="77777777" w:rsidR="007502D3" w:rsidRDefault="007502D3" w:rsidP="00A97E9B">
      <w:pPr>
        <w:spacing w:line="480" w:lineRule="auto"/>
        <w:jc w:val="both"/>
        <w:rPr>
          <w:rFonts w:ascii="Times New Roman" w:eastAsia="Times New Roman" w:hAnsi="Times New Roman" w:cs="Times New Roman"/>
          <w:b/>
          <w:bCs/>
          <w:color w:val="000000" w:themeColor="text1"/>
          <w:sz w:val="24"/>
          <w:szCs w:val="24"/>
        </w:rPr>
      </w:pPr>
    </w:p>
    <w:p w14:paraId="75EFD481" w14:textId="77777777" w:rsidR="007502D3" w:rsidRDefault="007502D3" w:rsidP="00A97E9B">
      <w:pPr>
        <w:spacing w:line="480" w:lineRule="auto"/>
        <w:jc w:val="both"/>
        <w:rPr>
          <w:rFonts w:ascii="Times New Roman" w:eastAsia="Times New Roman" w:hAnsi="Times New Roman" w:cs="Times New Roman"/>
          <w:b/>
          <w:bCs/>
          <w:color w:val="000000" w:themeColor="text1"/>
          <w:sz w:val="24"/>
          <w:szCs w:val="24"/>
        </w:rPr>
      </w:pPr>
    </w:p>
    <w:p w14:paraId="173D210E" w14:textId="77777777" w:rsidR="007502D3" w:rsidRDefault="007502D3" w:rsidP="00A97E9B">
      <w:pPr>
        <w:spacing w:line="480" w:lineRule="auto"/>
        <w:jc w:val="both"/>
        <w:rPr>
          <w:rFonts w:ascii="Times New Roman" w:eastAsia="Times New Roman" w:hAnsi="Times New Roman" w:cs="Times New Roman"/>
          <w:b/>
          <w:bCs/>
          <w:color w:val="000000" w:themeColor="text1"/>
          <w:sz w:val="24"/>
          <w:szCs w:val="24"/>
        </w:rPr>
      </w:pPr>
    </w:p>
    <w:p w14:paraId="4CF92B29" w14:textId="1874D575" w:rsidR="00FD05F2" w:rsidRDefault="00B40F76" w:rsidP="00E75B08">
      <w:pPr>
        <w:pStyle w:val="Ttulo2"/>
        <w:rPr>
          <w:rFonts w:eastAsia="Times New Roman"/>
        </w:rPr>
      </w:pPr>
      <w:bookmarkStart w:id="71" w:name="_Toc139556782"/>
      <w:r>
        <w:rPr>
          <w:rFonts w:eastAsia="Times New Roman"/>
        </w:rPr>
        <w:lastRenderedPageBreak/>
        <w:t>Reflexión</w:t>
      </w:r>
      <w:bookmarkEnd w:id="71"/>
    </w:p>
    <w:p w14:paraId="79B6F1FF" w14:textId="6BFF499B" w:rsidR="00AB7FFE" w:rsidRDefault="001227CE" w:rsidP="003C5A19">
      <w:p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La pandemia por Covid-19 cobro </w:t>
      </w:r>
      <w:r w:rsidR="005174BB">
        <w:rPr>
          <w:rFonts w:ascii="Times New Roman" w:eastAsia="Times New Roman" w:hAnsi="Times New Roman" w:cs="Times New Roman"/>
          <w:color w:val="000000" w:themeColor="text1"/>
          <w:sz w:val="24"/>
          <w:szCs w:val="24"/>
        </w:rPr>
        <w:t xml:space="preserve">hasta la fecha </w:t>
      </w:r>
      <w:r w:rsidR="005174BB" w:rsidRPr="00307543">
        <w:rPr>
          <w:rFonts w:ascii="Times New Roman" w:eastAsia="Times New Roman" w:hAnsi="Times New Roman" w:cs="Times New Roman"/>
          <w:b/>
          <w:bCs/>
          <w:color w:val="000000" w:themeColor="text1"/>
          <w:sz w:val="24"/>
          <w:szCs w:val="24"/>
        </w:rPr>
        <w:t>6, 881,955</w:t>
      </w:r>
      <w:r w:rsidR="00307543" w:rsidRPr="00A12D44">
        <w:rPr>
          <w:rStyle w:val="Refdenotaalpie"/>
          <w:rFonts w:ascii="Times New Roman" w:eastAsia="Times New Roman" w:hAnsi="Times New Roman" w:cs="Times New Roman"/>
          <w:color w:val="000000" w:themeColor="text1"/>
          <w:sz w:val="24"/>
          <w:szCs w:val="24"/>
        </w:rPr>
        <w:footnoteReference w:id="40"/>
      </w:r>
      <w:r w:rsidR="005174BB">
        <w:rPr>
          <w:rFonts w:ascii="Times New Roman" w:eastAsia="Times New Roman" w:hAnsi="Times New Roman" w:cs="Times New Roman"/>
          <w:color w:val="000000" w:themeColor="text1"/>
          <w:sz w:val="24"/>
          <w:szCs w:val="24"/>
        </w:rPr>
        <w:t xml:space="preserve"> </w:t>
      </w:r>
      <w:r w:rsidR="00307543">
        <w:rPr>
          <w:rFonts w:ascii="Times New Roman" w:eastAsia="Times New Roman" w:hAnsi="Times New Roman" w:cs="Times New Roman"/>
          <w:color w:val="000000" w:themeColor="text1"/>
          <w:sz w:val="24"/>
          <w:szCs w:val="24"/>
        </w:rPr>
        <w:t>millones de personas</w:t>
      </w:r>
      <w:r w:rsidR="00351278">
        <w:rPr>
          <w:rFonts w:ascii="Times New Roman" w:eastAsia="Times New Roman" w:hAnsi="Times New Roman" w:cs="Times New Roman"/>
          <w:color w:val="000000" w:themeColor="text1"/>
          <w:sz w:val="24"/>
          <w:szCs w:val="24"/>
        </w:rPr>
        <w:t xml:space="preserve">, es un valor </w:t>
      </w:r>
      <w:r w:rsidR="00A97E9B">
        <w:rPr>
          <w:rFonts w:ascii="Times New Roman" w:eastAsia="Times New Roman" w:hAnsi="Times New Roman" w:cs="Times New Roman"/>
          <w:color w:val="000000" w:themeColor="text1"/>
          <w:sz w:val="24"/>
          <w:szCs w:val="24"/>
        </w:rPr>
        <w:t xml:space="preserve">que determina la magnitud </w:t>
      </w:r>
      <w:r w:rsidR="00A12D44">
        <w:rPr>
          <w:rFonts w:ascii="Times New Roman" w:eastAsia="Times New Roman" w:hAnsi="Times New Roman" w:cs="Times New Roman"/>
          <w:color w:val="000000" w:themeColor="text1"/>
          <w:sz w:val="24"/>
          <w:szCs w:val="24"/>
        </w:rPr>
        <w:t xml:space="preserve">de un virus que ha afectado a </w:t>
      </w:r>
      <w:r w:rsidR="00C63EC2" w:rsidRPr="00FC788D">
        <w:rPr>
          <w:rFonts w:ascii="Times New Roman" w:hAnsi="Times New Roman" w:cs="Times New Roman"/>
          <w:b/>
          <w:bCs/>
          <w:sz w:val="24"/>
          <w:szCs w:val="24"/>
        </w:rPr>
        <w:t>676, 609,</w:t>
      </w:r>
      <w:r w:rsidR="00C63EC2">
        <w:rPr>
          <w:rFonts w:ascii="Times New Roman" w:hAnsi="Times New Roman" w:cs="Times New Roman"/>
          <w:b/>
          <w:bCs/>
          <w:sz w:val="24"/>
          <w:szCs w:val="24"/>
        </w:rPr>
        <w:t xml:space="preserve"> </w:t>
      </w:r>
      <w:r w:rsidR="00C63EC2" w:rsidRPr="00FC788D">
        <w:rPr>
          <w:rFonts w:ascii="Times New Roman" w:hAnsi="Times New Roman" w:cs="Times New Roman"/>
          <w:b/>
          <w:bCs/>
          <w:sz w:val="24"/>
          <w:szCs w:val="24"/>
        </w:rPr>
        <w:t>955</w:t>
      </w:r>
      <w:r w:rsidR="00C63EC2">
        <w:rPr>
          <w:rFonts w:ascii="Times New Roman" w:hAnsi="Times New Roman" w:cs="Times New Roman"/>
          <w:b/>
          <w:bCs/>
          <w:sz w:val="24"/>
          <w:szCs w:val="24"/>
        </w:rPr>
        <w:t xml:space="preserve"> </w:t>
      </w:r>
      <w:r w:rsidR="00C63EC2" w:rsidRPr="00C63EC2">
        <w:rPr>
          <w:rFonts w:ascii="Times New Roman" w:hAnsi="Times New Roman" w:cs="Times New Roman"/>
          <w:sz w:val="24"/>
          <w:szCs w:val="24"/>
        </w:rPr>
        <w:t xml:space="preserve">mil millones de personas </w:t>
      </w:r>
      <w:r w:rsidR="00592D89">
        <w:rPr>
          <w:rFonts w:ascii="Times New Roman" w:hAnsi="Times New Roman" w:cs="Times New Roman"/>
          <w:sz w:val="24"/>
          <w:szCs w:val="24"/>
        </w:rPr>
        <w:t xml:space="preserve">en todo el mundo en lo que han determinada los expertos </w:t>
      </w:r>
      <w:r w:rsidR="003B3DF2">
        <w:rPr>
          <w:rFonts w:ascii="Times New Roman" w:hAnsi="Times New Roman" w:cs="Times New Roman"/>
          <w:sz w:val="24"/>
          <w:szCs w:val="24"/>
        </w:rPr>
        <w:t xml:space="preserve">en epidemiologia como la pandemia con más efectos nocivos en la población </w:t>
      </w:r>
      <w:r w:rsidR="00845DDC">
        <w:rPr>
          <w:rFonts w:ascii="Times New Roman" w:hAnsi="Times New Roman" w:cs="Times New Roman"/>
          <w:sz w:val="24"/>
          <w:szCs w:val="24"/>
        </w:rPr>
        <w:t xml:space="preserve">durante el siglo XXI. </w:t>
      </w:r>
      <w:r w:rsidR="001A39A6">
        <w:rPr>
          <w:rFonts w:ascii="Times New Roman" w:hAnsi="Times New Roman" w:cs="Times New Roman"/>
          <w:sz w:val="24"/>
          <w:szCs w:val="24"/>
        </w:rPr>
        <w:t xml:space="preserve">Un virus </w:t>
      </w:r>
      <w:r w:rsidR="00255D2E">
        <w:rPr>
          <w:rFonts w:ascii="Times New Roman" w:hAnsi="Times New Roman" w:cs="Times New Roman"/>
          <w:sz w:val="24"/>
          <w:szCs w:val="24"/>
        </w:rPr>
        <w:t xml:space="preserve">que </w:t>
      </w:r>
      <w:r w:rsidR="0060589F">
        <w:rPr>
          <w:rFonts w:ascii="Times New Roman" w:hAnsi="Times New Roman" w:cs="Times New Roman"/>
          <w:sz w:val="24"/>
          <w:szCs w:val="24"/>
        </w:rPr>
        <w:t>e</w:t>
      </w:r>
      <w:r w:rsidR="00255D2E" w:rsidRPr="00255D2E">
        <w:rPr>
          <w:rFonts w:ascii="Times New Roman" w:hAnsi="Times New Roman" w:cs="Times New Roman"/>
          <w:sz w:val="24"/>
          <w:szCs w:val="24"/>
        </w:rPr>
        <w:t>structuralmente</w:t>
      </w:r>
      <w:r w:rsidR="00C77E21">
        <w:rPr>
          <w:rFonts w:ascii="Times New Roman" w:hAnsi="Times New Roman" w:cs="Times New Roman"/>
          <w:sz w:val="24"/>
          <w:szCs w:val="24"/>
        </w:rPr>
        <w:t xml:space="preserve"> pose una forma esférica</w:t>
      </w:r>
      <w:r w:rsidR="00AD1D6E">
        <w:rPr>
          <w:rFonts w:ascii="Times New Roman" w:hAnsi="Times New Roman" w:cs="Times New Roman"/>
          <w:sz w:val="24"/>
          <w:szCs w:val="24"/>
        </w:rPr>
        <w:t xml:space="preserve"> </w:t>
      </w:r>
      <w:r w:rsidR="00C77E21">
        <w:rPr>
          <w:rFonts w:ascii="Times New Roman" w:hAnsi="Times New Roman" w:cs="Times New Roman"/>
          <w:sz w:val="24"/>
          <w:szCs w:val="24"/>
        </w:rPr>
        <w:t>con</w:t>
      </w:r>
      <w:r w:rsidR="00AD1D6E">
        <w:rPr>
          <w:rFonts w:ascii="Times New Roman" w:hAnsi="Times New Roman" w:cs="Times New Roman"/>
          <w:sz w:val="24"/>
          <w:szCs w:val="24"/>
        </w:rPr>
        <w:t xml:space="preserve"> unas microscópicas dimensiones d</w:t>
      </w:r>
      <w:r w:rsidR="00C77E21">
        <w:rPr>
          <w:rFonts w:ascii="Times New Roman" w:hAnsi="Times New Roman" w:cs="Times New Roman"/>
          <w:sz w:val="24"/>
          <w:szCs w:val="24"/>
        </w:rPr>
        <w:t>e</w:t>
      </w:r>
      <w:r w:rsidR="00255D2E" w:rsidRPr="00255D2E">
        <w:rPr>
          <w:rFonts w:ascii="Times New Roman" w:hAnsi="Times New Roman" w:cs="Times New Roman"/>
          <w:sz w:val="24"/>
          <w:szCs w:val="24"/>
        </w:rPr>
        <w:t xml:space="preserve"> 100-160 nm de diámetro, </w:t>
      </w:r>
      <w:r w:rsidR="005C4623">
        <w:rPr>
          <w:rFonts w:ascii="Times New Roman" w:hAnsi="Times New Roman" w:cs="Times New Roman"/>
          <w:sz w:val="24"/>
          <w:szCs w:val="24"/>
        </w:rPr>
        <w:t xml:space="preserve">con </w:t>
      </w:r>
      <w:r w:rsidR="00255D2E" w:rsidRPr="00255D2E">
        <w:rPr>
          <w:rFonts w:ascii="Times New Roman" w:hAnsi="Times New Roman" w:cs="Times New Roman"/>
          <w:sz w:val="24"/>
          <w:szCs w:val="24"/>
        </w:rPr>
        <w:t>envuelta y que contienen ARN monocatenario (</w:t>
      </w:r>
      <w:proofErr w:type="spellStart"/>
      <w:r w:rsidR="00255D2E" w:rsidRPr="00255D2E">
        <w:rPr>
          <w:rFonts w:ascii="Times New Roman" w:hAnsi="Times New Roman" w:cs="Times New Roman"/>
          <w:sz w:val="24"/>
          <w:szCs w:val="24"/>
        </w:rPr>
        <w:t>ssRNA</w:t>
      </w:r>
      <w:proofErr w:type="spellEnd"/>
      <w:r w:rsidR="00255D2E" w:rsidRPr="00255D2E">
        <w:rPr>
          <w:rFonts w:ascii="Times New Roman" w:hAnsi="Times New Roman" w:cs="Times New Roman"/>
          <w:sz w:val="24"/>
          <w:szCs w:val="24"/>
        </w:rPr>
        <w:t xml:space="preserve">) de polaridad positiva de entre 26 y 32 </w:t>
      </w:r>
      <w:proofErr w:type="spellStart"/>
      <w:r w:rsidR="00255D2E" w:rsidRPr="00255D2E">
        <w:rPr>
          <w:rFonts w:ascii="Times New Roman" w:hAnsi="Times New Roman" w:cs="Times New Roman"/>
          <w:sz w:val="24"/>
          <w:szCs w:val="24"/>
        </w:rPr>
        <w:t>kilobases</w:t>
      </w:r>
      <w:proofErr w:type="spellEnd"/>
      <w:r w:rsidR="00255D2E" w:rsidRPr="00255D2E">
        <w:rPr>
          <w:rFonts w:ascii="Times New Roman" w:hAnsi="Times New Roman" w:cs="Times New Roman"/>
          <w:sz w:val="24"/>
          <w:szCs w:val="24"/>
        </w:rPr>
        <w:t xml:space="preserve"> de </w:t>
      </w:r>
      <w:r w:rsidR="00C77E21">
        <w:rPr>
          <w:rFonts w:ascii="Times New Roman" w:hAnsi="Times New Roman" w:cs="Times New Roman"/>
          <w:sz w:val="24"/>
          <w:szCs w:val="24"/>
        </w:rPr>
        <w:t>longitud</w:t>
      </w:r>
      <w:r w:rsidR="00C8141F">
        <w:rPr>
          <w:rStyle w:val="Refdenotaalpie"/>
          <w:rFonts w:ascii="Times New Roman" w:hAnsi="Times New Roman" w:cs="Times New Roman"/>
          <w:sz w:val="24"/>
          <w:szCs w:val="24"/>
        </w:rPr>
        <w:footnoteReference w:id="41"/>
      </w:r>
      <w:r w:rsidR="00C77E21">
        <w:rPr>
          <w:rFonts w:ascii="Times New Roman" w:hAnsi="Times New Roman" w:cs="Times New Roman"/>
          <w:sz w:val="24"/>
          <w:szCs w:val="24"/>
        </w:rPr>
        <w:t>. Es de</w:t>
      </w:r>
      <w:r w:rsidR="00765F27">
        <w:rPr>
          <w:rFonts w:ascii="Times New Roman" w:hAnsi="Times New Roman" w:cs="Times New Roman"/>
          <w:sz w:val="24"/>
          <w:szCs w:val="24"/>
        </w:rPr>
        <w:t>cir</w:t>
      </w:r>
      <w:r w:rsidR="005C4623">
        <w:rPr>
          <w:rFonts w:ascii="Times New Roman" w:hAnsi="Times New Roman" w:cs="Times New Roman"/>
          <w:sz w:val="24"/>
          <w:szCs w:val="24"/>
        </w:rPr>
        <w:t>,</w:t>
      </w:r>
      <w:r w:rsidR="00765F27">
        <w:rPr>
          <w:rFonts w:ascii="Times New Roman" w:hAnsi="Times New Roman" w:cs="Times New Roman"/>
          <w:sz w:val="24"/>
          <w:szCs w:val="24"/>
        </w:rPr>
        <w:t xml:space="preserve"> un </w:t>
      </w:r>
      <w:r w:rsidR="005C4623">
        <w:rPr>
          <w:rFonts w:ascii="Times New Roman" w:hAnsi="Times New Roman" w:cs="Times New Roman"/>
          <w:sz w:val="24"/>
          <w:szCs w:val="24"/>
        </w:rPr>
        <w:t>ente</w:t>
      </w:r>
      <w:r w:rsidR="00725A4C">
        <w:rPr>
          <w:rFonts w:ascii="Times New Roman" w:hAnsi="Times New Roman" w:cs="Times New Roman"/>
          <w:sz w:val="24"/>
          <w:szCs w:val="24"/>
        </w:rPr>
        <w:t xml:space="preserve"> </w:t>
      </w:r>
      <w:r w:rsidR="005C4623">
        <w:rPr>
          <w:rFonts w:ascii="Times New Roman" w:hAnsi="Times New Roman" w:cs="Times New Roman"/>
          <w:sz w:val="24"/>
          <w:szCs w:val="24"/>
        </w:rPr>
        <w:t xml:space="preserve">producto de la evolución </w:t>
      </w:r>
      <w:r w:rsidR="00E9313C">
        <w:rPr>
          <w:rFonts w:ascii="Times New Roman" w:hAnsi="Times New Roman" w:cs="Times New Roman"/>
          <w:sz w:val="24"/>
          <w:szCs w:val="24"/>
        </w:rPr>
        <w:t xml:space="preserve">constante y que incluso amenaza a las bacterias en </w:t>
      </w:r>
      <w:r w:rsidR="002B5802">
        <w:rPr>
          <w:rFonts w:ascii="Times New Roman" w:hAnsi="Times New Roman" w:cs="Times New Roman"/>
          <w:sz w:val="24"/>
          <w:szCs w:val="24"/>
        </w:rPr>
        <w:t>el desarrollo constante de armamento genético para poder</w:t>
      </w:r>
      <w:r w:rsidR="00810FDA">
        <w:rPr>
          <w:rFonts w:ascii="Times New Roman" w:hAnsi="Times New Roman" w:cs="Times New Roman"/>
          <w:sz w:val="24"/>
          <w:szCs w:val="24"/>
        </w:rPr>
        <w:t xml:space="preserve"> existir en un mundo hostil. Ese ente tan microscópico </w:t>
      </w:r>
      <w:r w:rsidR="00350DAF">
        <w:rPr>
          <w:rFonts w:ascii="Times New Roman" w:hAnsi="Times New Roman" w:cs="Times New Roman"/>
          <w:sz w:val="24"/>
          <w:szCs w:val="24"/>
        </w:rPr>
        <w:t>puso en jaque a los organismos más evolucionados de la tierra</w:t>
      </w:r>
      <w:r w:rsidR="00BC01FF">
        <w:rPr>
          <w:rFonts w:ascii="Times New Roman" w:hAnsi="Times New Roman" w:cs="Times New Roman"/>
          <w:sz w:val="24"/>
          <w:szCs w:val="24"/>
        </w:rPr>
        <w:t>, a</w:t>
      </w:r>
      <w:r w:rsidR="00F37818">
        <w:rPr>
          <w:rFonts w:ascii="Times New Roman" w:hAnsi="Times New Roman" w:cs="Times New Roman"/>
          <w:sz w:val="24"/>
          <w:szCs w:val="24"/>
        </w:rPr>
        <w:t xml:space="preserve"> su sistema de interacción social y </w:t>
      </w:r>
      <w:r w:rsidR="00583923">
        <w:rPr>
          <w:rFonts w:ascii="Times New Roman" w:hAnsi="Times New Roman" w:cs="Times New Roman"/>
          <w:sz w:val="24"/>
          <w:szCs w:val="24"/>
        </w:rPr>
        <w:t>económico</w:t>
      </w:r>
      <w:r w:rsidR="00350DAF">
        <w:rPr>
          <w:rFonts w:ascii="Times New Roman" w:hAnsi="Times New Roman" w:cs="Times New Roman"/>
          <w:sz w:val="24"/>
          <w:szCs w:val="24"/>
        </w:rPr>
        <w:t xml:space="preserve"> </w:t>
      </w:r>
      <w:r w:rsidR="00F539CB">
        <w:rPr>
          <w:rFonts w:ascii="Times New Roman" w:hAnsi="Times New Roman" w:cs="Times New Roman"/>
          <w:sz w:val="24"/>
          <w:szCs w:val="24"/>
        </w:rPr>
        <w:t>durante</w:t>
      </w:r>
      <w:r w:rsidR="007E6E14">
        <w:rPr>
          <w:rFonts w:ascii="Times New Roman" w:hAnsi="Times New Roman" w:cs="Times New Roman"/>
          <w:sz w:val="24"/>
          <w:szCs w:val="24"/>
        </w:rPr>
        <w:t xml:space="preserve"> </w:t>
      </w:r>
      <w:r w:rsidR="00583923">
        <w:rPr>
          <w:rFonts w:ascii="Times New Roman" w:hAnsi="Times New Roman" w:cs="Times New Roman"/>
          <w:sz w:val="24"/>
          <w:szCs w:val="24"/>
        </w:rPr>
        <w:t xml:space="preserve">un año si agregamos el efecto de la vacuna </w:t>
      </w:r>
      <w:r w:rsidR="00404EE6">
        <w:rPr>
          <w:rFonts w:ascii="Times New Roman" w:hAnsi="Times New Roman" w:cs="Times New Roman"/>
          <w:sz w:val="24"/>
          <w:szCs w:val="24"/>
        </w:rPr>
        <w:t>la cual disminuyo el riesgo de mori</w:t>
      </w:r>
      <w:r w:rsidR="0096348B">
        <w:rPr>
          <w:rFonts w:ascii="Times New Roman" w:hAnsi="Times New Roman" w:cs="Times New Roman"/>
          <w:sz w:val="24"/>
          <w:szCs w:val="24"/>
        </w:rPr>
        <w:t>r</w:t>
      </w:r>
      <w:r w:rsidR="00CD7DBF">
        <w:rPr>
          <w:rFonts w:ascii="Times New Roman" w:hAnsi="Times New Roman" w:cs="Times New Roman"/>
          <w:sz w:val="24"/>
          <w:szCs w:val="24"/>
        </w:rPr>
        <w:t xml:space="preserve"> </w:t>
      </w:r>
      <w:proofErr w:type="gramStart"/>
      <w:r w:rsidR="00CD7DBF">
        <w:rPr>
          <w:rFonts w:ascii="Times New Roman" w:hAnsi="Times New Roman" w:cs="Times New Roman"/>
          <w:sz w:val="24"/>
          <w:szCs w:val="24"/>
        </w:rPr>
        <w:t>de acuerdo a</w:t>
      </w:r>
      <w:proofErr w:type="gramEnd"/>
      <w:r w:rsidR="00CD7DBF">
        <w:rPr>
          <w:rFonts w:ascii="Times New Roman" w:hAnsi="Times New Roman" w:cs="Times New Roman"/>
          <w:sz w:val="24"/>
          <w:szCs w:val="24"/>
        </w:rPr>
        <w:t xml:space="preserve"> l</w:t>
      </w:r>
      <w:r w:rsidR="00DF5637">
        <w:rPr>
          <w:rFonts w:ascii="Times New Roman" w:hAnsi="Times New Roman" w:cs="Times New Roman"/>
          <w:sz w:val="24"/>
          <w:szCs w:val="24"/>
        </w:rPr>
        <w:t xml:space="preserve">os </w:t>
      </w:r>
      <w:r w:rsidR="00DF5637" w:rsidRPr="00DF5637">
        <w:rPr>
          <w:rFonts w:ascii="Times New Roman" w:hAnsi="Times New Roman" w:cs="Times New Roman"/>
          <w:i/>
          <w:iCs/>
          <w:sz w:val="24"/>
          <w:szCs w:val="24"/>
        </w:rPr>
        <w:t xml:space="preserve">Centers </w:t>
      </w:r>
      <w:proofErr w:type="spellStart"/>
      <w:r w:rsidR="00DF5637" w:rsidRPr="00DF5637">
        <w:rPr>
          <w:rFonts w:ascii="Times New Roman" w:hAnsi="Times New Roman" w:cs="Times New Roman"/>
          <w:i/>
          <w:iCs/>
          <w:sz w:val="24"/>
          <w:szCs w:val="24"/>
        </w:rPr>
        <w:t>for</w:t>
      </w:r>
      <w:proofErr w:type="spellEnd"/>
      <w:r w:rsidR="00DF5637" w:rsidRPr="00DF5637">
        <w:rPr>
          <w:rFonts w:ascii="Times New Roman" w:hAnsi="Times New Roman" w:cs="Times New Roman"/>
          <w:i/>
          <w:iCs/>
          <w:sz w:val="24"/>
          <w:szCs w:val="24"/>
        </w:rPr>
        <w:t xml:space="preserve"> </w:t>
      </w:r>
      <w:proofErr w:type="spellStart"/>
      <w:r w:rsidR="00DF5637" w:rsidRPr="00DF5637">
        <w:rPr>
          <w:rFonts w:ascii="Times New Roman" w:hAnsi="Times New Roman" w:cs="Times New Roman"/>
          <w:i/>
          <w:iCs/>
          <w:sz w:val="24"/>
          <w:szCs w:val="24"/>
        </w:rPr>
        <w:t>Disease</w:t>
      </w:r>
      <w:proofErr w:type="spellEnd"/>
      <w:r w:rsidR="00DF5637" w:rsidRPr="00DF5637">
        <w:rPr>
          <w:rFonts w:ascii="Times New Roman" w:hAnsi="Times New Roman" w:cs="Times New Roman"/>
          <w:i/>
          <w:iCs/>
          <w:sz w:val="24"/>
          <w:szCs w:val="24"/>
        </w:rPr>
        <w:t xml:space="preserve"> Control and </w:t>
      </w:r>
      <w:proofErr w:type="spellStart"/>
      <w:r w:rsidR="00DF5637" w:rsidRPr="00DF5637">
        <w:rPr>
          <w:rFonts w:ascii="Times New Roman" w:hAnsi="Times New Roman" w:cs="Times New Roman"/>
          <w:i/>
          <w:iCs/>
          <w:sz w:val="24"/>
          <w:szCs w:val="24"/>
        </w:rPr>
        <w:t>Prevention</w:t>
      </w:r>
      <w:proofErr w:type="spellEnd"/>
      <w:r w:rsidR="00DF5637" w:rsidRPr="00DF5637">
        <w:rPr>
          <w:rFonts w:ascii="Times New Roman" w:hAnsi="Times New Roman" w:cs="Times New Roman"/>
          <w:sz w:val="24"/>
          <w:szCs w:val="24"/>
        </w:rPr>
        <w:t xml:space="preserve"> </w:t>
      </w:r>
      <w:r w:rsidR="00DF5637">
        <w:rPr>
          <w:rFonts w:ascii="Times New Roman" w:hAnsi="Times New Roman" w:cs="Times New Roman"/>
          <w:sz w:val="24"/>
          <w:szCs w:val="24"/>
        </w:rPr>
        <w:t>(</w:t>
      </w:r>
      <w:r w:rsidR="00CD7DBF">
        <w:rPr>
          <w:rFonts w:ascii="Times New Roman" w:hAnsi="Times New Roman" w:cs="Times New Roman"/>
          <w:sz w:val="24"/>
          <w:szCs w:val="24"/>
        </w:rPr>
        <w:t>CDC</w:t>
      </w:r>
      <w:r w:rsidR="00DF5637">
        <w:rPr>
          <w:rFonts w:ascii="Times New Roman" w:hAnsi="Times New Roman" w:cs="Times New Roman"/>
          <w:sz w:val="24"/>
          <w:szCs w:val="24"/>
        </w:rPr>
        <w:t>)</w:t>
      </w:r>
      <w:r w:rsidR="00312AC3">
        <w:rPr>
          <w:rFonts w:ascii="Times New Roman" w:hAnsi="Times New Roman" w:cs="Times New Roman"/>
          <w:sz w:val="24"/>
          <w:szCs w:val="24"/>
        </w:rPr>
        <w:t xml:space="preserve"> del gobierno de los Estados Unidos</w:t>
      </w:r>
      <w:r w:rsidR="00BC01FF">
        <w:rPr>
          <w:rFonts w:ascii="Times New Roman" w:hAnsi="Times New Roman" w:cs="Times New Roman"/>
          <w:sz w:val="24"/>
          <w:szCs w:val="24"/>
        </w:rPr>
        <w:t xml:space="preserve"> </w:t>
      </w:r>
      <w:r w:rsidR="0069656F">
        <w:rPr>
          <w:rFonts w:ascii="Times New Roman" w:hAnsi="Times New Roman" w:cs="Times New Roman"/>
          <w:sz w:val="24"/>
          <w:szCs w:val="24"/>
        </w:rPr>
        <w:t xml:space="preserve">de </w:t>
      </w:r>
      <w:r w:rsidR="005B69ED">
        <w:rPr>
          <w:rFonts w:ascii="Times New Roman" w:hAnsi="Times New Roman" w:cs="Times New Roman"/>
          <w:sz w:val="24"/>
          <w:szCs w:val="24"/>
        </w:rPr>
        <w:t xml:space="preserve">un valor porcentual de </w:t>
      </w:r>
      <w:r w:rsidR="00766EF4">
        <w:rPr>
          <w:rFonts w:ascii="Times New Roman" w:hAnsi="Times New Roman" w:cs="Times New Roman"/>
          <w:sz w:val="24"/>
          <w:szCs w:val="24"/>
        </w:rPr>
        <w:t>1.6</w:t>
      </w:r>
      <w:r w:rsidR="00C84BD6">
        <w:rPr>
          <w:rFonts w:ascii="Times New Roman" w:hAnsi="Times New Roman" w:cs="Times New Roman"/>
          <w:sz w:val="24"/>
          <w:szCs w:val="24"/>
        </w:rPr>
        <w:t>% dado</w:t>
      </w:r>
      <w:r w:rsidR="00766EF4">
        <w:rPr>
          <w:rFonts w:ascii="Times New Roman" w:hAnsi="Times New Roman" w:cs="Times New Roman"/>
          <w:sz w:val="24"/>
          <w:szCs w:val="24"/>
        </w:rPr>
        <w:t xml:space="preserve"> contraer </w:t>
      </w:r>
      <w:proofErr w:type="spellStart"/>
      <w:r w:rsidR="00766EF4">
        <w:rPr>
          <w:rFonts w:ascii="Times New Roman" w:hAnsi="Times New Roman" w:cs="Times New Roman"/>
          <w:sz w:val="24"/>
          <w:szCs w:val="24"/>
        </w:rPr>
        <w:t>covid</w:t>
      </w:r>
      <w:proofErr w:type="spellEnd"/>
      <w:r w:rsidR="00766EF4">
        <w:rPr>
          <w:rFonts w:ascii="Times New Roman" w:hAnsi="Times New Roman" w:cs="Times New Roman"/>
          <w:sz w:val="24"/>
          <w:szCs w:val="24"/>
        </w:rPr>
        <w:t xml:space="preserve"> y no estar vacunado. Esto significa que por cada 100 personas </w:t>
      </w:r>
      <w:r w:rsidR="00C84BD6">
        <w:rPr>
          <w:rFonts w:ascii="Times New Roman" w:hAnsi="Times New Roman" w:cs="Times New Roman"/>
          <w:sz w:val="24"/>
          <w:szCs w:val="24"/>
        </w:rPr>
        <w:t>que se contagian 1.6 personas</w:t>
      </w:r>
      <w:r w:rsidR="00BB5AC4">
        <w:rPr>
          <w:rFonts w:ascii="Times New Roman" w:hAnsi="Times New Roman" w:cs="Times New Roman"/>
          <w:sz w:val="24"/>
          <w:szCs w:val="24"/>
        </w:rPr>
        <w:t xml:space="preserve"> aproximadamente</w:t>
      </w:r>
      <w:r w:rsidR="00C84BD6">
        <w:rPr>
          <w:rFonts w:ascii="Times New Roman" w:hAnsi="Times New Roman" w:cs="Times New Roman"/>
          <w:sz w:val="24"/>
          <w:szCs w:val="24"/>
        </w:rPr>
        <w:t xml:space="preserve"> morirán</w:t>
      </w:r>
      <w:r w:rsidR="00BB5AC4">
        <w:rPr>
          <w:rFonts w:ascii="Times New Roman" w:hAnsi="Times New Roman" w:cs="Times New Roman"/>
          <w:sz w:val="24"/>
          <w:szCs w:val="24"/>
        </w:rPr>
        <w:t xml:space="preserve"> si no están vacunados</w:t>
      </w:r>
      <w:r w:rsidR="00C84BD6">
        <w:rPr>
          <w:rFonts w:ascii="Times New Roman" w:hAnsi="Times New Roman" w:cs="Times New Roman"/>
          <w:sz w:val="24"/>
          <w:szCs w:val="24"/>
        </w:rPr>
        <w:t>.</w:t>
      </w:r>
      <w:r w:rsidR="00BB5AC4">
        <w:rPr>
          <w:rFonts w:ascii="Times New Roman" w:hAnsi="Times New Roman" w:cs="Times New Roman"/>
          <w:sz w:val="24"/>
          <w:szCs w:val="24"/>
        </w:rPr>
        <w:t xml:space="preserve"> </w:t>
      </w:r>
      <w:r w:rsidR="00C9224D">
        <w:rPr>
          <w:rFonts w:ascii="Times New Roman" w:hAnsi="Times New Roman" w:cs="Times New Roman"/>
          <w:sz w:val="24"/>
          <w:szCs w:val="24"/>
        </w:rPr>
        <w:t>A un valor porcentual de 0.003%</w:t>
      </w:r>
      <w:r w:rsidR="00F61BF9">
        <w:rPr>
          <w:rFonts w:ascii="Times New Roman" w:hAnsi="Times New Roman" w:cs="Times New Roman"/>
          <w:sz w:val="24"/>
          <w:szCs w:val="24"/>
        </w:rPr>
        <w:t xml:space="preserve">, el riesgo de morir dado contraer </w:t>
      </w:r>
      <w:proofErr w:type="spellStart"/>
      <w:r w:rsidR="00F61BF9">
        <w:rPr>
          <w:rFonts w:ascii="Times New Roman" w:hAnsi="Times New Roman" w:cs="Times New Roman"/>
          <w:sz w:val="24"/>
          <w:szCs w:val="24"/>
        </w:rPr>
        <w:t>covid</w:t>
      </w:r>
      <w:proofErr w:type="spellEnd"/>
      <w:r w:rsidR="00F61BF9">
        <w:rPr>
          <w:rFonts w:ascii="Times New Roman" w:hAnsi="Times New Roman" w:cs="Times New Roman"/>
          <w:sz w:val="24"/>
          <w:szCs w:val="24"/>
        </w:rPr>
        <w:t xml:space="preserve"> y estar vacunado. Esto significa que </w:t>
      </w:r>
      <w:r w:rsidR="007F68C7">
        <w:rPr>
          <w:rFonts w:ascii="Times New Roman" w:hAnsi="Times New Roman" w:cs="Times New Roman"/>
          <w:sz w:val="24"/>
          <w:szCs w:val="24"/>
        </w:rPr>
        <w:t>por cada 100 mil personas que se contagian</w:t>
      </w:r>
      <w:r w:rsidR="00F97386">
        <w:rPr>
          <w:rFonts w:ascii="Times New Roman" w:hAnsi="Times New Roman" w:cs="Times New Roman"/>
          <w:sz w:val="24"/>
          <w:szCs w:val="24"/>
        </w:rPr>
        <w:t xml:space="preserve"> de </w:t>
      </w:r>
      <w:proofErr w:type="spellStart"/>
      <w:r w:rsidR="00F97386">
        <w:rPr>
          <w:rFonts w:ascii="Times New Roman" w:hAnsi="Times New Roman" w:cs="Times New Roman"/>
          <w:sz w:val="24"/>
          <w:szCs w:val="24"/>
        </w:rPr>
        <w:t>covid</w:t>
      </w:r>
      <w:proofErr w:type="spellEnd"/>
      <w:r w:rsidR="00F97386">
        <w:rPr>
          <w:rFonts w:ascii="Times New Roman" w:hAnsi="Times New Roman" w:cs="Times New Roman"/>
          <w:sz w:val="24"/>
          <w:szCs w:val="24"/>
        </w:rPr>
        <w:t xml:space="preserve"> y están vacunados sólo morirán 3 personas aproximadamente</w:t>
      </w:r>
      <w:r w:rsidR="00F37B6B">
        <w:rPr>
          <w:rStyle w:val="Refdenotaalpie"/>
          <w:rFonts w:ascii="Times New Roman" w:hAnsi="Times New Roman" w:cs="Times New Roman"/>
          <w:sz w:val="24"/>
          <w:szCs w:val="24"/>
        </w:rPr>
        <w:footnoteReference w:id="42"/>
      </w:r>
      <w:r w:rsidR="00F97386">
        <w:rPr>
          <w:rFonts w:ascii="Times New Roman" w:hAnsi="Times New Roman" w:cs="Times New Roman"/>
          <w:sz w:val="24"/>
          <w:szCs w:val="24"/>
        </w:rPr>
        <w:t>.</w:t>
      </w:r>
      <w:r w:rsidR="00C8141F">
        <w:rPr>
          <w:rFonts w:ascii="Times New Roman" w:hAnsi="Times New Roman" w:cs="Times New Roman"/>
          <w:sz w:val="24"/>
          <w:szCs w:val="24"/>
        </w:rPr>
        <w:t xml:space="preserve"> Reafirmando el valor de la ciencia y el conocimiento </w:t>
      </w:r>
      <w:r w:rsidR="00C332FE">
        <w:rPr>
          <w:rFonts w:ascii="Times New Roman" w:hAnsi="Times New Roman" w:cs="Times New Roman"/>
          <w:sz w:val="24"/>
          <w:szCs w:val="24"/>
        </w:rPr>
        <w:t>que gobiernos como el de Donald Trump han despreciado</w:t>
      </w:r>
      <w:r w:rsidR="00EE5719">
        <w:rPr>
          <w:rFonts w:ascii="Times New Roman" w:hAnsi="Times New Roman" w:cs="Times New Roman"/>
          <w:sz w:val="24"/>
          <w:szCs w:val="24"/>
        </w:rPr>
        <w:t xml:space="preserve"> tanto</w:t>
      </w:r>
      <w:r w:rsidR="003649B3">
        <w:rPr>
          <w:rFonts w:ascii="Times New Roman" w:hAnsi="Times New Roman" w:cs="Times New Roman"/>
          <w:sz w:val="24"/>
          <w:szCs w:val="24"/>
        </w:rPr>
        <w:t xml:space="preserve">, subestimando sus beneficios para la humanidad e incluso acusado a la comunidad </w:t>
      </w:r>
      <w:r w:rsidR="00E118E8">
        <w:rPr>
          <w:rFonts w:ascii="Times New Roman" w:hAnsi="Times New Roman" w:cs="Times New Roman"/>
          <w:sz w:val="24"/>
          <w:szCs w:val="24"/>
        </w:rPr>
        <w:lastRenderedPageBreak/>
        <w:t>científica</w:t>
      </w:r>
      <w:r w:rsidR="003649B3">
        <w:rPr>
          <w:rFonts w:ascii="Times New Roman" w:hAnsi="Times New Roman" w:cs="Times New Roman"/>
          <w:sz w:val="24"/>
          <w:szCs w:val="24"/>
        </w:rPr>
        <w:t xml:space="preserve"> de faltar a la verdad</w:t>
      </w:r>
      <w:r w:rsidR="006371D7">
        <w:rPr>
          <w:rStyle w:val="Refdenotaalpie"/>
          <w:rFonts w:ascii="Times New Roman" w:hAnsi="Times New Roman" w:cs="Times New Roman"/>
          <w:sz w:val="24"/>
          <w:szCs w:val="24"/>
        </w:rPr>
        <w:footnoteReference w:id="43"/>
      </w:r>
      <w:r w:rsidR="0045416F">
        <w:rPr>
          <w:rFonts w:ascii="Times New Roman" w:hAnsi="Times New Roman" w:cs="Times New Roman"/>
          <w:sz w:val="24"/>
          <w:szCs w:val="24"/>
        </w:rPr>
        <w:t xml:space="preserve">. Consecuentemente la comunidad </w:t>
      </w:r>
      <w:r w:rsidR="00EF289C">
        <w:rPr>
          <w:rFonts w:ascii="Times New Roman" w:hAnsi="Times New Roman" w:cs="Times New Roman"/>
          <w:sz w:val="24"/>
          <w:szCs w:val="24"/>
        </w:rPr>
        <w:t>científica otorgo</w:t>
      </w:r>
      <w:r w:rsidR="003649B3">
        <w:rPr>
          <w:rFonts w:ascii="Times New Roman" w:hAnsi="Times New Roman" w:cs="Times New Roman"/>
          <w:sz w:val="24"/>
          <w:szCs w:val="24"/>
        </w:rPr>
        <w:t xml:space="preserve"> </w:t>
      </w:r>
      <w:r w:rsidR="00E118E8">
        <w:rPr>
          <w:rFonts w:ascii="Times New Roman" w:hAnsi="Times New Roman" w:cs="Times New Roman"/>
          <w:sz w:val="24"/>
          <w:szCs w:val="24"/>
        </w:rPr>
        <w:t>una bofetada</w:t>
      </w:r>
      <w:r w:rsidR="0047220E">
        <w:rPr>
          <w:rFonts w:ascii="Times New Roman" w:hAnsi="Times New Roman" w:cs="Times New Roman"/>
          <w:sz w:val="24"/>
          <w:szCs w:val="24"/>
        </w:rPr>
        <w:t xml:space="preserve"> blanca</w:t>
      </w:r>
      <w:r w:rsidR="00FB062B">
        <w:rPr>
          <w:rFonts w:ascii="Times New Roman" w:hAnsi="Times New Roman" w:cs="Times New Roman"/>
          <w:sz w:val="24"/>
          <w:szCs w:val="24"/>
        </w:rPr>
        <w:t xml:space="preserve"> salvándolos de enfermar gravemente o incluso fallecer.</w:t>
      </w:r>
      <w:r w:rsidR="00E118E8">
        <w:rPr>
          <w:rFonts w:ascii="Times New Roman" w:hAnsi="Times New Roman" w:cs="Times New Roman"/>
          <w:sz w:val="24"/>
          <w:szCs w:val="24"/>
        </w:rPr>
        <w:t xml:space="preserve"> </w:t>
      </w:r>
      <w:r w:rsidR="00C94EAC">
        <w:rPr>
          <w:rFonts w:ascii="Times New Roman" w:hAnsi="Times New Roman" w:cs="Times New Roman"/>
          <w:sz w:val="24"/>
          <w:szCs w:val="24"/>
        </w:rPr>
        <w:t>Pero la</w:t>
      </w:r>
      <w:r w:rsidR="00134127">
        <w:rPr>
          <w:rFonts w:ascii="Times New Roman" w:hAnsi="Times New Roman" w:cs="Times New Roman"/>
          <w:sz w:val="24"/>
          <w:szCs w:val="24"/>
        </w:rPr>
        <w:t xml:space="preserve"> ignorancia y dogma de políticos </w:t>
      </w:r>
      <w:r w:rsidR="00AB7FFE">
        <w:rPr>
          <w:rFonts w:ascii="Times New Roman" w:hAnsi="Times New Roman" w:cs="Times New Roman"/>
          <w:sz w:val="24"/>
          <w:szCs w:val="24"/>
        </w:rPr>
        <w:t>como Trump</w:t>
      </w:r>
      <w:r w:rsidR="00FB062B">
        <w:rPr>
          <w:rFonts w:ascii="Times New Roman" w:hAnsi="Times New Roman" w:cs="Times New Roman"/>
          <w:sz w:val="24"/>
          <w:szCs w:val="24"/>
        </w:rPr>
        <w:t>, es temeraria</w:t>
      </w:r>
      <w:r w:rsidR="007543C3">
        <w:rPr>
          <w:rFonts w:ascii="Times New Roman" w:hAnsi="Times New Roman" w:cs="Times New Roman"/>
          <w:sz w:val="24"/>
          <w:szCs w:val="24"/>
        </w:rPr>
        <w:t>, el mandatario</w:t>
      </w:r>
      <w:r w:rsidR="00134127">
        <w:rPr>
          <w:rFonts w:ascii="Times New Roman" w:hAnsi="Times New Roman" w:cs="Times New Roman"/>
          <w:sz w:val="24"/>
          <w:szCs w:val="24"/>
        </w:rPr>
        <w:t xml:space="preserve"> </w:t>
      </w:r>
      <w:r w:rsidR="00192C5A">
        <w:rPr>
          <w:rFonts w:ascii="Times New Roman" w:hAnsi="Times New Roman" w:cs="Times New Roman"/>
          <w:sz w:val="24"/>
          <w:szCs w:val="24"/>
        </w:rPr>
        <w:t>argumenta</w:t>
      </w:r>
      <w:r w:rsidR="007543C3">
        <w:rPr>
          <w:rFonts w:ascii="Times New Roman" w:hAnsi="Times New Roman" w:cs="Times New Roman"/>
          <w:sz w:val="24"/>
          <w:szCs w:val="24"/>
        </w:rPr>
        <w:t>ba sin evidencia científica</w:t>
      </w:r>
      <w:r w:rsidR="00192C5A">
        <w:rPr>
          <w:rFonts w:ascii="Times New Roman" w:hAnsi="Times New Roman" w:cs="Times New Roman"/>
          <w:sz w:val="24"/>
          <w:szCs w:val="24"/>
        </w:rPr>
        <w:t xml:space="preserve"> que la Covid-19 se trataba con lejía y luz solar </w:t>
      </w:r>
      <w:r w:rsidR="00E16F08">
        <w:rPr>
          <w:rFonts w:ascii="Times New Roman" w:hAnsi="Times New Roman" w:cs="Times New Roman"/>
          <w:sz w:val="24"/>
          <w:szCs w:val="24"/>
        </w:rPr>
        <w:t>expon</w:t>
      </w:r>
      <w:r w:rsidR="00F153D7">
        <w:rPr>
          <w:rFonts w:ascii="Times New Roman" w:hAnsi="Times New Roman" w:cs="Times New Roman"/>
          <w:sz w:val="24"/>
          <w:szCs w:val="24"/>
        </w:rPr>
        <w:t xml:space="preserve">iendo: “No soy médico, pero sí alguien </w:t>
      </w:r>
      <w:r w:rsidR="007E0D6A">
        <w:rPr>
          <w:rFonts w:ascii="Times New Roman" w:hAnsi="Times New Roman" w:cs="Times New Roman"/>
          <w:sz w:val="24"/>
          <w:szCs w:val="24"/>
        </w:rPr>
        <w:t xml:space="preserve">(…) </w:t>
      </w:r>
      <w:r w:rsidR="00A31DFD">
        <w:rPr>
          <w:rFonts w:ascii="Times New Roman" w:hAnsi="Times New Roman" w:cs="Times New Roman"/>
          <w:sz w:val="24"/>
          <w:szCs w:val="24"/>
        </w:rPr>
        <w:t>“</w:t>
      </w:r>
      <w:r w:rsidR="00F153D7">
        <w:rPr>
          <w:rFonts w:ascii="Times New Roman" w:hAnsi="Times New Roman" w:cs="Times New Roman"/>
          <w:sz w:val="24"/>
          <w:szCs w:val="24"/>
        </w:rPr>
        <w:t>que tiene</w:t>
      </w:r>
      <w:r w:rsidR="00A31DFD">
        <w:rPr>
          <w:rFonts w:ascii="Times New Roman" w:hAnsi="Times New Roman" w:cs="Times New Roman"/>
          <w:sz w:val="24"/>
          <w:szCs w:val="24"/>
        </w:rPr>
        <w:t xml:space="preserve"> </w:t>
      </w:r>
      <w:r w:rsidR="00F153D7">
        <w:rPr>
          <w:rFonts w:ascii="Times New Roman" w:hAnsi="Times New Roman" w:cs="Times New Roman"/>
          <w:sz w:val="24"/>
          <w:szCs w:val="24"/>
        </w:rPr>
        <w:t>un buen cerebro””</w:t>
      </w:r>
      <w:r w:rsidR="00A31DFD">
        <w:rPr>
          <w:rStyle w:val="Refdenotaalpie"/>
          <w:rFonts w:ascii="Times New Roman" w:hAnsi="Times New Roman" w:cs="Times New Roman"/>
          <w:sz w:val="24"/>
          <w:szCs w:val="24"/>
        </w:rPr>
        <w:footnoteReference w:id="44"/>
      </w:r>
      <w:r w:rsidR="00F153D7">
        <w:rPr>
          <w:rFonts w:ascii="Times New Roman" w:hAnsi="Times New Roman" w:cs="Times New Roman"/>
          <w:sz w:val="24"/>
          <w:szCs w:val="24"/>
        </w:rPr>
        <w:t>.</w:t>
      </w:r>
      <w:r w:rsidR="007543C3">
        <w:rPr>
          <w:rFonts w:ascii="Times New Roman" w:hAnsi="Times New Roman" w:cs="Times New Roman"/>
          <w:sz w:val="24"/>
          <w:szCs w:val="24"/>
        </w:rPr>
        <w:t xml:space="preserve"> En la vida hay una frase lapidaria para determinar cualidades y características de personas que forman conjuntos </w:t>
      </w:r>
      <w:r w:rsidR="006F6A23">
        <w:rPr>
          <w:rFonts w:ascii="Times New Roman" w:hAnsi="Times New Roman" w:cs="Times New Roman"/>
          <w:sz w:val="24"/>
          <w:szCs w:val="24"/>
        </w:rPr>
        <w:t>con base en esos factores</w:t>
      </w:r>
      <w:r w:rsidR="00826832">
        <w:rPr>
          <w:rFonts w:ascii="Times New Roman" w:hAnsi="Times New Roman" w:cs="Times New Roman"/>
          <w:sz w:val="24"/>
          <w:szCs w:val="24"/>
        </w:rPr>
        <w:t xml:space="preserve"> como patrones</w:t>
      </w:r>
      <w:r w:rsidR="00FA4D6B">
        <w:rPr>
          <w:rFonts w:ascii="Times New Roman" w:hAnsi="Times New Roman" w:cs="Times New Roman"/>
          <w:sz w:val="24"/>
          <w:szCs w:val="24"/>
        </w:rPr>
        <w:t xml:space="preserve"> unificadores</w:t>
      </w:r>
      <w:r w:rsidR="00C94EAC">
        <w:rPr>
          <w:rFonts w:ascii="Times New Roman" w:hAnsi="Times New Roman" w:cs="Times New Roman"/>
          <w:sz w:val="24"/>
          <w:szCs w:val="24"/>
        </w:rPr>
        <w:t>: tú eres el promedio de las personas con las cuales te juntas y compartes tu tiempo</w:t>
      </w:r>
      <w:r w:rsidR="00B53922">
        <w:rPr>
          <w:rFonts w:ascii="Times New Roman" w:hAnsi="Times New Roman" w:cs="Times New Roman"/>
          <w:sz w:val="24"/>
          <w:szCs w:val="24"/>
        </w:rPr>
        <w:t>, el recurso más escaso”.</w:t>
      </w:r>
    </w:p>
    <w:p w14:paraId="69A22BBB" w14:textId="521A9A77" w:rsidR="00703041" w:rsidRDefault="00C7737A" w:rsidP="003C5A1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Los siguientes puntos </w:t>
      </w:r>
      <w:r w:rsidR="001A4622">
        <w:rPr>
          <w:rFonts w:ascii="Times New Roman" w:hAnsi="Times New Roman" w:cs="Times New Roman"/>
          <w:sz w:val="24"/>
          <w:szCs w:val="24"/>
        </w:rPr>
        <w:t xml:space="preserve">son un matiz de los efectos que la población </w:t>
      </w:r>
      <w:r w:rsidR="000E57CC">
        <w:rPr>
          <w:rFonts w:ascii="Times New Roman" w:hAnsi="Times New Roman" w:cs="Times New Roman"/>
          <w:sz w:val="24"/>
          <w:szCs w:val="24"/>
        </w:rPr>
        <w:t xml:space="preserve">ha </w:t>
      </w:r>
      <w:r w:rsidR="00DA6794">
        <w:rPr>
          <w:rFonts w:ascii="Times New Roman" w:hAnsi="Times New Roman" w:cs="Times New Roman"/>
          <w:sz w:val="24"/>
          <w:szCs w:val="24"/>
        </w:rPr>
        <w:t>presentado</w:t>
      </w:r>
      <w:r w:rsidR="00703041">
        <w:rPr>
          <w:rFonts w:ascii="Times New Roman" w:hAnsi="Times New Roman" w:cs="Times New Roman"/>
          <w:sz w:val="24"/>
          <w:szCs w:val="24"/>
        </w:rPr>
        <w:t xml:space="preserve"> de </w:t>
      </w:r>
      <w:r w:rsidR="00646CB5">
        <w:rPr>
          <w:rFonts w:ascii="Times New Roman" w:hAnsi="Times New Roman" w:cs="Times New Roman"/>
          <w:sz w:val="24"/>
          <w:szCs w:val="24"/>
        </w:rPr>
        <w:t>forma directa e indirecta</w:t>
      </w:r>
      <w:r w:rsidR="000E57CC">
        <w:rPr>
          <w:rFonts w:ascii="Times New Roman" w:hAnsi="Times New Roman" w:cs="Times New Roman"/>
          <w:sz w:val="24"/>
          <w:szCs w:val="24"/>
        </w:rPr>
        <w:t xml:space="preserve"> por </w:t>
      </w:r>
      <w:r w:rsidR="00DA6794">
        <w:rPr>
          <w:rFonts w:ascii="Times New Roman" w:hAnsi="Times New Roman" w:cs="Times New Roman"/>
          <w:sz w:val="24"/>
          <w:szCs w:val="24"/>
        </w:rPr>
        <w:t xml:space="preserve">estar expuestos a la amenaza </w:t>
      </w:r>
      <w:r w:rsidR="00703041">
        <w:rPr>
          <w:rFonts w:ascii="Times New Roman" w:hAnsi="Times New Roman" w:cs="Times New Roman"/>
          <w:sz w:val="24"/>
          <w:szCs w:val="24"/>
        </w:rPr>
        <w:t>del</w:t>
      </w:r>
      <w:r w:rsidR="00646CB5">
        <w:rPr>
          <w:rFonts w:ascii="Times New Roman" w:hAnsi="Times New Roman" w:cs="Times New Roman"/>
          <w:sz w:val="24"/>
          <w:szCs w:val="24"/>
        </w:rPr>
        <w:t xml:space="preserve"> fenómeno</w:t>
      </w:r>
      <w:r w:rsidR="00703041">
        <w:rPr>
          <w:rFonts w:ascii="Times New Roman" w:hAnsi="Times New Roman" w:cs="Times New Roman"/>
          <w:sz w:val="24"/>
          <w:szCs w:val="24"/>
        </w:rPr>
        <w:t xml:space="preserve"> Covid-19</w:t>
      </w:r>
      <w:r w:rsidR="00646CB5">
        <w:rPr>
          <w:rFonts w:ascii="Times New Roman" w:hAnsi="Times New Roman" w:cs="Times New Roman"/>
          <w:sz w:val="24"/>
          <w:szCs w:val="24"/>
        </w:rPr>
        <w:t>.</w:t>
      </w:r>
    </w:p>
    <w:p w14:paraId="2DDDC009" w14:textId="77777777" w:rsidR="00EA70F4" w:rsidRDefault="00AF2B9E" w:rsidP="00AF2B9E">
      <w:pPr>
        <w:spacing w:line="480" w:lineRule="auto"/>
        <w:jc w:val="both"/>
        <w:rPr>
          <w:rFonts w:ascii="Times New Roman" w:hAnsi="Times New Roman" w:cs="Times New Roman"/>
          <w:b/>
          <w:bCs/>
          <w:sz w:val="24"/>
          <w:szCs w:val="24"/>
        </w:rPr>
      </w:pPr>
      <w:r w:rsidRPr="00EA70F4">
        <w:rPr>
          <w:rFonts w:ascii="Times New Roman" w:hAnsi="Times New Roman" w:cs="Times New Roman"/>
          <w:b/>
          <w:bCs/>
          <w:sz w:val="24"/>
          <w:szCs w:val="24"/>
        </w:rPr>
        <w:t>Efectos sociales:</w:t>
      </w:r>
    </w:p>
    <w:p w14:paraId="11A2E4D0" w14:textId="0D5A9D38" w:rsidR="00A377C0" w:rsidRPr="004D6D1F" w:rsidRDefault="00A377C0" w:rsidP="00AF2B9E">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Amenazas al régimen democrático:</w:t>
      </w:r>
      <w:r w:rsidR="004D6D1F">
        <w:rPr>
          <w:rFonts w:ascii="Times New Roman" w:hAnsi="Times New Roman" w:cs="Times New Roman"/>
          <w:b/>
          <w:bCs/>
          <w:sz w:val="24"/>
          <w:szCs w:val="24"/>
        </w:rPr>
        <w:t xml:space="preserve"> </w:t>
      </w:r>
      <w:r w:rsidR="004D6D1F">
        <w:rPr>
          <w:rFonts w:ascii="Times New Roman" w:hAnsi="Times New Roman" w:cs="Times New Roman"/>
          <w:sz w:val="24"/>
          <w:szCs w:val="24"/>
        </w:rPr>
        <w:t xml:space="preserve">Algunos gobiernos </w:t>
      </w:r>
      <w:r w:rsidR="004B5707">
        <w:rPr>
          <w:rFonts w:ascii="Times New Roman" w:hAnsi="Times New Roman" w:cs="Times New Roman"/>
          <w:sz w:val="24"/>
          <w:szCs w:val="24"/>
        </w:rPr>
        <w:t xml:space="preserve">utilizaron la pandemia para </w:t>
      </w:r>
      <w:r w:rsidR="00E81FB7">
        <w:rPr>
          <w:rFonts w:ascii="Times New Roman" w:hAnsi="Times New Roman" w:cs="Times New Roman"/>
          <w:sz w:val="24"/>
          <w:szCs w:val="24"/>
        </w:rPr>
        <w:t xml:space="preserve">delimitar derechos y libertades (incluyendo los derechos políticos) para </w:t>
      </w:r>
      <w:r w:rsidR="004B5707">
        <w:rPr>
          <w:rFonts w:ascii="Times New Roman" w:hAnsi="Times New Roman" w:cs="Times New Roman"/>
          <w:sz w:val="24"/>
          <w:szCs w:val="24"/>
        </w:rPr>
        <w:t xml:space="preserve">incrementar </w:t>
      </w:r>
      <w:r w:rsidR="0094736E">
        <w:rPr>
          <w:rFonts w:ascii="Times New Roman" w:hAnsi="Times New Roman" w:cs="Times New Roman"/>
          <w:sz w:val="24"/>
          <w:szCs w:val="24"/>
        </w:rPr>
        <w:t xml:space="preserve">la </w:t>
      </w:r>
      <w:r w:rsidR="004B5707">
        <w:rPr>
          <w:rFonts w:ascii="Times New Roman" w:hAnsi="Times New Roman" w:cs="Times New Roman"/>
          <w:sz w:val="24"/>
          <w:szCs w:val="24"/>
        </w:rPr>
        <w:t>hegemonía</w:t>
      </w:r>
      <w:r w:rsidR="0094736E">
        <w:rPr>
          <w:rFonts w:ascii="Times New Roman" w:hAnsi="Times New Roman" w:cs="Times New Roman"/>
          <w:sz w:val="24"/>
          <w:szCs w:val="24"/>
        </w:rPr>
        <w:t xml:space="preserve"> del gobernante</w:t>
      </w:r>
      <w:r w:rsidR="008E5CA6">
        <w:rPr>
          <w:rFonts w:ascii="Times New Roman" w:hAnsi="Times New Roman" w:cs="Times New Roman"/>
          <w:sz w:val="24"/>
          <w:szCs w:val="24"/>
        </w:rPr>
        <w:t xml:space="preserve">, </w:t>
      </w:r>
      <w:r w:rsidR="00CD50E8">
        <w:rPr>
          <w:rFonts w:ascii="Times New Roman" w:hAnsi="Times New Roman" w:cs="Times New Roman"/>
          <w:sz w:val="24"/>
          <w:szCs w:val="24"/>
        </w:rPr>
        <w:t>prohibiendo</w:t>
      </w:r>
      <w:r w:rsidR="008E5CA6">
        <w:rPr>
          <w:rFonts w:ascii="Times New Roman" w:hAnsi="Times New Roman" w:cs="Times New Roman"/>
          <w:sz w:val="24"/>
          <w:szCs w:val="24"/>
        </w:rPr>
        <w:t xml:space="preserve"> o censurando </w:t>
      </w:r>
      <w:r w:rsidR="00CD50E8">
        <w:rPr>
          <w:rFonts w:ascii="Times New Roman" w:hAnsi="Times New Roman" w:cs="Times New Roman"/>
          <w:sz w:val="24"/>
          <w:szCs w:val="24"/>
        </w:rPr>
        <w:t>a medios de comunicación, funcionamientos de organismos internacionales, libertad académica</w:t>
      </w:r>
      <w:r w:rsidR="00B80508">
        <w:rPr>
          <w:rFonts w:ascii="Times New Roman" w:hAnsi="Times New Roman" w:cs="Times New Roman"/>
          <w:sz w:val="24"/>
          <w:szCs w:val="24"/>
        </w:rPr>
        <w:t xml:space="preserve"> y la </w:t>
      </w:r>
      <w:r w:rsidR="00074D7E">
        <w:rPr>
          <w:rFonts w:ascii="Times New Roman" w:hAnsi="Times New Roman" w:cs="Times New Roman"/>
          <w:sz w:val="24"/>
          <w:szCs w:val="24"/>
        </w:rPr>
        <w:t>intervención del gobierno e</w:t>
      </w:r>
      <w:r w:rsidR="00111795">
        <w:rPr>
          <w:rFonts w:ascii="Times New Roman" w:hAnsi="Times New Roman" w:cs="Times New Roman"/>
          <w:sz w:val="24"/>
          <w:szCs w:val="24"/>
        </w:rPr>
        <w:t>n</w:t>
      </w:r>
      <w:r w:rsidR="00074D7E">
        <w:rPr>
          <w:rFonts w:ascii="Times New Roman" w:hAnsi="Times New Roman" w:cs="Times New Roman"/>
          <w:sz w:val="24"/>
          <w:szCs w:val="24"/>
        </w:rPr>
        <w:t xml:space="preserve"> las elecciones </w:t>
      </w:r>
      <w:r w:rsidR="00E653F8">
        <w:rPr>
          <w:rFonts w:ascii="Times New Roman" w:hAnsi="Times New Roman" w:cs="Times New Roman"/>
          <w:sz w:val="24"/>
          <w:szCs w:val="24"/>
        </w:rPr>
        <w:t>como</w:t>
      </w:r>
      <w:r w:rsidR="00F16C5A">
        <w:rPr>
          <w:rFonts w:ascii="Times New Roman" w:hAnsi="Times New Roman" w:cs="Times New Roman"/>
          <w:sz w:val="24"/>
          <w:szCs w:val="24"/>
        </w:rPr>
        <w:t xml:space="preserve"> es el caso de El Salvador</w:t>
      </w:r>
      <w:r w:rsidR="00E653F8">
        <w:rPr>
          <w:rFonts w:ascii="Times New Roman" w:hAnsi="Times New Roman" w:cs="Times New Roman"/>
          <w:sz w:val="24"/>
          <w:szCs w:val="24"/>
        </w:rPr>
        <w:t xml:space="preserve"> con el gobierno de </w:t>
      </w:r>
      <w:proofErr w:type="spellStart"/>
      <w:r w:rsidR="00F16C5A">
        <w:rPr>
          <w:rFonts w:ascii="Times New Roman" w:hAnsi="Times New Roman" w:cs="Times New Roman"/>
          <w:sz w:val="24"/>
          <w:szCs w:val="24"/>
        </w:rPr>
        <w:t>Bukele</w:t>
      </w:r>
      <w:proofErr w:type="spellEnd"/>
      <w:r w:rsidR="00F16C5A">
        <w:rPr>
          <w:rFonts w:ascii="Times New Roman" w:hAnsi="Times New Roman" w:cs="Times New Roman"/>
          <w:sz w:val="24"/>
          <w:szCs w:val="24"/>
        </w:rPr>
        <w:t xml:space="preserve"> que quiere su relección </w:t>
      </w:r>
      <w:r w:rsidR="006A45BC">
        <w:rPr>
          <w:rFonts w:ascii="Times New Roman" w:hAnsi="Times New Roman" w:cs="Times New Roman"/>
          <w:sz w:val="24"/>
          <w:szCs w:val="24"/>
        </w:rPr>
        <w:t>a pesar de que</w:t>
      </w:r>
      <w:r w:rsidR="00F16C5A">
        <w:rPr>
          <w:rFonts w:ascii="Times New Roman" w:hAnsi="Times New Roman" w:cs="Times New Roman"/>
          <w:sz w:val="24"/>
          <w:szCs w:val="24"/>
        </w:rPr>
        <w:t xml:space="preserve"> la Constitución del país</w:t>
      </w:r>
      <w:r w:rsidR="006A45BC">
        <w:rPr>
          <w:rFonts w:ascii="Times New Roman" w:hAnsi="Times New Roman" w:cs="Times New Roman"/>
          <w:sz w:val="24"/>
          <w:szCs w:val="24"/>
        </w:rPr>
        <w:t xml:space="preserve"> </w:t>
      </w:r>
      <w:r w:rsidR="00972BCC">
        <w:rPr>
          <w:rFonts w:ascii="Times New Roman" w:hAnsi="Times New Roman" w:cs="Times New Roman"/>
          <w:sz w:val="24"/>
          <w:szCs w:val="24"/>
        </w:rPr>
        <w:t>C</w:t>
      </w:r>
      <w:r w:rsidR="006A45BC">
        <w:rPr>
          <w:rFonts w:ascii="Times New Roman" w:hAnsi="Times New Roman" w:cs="Times New Roman"/>
          <w:sz w:val="24"/>
          <w:szCs w:val="24"/>
        </w:rPr>
        <w:t>entr</w:t>
      </w:r>
      <w:r w:rsidR="00972BCC">
        <w:rPr>
          <w:rFonts w:ascii="Times New Roman" w:hAnsi="Times New Roman" w:cs="Times New Roman"/>
          <w:sz w:val="24"/>
          <w:szCs w:val="24"/>
        </w:rPr>
        <w:t>oamericano</w:t>
      </w:r>
      <w:r w:rsidR="00F16C5A">
        <w:rPr>
          <w:rFonts w:ascii="Times New Roman" w:hAnsi="Times New Roman" w:cs="Times New Roman"/>
          <w:sz w:val="24"/>
          <w:szCs w:val="24"/>
        </w:rPr>
        <w:t xml:space="preserve"> lo </w:t>
      </w:r>
      <w:r w:rsidR="004D7D67">
        <w:rPr>
          <w:rFonts w:ascii="Times New Roman" w:hAnsi="Times New Roman" w:cs="Times New Roman"/>
          <w:sz w:val="24"/>
          <w:szCs w:val="24"/>
        </w:rPr>
        <w:t>prohíbe</w:t>
      </w:r>
      <w:r w:rsidR="00F16C5A">
        <w:rPr>
          <w:rStyle w:val="Refdenotaalpie"/>
          <w:rFonts w:ascii="Times New Roman" w:hAnsi="Times New Roman" w:cs="Times New Roman"/>
          <w:sz w:val="24"/>
          <w:szCs w:val="24"/>
        </w:rPr>
        <w:footnoteReference w:id="45"/>
      </w:r>
      <w:r w:rsidR="00E653F8">
        <w:rPr>
          <w:rFonts w:ascii="Times New Roman" w:hAnsi="Times New Roman" w:cs="Times New Roman"/>
          <w:sz w:val="24"/>
          <w:szCs w:val="24"/>
        </w:rPr>
        <w:t>.</w:t>
      </w:r>
    </w:p>
    <w:p w14:paraId="703722B8" w14:textId="7995B20E" w:rsidR="00AF2B9E" w:rsidRPr="00AF2B9E" w:rsidRDefault="00AF2B9E" w:rsidP="00AF2B9E">
      <w:pPr>
        <w:spacing w:line="480" w:lineRule="auto"/>
        <w:jc w:val="both"/>
        <w:rPr>
          <w:rFonts w:ascii="Times New Roman" w:hAnsi="Times New Roman" w:cs="Times New Roman"/>
          <w:sz w:val="24"/>
          <w:szCs w:val="24"/>
        </w:rPr>
      </w:pPr>
      <w:r w:rsidRPr="00EA70F4">
        <w:rPr>
          <w:rFonts w:ascii="Times New Roman" w:hAnsi="Times New Roman" w:cs="Times New Roman"/>
          <w:b/>
          <w:bCs/>
          <w:sz w:val="24"/>
          <w:szCs w:val="24"/>
        </w:rPr>
        <w:lastRenderedPageBreak/>
        <w:t>Salud mental:</w:t>
      </w:r>
      <w:r w:rsidRPr="00AF2B9E">
        <w:rPr>
          <w:rFonts w:ascii="Times New Roman" w:hAnsi="Times New Roman" w:cs="Times New Roman"/>
          <w:sz w:val="24"/>
          <w:szCs w:val="24"/>
        </w:rPr>
        <w:t xml:space="preserve"> Los confinamientos, el distanciamiento social y la incertidumbre general han aumentado el estrés, la ansiedad y la depresión en la población mundial</w:t>
      </w:r>
      <w:r w:rsidR="00916C75">
        <w:rPr>
          <w:rFonts w:ascii="Times New Roman" w:hAnsi="Times New Roman" w:cs="Times New Roman"/>
          <w:sz w:val="24"/>
          <w:szCs w:val="24"/>
        </w:rPr>
        <w:t xml:space="preserve"> (</w:t>
      </w:r>
      <w:proofErr w:type="spellStart"/>
      <w:r w:rsidR="00E155FD" w:rsidRPr="00E155FD">
        <w:rPr>
          <w:rFonts w:ascii="Times New Roman" w:hAnsi="Times New Roman" w:cs="Times New Roman"/>
          <w:sz w:val="24"/>
          <w:szCs w:val="24"/>
        </w:rPr>
        <w:t>Bourmistrova</w:t>
      </w:r>
      <w:proofErr w:type="spellEnd"/>
      <w:r w:rsidR="00E155FD" w:rsidRPr="00E155FD">
        <w:rPr>
          <w:rFonts w:ascii="Times New Roman" w:hAnsi="Times New Roman" w:cs="Times New Roman"/>
          <w:sz w:val="24"/>
          <w:szCs w:val="24"/>
        </w:rPr>
        <w:t>,</w:t>
      </w:r>
      <w:r w:rsidR="00E155FD">
        <w:rPr>
          <w:rFonts w:ascii="Times New Roman" w:hAnsi="Times New Roman" w:cs="Times New Roman"/>
          <w:sz w:val="24"/>
          <w:szCs w:val="24"/>
        </w:rPr>
        <w:t xml:space="preserve"> et al</w:t>
      </w:r>
      <w:r w:rsidR="00345689">
        <w:rPr>
          <w:rFonts w:ascii="Times New Roman" w:hAnsi="Times New Roman" w:cs="Times New Roman"/>
          <w:sz w:val="24"/>
          <w:szCs w:val="24"/>
        </w:rPr>
        <w:t>., 2022</w:t>
      </w:r>
      <w:r w:rsidR="00477F9B">
        <w:rPr>
          <w:rFonts w:ascii="Times New Roman" w:hAnsi="Times New Roman" w:cs="Times New Roman"/>
          <w:sz w:val="24"/>
          <w:szCs w:val="24"/>
        </w:rPr>
        <w:t>)</w:t>
      </w:r>
      <w:r w:rsidRPr="00AF2B9E">
        <w:rPr>
          <w:rFonts w:ascii="Times New Roman" w:hAnsi="Times New Roman" w:cs="Times New Roman"/>
          <w:sz w:val="24"/>
          <w:szCs w:val="24"/>
        </w:rPr>
        <w:t xml:space="preserve">. Los servicios de salud mental han sido sometidos a una presión </w:t>
      </w:r>
      <w:r w:rsidR="00073369">
        <w:rPr>
          <w:rFonts w:ascii="Times New Roman" w:hAnsi="Times New Roman" w:cs="Times New Roman"/>
          <w:sz w:val="24"/>
          <w:szCs w:val="24"/>
        </w:rPr>
        <w:t>muy alta dad</w:t>
      </w:r>
      <w:r w:rsidR="00D1566D">
        <w:rPr>
          <w:rFonts w:ascii="Times New Roman" w:hAnsi="Times New Roman" w:cs="Times New Roman"/>
          <w:sz w:val="24"/>
          <w:szCs w:val="24"/>
        </w:rPr>
        <w:t>o</w:t>
      </w:r>
      <w:r w:rsidR="00073369">
        <w:rPr>
          <w:rFonts w:ascii="Times New Roman" w:hAnsi="Times New Roman" w:cs="Times New Roman"/>
          <w:sz w:val="24"/>
          <w:szCs w:val="24"/>
        </w:rPr>
        <w:t xml:space="preserve"> el incremento de la demanda y la baj</w:t>
      </w:r>
      <w:r w:rsidR="00D1566D">
        <w:rPr>
          <w:rFonts w:ascii="Times New Roman" w:hAnsi="Times New Roman" w:cs="Times New Roman"/>
          <w:sz w:val="24"/>
          <w:szCs w:val="24"/>
        </w:rPr>
        <w:t>a oferta tanto estatal como privada</w:t>
      </w:r>
      <w:r w:rsidRPr="00AF2B9E">
        <w:rPr>
          <w:rFonts w:ascii="Times New Roman" w:hAnsi="Times New Roman" w:cs="Times New Roman"/>
          <w:sz w:val="24"/>
          <w:szCs w:val="24"/>
        </w:rPr>
        <w:t>.</w:t>
      </w:r>
    </w:p>
    <w:p w14:paraId="2C27155A" w14:textId="027E0D42" w:rsidR="00AF2B9E" w:rsidRPr="00AF2B9E" w:rsidRDefault="00AF2B9E" w:rsidP="00AF2B9E">
      <w:pPr>
        <w:spacing w:line="480" w:lineRule="auto"/>
        <w:jc w:val="both"/>
        <w:rPr>
          <w:rFonts w:ascii="Times New Roman" w:hAnsi="Times New Roman" w:cs="Times New Roman"/>
          <w:sz w:val="24"/>
          <w:szCs w:val="24"/>
        </w:rPr>
      </w:pPr>
      <w:r w:rsidRPr="00EA70F4">
        <w:rPr>
          <w:rFonts w:ascii="Times New Roman" w:hAnsi="Times New Roman" w:cs="Times New Roman"/>
          <w:b/>
          <w:bCs/>
          <w:sz w:val="24"/>
          <w:szCs w:val="24"/>
        </w:rPr>
        <w:t xml:space="preserve">Educación: </w:t>
      </w:r>
      <w:r w:rsidRPr="00AF2B9E">
        <w:rPr>
          <w:rFonts w:ascii="Times New Roman" w:hAnsi="Times New Roman" w:cs="Times New Roman"/>
          <w:sz w:val="24"/>
          <w:szCs w:val="24"/>
        </w:rPr>
        <w:t>Las escuelas cerraron en todo el mundo, lo que llevó a una transición precipitada a la educación en línea. Sin embargo, esta transición ha dejado atrás a los estudiantes de áreas y familias con acceso limitado a internet y tecnología</w:t>
      </w:r>
      <w:r w:rsidR="00A25713">
        <w:rPr>
          <w:rFonts w:ascii="Times New Roman" w:hAnsi="Times New Roman" w:cs="Times New Roman"/>
          <w:sz w:val="24"/>
          <w:szCs w:val="24"/>
        </w:rPr>
        <w:t xml:space="preserve"> (Carter</w:t>
      </w:r>
      <w:r w:rsidR="00924993">
        <w:rPr>
          <w:rFonts w:ascii="Times New Roman" w:hAnsi="Times New Roman" w:cs="Times New Roman"/>
          <w:sz w:val="24"/>
          <w:szCs w:val="24"/>
        </w:rPr>
        <w:t>-Rau</w:t>
      </w:r>
      <w:r w:rsidR="007B5376">
        <w:rPr>
          <w:rFonts w:ascii="Times New Roman" w:hAnsi="Times New Roman" w:cs="Times New Roman"/>
          <w:sz w:val="24"/>
          <w:szCs w:val="24"/>
        </w:rPr>
        <w:t>, et al.,</w:t>
      </w:r>
      <w:r w:rsidR="00924993">
        <w:rPr>
          <w:rFonts w:ascii="Times New Roman" w:hAnsi="Times New Roman" w:cs="Times New Roman"/>
          <w:sz w:val="24"/>
          <w:szCs w:val="24"/>
        </w:rPr>
        <w:t xml:space="preserve"> 2022)</w:t>
      </w:r>
      <w:r w:rsidR="00883727">
        <w:rPr>
          <w:rStyle w:val="Refdenotaalpie"/>
          <w:rFonts w:ascii="Times New Roman" w:hAnsi="Times New Roman" w:cs="Times New Roman"/>
          <w:sz w:val="24"/>
          <w:szCs w:val="24"/>
        </w:rPr>
        <w:footnoteReference w:id="46"/>
      </w:r>
      <w:r w:rsidRPr="00AF2B9E">
        <w:rPr>
          <w:rFonts w:ascii="Times New Roman" w:hAnsi="Times New Roman" w:cs="Times New Roman"/>
          <w:sz w:val="24"/>
          <w:szCs w:val="24"/>
        </w:rPr>
        <w:t>.</w:t>
      </w:r>
    </w:p>
    <w:p w14:paraId="0A4E4F79" w14:textId="2E278902" w:rsidR="00AF2B9E" w:rsidRPr="00AF2B9E" w:rsidRDefault="00AF2B9E" w:rsidP="00AF2B9E">
      <w:pPr>
        <w:spacing w:line="480" w:lineRule="auto"/>
        <w:jc w:val="both"/>
        <w:rPr>
          <w:rFonts w:ascii="Times New Roman" w:hAnsi="Times New Roman" w:cs="Times New Roman"/>
          <w:sz w:val="24"/>
          <w:szCs w:val="24"/>
        </w:rPr>
      </w:pPr>
      <w:r w:rsidRPr="00EA70F4">
        <w:rPr>
          <w:rFonts w:ascii="Times New Roman" w:hAnsi="Times New Roman" w:cs="Times New Roman"/>
          <w:b/>
          <w:bCs/>
          <w:sz w:val="24"/>
          <w:szCs w:val="24"/>
        </w:rPr>
        <w:t>Desigualdades sociales:</w:t>
      </w:r>
      <w:r w:rsidRPr="00AF2B9E">
        <w:rPr>
          <w:rFonts w:ascii="Times New Roman" w:hAnsi="Times New Roman" w:cs="Times New Roman"/>
          <w:sz w:val="24"/>
          <w:szCs w:val="24"/>
        </w:rPr>
        <w:t xml:space="preserve"> La pandemia ha exacerbado las desigualdades existentes. Las personas con trabajos de bajos ingresos y menos seguridad laboral han sido las más afectadas. Además, las mujeres han sido desproporcionadamente afectadas debido a su mayor representación en los sectores más golpeados y a la creciente carga de cuidados no remunerados</w:t>
      </w:r>
      <w:r w:rsidR="003F1377">
        <w:rPr>
          <w:rFonts w:ascii="Times New Roman" w:hAnsi="Times New Roman" w:cs="Times New Roman"/>
          <w:sz w:val="24"/>
          <w:szCs w:val="24"/>
        </w:rPr>
        <w:t xml:space="preserve"> (</w:t>
      </w:r>
      <w:proofErr w:type="spellStart"/>
      <w:r w:rsidR="00186A90">
        <w:rPr>
          <w:rFonts w:ascii="Times New Roman" w:hAnsi="Times New Roman" w:cs="Times New Roman"/>
          <w:sz w:val="24"/>
          <w:szCs w:val="24"/>
        </w:rPr>
        <w:t>Couch</w:t>
      </w:r>
      <w:proofErr w:type="spellEnd"/>
      <w:r w:rsidR="00186A90">
        <w:rPr>
          <w:rFonts w:ascii="Times New Roman" w:hAnsi="Times New Roman" w:cs="Times New Roman"/>
          <w:sz w:val="24"/>
          <w:szCs w:val="24"/>
        </w:rPr>
        <w:t xml:space="preserve"> </w:t>
      </w:r>
      <w:r w:rsidR="003F1377">
        <w:rPr>
          <w:rFonts w:ascii="Times New Roman" w:hAnsi="Times New Roman" w:cs="Times New Roman"/>
          <w:sz w:val="24"/>
          <w:szCs w:val="24"/>
        </w:rPr>
        <w:t>et al., 2020:</w:t>
      </w:r>
      <w:r w:rsidR="00E2618B">
        <w:rPr>
          <w:rFonts w:ascii="Times New Roman" w:hAnsi="Times New Roman" w:cs="Times New Roman"/>
          <w:sz w:val="24"/>
          <w:szCs w:val="24"/>
        </w:rPr>
        <w:t xml:space="preserve"> </w:t>
      </w:r>
      <w:proofErr w:type="spellStart"/>
      <w:r w:rsidR="00E2618B">
        <w:rPr>
          <w:rFonts w:ascii="Times New Roman" w:hAnsi="Times New Roman" w:cs="Times New Roman"/>
          <w:sz w:val="24"/>
          <w:szCs w:val="24"/>
        </w:rPr>
        <w:t>Klasen</w:t>
      </w:r>
      <w:proofErr w:type="spellEnd"/>
      <w:r w:rsidR="00E2618B">
        <w:rPr>
          <w:rFonts w:ascii="Times New Roman" w:hAnsi="Times New Roman" w:cs="Times New Roman"/>
          <w:sz w:val="24"/>
          <w:szCs w:val="24"/>
        </w:rPr>
        <w:t xml:space="preserve"> et al., 2021).</w:t>
      </w:r>
      <w:r w:rsidR="00303FB0">
        <w:rPr>
          <w:rFonts w:ascii="Times New Roman" w:hAnsi="Times New Roman" w:cs="Times New Roman"/>
          <w:sz w:val="24"/>
          <w:szCs w:val="24"/>
        </w:rPr>
        <w:t xml:space="preserve"> </w:t>
      </w:r>
      <w:r w:rsidR="006907D6">
        <w:rPr>
          <w:rFonts w:ascii="Times New Roman" w:hAnsi="Times New Roman" w:cs="Times New Roman"/>
          <w:sz w:val="24"/>
          <w:szCs w:val="24"/>
        </w:rPr>
        <w:t xml:space="preserve">A </w:t>
      </w:r>
      <w:r w:rsidR="0009426E">
        <w:rPr>
          <w:rFonts w:ascii="Times New Roman" w:hAnsi="Times New Roman" w:cs="Times New Roman"/>
          <w:sz w:val="24"/>
          <w:szCs w:val="24"/>
        </w:rPr>
        <w:t>lo anterior</w:t>
      </w:r>
      <w:r w:rsidR="006907D6">
        <w:rPr>
          <w:rFonts w:ascii="Times New Roman" w:hAnsi="Times New Roman" w:cs="Times New Roman"/>
          <w:sz w:val="24"/>
          <w:szCs w:val="24"/>
        </w:rPr>
        <w:t xml:space="preserve"> también se suma una mortalidad más alta durante la pandemia </w:t>
      </w:r>
      <w:r w:rsidR="0009426E">
        <w:rPr>
          <w:rFonts w:ascii="Times New Roman" w:hAnsi="Times New Roman" w:cs="Times New Roman"/>
          <w:sz w:val="24"/>
          <w:szCs w:val="24"/>
        </w:rPr>
        <w:t xml:space="preserve">a </w:t>
      </w:r>
      <w:r w:rsidR="006907D6">
        <w:rPr>
          <w:rFonts w:ascii="Times New Roman" w:hAnsi="Times New Roman" w:cs="Times New Roman"/>
          <w:sz w:val="24"/>
          <w:szCs w:val="24"/>
        </w:rPr>
        <w:t>la</w:t>
      </w:r>
      <w:r w:rsidR="0009426E">
        <w:rPr>
          <w:rFonts w:ascii="Times New Roman" w:hAnsi="Times New Roman" w:cs="Times New Roman"/>
          <w:sz w:val="24"/>
          <w:szCs w:val="24"/>
        </w:rPr>
        <w:t>s personas de menor ingreso que presentaron la enfermedad</w:t>
      </w:r>
      <w:r w:rsidR="00FB6F97">
        <w:rPr>
          <w:rFonts w:ascii="Times New Roman" w:hAnsi="Times New Roman" w:cs="Times New Roman"/>
          <w:sz w:val="24"/>
          <w:szCs w:val="24"/>
        </w:rPr>
        <w:t xml:space="preserve"> (Case, et a</w:t>
      </w:r>
      <w:r w:rsidR="0009426E">
        <w:rPr>
          <w:rFonts w:ascii="Times New Roman" w:hAnsi="Times New Roman" w:cs="Times New Roman"/>
          <w:sz w:val="24"/>
          <w:szCs w:val="24"/>
        </w:rPr>
        <w:t>.</w:t>
      </w:r>
      <w:r w:rsidR="00FB6F97">
        <w:rPr>
          <w:rFonts w:ascii="Times New Roman" w:hAnsi="Times New Roman" w:cs="Times New Roman"/>
          <w:sz w:val="24"/>
          <w:szCs w:val="24"/>
        </w:rPr>
        <w:t>, 2020)</w:t>
      </w:r>
    </w:p>
    <w:p w14:paraId="64477EC4" w14:textId="77777777" w:rsidR="00AF2B9E" w:rsidRPr="00EA70F4" w:rsidRDefault="00AF2B9E" w:rsidP="00AF2B9E">
      <w:pPr>
        <w:spacing w:line="480" w:lineRule="auto"/>
        <w:jc w:val="both"/>
        <w:rPr>
          <w:rFonts w:ascii="Times New Roman" w:hAnsi="Times New Roman" w:cs="Times New Roman"/>
          <w:b/>
          <w:bCs/>
          <w:sz w:val="24"/>
          <w:szCs w:val="24"/>
        </w:rPr>
      </w:pPr>
      <w:r w:rsidRPr="00EA70F4">
        <w:rPr>
          <w:rFonts w:ascii="Times New Roman" w:hAnsi="Times New Roman" w:cs="Times New Roman"/>
          <w:b/>
          <w:bCs/>
          <w:sz w:val="24"/>
          <w:szCs w:val="24"/>
        </w:rPr>
        <w:t>Efectos económicos:</w:t>
      </w:r>
    </w:p>
    <w:p w14:paraId="6FD2B0C9" w14:textId="77777777" w:rsidR="00E72CA6" w:rsidRDefault="00EA70F4" w:rsidP="00AF2B9E">
      <w:pPr>
        <w:spacing w:line="480" w:lineRule="auto"/>
        <w:jc w:val="both"/>
        <w:rPr>
          <w:rFonts w:ascii="Times New Roman" w:hAnsi="Times New Roman" w:cs="Times New Roman"/>
          <w:sz w:val="24"/>
          <w:szCs w:val="24"/>
        </w:rPr>
      </w:pPr>
      <w:r w:rsidRPr="00EA70F4">
        <w:rPr>
          <w:rFonts w:ascii="Times New Roman" w:hAnsi="Times New Roman" w:cs="Times New Roman"/>
          <w:b/>
          <w:bCs/>
          <w:sz w:val="24"/>
          <w:szCs w:val="24"/>
        </w:rPr>
        <w:t>Contracción económica</w:t>
      </w:r>
      <w:r w:rsidR="00AF2B9E" w:rsidRPr="00EA70F4">
        <w:rPr>
          <w:rFonts w:ascii="Times New Roman" w:hAnsi="Times New Roman" w:cs="Times New Roman"/>
          <w:b/>
          <w:bCs/>
          <w:sz w:val="24"/>
          <w:szCs w:val="24"/>
        </w:rPr>
        <w:t>:</w:t>
      </w:r>
      <w:r w:rsidR="00AF2B9E" w:rsidRPr="00AF2B9E">
        <w:rPr>
          <w:rFonts w:ascii="Times New Roman" w:hAnsi="Times New Roman" w:cs="Times New Roman"/>
          <w:sz w:val="24"/>
          <w:szCs w:val="24"/>
        </w:rPr>
        <w:t xml:space="preserve"> El COVID-19 ha causado una </w:t>
      </w:r>
      <w:r w:rsidR="00953F6F">
        <w:rPr>
          <w:rFonts w:ascii="Times New Roman" w:hAnsi="Times New Roman" w:cs="Times New Roman"/>
          <w:sz w:val="24"/>
          <w:szCs w:val="24"/>
        </w:rPr>
        <w:t>caída económica</w:t>
      </w:r>
      <w:r w:rsidR="00AF2B9E" w:rsidRPr="00AF2B9E">
        <w:rPr>
          <w:rFonts w:ascii="Times New Roman" w:hAnsi="Times New Roman" w:cs="Times New Roman"/>
          <w:sz w:val="24"/>
          <w:szCs w:val="24"/>
        </w:rPr>
        <w:t xml:space="preserve"> global</w:t>
      </w:r>
      <w:r w:rsidR="002475E0">
        <w:rPr>
          <w:rFonts w:ascii="Times New Roman" w:hAnsi="Times New Roman" w:cs="Times New Roman"/>
          <w:sz w:val="24"/>
          <w:szCs w:val="24"/>
        </w:rPr>
        <w:t xml:space="preserve"> </w:t>
      </w:r>
      <w:r w:rsidR="00953F6F">
        <w:rPr>
          <w:rFonts w:ascii="Times New Roman" w:hAnsi="Times New Roman" w:cs="Times New Roman"/>
          <w:sz w:val="24"/>
          <w:szCs w:val="24"/>
        </w:rPr>
        <w:t xml:space="preserve">en la tasa porcentual de crecimiento </w:t>
      </w:r>
      <w:r w:rsidR="00AF2B9E" w:rsidRPr="00AF2B9E">
        <w:rPr>
          <w:rFonts w:ascii="Times New Roman" w:hAnsi="Times New Roman" w:cs="Times New Roman"/>
          <w:sz w:val="24"/>
          <w:szCs w:val="24"/>
        </w:rPr>
        <w:t>con una contracción del PIB mundial</w:t>
      </w:r>
      <w:r w:rsidR="00953F6F">
        <w:rPr>
          <w:rFonts w:ascii="Times New Roman" w:hAnsi="Times New Roman" w:cs="Times New Roman"/>
          <w:sz w:val="24"/>
          <w:szCs w:val="24"/>
        </w:rPr>
        <w:t xml:space="preserve"> del 3.1% en 2020</w:t>
      </w:r>
      <w:r w:rsidR="00AF2B9E" w:rsidRPr="00AF2B9E">
        <w:rPr>
          <w:rFonts w:ascii="Times New Roman" w:hAnsi="Times New Roman" w:cs="Times New Roman"/>
          <w:sz w:val="24"/>
          <w:szCs w:val="24"/>
        </w:rPr>
        <w:t>. Muchas empresas, especialmente las pequeñas y medianas, han cerrado o se han visto significativamente afectadas</w:t>
      </w:r>
      <w:r w:rsidR="003B4D61">
        <w:rPr>
          <w:rStyle w:val="Refdenotaalpie"/>
          <w:rFonts w:ascii="Times New Roman" w:hAnsi="Times New Roman" w:cs="Times New Roman"/>
          <w:sz w:val="24"/>
          <w:szCs w:val="24"/>
        </w:rPr>
        <w:footnoteReference w:id="47"/>
      </w:r>
      <w:r w:rsidR="00AF2B9E" w:rsidRPr="00AF2B9E">
        <w:rPr>
          <w:rFonts w:ascii="Times New Roman" w:hAnsi="Times New Roman" w:cs="Times New Roman"/>
          <w:sz w:val="24"/>
          <w:szCs w:val="24"/>
        </w:rPr>
        <w:t>.</w:t>
      </w:r>
    </w:p>
    <w:p w14:paraId="195FA6D6" w14:textId="7EDCC562" w:rsidR="006A6878" w:rsidRDefault="00AF2B9E" w:rsidP="00AF2B9E">
      <w:pPr>
        <w:spacing w:line="480" w:lineRule="auto"/>
        <w:jc w:val="both"/>
        <w:rPr>
          <w:rFonts w:ascii="Times New Roman" w:hAnsi="Times New Roman" w:cs="Times New Roman"/>
          <w:sz w:val="24"/>
          <w:szCs w:val="24"/>
        </w:rPr>
      </w:pPr>
      <w:r w:rsidRPr="00AF2B9E">
        <w:rPr>
          <w:rFonts w:ascii="Times New Roman" w:hAnsi="Times New Roman" w:cs="Times New Roman"/>
          <w:sz w:val="24"/>
          <w:szCs w:val="24"/>
        </w:rPr>
        <w:lastRenderedPageBreak/>
        <w:t xml:space="preserve">Inflación: </w:t>
      </w:r>
      <w:r w:rsidR="002F6203">
        <w:rPr>
          <w:rFonts w:ascii="Times New Roman" w:hAnsi="Times New Roman" w:cs="Times New Roman"/>
          <w:sz w:val="24"/>
          <w:szCs w:val="24"/>
        </w:rPr>
        <w:t xml:space="preserve">La </w:t>
      </w:r>
      <w:r w:rsidR="00FE2307">
        <w:rPr>
          <w:rFonts w:ascii="Times New Roman" w:hAnsi="Times New Roman" w:cs="Times New Roman"/>
          <w:sz w:val="24"/>
          <w:szCs w:val="24"/>
        </w:rPr>
        <w:t xml:space="preserve">ayuda gubernamental en demasía y de forma brusca, impulso un alza generalizada en los precios </w:t>
      </w:r>
      <w:r w:rsidR="00792969">
        <w:rPr>
          <w:rFonts w:ascii="Times New Roman" w:hAnsi="Times New Roman" w:cs="Times New Roman"/>
          <w:sz w:val="24"/>
          <w:szCs w:val="24"/>
        </w:rPr>
        <w:t xml:space="preserve">de bienes y servicios en todo el mundo. </w:t>
      </w:r>
      <w:r w:rsidR="006A6878">
        <w:rPr>
          <w:rFonts w:ascii="Times New Roman" w:hAnsi="Times New Roman" w:cs="Times New Roman"/>
          <w:sz w:val="24"/>
          <w:szCs w:val="24"/>
        </w:rPr>
        <w:t>Incluso</w:t>
      </w:r>
      <w:r w:rsidR="007921FE">
        <w:rPr>
          <w:rFonts w:ascii="Times New Roman" w:hAnsi="Times New Roman" w:cs="Times New Roman"/>
          <w:sz w:val="24"/>
          <w:szCs w:val="24"/>
        </w:rPr>
        <w:t xml:space="preserve"> países</w:t>
      </w:r>
      <w:r w:rsidR="006A6878">
        <w:rPr>
          <w:rFonts w:ascii="Times New Roman" w:hAnsi="Times New Roman" w:cs="Times New Roman"/>
          <w:sz w:val="24"/>
          <w:szCs w:val="24"/>
        </w:rPr>
        <w:t xml:space="preserve"> que su ayuda </w:t>
      </w:r>
      <w:r w:rsidRPr="00AF2B9E">
        <w:rPr>
          <w:rFonts w:ascii="Times New Roman" w:hAnsi="Times New Roman" w:cs="Times New Roman"/>
          <w:sz w:val="24"/>
          <w:szCs w:val="24"/>
        </w:rPr>
        <w:t xml:space="preserve">de estímulos fiscales y </w:t>
      </w:r>
      <w:r w:rsidR="00952F30" w:rsidRPr="00AF2B9E">
        <w:rPr>
          <w:rFonts w:ascii="Times New Roman" w:hAnsi="Times New Roman" w:cs="Times New Roman"/>
          <w:sz w:val="24"/>
          <w:szCs w:val="24"/>
        </w:rPr>
        <w:t>monetarios</w:t>
      </w:r>
      <w:r w:rsidRPr="00AF2B9E">
        <w:rPr>
          <w:rFonts w:ascii="Times New Roman" w:hAnsi="Times New Roman" w:cs="Times New Roman"/>
          <w:sz w:val="24"/>
          <w:szCs w:val="24"/>
        </w:rPr>
        <w:t xml:space="preserve"> </w:t>
      </w:r>
      <w:r w:rsidR="007921FE">
        <w:rPr>
          <w:rFonts w:ascii="Times New Roman" w:hAnsi="Times New Roman" w:cs="Times New Roman"/>
          <w:sz w:val="24"/>
          <w:szCs w:val="24"/>
        </w:rPr>
        <w:t>fue baja, presentaron volatilidad en los precios de los bienes subyacentes</w:t>
      </w:r>
      <w:r w:rsidR="00436E88">
        <w:rPr>
          <w:rFonts w:ascii="Times New Roman" w:hAnsi="Times New Roman" w:cs="Times New Roman"/>
          <w:sz w:val="24"/>
          <w:szCs w:val="24"/>
        </w:rPr>
        <w:t>, además las interrupciones de la cadena de suministros globales también fue otro factor que alentó la inflación</w:t>
      </w:r>
      <w:r w:rsidR="00952F30">
        <w:rPr>
          <w:rFonts w:ascii="Times New Roman" w:hAnsi="Times New Roman" w:cs="Times New Roman"/>
          <w:sz w:val="24"/>
          <w:szCs w:val="24"/>
        </w:rPr>
        <w:t xml:space="preserve"> </w:t>
      </w:r>
      <w:r w:rsidR="00376D37">
        <w:rPr>
          <w:rFonts w:ascii="Times New Roman" w:hAnsi="Times New Roman" w:cs="Times New Roman"/>
          <w:sz w:val="24"/>
          <w:szCs w:val="24"/>
        </w:rPr>
        <w:t>(</w:t>
      </w:r>
      <w:proofErr w:type="spellStart"/>
      <w:r w:rsidR="00952F30">
        <w:rPr>
          <w:rFonts w:ascii="Times New Roman" w:hAnsi="Times New Roman" w:cs="Times New Roman"/>
          <w:sz w:val="24"/>
          <w:szCs w:val="24"/>
        </w:rPr>
        <w:t>Armatier</w:t>
      </w:r>
      <w:proofErr w:type="spellEnd"/>
      <w:r w:rsidR="00952F30">
        <w:rPr>
          <w:rFonts w:ascii="Times New Roman" w:hAnsi="Times New Roman" w:cs="Times New Roman"/>
          <w:sz w:val="24"/>
          <w:szCs w:val="24"/>
        </w:rPr>
        <w:t xml:space="preserve"> et al.,</w:t>
      </w:r>
      <w:r w:rsidR="00376D37">
        <w:rPr>
          <w:rFonts w:ascii="Times New Roman" w:hAnsi="Times New Roman" w:cs="Times New Roman"/>
          <w:sz w:val="24"/>
          <w:szCs w:val="24"/>
        </w:rPr>
        <w:t xml:space="preserve"> 2021)</w:t>
      </w:r>
      <w:r w:rsidR="00D1566D">
        <w:rPr>
          <w:rFonts w:ascii="Times New Roman" w:hAnsi="Times New Roman" w:cs="Times New Roman"/>
          <w:sz w:val="24"/>
          <w:szCs w:val="24"/>
        </w:rPr>
        <w:t>.</w:t>
      </w:r>
    </w:p>
    <w:p w14:paraId="30329C05" w14:textId="2A6EE250" w:rsidR="00F82C20" w:rsidRDefault="00C97D92" w:rsidP="00AF2B9E">
      <w:pPr>
        <w:spacing w:line="480" w:lineRule="auto"/>
        <w:jc w:val="both"/>
        <w:rPr>
          <w:rFonts w:ascii="Times New Roman" w:hAnsi="Times New Roman" w:cs="Times New Roman"/>
          <w:sz w:val="24"/>
          <w:szCs w:val="24"/>
        </w:rPr>
      </w:pPr>
      <w:r>
        <w:rPr>
          <w:rFonts w:ascii="Times New Roman" w:hAnsi="Times New Roman" w:cs="Times New Roman"/>
          <w:sz w:val="24"/>
          <w:szCs w:val="24"/>
        </w:rPr>
        <w:t>Así, l</w:t>
      </w:r>
      <w:r w:rsidR="00F82C20">
        <w:rPr>
          <w:rFonts w:ascii="Times New Roman" w:hAnsi="Times New Roman" w:cs="Times New Roman"/>
          <w:sz w:val="24"/>
          <w:szCs w:val="24"/>
        </w:rPr>
        <w:t xml:space="preserve">a pandemia nos recordó </w:t>
      </w:r>
      <w:r w:rsidR="002C15E9">
        <w:rPr>
          <w:rFonts w:ascii="Times New Roman" w:hAnsi="Times New Roman" w:cs="Times New Roman"/>
          <w:sz w:val="24"/>
          <w:szCs w:val="24"/>
        </w:rPr>
        <w:t xml:space="preserve">lo frágiles que somos ante un cambio marginal en una mutación de un virus microscopio una lección invaluable que esta </w:t>
      </w:r>
      <w:r w:rsidR="001E7F62">
        <w:rPr>
          <w:rFonts w:ascii="Times New Roman" w:hAnsi="Times New Roman" w:cs="Times New Roman"/>
          <w:sz w:val="24"/>
          <w:szCs w:val="24"/>
        </w:rPr>
        <w:t xml:space="preserve">generación recordara como un trago amargo </w:t>
      </w:r>
      <w:r w:rsidR="001466E8">
        <w:rPr>
          <w:rFonts w:ascii="Times New Roman" w:hAnsi="Times New Roman" w:cs="Times New Roman"/>
          <w:sz w:val="24"/>
          <w:szCs w:val="24"/>
        </w:rPr>
        <w:t>en la cual</w:t>
      </w:r>
      <w:r w:rsidR="009A20E5">
        <w:rPr>
          <w:rFonts w:ascii="Times New Roman" w:hAnsi="Times New Roman" w:cs="Times New Roman"/>
          <w:sz w:val="24"/>
          <w:szCs w:val="24"/>
        </w:rPr>
        <w:t xml:space="preserve"> muchos familiares:</w:t>
      </w:r>
      <w:r w:rsidR="001466E8">
        <w:rPr>
          <w:rFonts w:ascii="Times New Roman" w:hAnsi="Times New Roman" w:cs="Times New Roman"/>
          <w:sz w:val="24"/>
          <w:szCs w:val="24"/>
        </w:rPr>
        <w:t xml:space="preserve"> padres, abuelos, hijos, </w:t>
      </w:r>
      <w:r w:rsidR="009A20E5">
        <w:rPr>
          <w:rFonts w:ascii="Times New Roman" w:hAnsi="Times New Roman" w:cs="Times New Roman"/>
          <w:sz w:val="24"/>
          <w:szCs w:val="24"/>
        </w:rPr>
        <w:t>tíos, tías</w:t>
      </w:r>
      <w:r w:rsidR="00F51FC7">
        <w:rPr>
          <w:rFonts w:ascii="Times New Roman" w:hAnsi="Times New Roman" w:cs="Times New Roman"/>
          <w:sz w:val="24"/>
          <w:szCs w:val="24"/>
        </w:rPr>
        <w:t xml:space="preserve"> y amigos </w:t>
      </w:r>
      <w:r w:rsidR="00B029C1">
        <w:rPr>
          <w:rFonts w:ascii="Times New Roman" w:hAnsi="Times New Roman" w:cs="Times New Roman"/>
          <w:sz w:val="24"/>
          <w:szCs w:val="24"/>
        </w:rPr>
        <w:t xml:space="preserve">queridos </w:t>
      </w:r>
      <w:r w:rsidR="00735714">
        <w:rPr>
          <w:rFonts w:ascii="Times New Roman" w:hAnsi="Times New Roman" w:cs="Times New Roman"/>
          <w:sz w:val="24"/>
          <w:szCs w:val="24"/>
        </w:rPr>
        <w:t>se han ido</w:t>
      </w:r>
      <w:r w:rsidR="00F61E7B">
        <w:rPr>
          <w:rFonts w:ascii="Times New Roman" w:hAnsi="Times New Roman" w:cs="Times New Roman"/>
          <w:sz w:val="24"/>
          <w:szCs w:val="24"/>
        </w:rPr>
        <w:t xml:space="preserve">, sin despedirse </w:t>
      </w:r>
      <w:r w:rsidR="00407F6A">
        <w:rPr>
          <w:rFonts w:ascii="Times New Roman" w:hAnsi="Times New Roman" w:cs="Times New Roman"/>
          <w:sz w:val="24"/>
          <w:szCs w:val="24"/>
        </w:rPr>
        <w:t xml:space="preserve">y sin </w:t>
      </w:r>
      <w:r w:rsidR="00F61E7B">
        <w:rPr>
          <w:rFonts w:ascii="Times New Roman" w:hAnsi="Times New Roman" w:cs="Times New Roman"/>
          <w:sz w:val="24"/>
          <w:szCs w:val="24"/>
        </w:rPr>
        <w:t xml:space="preserve">los rituales </w:t>
      </w:r>
      <w:r w:rsidR="00407F6A">
        <w:rPr>
          <w:rFonts w:ascii="Times New Roman" w:hAnsi="Times New Roman" w:cs="Times New Roman"/>
          <w:sz w:val="24"/>
          <w:szCs w:val="24"/>
        </w:rPr>
        <w:t xml:space="preserve">ceremoniales de cada cultura para </w:t>
      </w:r>
      <w:r w:rsidR="00995731">
        <w:rPr>
          <w:rFonts w:ascii="Times New Roman" w:hAnsi="Times New Roman" w:cs="Times New Roman"/>
          <w:sz w:val="24"/>
          <w:szCs w:val="24"/>
        </w:rPr>
        <w:t xml:space="preserve">desear </w:t>
      </w:r>
      <w:r w:rsidR="001A21D9">
        <w:rPr>
          <w:rFonts w:ascii="Times New Roman" w:hAnsi="Times New Roman" w:cs="Times New Roman"/>
          <w:sz w:val="24"/>
          <w:szCs w:val="24"/>
        </w:rPr>
        <w:t>un hasta pronto</w:t>
      </w:r>
      <w:r w:rsidR="001E783F">
        <w:rPr>
          <w:rFonts w:ascii="Times New Roman" w:hAnsi="Times New Roman" w:cs="Times New Roman"/>
          <w:sz w:val="24"/>
          <w:szCs w:val="24"/>
        </w:rPr>
        <w:t xml:space="preserve"> en el camino indescifrable de la existencia</w:t>
      </w:r>
      <w:r w:rsidR="00497CEF">
        <w:rPr>
          <w:rFonts w:ascii="Times New Roman" w:hAnsi="Times New Roman" w:cs="Times New Roman"/>
          <w:sz w:val="24"/>
          <w:szCs w:val="24"/>
        </w:rPr>
        <w:t xml:space="preserve">. Sin embargo, </w:t>
      </w:r>
      <w:r w:rsidR="001F2EE9">
        <w:rPr>
          <w:rFonts w:ascii="Times New Roman" w:hAnsi="Times New Roman" w:cs="Times New Roman"/>
          <w:sz w:val="24"/>
          <w:szCs w:val="24"/>
        </w:rPr>
        <w:t xml:space="preserve">debemos rescatar lo ha prendido, sobre todo </w:t>
      </w:r>
      <w:r w:rsidR="00C727A3">
        <w:rPr>
          <w:rFonts w:ascii="Times New Roman" w:hAnsi="Times New Roman" w:cs="Times New Roman"/>
          <w:sz w:val="24"/>
          <w:szCs w:val="24"/>
        </w:rPr>
        <w:t>reafirmar la confianza y apoyo a el conocimiento científico</w:t>
      </w:r>
      <w:r w:rsidR="00ED0FFE">
        <w:rPr>
          <w:rFonts w:ascii="Times New Roman" w:hAnsi="Times New Roman" w:cs="Times New Roman"/>
          <w:sz w:val="24"/>
          <w:szCs w:val="24"/>
        </w:rPr>
        <w:t xml:space="preserve"> que nos sacó </w:t>
      </w:r>
      <w:r w:rsidR="00C727A3">
        <w:rPr>
          <w:rFonts w:ascii="Times New Roman" w:hAnsi="Times New Roman" w:cs="Times New Roman"/>
          <w:sz w:val="24"/>
          <w:szCs w:val="24"/>
        </w:rPr>
        <w:t xml:space="preserve">de las cavernas </w:t>
      </w:r>
      <w:r w:rsidR="00ED0FFE">
        <w:rPr>
          <w:rFonts w:ascii="Times New Roman" w:hAnsi="Times New Roman" w:cs="Times New Roman"/>
          <w:sz w:val="24"/>
          <w:szCs w:val="24"/>
        </w:rPr>
        <w:t>para ver la luz del día.</w:t>
      </w:r>
    </w:p>
    <w:p w14:paraId="7A0A7BE9" w14:textId="77777777" w:rsidR="00AF2B9E" w:rsidRPr="00AF2B9E" w:rsidRDefault="00AF2B9E" w:rsidP="00AF2B9E">
      <w:pPr>
        <w:spacing w:line="480" w:lineRule="auto"/>
        <w:jc w:val="both"/>
        <w:rPr>
          <w:rFonts w:ascii="Times New Roman" w:hAnsi="Times New Roman" w:cs="Times New Roman"/>
          <w:sz w:val="24"/>
          <w:szCs w:val="24"/>
        </w:rPr>
      </w:pPr>
    </w:p>
    <w:p w14:paraId="7F40A229" w14:textId="77777777" w:rsidR="00AF2B9E" w:rsidRPr="00AF2B9E" w:rsidRDefault="00AF2B9E" w:rsidP="00AF2B9E">
      <w:pPr>
        <w:spacing w:line="480" w:lineRule="auto"/>
        <w:jc w:val="both"/>
        <w:rPr>
          <w:rFonts w:ascii="Times New Roman" w:hAnsi="Times New Roman" w:cs="Times New Roman"/>
          <w:sz w:val="24"/>
          <w:szCs w:val="24"/>
        </w:rPr>
      </w:pPr>
    </w:p>
    <w:p w14:paraId="66138BCE" w14:textId="77777777" w:rsidR="00AF2B9E" w:rsidRDefault="00AF2B9E" w:rsidP="003C5A19">
      <w:pPr>
        <w:spacing w:line="480" w:lineRule="auto"/>
        <w:jc w:val="both"/>
        <w:rPr>
          <w:rFonts w:ascii="Times New Roman" w:hAnsi="Times New Roman" w:cs="Times New Roman"/>
          <w:sz w:val="24"/>
          <w:szCs w:val="24"/>
        </w:rPr>
      </w:pPr>
    </w:p>
    <w:p w14:paraId="04061E3E" w14:textId="77777777" w:rsidR="00646CB5" w:rsidRDefault="00646CB5" w:rsidP="003C5A19">
      <w:pPr>
        <w:spacing w:line="480" w:lineRule="auto"/>
        <w:jc w:val="both"/>
        <w:rPr>
          <w:rFonts w:ascii="Times New Roman" w:hAnsi="Times New Roman" w:cs="Times New Roman"/>
          <w:sz w:val="24"/>
          <w:szCs w:val="24"/>
        </w:rPr>
      </w:pPr>
    </w:p>
    <w:p w14:paraId="2AA373F9" w14:textId="53E86AAA" w:rsidR="00882EE3" w:rsidRDefault="00882EE3" w:rsidP="003C5A19">
      <w:pPr>
        <w:spacing w:line="480" w:lineRule="auto"/>
        <w:jc w:val="both"/>
        <w:rPr>
          <w:rFonts w:ascii="Times New Roman" w:hAnsi="Times New Roman" w:cs="Times New Roman"/>
          <w:sz w:val="24"/>
          <w:szCs w:val="24"/>
        </w:rPr>
      </w:pPr>
    </w:p>
    <w:p w14:paraId="48483463" w14:textId="77777777" w:rsidR="007E6E14" w:rsidRDefault="007E6E14" w:rsidP="00A97E9B">
      <w:pPr>
        <w:spacing w:line="480" w:lineRule="auto"/>
        <w:jc w:val="both"/>
        <w:rPr>
          <w:rFonts w:ascii="Times New Roman" w:hAnsi="Times New Roman" w:cs="Times New Roman"/>
          <w:sz w:val="24"/>
          <w:szCs w:val="24"/>
        </w:rPr>
      </w:pPr>
    </w:p>
    <w:p w14:paraId="354C1ABA" w14:textId="202813AB" w:rsidR="001227CE" w:rsidRPr="00C63EC2" w:rsidRDefault="00F539CB" w:rsidP="00A97E9B">
      <w:pPr>
        <w:spacing w:line="480" w:lineRule="auto"/>
        <w:jc w:val="both"/>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 </w:t>
      </w:r>
    </w:p>
    <w:p w14:paraId="35EF7AF0" w14:textId="77777777" w:rsidR="000026D4" w:rsidRPr="00C63EC2" w:rsidRDefault="000026D4" w:rsidP="00885A98">
      <w:pPr>
        <w:spacing w:line="360" w:lineRule="auto"/>
        <w:jc w:val="both"/>
        <w:rPr>
          <w:rFonts w:ascii="Times New Roman" w:eastAsia="Times New Roman" w:hAnsi="Times New Roman" w:cs="Times New Roman"/>
          <w:color w:val="000000" w:themeColor="text1"/>
          <w:sz w:val="24"/>
          <w:szCs w:val="24"/>
        </w:rPr>
      </w:pPr>
    </w:p>
    <w:p w14:paraId="2174BA59" w14:textId="77777777" w:rsidR="00ED0FFE" w:rsidRDefault="00ED0FFE" w:rsidP="00885A98">
      <w:pPr>
        <w:spacing w:line="360" w:lineRule="auto"/>
        <w:jc w:val="both"/>
        <w:rPr>
          <w:rFonts w:ascii="Times New Roman" w:eastAsia="Times New Roman" w:hAnsi="Times New Roman" w:cs="Times New Roman"/>
          <w:b/>
          <w:bCs/>
          <w:color w:val="000000" w:themeColor="text1"/>
          <w:sz w:val="24"/>
          <w:szCs w:val="24"/>
        </w:rPr>
      </w:pPr>
    </w:p>
    <w:p w14:paraId="1353E4FB" w14:textId="3F866245" w:rsidR="00885A98" w:rsidRPr="00885A98" w:rsidRDefault="00885A98" w:rsidP="00E75B08">
      <w:pPr>
        <w:pStyle w:val="Ttulo1"/>
        <w:rPr>
          <w:rFonts w:eastAsia="Times New Roman"/>
        </w:rPr>
      </w:pPr>
      <w:bookmarkStart w:id="72" w:name="_Toc139556783"/>
      <w:r w:rsidRPr="00885A98">
        <w:rPr>
          <w:rFonts w:eastAsia="Times New Roman"/>
        </w:rPr>
        <w:lastRenderedPageBreak/>
        <w:t>Bibliografía</w:t>
      </w:r>
      <w:bookmarkEnd w:id="72"/>
    </w:p>
    <w:p w14:paraId="2CC15618" w14:textId="34A9B13D"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Achen</w:t>
      </w:r>
      <w:proofErr w:type="spellEnd"/>
      <w:r w:rsidRPr="002055D3">
        <w:rPr>
          <w:rFonts w:ascii="Times New Roman" w:eastAsia="Times New Roman" w:hAnsi="Times New Roman" w:cs="Times New Roman"/>
          <w:color w:val="000000" w:themeColor="text1"/>
          <w:sz w:val="24"/>
          <w:szCs w:val="24"/>
        </w:rPr>
        <w:t>, C. H.,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Bartels</w:t>
      </w:r>
      <w:proofErr w:type="spellEnd"/>
      <w:r w:rsidRPr="002055D3">
        <w:rPr>
          <w:rFonts w:ascii="Times New Roman" w:eastAsia="Times New Roman" w:hAnsi="Times New Roman" w:cs="Times New Roman"/>
          <w:color w:val="000000" w:themeColor="text1"/>
          <w:sz w:val="24"/>
          <w:szCs w:val="24"/>
        </w:rPr>
        <w:t>, L. M. (2012). “</w:t>
      </w:r>
      <w:proofErr w:type="spellStart"/>
      <w:r w:rsidRPr="002055D3">
        <w:rPr>
          <w:rFonts w:ascii="Times New Roman" w:eastAsia="Times New Roman" w:hAnsi="Times New Roman" w:cs="Times New Roman"/>
          <w:color w:val="000000" w:themeColor="text1"/>
          <w:sz w:val="24"/>
          <w:szCs w:val="24"/>
        </w:rPr>
        <w:t>Blind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retrospection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Why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shark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attacks</w:t>
      </w:r>
      <w:proofErr w:type="spellEnd"/>
      <w:r w:rsidRPr="002055D3">
        <w:rPr>
          <w:rFonts w:ascii="Times New Roman" w:eastAsia="Times New Roman" w:hAnsi="Times New Roman" w:cs="Times New Roman"/>
          <w:color w:val="000000" w:themeColor="text1"/>
          <w:sz w:val="24"/>
          <w:szCs w:val="24"/>
        </w:rPr>
        <w:t xml:space="preserve"> are </w:t>
      </w:r>
      <w:proofErr w:type="spellStart"/>
      <w:r w:rsidRPr="002055D3">
        <w:rPr>
          <w:rFonts w:ascii="Times New Roman" w:eastAsia="Times New Roman" w:hAnsi="Times New Roman" w:cs="Times New Roman"/>
          <w:color w:val="000000" w:themeColor="text1"/>
          <w:sz w:val="24"/>
          <w:szCs w:val="24"/>
        </w:rPr>
        <w:t>badfor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Center </w:t>
      </w:r>
      <w:proofErr w:type="spellStart"/>
      <w:r w:rsidRPr="002055D3">
        <w:rPr>
          <w:rFonts w:ascii="Times New Roman" w:eastAsia="Times New Roman" w:hAnsi="Times New Roman" w:cs="Times New Roman"/>
          <w:color w:val="000000" w:themeColor="text1"/>
          <w:sz w:val="24"/>
          <w:szCs w:val="24"/>
        </w:rPr>
        <w:t>for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Study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Democratic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Institutions</w:t>
      </w:r>
      <w:proofErr w:type="spellEnd"/>
      <w:r w:rsidRPr="002055D3">
        <w:rPr>
          <w:rFonts w:ascii="Times New Roman" w:eastAsia="Times New Roman" w:hAnsi="Times New Roman" w:cs="Times New Roman"/>
          <w:color w:val="000000" w:themeColor="text1"/>
          <w:sz w:val="24"/>
          <w:szCs w:val="24"/>
        </w:rPr>
        <w:t xml:space="preserve">, Vanderbilt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w:t>
      </w:r>
    </w:p>
    <w:p w14:paraId="688C2F90" w14:textId="053443A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Achen</w:t>
      </w:r>
      <w:proofErr w:type="spellEnd"/>
      <w:r w:rsidRPr="002055D3">
        <w:rPr>
          <w:rFonts w:ascii="Times New Roman" w:eastAsia="Times New Roman" w:hAnsi="Times New Roman" w:cs="Times New Roman"/>
          <w:color w:val="000000" w:themeColor="text1"/>
          <w:sz w:val="24"/>
          <w:szCs w:val="24"/>
        </w:rPr>
        <w:t>, C.,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Bartels</w:t>
      </w:r>
      <w:proofErr w:type="spellEnd"/>
      <w:r w:rsidRPr="002055D3">
        <w:rPr>
          <w:rFonts w:ascii="Times New Roman" w:eastAsia="Times New Roman" w:hAnsi="Times New Roman" w:cs="Times New Roman"/>
          <w:color w:val="000000" w:themeColor="text1"/>
          <w:sz w:val="24"/>
          <w:szCs w:val="24"/>
        </w:rPr>
        <w:t>, L. (2004). “</w:t>
      </w:r>
      <w:proofErr w:type="spellStart"/>
      <w:r w:rsidRPr="002055D3">
        <w:rPr>
          <w:rFonts w:ascii="Times New Roman" w:eastAsia="Times New Roman" w:hAnsi="Times New Roman" w:cs="Times New Roman"/>
          <w:color w:val="000000" w:themeColor="text1"/>
          <w:sz w:val="24"/>
          <w:szCs w:val="24"/>
        </w:rPr>
        <w:t>Why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shark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attacks</w:t>
      </w:r>
      <w:proofErr w:type="spellEnd"/>
      <w:r w:rsidRPr="002055D3">
        <w:rPr>
          <w:rFonts w:ascii="Times New Roman" w:eastAsia="Times New Roman" w:hAnsi="Times New Roman" w:cs="Times New Roman"/>
          <w:color w:val="000000" w:themeColor="text1"/>
          <w:sz w:val="24"/>
          <w:szCs w:val="24"/>
        </w:rPr>
        <w:t xml:space="preserve"> are </w:t>
      </w:r>
      <w:proofErr w:type="spellStart"/>
      <w:r w:rsidRPr="002055D3">
        <w:rPr>
          <w:rFonts w:ascii="Times New Roman" w:eastAsia="Times New Roman" w:hAnsi="Times New Roman" w:cs="Times New Roman"/>
          <w:color w:val="000000" w:themeColor="text1"/>
          <w:sz w:val="24"/>
          <w:szCs w:val="24"/>
        </w:rPr>
        <w:t>bad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Unpublished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manuscript</w:t>
      </w:r>
      <w:proofErr w:type="spellEnd"/>
      <w:r w:rsidRPr="002055D3">
        <w:rPr>
          <w:rFonts w:ascii="Times New Roman" w:eastAsia="Times New Roman" w:hAnsi="Times New Roman" w:cs="Times New Roman"/>
          <w:color w:val="000000" w:themeColor="text1"/>
          <w:sz w:val="24"/>
          <w:szCs w:val="24"/>
        </w:rPr>
        <w:t>.</w:t>
      </w:r>
    </w:p>
    <w:p w14:paraId="512E304D" w14:textId="54DABAF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Achen</w:t>
      </w:r>
      <w:proofErr w:type="spellEnd"/>
      <w:r w:rsidRPr="002055D3">
        <w:rPr>
          <w:rFonts w:ascii="Times New Roman" w:eastAsia="Times New Roman" w:hAnsi="Times New Roman" w:cs="Times New Roman"/>
          <w:color w:val="000000" w:themeColor="text1"/>
          <w:sz w:val="24"/>
          <w:szCs w:val="24"/>
        </w:rPr>
        <w:t xml:space="preserve">, C., </w:t>
      </w:r>
      <w:proofErr w:type="spellStart"/>
      <w:r w:rsidRPr="002055D3">
        <w:rPr>
          <w:rFonts w:ascii="Times New Roman" w:eastAsia="Times New Roman" w:hAnsi="Times New Roman" w:cs="Times New Roman"/>
          <w:color w:val="000000" w:themeColor="text1"/>
          <w:sz w:val="24"/>
          <w:szCs w:val="24"/>
        </w:rPr>
        <w:t>Bartels</w:t>
      </w:r>
      <w:proofErr w:type="spellEnd"/>
      <w:r w:rsidRPr="002055D3">
        <w:rPr>
          <w:rFonts w:ascii="Times New Roman" w:eastAsia="Times New Roman" w:hAnsi="Times New Roman" w:cs="Times New Roman"/>
          <w:color w:val="000000" w:themeColor="text1"/>
          <w:sz w:val="24"/>
          <w:szCs w:val="24"/>
        </w:rPr>
        <w:t xml:space="preserve">, L., </w:t>
      </w:r>
      <w:proofErr w:type="spellStart"/>
      <w:r w:rsidRPr="002055D3">
        <w:rPr>
          <w:rFonts w:ascii="Times New Roman" w:eastAsia="Times New Roman" w:hAnsi="Times New Roman" w:cs="Times New Roman"/>
          <w:color w:val="000000" w:themeColor="text1"/>
          <w:sz w:val="24"/>
          <w:szCs w:val="24"/>
        </w:rPr>
        <w:t>Achen</w:t>
      </w:r>
      <w:proofErr w:type="spellEnd"/>
      <w:r w:rsidRPr="002055D3">
        <w:rPr>
          <w:rFonts w:ascii="Times New Roman" w:eastAsia="Times New Roman" w:hAnsi="Times New Roman" w:cs="Times New Roman"/>
          <w:color w:val="000000" w:themeColor="text1"/>
          <w:sz w:val="24"/>
          <w:szCs w:val="24"/>
        </w:rPr>
        <w:t>, C. H.,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Bartels</w:t>
      </w:r>
      <w:proofErr w:type="spellEnd"/>
      <w:r w:rsidRPr="002055D3">
        <w:rPr>
          <w:rFonts w:ascii="Times New Roman" w:eastAsia="Times New Roman" w:hAnsi="Times New Roman" w:cs="Times New Roman"/>
          <w:color w:val="000000" w:themeColor="text1"/>
          <w:sz w:val="24"/>
          <w:szCs w:val="24"/>
        </w:rPr>
        <w:t>, L. M. (2017).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realists</w:t>
      </w:r>
      <w:proofErr w:type="spellEnd"/>
      <w:r w:rsidRPr="002055D3">
        <w:rPr>
          <w:rFonts w:ascii="Times New Roman" w:eastAsia="Times New Roman" w:hAnsi="Times New Roman" w:cs="Times New Roman"/>
          <w:color w:val="000000" w:themeColor="text1"/>
          <w:sz w:val="24"/>
          <w:szCs w:val="24"/>
        </w:rPr>
        <w:t>”.</w:t>
      </w:r>
      <w:r w:rsidR="007A4361"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 xml:space="preserve">Princeton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3A2E100F" w14:textId="2421DF7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Achen</w:t>
      </w:r>
      <w:proofErr w:type="spellEnd"/>
      <w:r w:rsidRPr="002055D3">
        <w:rPr>
          <w:rFonts w:ascii="Times New Roman" w:eastAsia="Times New Roman" w:hAnsi="Times New Roman" w:cs="Times New Roman"/>
          <w:color w:val="000000" w:themeColor="text1"/>
          <w:sz w:val="24"/>
          <w:szCs w:val="24"/>
        </w:rPr>
        <w:t xml:space="preserve">, Christopher H. and Larry M. </w:t>
      </w:r>
      <w:proofErr w:type="spellStart"/>
      <w:r w:rsidRPr="002055D3">
        <w:rPr>
          <w:rFonts w:ascii="Times New Roman" w:eastAsia="Times New Roman" w:hAnsi="Times New Roman" w:cs="Times New Roman"/>
          <w:color w:val="000000" w:themeColor="text1"/>
          <w:sz w:val="24"/>
          <w:szCs w:val="24"/>
        </w:rPr>
        <w:t>Bartels</w:t>
      </w:r>
      <w:proofErr w:type="spellEnd"/>
      <w:r w:rsidRPr="002055D3">
        <w:rPr>
          <w:rFonts w:ascii="Times New Roman" w:eastAsia="Times New Roman" w:hAnsi="Times New Roman" w:cs="Times New Roman"/>
          <w:color w:val="000000" w:themeColor="text1"/>
          <w:sz w:val="24"/>
          <w:szCs w:val="24"/>
        </w:rPr>
        <w:t>. (2004). “</w:t>
      </w:r>
      <w:proofErr w:type="spellStart"/>
      <w:r w:rsidRPr="002055D3">
        <w:rPr>
          <w:rFonts w:ascii="Times New Roman" w:eastAsia="Times New Roman" w:hAnsi="Times New Roman" w:cs="Times New Roman"/>
          <w:color w:val="000000" w:themeColor="text1"/>
          <w:sz w:val="24"/>
          <w:szCs w:val="24"/>
        </w:rPr>
        <w:t>Blind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Retrospection</w:t>
      </w:r>
      <w:proofErr w:type="spellEnd"/>
      <w:r w:rsidRPr="002055D3">
        <w:rPr>
          <w:rFonts w:ascii="Times New Roman" w:eastAsia="Times New Roman" w:hAnsi="Times New Roman" w:cs="Times New Roman"/>
          <w:color w:val="000000" w:themeColor="text1"/>
          <w:sz w:val="24"/>
          <w:szCs w:val="24"/>
        </w:rPr>
        <w:t>: Electoral</w:t>
      </w:r>
    </w:p>
    <w:p w14:paraId="142AF248"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Responses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Drought</w:t>
      </w:r>
      <w:proofErr w:type="spellEnd"/>
      <w:r w:rsidRPr="002055D3">
        <w:rPr>
          <w:rFonts w:ascii="Times New Roman" w:eastAsia="Times New Roman" w:hAnsi="Times New Roman" w:cs="Times New Roman"/>
          <w:color w:val="000000" w:themeColor="text1"/>
          <w:sz w:val="24"/>
          <w:szCs w:val="24"/>
        </w:rPr>
        <w:t xml:space="preserve">, Flu, and </w:t>
      </w:r>
      <w:proofErr w:type="spellStart"/>
      <w:r w:rsidRPr="002055D3">
        <w:rPr>
          <w:rFonts w:ascii="Times New Roman" w:eastAsia="Times New Roman" w:hAnsi="Times New Roman" w:cs="Times New Roman"/>
          <w:color w:val="000000" w:themeColor="text1"/>
          <w:sz w:val="24"/>
          <w:szCs w:val="24"/>
        </w:rPr>
        <w:t>Shark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Attacks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Princeton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w:t>
      </w:r>
    </w:p>
    <w:p w14:paraId="0AF8FCDC" w14:textId="007D9C4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Adolph, C., Amano, K., </w:t>
      </w:r>
      <w:proofErr w:type="spellStart"/>
      <w:r w:rsidRPr="002055D3">
        <w:rPr>
          <w:rFonts w:ascii="Times New Roman" w:eastAsia="Times New Roman" w:hAnsi="Times New Roman" w:cs="Times New Roman"/>
          <w:color w:val="000000" w:themeColor="text1"/>
          <w:sz w:val="24"/>
          <w:szCs w:val="24"/>
        </w:rPr>
        <w:t>Bang</w:t>
      </w:r>
      <w:proofErr w:type="spellEnd"/>
      <w:r w:rsidRPr="002055D3">
        <w:rPr>
          <w:rFonts w:ascii="Times New Roman" w:eastAsia="Times New Roman" w:hAnsi="Times New Roman" w:cs="Times New Roman"/>
          <w:color w:val="000000" w:themeColor="text1"/>
          <w:sz w:val="24"/>
          <w:szCs w:val="24"/>
        </w:rPr>
        <w:t xml:space="preserve">-Jensen, B., </w:t>
      </w:r>
      <w:proofErr w:type="spellStart"/>
      <w:r w:rsidRPr="002055D3">
        <w:rPr>
          <w:rFonts w:ascii="Times New Roman" w:eastAsia="Times New Roman" w:hAnsi="Times New Roman" w:cs="Times New Roman"/>
          <w:color w:val="000000" w:themeColor="text1"/>
          <w:sz w:val="24"/>
          <w:szCs w:val="24"/>
        </w:rPr>
        <w:t>Fullman</w:t>
      </w:r>
      <w:proofErr w:type="spellEnd"/>
      <w:r w:rsidRPr="002055D3">
        <w:rPr>
          <w:rFonts w:ascii="Times New Roman" w:eastAsia="Times New Roman" w:hAnsi="Times New Roman" w:cs="Times New Roman"/>
          <w:color w:val="000000" w:themeColor="text1"/>
          <w:sz w:val="24"/>
          <w:szCs w:val="24"/>
        </w:rPr>
        <w:t>, N.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Wilkerson</w:t>
      </w:r>
      <w:proofErr w:type="spellEnd"/>
      <w:r w:rsidRPr="002055D3">
        <w:rPr>
          <w:rFonts w:ascii="Times New Roman" w:eastAsia="Times New Roman" w:hAnsi="Times New Roman" w:cs="Times New Roman"/>
          <w:color w:val="000000" w:themeColor="text1"/>
          <w:sz w:val="24"/>
          <w:szCs w:val="24"/>
        </w:rPr>
        <w:t>, J. (2020).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politics</w:t>
      </w:r>
      <w:proofErr w:type="spellEnd"/>
      <w:r w:rsidRPr="002055D3">
        <w:rPr>
          <w:rFonts w:ascii="Times New Roman" w:eastAsia="Times New Roman" w:hAnsi="Times New Roman" w:cs="Times New Roman"/>
          <w:color w:val="000000" w:themeColor="text1"/>
          <w:sz w:val="24"/>
          <w:szCs w:val="24"/>
        </w:rPr>
        <w:t xml:space="preserve">: timing </w:t>
      </w:r>
      <w:proofErr w:type="spellStart"/>
      <w:r w:rsidRPr="002055D3">
        <w:rPr>
          <w:rFonts w:ascii="Times New Roman" w:eastAsia="Times New Roman" w:hAnsi="Times New Roman" w:cs="Times New Roman"/>
          <w:color w:val="000000" w:themeColor="text1"/>
          <w:sz w:val="24"/>
          <w:szCs w:val="24"/>
        </w:rPr>
        <w:t>state-level</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distancing</w:t>
      </w:r>
      <w:proofErr w:type="spellEnd"/>
      <w:r w:rsidRPr="002055D3">
        <w:rPr>
          <w:rFonts w:ascii="Times New Roman" w:eastAsia="Times New Roman" w:hAnsi="Times New Roman" w:cs="Times New Roman"/>
          <w:color w:val="000000" w:themeColor="text1"/>
          <w:sz w:val="24"/>
          <w:szCs w:val="24"/>
        </w:rPr>
        <w:t xml:space="preserve"> responses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MedRxiv</w:t>
      </w:r>
      <w:proofErr w:type="spellEnd"/>
      <w:r w:rsidRPr="002055D3">
        <w:rPr>
          <w:rFonts w:ascii="Times New Roman" w:eastAsia="Times New Roman" w:hAnsi="Times New Roman" w:cs="Times New Roman"/>
          <w:color w:val="000000" w:themeColor="text1"/>
          <w:sz w:val="24"/>
          <w:szCs w:val="24"/>
        </w:rPr>
        <w:t>.</w:t>
      </w:r>
    </w:p>
    <w:p w14:paraId="0C9A4A40" w14:textId="77777777" w:rsidR="007A4361"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Alizada</w:t>
      </w:r>
      <w:proofErr w:type="spellEnd"/>
      <w:r w:rsidRPr="002055D3">
        <w:rPr>
          <w:rFonts w:ascii="Times New Roman" w:eastAsia="Times New Roman" w:hAnsi="Times New Roman" w:cs="Times New Roman"/>
          <w:color w:val="000000" w:themeColor="text1"/>
          <w:sz w:val="24"/>
          <w:szCs w:val="24"/>
        </w:rPr>
        <w:t xml:space="preserve">, N., Cole, R., </w:t>
      </w:r>
      <w:proofErr w:type="spellStart"/>
      <w:r w:rsidRPr="002055D3">
        <w:rPr>
          <w:rFonts w:ascii="Times New Roman" w:eastAsia="Times New Roman" w:hAnsi="Times New Roman" w:cs="Times New Roman"/>
          <w:color w:val="000000" w:themeColor="text1"/>
          <w:sz w:val="24"/>
          <w:szCs w:val="24"/>
        </w:rPr>
        <w:t>Gastaldi</w:t>
      </w:r>
      <w:proofErr w:type="spellEnd"/>
      <w:r w:rsidRPr="002055D3">
        <w:rPr>
          <w:rFonts w:ascii="Times New Roman" w:eastAsia="Times New Roman" w:hAnsi="Times New Roman" w:cs="Times New Roman"/>
          <w:color w:val="000000" w:themeColor="text1"/>
          <w:sz w:val="24"/>
          <w:szCs w:val="24"/>
        </w:rPr>
        <w:t xml:space="preserve">, L., </w:t>
      </w:r>
      <w:proofErr w:type="spellStart"/>
      <w:r w:rsidRPr="002055D3">
        <w:rPr>
          <w:rFonts w:ascii="Times New Roman" w:eastAsia="Times New Roman" w:hAnsi="Times New Roman" w:cs="Times New Roman"/>
          <w:color w:val="000000" w:themeColor="text1"/>
          <w:sz w:val="24"/>
          <w:szCs w:val="24"/>
        </w:rPr>
        <w:t>Grahn</w:t>
      </w:r>
      <w:proofErr w:type="spellEnd"/>
      <w:r w:rsidRPr="002055D3">
        <w:rPr>
          <w:rFonts w:ascii="Times New Roman" w:eastAsia="Times New Roman" w:hAnsi="Times New Roman" w:cs="Times New Roman"/>
          <w:color w:val="000000" w:themeColor="text1"/>
          <w:sz w:val="24"/>
          <w:szCs w:val="24"/>
        </w:rPr>
        <w:t xml:space="preserve">, S., </w:t>
      </w:r>
      <w:proofErr w:type="spellStart"/>
      <w:r w:rsidRPr="002055D3">
        <w:rPr>
          <w:rFonts w:ascii="Times New Roman" w:eastAsia="Times New Roman" w:hAnsi="Times New Roman" w:cs="Times New Roman"/>
          <w:color w:val="000000" w:themeColor="text1"/>
          <w:sz w:val="24"/>
          <w:szCs w:val="24"/>
        </w:rPr>
        <w:t>Hellmeier</w:t>
      </w:r>
      <w:proofErr w:type="spellEnd"/>
      <w:r w:rsidRPr="002055D3">
        <w:rPr>
          <w:rFonts w:ascii="Times New Roman" w:eastAsia="Times New Roman" w:hAnsi="Times New Roman" w:cs="Times New Roman"/>
          <w:color w:val="000000" w:themeColor="text1"/>
          <w:sz w:val="24"/>
          <w:szCs w:val="24"/>
        </w:rPr>
        <w:t xml:space="preserve">, S., </w:t>
      </w:r>
      <w:proofErr w:type="spellStart"/>
      <w:r w:rsidRPr="002055D3">
        <w:rPr>
          <w:rFonts w:ascii="Times New Roman" w:eastAsia="Times New Roman" w:hAnsi="Times New Roman" w:cs="Times New Roman"/>
          <w:color w:val="000000" w:themeColor="text1"/>
          <w:sz w:val="24"/>
          <w:szCs w:val="24"/>
        </w:rPr>
        <w:t>Kolvani</w:t>
      </w:r>
      <w:proofErr w:type="spellEnd"/>
      <w:r w:rsidRPr="002055D3">
        <w:rPr>
          <w:rFonts w:ascii="Times New Roman" w:eastAsia="Times New Roman" w:hAnsi="Times New Roman" w:cs="Times New Roman"/>
          <w:color w:val="000000" w:themeColor="text1"/>
          <w:sz w:val="24"/>
          <w:szCs w:val="24"/>
        </w:rPr>
        <w:t>, P., ...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Lindberg</w:t>
      </w:r>
      <w:proofErr w:type="spellEnd"/>
      <w:r w:rsidRPr="002055D3">
        <w:rPr>
          <w:rFonts w:ascii="Times New Roman" w:eastAsia="Times New Roman" w:hAnsi="Times New Roman" w:cs="Times New Roman"/>
          <w:color w:val="000000" w:themeColor="text1"/>
          <w:sz w:val="24"/>
          <w:szCs w:val="24"/>
        </w:rPr>
        <w:t>, S. I. (2021). “</w:t>
      </w:r>
      <w:proofErr w:type="spellStart"/>
      <w:r w:rsidRPr="002055D3">
        <w:rPr>
          <w:rFonts w:ascii="Times New Roman" w:eastAsia="Times New Roman" w:hAnsi="Times New Roman" w:cs="Times New Roman"/>
          <w:color w:val="000000" w:themeColor="text1"/>
          <w:sz w:val="24"/>
          <w:szCs w:val="24"/>
        </w:rPr>
        <w:t>Autocratization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Turns</w:t>
      </w:r>
      <w:proofErr w:type="spellEnd"/>
      <w:r w:rsidRPr="002055D3">
        <w:rPr>
          <w:rFonts w:ascii="Times New Roman" w:eastAsia="Times New Roman" w:hAnsi="Times New Roman" w:cs="Times New Roman"/>
          <w:color w:val="000000" w:themeColor="text1"/>
          <w:sz w:val="24"/>
          <w:szCs w:val="24"/>
        </w:rPr>
        <w:t xml:space="preserve"> Viral”.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Report</w:t>
      </w:r>
      <w:proofErr w:type="spellEnd"/>
      <w:r w:rsidRPr="002055D3">
        <w:rPr>
          <w:rFonts w:ascii="Times New Roman" w:eastAsia="Times New Roman" w:hAnsi="Times New Roman" w:cs="Times New Roman"/>
          <w:color w:val="000000" w:themeColor="text1"/>
          <w:sz w:val="24"/>
          <w:szCs w:val="24"/>
        </w:rPr>
        <w:t xml:space="preserve"> 2021.</w:t>
      </w:r>
    </w:p>
    <w:p w14:paraId="5EBC0301" w14:textId="161F239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Almagro, M.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Orane</w:t>
      </w:r>
      <w:proofErr w:type="spellEnd"/>
      <w:r w:rsidRPr="002055D3">
        <w:rPr>
          <w:rFonts w:ascii="Times New Roman" w:eastAsia="Times New Roman" w:hAnsi="Times New Roman" w:cs="Times New Roman"/>
          <w:color w:val="000000" w:themeColor="text1"/>
          <w:sz w:val="24"/>
          <w:szCs w:val="24"/>
        </w:rPr>
        <w:t>-Hutchinson, A. (2020).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differential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impact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COVID-19</w:t>
      </w:r>
    </w:p>
    <w:p w14:paraId="6DCC353F"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across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demographic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groups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NYC (April 10, 2020).</w:t>
      </w:r>
    </w:p>
    <w:p w14:paraId="484C06EF" w14:textId="0D556AB4"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 Amat, Francesc, Arenas, Andreu, Gimeno, Albert Falcó and Muñoz, Jordi. (2020).</w:t>
      </w:r>
    </w:p>
    <w:p w14:paraId="27B2D0CC"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w:t>
      </w:r>
      <w:proofErr w:type="spellStart"/>
      <w:r w:rsidRPr="002055D3">
        <w:rPr>
          <w:rFonts w:ascii="Times New Roman" w:eastAsia="Times New Roman" w:hAnsi="Times New Roman" w:cs="Times New Roman"/>
          <w:color w:val="000000" w:themeColor="text1"/>
          <w:sz w:val="24"/>
          <w:szCs w:val="24"/>
        </w:rPr>
        <w:t>Pandemics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meet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experimental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crisis in </w:t>
      </w:r>
      <w:proofErr w:type="spellStart"/>
      <w:r w:rsidRPr="002055D3">
        <w:rPr>
          <w:rFonts w:ascii="Times New Roman" w:eastAsia="Times New Roman" w:hAnsi="Times New Roman" w:cs="Times New Roman"/>
          <w:color w:val="000000" w:themeColor="text1"/>
          <w:sz w:val="24"/>
          <w:szCs w:val="24"/>
        </w:rPr>
        <w:t>spain</w:t>
      </w:r>
      <w:proofErr w:type="spellEnd"/>
      <w:r w:rsidRPr="002055D3">
        <w:rPr>
          <w:rFonts w:ascii="Times New Roman" w:eastAsia="Times New Roman" w:hAnsi="Times New Roman" w:cs="Times New Roman"/>
          <w:color w:val="000000" w:themeColor="text1"/>
          <w:sz w:val="24"/>
          <w:szCs w:val="24"/>
        </w:rPr>
        <w:t>. 2020.</w:t>
      </w:r>
    </w:p>
    <w:p w14:paraId="492ABDD5" w14:textId="158BB95D"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Andersen, M. (2020). “</w:t>
      </w:r>
      <w:proofErr w:type="spellStart"/>
      <w:r w:rsidRPr="002055D3">
        <w:rPr>
          <w:rFonts w:ascii="Times New Roman" w:eastAsia="Times New Roman" w:hAnsi="Times New Roman" w:cs="Times New Roman"/>
          <w:color w:val="000000" w:themeColor="text1"/>
          <w:sz w:val="24"/>
          <w:szCs w:val="24"/>
        </w:rPr>
        <w:t>Early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distancing</w:t>
      </w:r>
      <w:proofErr w:type="spellEnd"/>
      <w:r w:rsidRPr="002055D3">
        <w:rPr>
          <w:rFonts w:ascii="Times New Roman" w:eastAsia="Times New Roman" w:hAnsi="Times New Roman" w:cs="Times New Roman"/>
          <w:color w:val="000000" w:themeColor="text1"/>
          <w:sz w:val="24"/>
          <w:szCs w:val="24"/>
        </w:rPr>
        <w:t xml:space="preserve"> in response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COVID-19 in</w:t>
      </w:r>
    </w:p>
    <w:p w14:paraId="07C161A2"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United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States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Associated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 xml:space="preserve">. (2020) 52 positive cases </w:t>
      </w:r>
      <w:proofErr w:type="spellStart"/>
      <w:r w:rsidRPr="002055D3">
        <w:rPr>
          <w:rFonts w:ascii="Times New Roman" w:eastAsia="Times New Roman" w:hAnsi="Times New Roman" w:cs="Times New Roman"/>
          <w:color w:val="000000" w:themeColor="text1"/>
          <w:sz w:val="24"/>
          <w:szCs w:val="24"/>
        </w:rPr>
        <w:t>tied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p>
    <w:p w14:paraId="20CB41BF" w14:textId="7B15796F" w:rsidR="00885A98"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wisconsin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w:t>
      </w:r>
      <w:r w:rsidR="007A4361"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https://apnews.com/article/b1503b5591c682530d1005e58ec8c267 [</w:t>
      </w:r>
      <w:proofErr w:type="spellStart"/>
      <w:r w:rsidRPr="002055D3">
        <w:rPr>
          <w:rFonts w:ascii="Times New Roman" w:eastAsia="Times New Roman" w:hAnsi="Times New Roman" w:cs="Times New Roman"/>
          <w:color w:val="000000" w:themeColor="text1"/>
          <w:sz w:val="24"/>
          <w:szCs w:val="24"/>
        </w:rPr>
        <w:t>Accessed</w:t>
      </w:r>
      <w:proofErr w:type="spellEnd"/>
      <w:r w:rsidRPr="002055D3">
        <w:rPr>
          <w:rFonts w:ascii="Times New Roman" w:eastAsia="Times New Roman" w:hAnsi="Times New Roman" w:cs="Times New Roman"/>
          <w:color w:val="000000" w:themeColor="text1"/>
          <w:sz w:val="24"/>
          <w:szCs w:val="24"/>
        </w:rPr>
        <w:t xml:space="preserve"> April 29, 2020].</w:t>
      </w:r>
    </w:p>
    <w:p w14:paraId="0FC9D8AF" w14:textId="6BC2AD60" w:rsidR="00D10F2F" w:rsidRPr="002055D3" w:rsidRDefault="00D10F2F" w:rsidP="007A4361">
      <w:pPr>
        <w:spacing w:line="360" w:lineRule="auto"/>
        <w:jc w:val="both"/>
        <w:rPr>
          <w:rFonts w:ascii="Times New Roman" w:eastAsia="Times New Roman" w:hAnsi="Times New Roman" w:cs="Times New Roman"/>
          <w:color w:val="000000" w:themeColor="text1"/>
          <w:sz w:val="24"/>
          <w:szCs w:val="24"/>
        </w:rPr>
      </w:pPr>
      <w:proofErr w:type="spellStart"/>
      <w:r w:rsidRPr="00D10F2F">
        <w:rPr>
          <w:rFonts w:ascii="Times New Roman" w:eastAsia="Times New Roman" w:hAnsi="Times New Roman" w:cs="Times New Roman"/>
          <w:color w:val="000000" w:themeColor="text1"/>
          <w:sz w:val="24"/>
          <w:szCs w:val="24"/>
        </w:rPr>
        <w:t>Alon</w:t>
      </w:r>
      <w:proofErr w:type="spellEnd"/>
      <w:r w:rsidRPr="00D10F2F">
        <w:rPr>
          <w:rFonts w:ascii="Times New Roman" w:eastAsia="Times New Roman" w:hAnsi="Times New Roman" w:cs="Times New Roman"/>
          <w:color w:val="000000" w:themeColor="text1"/>
          <w:sz w:val="24"/>
          <w:szCs w:val="24"/>
        </w:rPr>
        <w:t xml:space="preserve">, T., </w:t>
      </w:r>
      <w:proofErr w:type="spellStart"/>
      <w:r w:rsidRPr="00D10F2F">
        <w:rPr>
          <w:rFonts w:ascii="Times New Roman" w:eastAsia="Times New Roman" w:hAnsi="Times New Roman" w:cs="Times New Roman"/>
          <w:color w:val="000000" w:themeColor="text1"/>
          <w:sz w:val="24"/>
          <w:szCs w:val="24"/>
        </w:rPr>
        <w:t>Doepke</w:t>
      </w:r>
      <w:proofErr w:type="spellEnd"/>
      <w:r w:rsidRPr="00D10F2F">
        <w:rPr>
          <w:rFonts w:ascii="Times New Roman" w:eastAsia="Times New Roman" w:hAnsi="Times New Roman" w:cs="Times New Roman"/>
          <w:color w:val="000000" w:themeColor="text1"/>
          <w:sz w:val="24"/>
          <w:szCs w:val="24"/>
        </w:rPr>
        <w:t xml:space="preserve">, M., </w:t>
      </w:r>
      <w:proofErr w:type="spellStart"/>
      <w:r w:rsidRPr="00D10F2F">
        <w:rPr>
          <w:rFonts w:ascii="Times New Roman" w:eastAsia="Times New Roman" w:hAnsi="Times New Roman" w:cs="Times New Roman"/>
          <w:color w:val="000000" w:themeColor="text1"/>
          <w:sz w:val="24"/>
          <w:szCs w:val="24"/>
        </w:rPr>
        <w:t>Olmstead-Rumsey</w:t>
      </w:r>
      <w:proofErr w:type="spellEnd"/>
      <w:r w:rsidRPr="00D10F2F">
        <w:rPr>
          <w:rFonts w:ascii="Times New Roman" w:eastAsia="Times New Roman" w:hAnsi="Times New Roman" w:cs="Times New Roman"/>
          <w:color w:val="000000" w:themeColor="text1"/>
          <w:sz w:val="24"/>
          <w:szCs w:val="24"/>
        </w:rPr>
        <w:t xml:space="preserve">, J., &amp; </w:t>
      </w:r>
      <w:proofErr w:type="spellStart"/>
      <w:r w:rsidRPr="00D10F2F">
        <w:rPr>
          <w:rFonts w:ascii="Times New Roman" w:eastAsia="Times New Roman" w:hAnsi="Times New Roman" w:cs="Times New Roman"/>
          <w:color w:val="000000" w:themeColor="text1"/>
          <w:sz w:val="24"/>
          <w:szCs w:val="24"/>
        </w:rPr>
        <w:t>Tertilt</w:t>
      </w:r>
      <w:proofErr w:type="spellEnd"/>
      <w:r w:rsidRPr="00D10F2F">
        <w:rPr>
          <w:rFonts w:ascii="Times New Roman" w:eastAsia="Times New Roman" w:hAnsi="Times New Roman" w:cs="Times New Roman"/>
          <w:color w:val="000000" w:themeColor="text1"/>
          <w:sz w:val="24"/>
          <w:szCs w:val="24"/>
        </w:rPr>
        <w:t xml:space="preserve">, M. (2020). </w:t>
      </w:r>
      <w:proofErr w:type="spellStart"/>
      <w:r w:rsidRPr="00D10F2F">
        <w:rPr>
          <w:rFonts w:ascii="Times New Roman" w:eastAsia="Times New Roman" w:hAnsi="Times New Roman" w:cs="Times New Roman"/>
          <w:color w:val="000000" w:themeColor="text1"/>
          <w:sz w:val="24"/>
          <w:szCs w:val="24"/>
        </w:rPr>
        <w:t>The</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impact</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of</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the</w:t>
      </w:r>
      <w:proofErr w:type="spellEnd"/>
      <w:r w:rsidRPr="00D10F2F">
        <w:rPr>
          <w:rFonts w:ascii="Times New Roman" w:eastAsia="Times New Roman" w:hAnsi="Times New Roman" w:cs="Times New Roman"/>
          <w:color w:val="000000" w:themeColor="text1"/>
          <w:sz w:val="24"/>
          <w:szCs w:val="24"/>
        </w:rPr>
        <w:t xml:space="preserve"> coronavirus </w:t>
      </w:r>
      <w:proofErr w:type="spellStart"/>
      <w:r w:rsidRPr="00D10F2F">
        <w:rPr>
          <w:rFonts w:ascii="Times New Roman" w:eastAsia="Times New Roman" w:hAnsi="Times New Roman" w:cs="Times New Roman"/>
          <w:color w:val="000000" w:themeColor="text1"/>
          <w:sz w:val="24"/>
          <w:szCs w:val="24"/>
        </w:rPr>
        <w:t>pandemic</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on</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gender</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equality</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Covid</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Economics</w:t>
      </w:r>
      <w:proofErr w:type="spellEnd"/>
      <w:r w:rsidRPr="00D10F2F">
        <w:rPr>
          <w:rFonts w:ascii="Times New Roman" w:eastAsia="Times New Roman" w:hAnsi="Times New Roman" w:cs="Times New Roman"/>
          <w:color w:val="000000" w:themeColor="text1"/>
          <w:sz w:val="24"/>
          <w:szCs w:val="24"/>
        </w:rPr>
        <w:t xml:space="preserve"> </w:t>
      </w:r>
      <w:proofErr w:type="spellStart"/>
      <w:r w:rsidRPr="00D10F2F">
        <w:rPr>
          <w:rFonts w:ascii="Times New Roman" w:eastAsia="Times New Roman" w:hAnsi="Times New Roman" w:cs="Times New Roman"/>
          <w:color w:val="000000" w:themeColor="text1"/>
          <w:sz w:val="24"/>
          <w:szCs w:val="24"/>
        </w:rPr>
        <w:t>Vetted</w:t>
      </w:r>
      <w:proofErr w:type="spellEnd"/>
      <w:r w:rsidRPr="00D10F2F">
        <w:rPr>
          <w:rFonts w:ascii="Times New Roman" w:eastAsia="Times New Roman" w:hAnsi="Times New Roman" w:cs="Times New Roman"/>
          <w:color w:val="000000" w:themeColor="text1"/>
          <w:sz w:val="24"/>
          <w:szCs w:val="24"/>
        </w:rPr>
        <w:t xml:space="preserve"> and Real-Time </w:t>
      </w:r>
      <w:proofErr w:type="spellStart"/>
      <w:r w:rsidRPr="00D10F2F">
        <w:rPr>
          <w:rFonts w:ascii="Times New Roman" w:eastAsia="Times New Roman" w:hAnsi="Times New Roman" w:cs="Times New Roman"/>
          <w:color w:val="000000" w:themeColor="text1"/>
          <w:sz w:val="24"/>
          <w:szCs w:val="24"/>
        </w:rPr>
        <w:t>Papers</w:t>
      </w:r>
      <w:proofErr w:type="spellEnd"/>
      <w:r w:rsidRPr="00D10F2F">
        <w:rPr>
          <w:rFonts w:ascii="Times New Roman" w:eastAsia="Times New Roman" w:hAnsi="Times New Roman" w:cs="Times New Roman"/>
          <w:color w:val="000000" w:themeColor="text1"/>
          <w:sz w:val="24"/>
          <w:szCs w:val="24"/>
        </w:rPr>
        <w:t>, 4, 62-85.</w:t>
      </w:r>
    </w:p>
    <w:p w14:paraId="692380A0" w14:textId="17B9C6F8"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lastRenderedPageBreak/>
        <w:t xml:space="preserve">Ashworth S. (2012). “Electoral </w:t>
      </w:r>
      <w:proofErr w:type="spellStart"/>
      <w:r w:rsidRPr="002055D3">
        <w:rPr>
          <w:rFonts w:ascii="Times New Roman" w:eastAsia="Times New Roman" w:hAnsi="Times New Roman" w:cs="Times New Roman"/>
          <w:color w:val="000000" w:themeColor="text1"/>
          <w:sz w:val="24"/>
          <w:szCs w:val="24"/>
        </w:rPr>
        <w:t>accountability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recent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theoretical</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empirical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w:t>
      </w:r>
      <w:proofErr w:type="spellEnd"/>
      <w:r w:rsidRPr="002055D3">
        <w:rPr>
          <w:rFonts w:ascii="Times New Roman" w:eastAsia="Times New Roman" w:hAnsi="Times New Roman" w:cs="Times New Roman"/>
          <w:color w:val="000000" w:themeColor="text1"/>
          <w:sz w:val="24"/>
          <w:szCs w:val="24"/>
        </w:rPr>
        <w:t>”.</w:t>
      </w:r>
    </w:p>
    <w:p w14:paraId="120A7C6E"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Annual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w:t>
      </w:r>
      <w:proofErr w:type="spellEnd"/>
      <w:r w:rsidRPr="002055D3">
        <w:rPr>
          <w:rFonts w:ascii="Times New Roman" w:eastAsia="Times New Roman" w:hAnsi="Times New Roman" w:cs="Times New Roman"/>
          <w:color w:val="000000" w:themeColor="text1"/>
          <w:sz w:val="24"/>
          <w:szCs w:val="24"/>
        </w:rPr>
        <w:t xml:space="preserve"> 15(1):183–201.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SSRN 3606149.</w:t>
      </w:r>
    </w:p>
    <w:p w14:paraId="39D05BE5" w14:textId="0962250E" w:rsidR="00144D04"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Baccini</w:t>
      </w:r>
      <w:proofErr w:type="spellEnd"/>
      <w:r w:rsidRPr="002055D3">
        <w:rPr>
          <w:rFonts w:ascii="Times New Roman" w:eastAsia="Times New Roman" w:hAnsi="Times New Roman" w:cs="Times New Roman"/>
          <w:color w:val="000000" w:themeColor="text1"/>
          <w:sz w:val="24"/>
          <w:szCs w:val="24"/>
        </w:rPr>
        <w:t xml:space="preserve">, L., </w:t>
      </w:r>
      <w:proofErr w:type="spellStart"/>
      <w:r w:rsidRPr="002055D3">
        <w:rPr>
          <w:rFonts w:ascii="Times New Roman" w:eastAsia="Times New Roman" w:hAnsi="Times New Roman" w:cs="Times New Roman"/>
          <w:color w:val="000000" w:themeColor="text1"/>
          <w:sz w:val="24"/>
          <w:szCs w:val="24"/>
        </w:rPr>
        <w:t>Brodeur</w:t>
      </w:r>
      <w:proofErr w:type="spellEnd"/>
      <w:r w:rsidRPr="002055D3">
        <w:rPr>
          <w:rFonts w:ascii="Times New Roman" w:eastAsia="Times New Roman" w:hAnsi="Times New Roman" w:cs="Times New Roman"/>
          <w:color w:val="000000" w:themeColor="text1"/>
          <w:sz w:val="24"/>
          <w:szCs w:val="24"/>
        </w:rPr>
        <w:t>, A.,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Weymouth</w:t>
      </w:r>
      <w:proofErr w:type="spellEnd"/>
      <w:r w:rsidRPr="002055D3">
        <w:rPr>
          <w:rFonts w:ascii="Times New Roman" w:eastAsia="Times New Roman" w:hAnsi="Times New Roman" w:cs="Times New Roman"/>
          <w:color w:val="000000" w:themeColor="text1"/>
          <w:sz w:val="24"/>
          <w:szCs w:val="24"/>
        </w:rPr>
        <w:t xml:space="preserve">, S. (2021).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2020 US </w:t>
      </w:r>
      <w:proofErr w:type="spellStart"/>
      <w:r w:rsidRPr="002055D3">
        <w:rPr>
          <w:rFonts w:ascii="Times New Roman" w:eastAsia="Times New Roman" w:hAnsi="Times New Roman" w:cs="Times New Roman"/>
          <w:color w:val="000000" w:themeColor="text1"/>
          <w:sz w:val="24"/>
          <w:szCs w:val="24"/>
        </w:rPr>
        <w:t>presidential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population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economics</w:t>
      </w:r>
      <w:proofErr w:type="spellEnd"/>
      <w:r w:rsidRPr="002055D3">
        <w:rPr>
          <w:rFonts w:ascii="Times New Roman" w:eastAsia="Times New Roman" w:hAnsi="Times New Roman" w:cs="Times New Roman"/>
          <w:color w:val="000000" w:themeColor="text1"/>
          <w:sz w:val="24"/>
          <w:szCs w:val="24"/>
        </w:rPr>
        <w:t>, 34(2), 739-767.</w:t>
      </w:r>
    </w:p>
    <w:p w14:paraId="71DC0DFF" w14:textId="77777777" w:rsidR="00B84D86" w:rsidRPr="002055D3" w:rsidRDefault="00B84D86" w:rsidP="00B84D86">
      <w:pPr>
        <w:spacing w:line="360" w:lineRule="auto"/>
        <w:jc w:val="both"/>
        <w:rPr>
          <w:rFonts w:ascii="Times New Roman" w:hAnsi="Times New Roman" w:cs="Times New Roman"/>
          <w:color w:val="222222"/>
          <w:sz w:val="24"/>
          <w:szCs w:val="24"/>
          <w:shd w:val="clear" w:color="auto" w:fill="FFFFFF"/>
        </w:rPr>
      </w:pPr>
      <w:proofErr w:type="spellStart"/>
      <w:r w:rsidRPr="002055D3">
        <w:rPr>
          <w:rFonts w:ascii="Times New Roman" w:hAnsi="Times New Roman" w:cs="Times New Roman"/>
          <w:color w:val="222222"/>
          <w:sz w:val="24"/>
          <w:szCs w:val="24"/>
          <w:shd w:val="clear" w:color="auto" w:fill="FFFFFF"/>
        </w:rPr>
        <w:t>Baekgaard</w:t>
      </w:r>
      <w:proofErr w:type="spellEnd"/>
      <w:r w:rsidRPr="002055D3">
        <w:rPr>
          <w:rFonts w:ascii="Times New Roman" w:hAnsi="Times New Roman" w:cs="Times New Roman"/>
          <w:color w:val="222222"/>
          <w:sz w:val="24"/>
          <w:szCs w:val="24"/>
          <w:shd w:val="clear" w:color="auto" w:fill="FFFFFF"/>
        </w:rPr>
        <w:t xml:space="preserve">, M., Christensen, J., </w:t>
      </w:r>
      <w:proofErr w:type="spellStart"/>
      <w:r w:rsidRPr="002055D3">
        <w:rPr>
          <w:rFonts w:ascii="Times New Roman" w:hAnsi="Times New Roman" w:cs="Times New Roman"/>
          <w:color w:val="222222"/>
          <w:sz w:val="24"/>
          <w:szCs w:val="24"/>
          <w:shd w:val="clear" w:color="auto" w:fill="FFFFFF"/>
        </w:rPr>
        <w:t>Madsen</w:t>
      </w:r>
      <w:proofErr w:type="spellEnd"/>
      <w:r w:rsidRPr="002055D3">
        <w:rPr>
          <w:rFonts w:ascii="Times New Roman" w:hAnsi="Times New Roman" w:cs="Times New Roman"/>
          <w:color w:val="222222"/>
          <w:sz w:val="24"/>
          <w:szCs w:val="24"/>
          <w:shd w:val="clear" w:color="auto" w:fill="FFFFFF"/>
        </w:rPr>
        <w:t xml:space="preserve">, J. K. &amp; Mikkelsen, K. S. </w:t>
      </w:r>
      <w:proofErr w:type="spellStart"/>
      <w:r w:rsidRPr="002055D3">
        <w:rPr>
          <w:rFonts w:ascii="Times New Roman" w:hAnsi="Times New Roman" w:cs="Times New Roman"/>
          <w:color w:val="222222"/>
          <w:sz w:val="24"/>
          <w:szCs w:val="24"/>
          <w:shd w:val="clear" w:color="auto" w:fill="FFFFFF"/>
        </w:rPr>
        <w:t>Rallying</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around</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the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flag</w:t>
      </w:r>
      <w:proofErr w:type="spellEnd"/>
      <w:r w:rsidRPr="002055D3">
        <w:rPr>
          <w:rFonts w:ascii="Times New Roman" w:hAnsi="Times New Roman" w:cs="Times New Roman"/>
          <w:color w:val="222222"/>
          <w:sz w:val="24"/>
          <w:szCs w:val="24"/>
          <w:shd w:val="clear" w:color="auto" w:fill="FFFFFF"/>
        </w:rPr>
        <w:t xml:space="preserve"> </w:t>
      </w:r>
      <w:proofErr w:type="gramStart"/>
      <w:r w:rsidRPr="002055D3">
        <w:rPr>
          <w:rFonts w:ascii="Times New Roman" w:hAnsi="Times New Roman" w:cs="Times New Roman"/>
          <w:color w:val="222222"/>
          <w:sz w:val="24"/>
          <w:szCs w:val="24"/>
          <w:shd w:val="clear" w:color="auto" w:fill="FFFFFF"/>
        </w:rPr>
        <w:t>in times</w:t>
      </w:r>
      <w:proofErr w:type="gram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of</w:t>
      </w:r>
      <w:proofErr w:type="spellEnd"/>
      <w:r w:rsidRPr="002055D3">
        <w:rPr>
          <w:rFonts w:ascii="Times New Roman" w:hAnsi="Times New Roman" w:cs="Times New Roman"/>
          <w:color w:val="222222"/>
          <w:sz w:val="24"/>
          <w:szCs w:val="24"/>
          <w:shd w:val="clear" w:color="auto" w:fill="FFFFFF"/>
        </w:rPr>
        <w:t xml:space="preserve"> COVID-19: Societal </w:t>
      </w:r>
      <w:proofErr w:type="spellStart"/>
      <w:r w:rsidRPr="002055D3">
        <w:rPr>
          <w:rFonts w:ascii="Times New Roman" w:hAnsi="Times New Roman" w:cs="Times New Roman"/>
          <w:color w:val="222222"/>
          <w:sz w:val="24"/>
          <w:szCs w:val="24"/>
          <w:shd w:val="clear" w:color="auto" w:fill="FFFFFF"/>
        </w:rPr>
        <w:t>lockdown</w:t>
      </w:r>
      <w:proofErr w:type="spellEnd"/>
      <w:r w:rsidRPr="002055D3">
        <w:rPr>
          <w:rFonts w:ascii="Times New Roman" w:hAnsi="Times New Roman" w:cs="Times New Roman"/>
          <w:color w:val="222222"/>
          <w:sz w:val="24"/>
          <w:szCs w:val="24"/>
          <w:shd w:val="clear" w:color="auto" w:fill="FFFFFF"/>
        </w:rPr>
        <w:t xml:space="preserve"> and trust in </w:t>
      </w:r>
      <w:proofErr w:type="spellStart"/>
      <w:r w:rsidRPr="002055D3">
        <w:rPr>
          <w:rFonts w:ascii="Times New Roman" w:hAnsi="Times New Roman" w:cs="Times New Roman"/>
          <w:color w:val="222222"/>
          <w:sz w:val="24"/>
          <w:szCs w:val="24"/>
          <w:shd w:val="clear" w:color="auto" w:fill="FFFFFF"/>
        </w:rPr>
        <w:t>democratic</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institutions</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i/>
          <w:iCs/>
          <w:color w:val="222222"/>
          <w:sz w:val="24"/>
          <w:szCs w:val="24"/>
          <w:shd w:val="clear" w:color="auto" w:fill="FFFFFF"/>
        </w:rPr>
        <w:t>JBPA</w:t>
      </w:r>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b/>
          <w:bCs/>
          <w:color w:val="222222"/>
          <w:sz w:val="24"/>
          <w:szCs w:val="24"/>
          <w:shd w:val="clear" w:color="auto" w:fill="FFFFFF"/>
        </w:rPr>
        <w:t>3</w:t>
      </w:r>
      <w:r w:rsidRPr="002055D3">
        <w:rPr>
          <w:rFonts w:ascii="Times New Roman" w:hAnsi="Times New Roman" w:cs="Times New Roman"/>
          <w:color w:val="222222"/>
          <w:sz w:val="24"/>
          <w:szCs w:val="24"/>
          <w:shd w:val="clear" w:color="auto" w:fill="FFFFFF"/>
        </w:rPr>
        <w:t>, 1–12 (2020).</w:t>
      </w:r>
    </w:p>
    <w:p w14:paraId="2211D684" w14:textId="77777777" w:rsidR="00B84D86" w:rsidRPr="002055D3" w:rsidRDefault="00B84D86" w:rsidP="00B84D86">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hAnsi="Times New Roman" w:cs="Times New Roman"/>
          <w:color w:val="222222"/>
          <w:sz w:val="24"/>
          <w:szCs w:val="24"/>
          <w:shd w:val="clear" w:color="auto" w:fill="FFFFFF"/>
        </w:rPr>
        <w:t>Bargain</w:t>
      </w:r>
      <w:proofErr w:type="spellEnd"/>
      <w:r w:rsidRPr="002055D3">
        <w:rPr>
          <w:rFonts w:ascii="Times New Roman" w:hAnsi="Times New Roman" w:cs="Times New Roman"/>
          <w:color w:val="222222"/>
          <w:sz w:val="24"/>
          <w:szCs w:val="24"/>
          <w:shd w:val="clear" w:color="auto" w:fill="FFFFFF"/>
        </w:rPr>
        <w:t xml:space="preserve">, O. &amp; </w:t>
      </w:r>
      <w:proofErr w:type="spellStart"/>
      <w:r w:rsidRPr="002055D3">
        <w:rPr>
          <w:rFonts w:ascii="Times New Roman" w:hAnsi="Times New Roman" w:cs="Times New Roman"/>
          <w:color w:val="222222"/>
          <w:sz w:val="24"/>
          <w:szCs w:val="24"/>
          <w:shd w:val="clear" w:color="auto" w:fill="FFFFFF"/>
        </w:rPr>
        <w:t>Aminjonov</w:t>
      </w:r>
      <w:proofErr w:type="spellEnd"/>
      <w:r w:rsidRPr="002055D3">
        <w:rPr>
          <w:rFonts w:ascii="Times New Roman" w:hAnsi="Times New Roman" w:cs="Times New Roman"/>
          <w:color w:val="222222"/>
          <w:sz w:val="24"/>
          <w:szCs w:val="24"/>
          <w:shd w:val="clear" w:color="auto" w:fill="FFFFFF"/>
        </w:rPr>
        <w:t xml:space="preserve">, U. Trust and </w:t>
      </w:r>
      <w:proofErr w:type="spellStart"/>
      <w:r w:rsidRPr="002055D3">
        <w:rPr>
          <w:rFonts w:ascii="Times New Roman" w:hAnsi="Times New Roman" w:cs="Times New Roman"/>
          <w:color w:val="222222"/>
          <w:sz w:val="24"/>
          <w:szCs w:val="24"/>
          <w:shd w:val="clear" w:color="auto" w:fill="FFFFFF"/>
        </w:rPr>
        <w:t>compliance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to</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public</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health</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policies</w:t>
      </w:r>
      <w:proofErr w:type="spellEnd"/>
      <w:r w:rsidRPr="002055D3">
        <w:rPr>
          <w:rFonts w:ascii="Times New Roman" w:hAnsi="Times New Roman" w:cs="Times New Roman"/>
          <w:color w:val="222222"/>
          <w:sz w:val="24"/>
          <w:szCs w:val="24"/>
          <w:shd w:val="clear" w:color="auto" w:fill="FFFFFF"/>
        </w:rPr>
        <w:t xml:space="preserve"> </w:t>
      </w:r>
      <w:proofErr w:type="gramStart"/>
      <w:r w:rsidRPr="002055D3">
        <w:rPr>
          <w:rFonts w:ascii="Times New Roman" w:hAnsi="Times New Roman" w:cs="Times New Roman"/>
          <w:color w:val="222222"/>
          <w:sz w:val="24"/>
          <w:szCs w:val="24"/>
          <w:shd w:val="clear" w:color="auto" w:fill="FFFFFF"/>
        </w:rPr>
        <w:t>in times</w:t>
      </w:r>
      <w:proofErr w:type="gram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of</w:t>
      </w:r>
      <w:proofErr w:type="spellEnd"/>
      <w:r w:rsidRPr="002055D3">
        <w:rPr>
          <w:rFonts w:ascii="Times New Roman" w:hAnsi="Times New Roman" w:cs="Times New Roman"/>
          <w:color w:val="222222"/>
          <w:sz w:val="24"/>
          <w:szCs w:val="24"/>
          <w:shd w:val="clear" w:color="auto" w:fill="FFFFFF"/>
        </w:rPr>
        <w:t xml:space="preserve"> COVID-19. </w:t>
      </w:r>
      <w:r w:rsidRPr="002055D3">
        <w:rPr>
          <w:rFonts w:ascii="Times New Roman" w:hAnsi="Times New Roman" w:cs="Times New Roman"/>
          <w:i/>
          <w:iCs/>
          <w:color w:val="222222"/>
          <w:sz w:val="24"/>
          <w:szCs w:val="24"/>
          <w:shd w:val="clear" w:color="auto" w:fill="FFFFFF"/>
        </w:rPr>
        <w:t xml:space="preserve">J </w:t>
      </w:r>
      <w:proofErr w:type="spellStart"/>
      <w:r w:rsidRPr="002055D3">
        <w:rPr>
          <w:rFonts w:ascii="Times New Roman" w:hAnsi="Times New Roman" w:cs="Times New Roman"/>
          <w:i/>
          <w:iCs/>
          <w:color w:val="222222"/>
          <w:sz w:val="24"/>
          <w:szCs w:val="24"/>
          <w:shd w:val="clear" w:color="auto" w:fill="FFFFFF"/>
        </w:rPr>
        <w:t>Public</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Econ</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b/>
          <w:bCs/>
          <w:color w:val="222222"/>
          <w:sz w:val="24"/>
          <w:szCs w:val="24"/>
          <w:shd w:val="clear" w:color="auto" w:fill="FFFFFF"/>
        </w:rPr>
        <w:t>192</w:t>
      </w:r>
      <w:r w:rsidRPr="002055D3">
        <w:rPr>
          <w:rFonts w:ascii="Times New Roman" w:hAnsi="Times New Roman" w:cs="Times New Roman"/>
          <w:color w:val="222222"/>
          <w:sz w:val="24"/>
          <w:szCs w:val="24"/>
          <w:shd w:val="clear" w:color="auto" w:fill="FFFFFF"/>
        </w:rPr>
        <w:t>, 104316 (2020).</w:t>
      </w:r>
    </w:p>
    <w:p w14:paraId="2031879C" w14:textId="7081ACD5"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Bol, Damien, </w:t>
      </w:r>
      <w:proofErr w:type="spellStart"/>
      <w:r w:rsidRPr="002055D3">
        <w:rPr>
          <w:rFonts w:ascii="Times New Roman" w:eastAsia="Times New Roman" w:hAnsi="Times New Roman" w:cs="Times New Roman"/>
          <w:color w:val="000000" w:themeColor="text1"/>
          <w:sz w:val="24"/>
          <w:szCs w:val="24"/>
        </w:rPr>
        <w:t>Giani</w:t>
      </w:r>
      <w:proofErr w:type="spellEnd"/>
      <w:r w:rsidRPr="002055D3">
        <w:rPr>
          <w:rFonts w:ascii="Times New Roman" w:eastAsia="Times New Roman" w:hAnsi="Times New Roman" w:cs="Times New Roman"/>
          <w:color w:val="000000" w:themeColor="text1"/>
          <w:sz w:val="24"/>
          <w:szCs w:val="24"/>
        </w:rPr>
        <w:t xml:space="preserve">, Marco, </w:t>
      </w:r>
      <w:proofErr w:type="spellStart"/>
      <w:r w:rsidRPr="002055D3">
        <w:rPr>
          <w:rFonts w:ascii="Times New Roman" w:eastAsia="Times New Roman" w:hAnsi="Times New Roman" w:cs="Times New Roman"/>
          <w:color w:val="000000" w:themeColor="text1"/>
          <w:sz w:val="24"/>
          <w:szCs w:val="24"/>
        </w:rPr>
        <w:t>Blais</w:t>
      </w:r>
      <w:proofErr w:type="spellEnd"/>
      <w:r w:rsidRPr="002055D3">
        <w:rPr>
          <w:rFonts w:ascii="Times New Roman" w:eastAsia="Times New Roman" w:hAnsi="Times New Roman" w:cs="Times New Roman"/>
          <w:color w:val="000000" w:themeColor="text1"/>
          <w:sz w:val="24"/>
          <w:szCs w:val="24"/>
        </w:rPr>
        <w:t xml:space="preserve">, André and </w:t>
      </w:r>
      <w:proofErr w:type="spellStart"/>
      <w:r w:rsidRPr="002055D3">
        <w:rPr>
          <w:rFonts w:ascii="Times New Roman" w:eastAsia="Times New Roman" w:hAnsi="Times New Roman" w:cs="Times New Roman"/>
          <w:color w:val="000000" w:themeColor="text1"/>
          <w:sz w:val="24"/>
          <w:szCs w:val="24"/>
        </w:rPr>
        <w:t>Loewen</w:t>
      </w:r>
      <w:proofErr w:type="spellEnd"/>
      <w:r w:rsidRPr="002055D3">
        <w:rPr>
          <w:rFonts w:ascii="Times New Roman" w:eastAsia="Times New Roman" w:hAnsi="Times New Roman" w:cs="Times New Roman"/>
          <w:color w:val="000000" w:themeColor="text1"/>
          <w:sz w:val="24"/>
          <w:szCs w:val="24"/>
        </w:rPr>
        <w:t>, Peter John. (2020).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p>
    <w:p w14:paraId="272C363A"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covid-19 </w:t>
      </w:r>
      <w:proofErr w:type="spellStart"/>
      <w:r w:rsidRPr="002055D3">
        <w:rPr>
          <w:rFonts w:ascii="Times New Roman" w:eastAsia="Times New Roman" w:hAnsi="Times New Roman" w:cs="Times New Roman"/>
          <w:color w:val="000000" w:themeColor="text1"/>
          <w:sz w:val="24"/>
          <w:szCs w:val="24"/>
        </w:rPr>
        <w:t>lock#downs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support</w:t>
      </w:r>
      <w:proofErr w:type="spellEnd"/>
      <w:r w:rsidRPr="002055D3">
        <w:rPr>
          <w:rFonts w:ascii="Times New Roman" w:eastAsia="Times New Roman" w:hAnsi="Times New Roman" w:cs="Times New Roman"/>
          <w:color w:val="000000" w:themeColor="text1"/>
          <w:sz w:val="24"/>
          <w:szCs w:val="24"/>
        </w:rPr>
        <w:t xml:space="preserve">: </w:t>
      </w:r>
      <w:proofErr w:type="spellStart"/>
      <w:proofErr w:type="gramStart"/>
      <w:r w:rsidRPr="002055D3">
        <w:rPr>
          <w:rFonts w:ascii="Times New Roman" w:eastAsia="Times New Roman" w:hAnsi="Times New Roman" w:cs="Times New Roman"/>
          <w:color w:val="000000" w:themeColor="text1"/>
          <w:sz w:val="24"/>
          <w:szCs w:val="24"/>
        </w:rPr>
        <w:t>Some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good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news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w:t>
      </w:r>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European</w:t>
      </w:r>
      <w:proofErr w:type="spellEnd"/>
    </w:p>
    <w:p w14:paraId="66291EA4" w14:textId="77777777" w:rsidR="00885A98"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w:t>
      </w:r>
    </w:p>
    <w:p w14:paraId="1F64FA49" w14:textId="06971D4F" w:rsidR="009F0C67" w:rsidRPr="002055D3" w:rsidRDefault="009F0C67" w:rsidP="007A4361">
      <w:pPr>
        <w:spacing w:line="360" w:lineRule="auto"/>
        <w:jc w:val="both"/>
        <w:rPr>
          <w:rFonts w:ascii="Times New Roman" w:eastAsia="Times New Roman" w:hAnsi="Times New Roman" w:cs="Times New Roman"/>
          <w:color w:val="000000" w:themeColor="text1"/>
          <w:sz w:val="24"/>
          <w:szCs w:val="24"/>
        </w:rPr>
      </w:pPr>
      <w:proofErr w:type="spellStart"/>
      <w:r w:rsidRPr="009F0C67">
        <w:rPr>
          <w:rFonts w:ascii="Times New Roman" w:eastAsia="Times New Roman" w:hAnsi="Times New Roman" w:cs="Times New Roman"/>
          <w:color w:val="000000" w:themeColor="text1"/>
          <w:sz w:val="24"/>
          <w:szCs w:val="24"/>
        </w:rPr>
        <w:t>Bourmistrova</w:t>
      </w:r>
      <w:proofErr w:type="spellEnd"/>
      <w:r w:rsidRPr="009F0C67">
        <w:rPr>
          <w:rFonts w:ascii="Times New Roman" w:eastAsia="Times New Roman" w:hAnsi="Times New Roman" w:cs="Times New Roman"/>
          <w:color w:val="000000" w:themeColor="text1"/>
          <w:sz w:val="24"/>
          <w:szCs w:val="24"/>
        </w:rPr>
        <w:t xml:space="preserve">, N. W., Solomon, T., </w:t>
      </w:r>
      <w:proofErr w:type="spellStart"/>
      <w:r w:rsidRPr="009F0C67">
        <w:rPr>
          <w:rFonts w:ascii="Times New Roman" w:eastAsia="Times New Roman" w:hAnsi="Times New Roman" w:cs="Times New Roman"/>
          <w:color w:val="000000" w:themeColor="text1"/>
          <w:sz w:val="24"/>
          <w:szCs w:val="24"/>
        </w:rPr>
        <w:t>Braude</w:t>
      </w:r>
      <w:proofErr w:type="spellEnd"/>
      <w:r w:rsidRPr="009F0C67">
        <w:rPr>
          <w:rFonts w:ascii="Times New Roman" w:eastAsia="Times New Roman" w:hAnsi="Times New Roman" w:cs="Times New Roman"/>
          <w:color w:val="000000" w:themeColor="text1"/>
          <w:sz w:val="24"/>
          <w:szCs w:val="24"/>
        </w:rPr>
        <w:t xml:space="preserve">, P., </w:t>
      </w:r>
      <w:proofErr w:type="spellStart"/>
      <w:r w:rsidRPr="009F0C67">
        <w:rPr>
          <w:rFonts w:ascii="Times New Roman" w:eastAsia="Times New Roman" w:hAnsi="Times New Roman" w:cs="Times New Roman"/>
          <w:color w:val="000000" w:themeColor="text1"/>
          <w:sz w:val="24"/>
          <w:szCs w:val="24"/>
        </w:rPr>
        <w:t>Strawbridge</w:t>
      </w:r>
      <w:proofErr w:type="spellEnd"/>
      <w:r w:rsidRPr="009F0C67">
        <w:rPr>
          <w:rFonts w:ascii="Times New Roman" w:eastAsia="Times New Roman" w:hAnsi="Times New Roman" w:cs="Times New Roman"/>
          <w:color w:val="000000" w:themeColor="text1"/>
          <w:sz w:val="24"/>
          <w:szCs w:val="24"/>
        </w:rPr>
        <w:t>, R., &amp; Carter, B. (2022). Long-</w:t>
      </w:r>
      <w:proofErr w:type="spellStart"/>
      <w:r w:rsidRPr="009F0C67">
        <w:rPr>
          <w:rFonts w:ascii="Times New Roman" w:eastAsia="Times New Roman" w:hAnsi="Times New Roman" w:cs="Times New Roman"/>
          <w:color w:val="000000" w:themeColor="text1"/>
          <w:sz w:val="24"/>
          <w:szCs w:val="24"/>
        </w:rPr>
        <w:t>term</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effects</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of</w:t>
      </w:r>
      <w:proofErr w:type="spellEnd"/>
      <w:r w:rsidRPr="009F0C67">
        <w:rPr>
          <w:rFonts w:ascii="Times New Roman" w:eastAsia="Times New Roman" w:hAnsi="Times New Roman" w:cs="Times New Roman"/>
          <w:color w:val="000000" w:themeColor="text1"/>
          <w:sz w:val="24"/>
          <w:szCs w:val="24"/>
        </w:rPr>
        <w:t xml:space="preserve"> COVID-19 </w:t>
      </w:r>
      <w:proofErr w:type="spellStart"/>
      <w:r w:rsidRPr="009F0C67">
        <w:rPr>
          <w:rFonts w:ascii="Times New Roman" w:eastAsia="Times New Roman" w:hAnsi="Times New Roman" w:cs="Times New Roman"/>
          <w:color w:val="000000" w:themeColor="text1"/>
          <w:sz w:val="24"/>
          <w:szCs w:val="24"/>
        </w:rPr>
        <w:t>on</w:t>
      </w:r>
      <w:proofErr w:type="spellEnd"/>
      <w:r w:rsidRPr="009F0C67">
        <w:rPr>
          <w:rFonts w:ascii="Times New Roman" w:eastAsia="Times New Roman" w:hAnsi="Times New Roman" w:cs="Times New Roman"/>
          <w:color w:val="000000" w:themeColor="text1"/>
          <w:sz w:val="24"/>
          <w:szCs w:val="24"/>
        </w:rPr>
        <w:t xml:space="preserve"> mental </w:t>
      </w:r>
      <w:proofErr w:type="spellStart"/>
      <w:r w:rsidRPr="009F0C67">
        <w:rPr>
          <w:rFonts w:ascii="Times New Roman" w:eastAsia="Times New Roman" w:hAnsi="Times New Roman" w:cs="Times New Roman"/>
          <w:color w:val="000000" w:themeColor="text1"/>
          <w:sz w:val="24"/>
          <w:szCs w:val="24"/>
        </w:rPr>
        <w:t>health</w:t>
      </w:r>
      <w:proofErr w:type="spellEnd"/>
      <w:r w:rsidRPr="009F0C67">
        <w:rPr>
          <w:rFonts w:ascii="Times New Roman" w:eastAsia="Times New Roman" w:hAnsi="Times New Roman" w:cs="Times New Roman"/>
          <w:color w:val="000000" w:themeColor="text1"/>
          <w:sz w:val="24"/>
          <w:szCs w:val="24"/>
        </w:rPr>
        <w:t xml:space="preserve">: A </w:t>
      </w:r>
      <w:proofErr w:type="spellStart"/>
      <w:r w:rsidRPr="009F0C67">
        <w:rPr>
          <w:rFonts w:ascii="Times New Roman" w:eastAsia="Times New Roman" w:hAnsi="Times New Roman" w:cs="Times New Roman"/>
          <w:color w:val="000000" w:themeColor="text1"/>
          <w:sz w:val="24"/>
          <w:szCs w:val="24"/>
        </w:rPr>
        <w:t>systematic</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review</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Journal</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of</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affective</w:t>
      </w:r>
      <w:proofErr w:type="spellEnd"/>
      <w:r w:rsidRPr="009F0C67">
        <w:rPr>
          <w:rFonts w:ascii="Times New Roman" w:eastAsia="Times New Roman" w:hAnsi="Times New Roman" w:cs="Times New Roman"/>
          <w:color w:val="000000" w:themeColor="text1"/>
          <w:sz w:val="24"/>
          <w:szCs w:val="24"/>
        </w:rPr>
        <w:t xml:space="preserve"> </w:t>
      </w:r>
      <w:proofErr w:type="spellStart"/>
      <w:r w:rsidRPr="009F0C67">
        <w:rPr>
          <w:rFonts w:ascii="Times New Roman" w:eastAsia="Times New Roman" w:hAnsi="Times New Roman" w:cs="Times New Roman"/>
          <w:color w:val="000000" w:themeColor="text1"/>
          <w:sz w:val="24"/>
          <w:szCs w:val="24"/>
        </w:rPr>
        <w:t>disorders</w:t>
      </w:r>
      <w:proofErr w:type="spellEnd"/>
      <w:r w:rsidRPr="009F0C67">
        <w:rPr>
          <w:rFonts w:ascii="Times New Roman" w:eastAsia="Times New Roman" w:hAnsi="Times New Roman" w:cs="Times New Roman"/>
          <w:color w:val="000000" w:themeColor="text1"/>
          <w:sz w:val="24"/>
          <w:szCs w:val="24"/>
        </w:rPr>
        <w:t>, 299, 118-125.</w:t>
      </w:r>
    </w:p>
    <w:p w14:paraId="52897609"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Bursztyn</w:t>
      </w:r>
      <w:proofErr w:type="spellEnd"/>
      <w:r w:rsidRPr="002055D3">
        <w:rPr>
          <w:rFonts w:ascii="Times New Roman" w:eastAsia="Times New Roman" w:hAnsi="Times New Roman" w:cs="Times New Roman"/>
          <w:color w:val="000000" w:themeColor="text1"/>
          <w:sz w:val="24"/>
          <w:szCs w:val="24"/>
        </w:rPr>
        <w:t>, L., Rao, A., Roth, C.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Yanagizawa-Drott</w:t>
      </w:r>
      <w:proofErr w:type="spellEnd"/>
      <w:r w:rsidRPr="002055D3">
        <w:rPr>
          <w:rFonts w:ascii="Times New Roman" w:eastAsia="Times New Roman" w:hAnsi="Times New Roman" w:cs="Times New Roman"/>
          <w:color w:val="000000" w:themeColor="text1"/>
          <w:sz w:val="24"/>
          <w:szCs w:val="24"/>
        </w:rPr>
        <w:t>, D. (2020). “</w:t>
      </w:r>
      <w:proofErr w:type="spellStart"/>
      <w:r w:rsidRPr="002055D3">
        <w:rPr>
          <w:rFonts w:ascii="Times New Roman" w:eastAsia="Times New Roman" w:hAnsi="Times New Roman" w:cs="Times New Roman"/>
          <w:color w:val="000000" w:themeColor="text1"/>
          <w:sz w:val="24"/>
          <w:szCs w:val="24"/>
        </w:rPr>
        <w:t>Misinformation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apandemic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(2020-44).</w:t>
      </w:r>
    </w:p>
    <w:p w14:paraId="5D25245F" w14:textId="534E4CE8"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Cantoni</w:t>
      </w:r>
      <w:proofErr w:type="spellEnd"/>
      <w:r w:rsidRPr="002055D3">
        <w:rPr>
          <w:rFonts w:ascii="Times New Roman" w:eastAsia="Times New Roman" w:hAnsi="Times New Roman" w:cs="Times New Roman"/>
          <w:color w:val="000000" w:themeColor="text1"/>
          <w:sz w:val="24"/>
          <w:szCs w:val="24"/>
        </w:rPr>
        <w:t xml:space="preserve">, Enrico. (2020). “A </w:t>
      </w:r>
      <w:proofErr w:type="spellStart"/>
      <w:r w:rsidRPr="002055D3">
        <w:rPr>
          <w:rFonts w:ascii="Times New Roman" w:eastAsia="Times New Roman" w:hAnsi="Times New Roman" w:cs="Times New Roman"/>
          <w:color w:val="000000" w:themeColor="text1"/>
          <w:sz w:val="24"/>
          <w:szCs w:val="24"/>
        </w:rPr>
        <w:t>Precinct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Too</w:t>
      </w:r>
      <w:proofErr w:type="spellEnd"/>
      <w:r w:rsidRPr="002055D3">
        <w:rPr>
          <w:rFonts w:ascii="Times New Roman" w:eastAsia="Times New Roman" w:hAnsi="Times New Roman" w:cs="Times New Roman"/>
          <w:color w:val="000000" w:themeColor="text1"/>
          <w:sz w:val="24"/>
          <w:szCs w:val="24"/>
        </w:rPr>
        <w:t xml:space="preserve"> Far: </w:t>
      </w:r>
      <w:proofErr w:type="spellStart"/>
      <w:r w:rsidRPr="002055D3">
        <w:rPr>
          <w:rFonts w:ascii="Times New Roman" w:eastAsia="Times New Roman" w:hAnsi="Times New Roman" w:cs="Times New Roman"/>
          <w:color w:val="000000" w:themeColor="text1"/>
          <w:sz w:val="24"/>
          <w:szCs w:val="24"/>
        </w:rPr>
        <w:t>Turnout</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Costs</w:t>
      </w:r>
      <w:proofErr w:type="spellEnd"/>
      <w:r w:rsidRPr="002055D3">
        <w:rPr>
          <w:rFonts w:ascii="Times New Roman" w:eastAsia="Times New Roman" w:hAnsi="Times New Roman" w:cs="Times New Roman"/>
          <w:color w:val="000000" w:themeColor="text1"/>
          <w:sz w:val="24"/>
          <w:szCs w:val="24"/>
        </w:rPr>
        <w:t>.” American</w:t>
      </w:r>
    </w:p>
    <w:p w14:paraId="5F582347" w14:textId="77777777" w:rsidR="008A5A19"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Applied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Economics</w:t>
      </w:r>
      <w:proofErr w:type="spellEnd"/>
      <w:r w:rsidRPr="002055D3">
        <w:rPr>
          <w:rFonts w:ascii="Times New Roman" w:eastAsia="Times New Roman" w:hAnsi="Times New Roman" w:cs="Times New Roman"/>
          <w:color w:val="000000" w:themeColor="text1"/>
          <w:sz w:val="24"/>
          <w:szCs w:val="24"/>
        </w:rPr>
        <w:t xml:space="preserve"> 12 (1): 61–85.</w:t>
      </w:r>
    </w:p>
    <w:p w14:paraId="3F1BF032" w14:textId="77777777" w:rsidR="00321619" w:rsidRPr="002055D3" w:rsidRDefault="00321619" w:rsidP="00321619">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NotoSans-Regular" w:hAnsi="Times New Roman" w:cs="Times New Roman"/>
          <w:sz w:val="24"/>
          <w:szCs w:val="24"/>
        </w:rPr>
        <w:t>Caselli</w:t>
      </w:r>
      <w:proofErr w:type="spellEnd"/>
      <w:r w:rsidRPr="002055D3">
        <w:rPr>
          <w:rFonts w:ascii="Times New Roman" w:eastAsia="NotoSans-Regular" w:hAnsi="Times New Roman" w:cs="Times New Roman"/>
          <w:sz w:val="24"/>
          <w:szCs w:val="24"/>
        </w:rPr>
        <w:t xml:space="preserve">, F., F. </w:t>
      </w:r>
      <w:proofErr w:type="spellStart"/>
      <w:r w:rsidRPr="002055D3">
        <w:rPr>
          <w:rFonts w:ascii="Times New Roman" w:eastAsia="NotoSans-Regular" w:hAnsi="Times New Roman" w:cs="Times New Roman"/>
          <w:sz w:val="24"/>
          <w:szCs w:val="24"/>
        </w:rPr>
        <w:t>Grigoli</w:t>
      </w:r>
      <w:proofErr w:type="spellEnd"/>
      <w:r w:rsidRPr="002055D3">
        <w:rPr>
          <w:rFonts w:ascii="Times New Roman" w:eastAsia="NotoSans-Regular" w:hAnsi="Times New Roman" w:cs="Times New Roman"/>
          <w:sz w:val="24"/>
          <w:szCs w:val="24"/>
        </w:rPr>
        <w:t xml:space="preserve">, L. </w:t>
      </w:r>
      <w:proofErr w:type="spellStart"/>
      <w:r w:rsidRPr="002055D3">
        <w:rPr>
          <w:rFonts w:ascii="Times New Roman" w:eastAsia="NotoSans-Regular" w:hAnsi="Times New Roman" w:cs="Times New Roman"/>
          <w:sz w:val="24"/>
          <w:szCs w:val="24"/>
        </w:rPr>
        <w:t>Weicheng</w:t>
      </w:r>
      <w:proofErr w:type="spellEnd"/>
      <w:r w:rsidRPr="002055D3">
        <w:rPr>
          <w:rFonts w:ascii="Times New Roman" w:eastAsia="NotoSans-Regular" w:hAnsi="Times New Roman" w:cs="Times New Roman"/>
          <w:sz w:val="24"/>
          <w:szCs w:val="24"/>
        </w:rPr>
        <w:t xml:space="preserve">, and D. </w:t>
      </w:r>
      <w:proofErr w:type="spellStart"/>
      <w:r w:rsidRPr="002055D3">
        <w:rPr>
          <w:rFonts w:ascii="Times New Roman" w:eastAsia="NotoSans-Regular" w:hAnsi="Times New Roman" w:cs="Times New Roman"/>
          <w:sz w:val="24"/>
          <w:szCs w:val="24"/>
        </w:rPr>
        <w:t>Sandri</w:t>
      </w:r>
      <w:proofErr w:type="spellEnd"/>
      <w:r w:rsidRPr="002055D3">
        <w:rPr>
          <w:rFonts w:ascii="Times New Roman" w:eastAsia="NotoSans-Regular" w:hAnsi="Times New Roman" w:cs="Times New Roman"/>
          <w:sz w:val="24"/>
          <w:szCs w:val="24"/>
        </w:rPr>
        <w:t xml:space="preserve"> (2020). </w:t>
      </w:r>
      <w:proofErr w:type="spellStart"/>
      <w:r w:rsidRPr="002055D3">
        <w:rPr>
          <w:rFonts w:ascii="Times New Roman" w:eastAsia="NotoSans-Regular" w:hAnsi="Times New Roman" w:cs="Times New Roman"/>
          <w:sz w:val="24"/>
          <w:szCs w:val="24"/>
        </w:rPr>
        <w:t>Protecting</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lives</w:t>
      </w:r>
      <w:proofErr w:type="spellEnd"/>
      <w:r w:rsidRPr="002055D3">
        <w:rPr>
          <w:rFonts w:ascii="Times New Roman" w:eastAsia="NotoSans-Regular" w:hAnsi="Times New Roman" w:cs="Times New Roman"/>
          <w:sz w:val="24"/>
          <w:szCs w:val="24"/>
        </w:rPr>
        <w:t xml:space="preserve"> and </w:t>
      </w:r>
      <w:proofErr w:type="spellStart"/>
      <w:r w:rsidRPr="002055D3">
        <w:rPr>
          <w:rFonts w:ascii="Times New Roman" w:eastAsia="NotoSans-Regular" w:hAnsi="Times New Roman" w:cs="Times New Roman"/>
          <w:sz w:val="24"/>
          <w:szCs w:val="24"/>
        </w:rPr>
        <w:t>livelihoods</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with</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early</w:t>
      </w:r>
      <w:proofErr w:type="spellEnd"/>
      <w:r w:rsidRPr="002055D3">
        <w:rPr>
          <w:rFonts w:ascii="Times New Roman" w:eastAsia="NotoSans-Regular" w:hAnsi="Times New Roman" w:cs="Times New Roman"/>
          <w:sz w:val="24"/>
          <w:szCs w:val="24"/>
        </w:rPr>
        <w:t xml:space="preserve"> and </w:t>
      </w:r>
      <w:proofErr w:type="spellStart"/>
      <w:r w:rsidRPr="002055D3">
        <w:rPr>
          <w:rFonts w:ascii="Times New Roman" w:eastAsia="NotoSans-Regular" w:hAnsi="Times New Roman" w:cs="Times New Roman"/>
          <w:sz w:val="24"/>
          <w:szCs w:val="24"/>
        </w:rPr>
        <w:t>tight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lockdowns</w:t>
      </w:r>
      <w:proofErr w:type="spellEnd"/>
      <w:r w:rsidRPr="002055D3">
        <w:rPr>
          <w:rFonts w:ascii="Times New Roman" w:eastAsia="NotoSans-Regular" w:hAnsi="Times New Roman" w:cs="Times New Roman"/>
          <w:sz w:val="24"/>
          <w:szCs w:val="24"/>
        </w:rPr>
        <w:t xml:space="preserve">. IMF </w:t>
      </w:r>
      <w:proofErr w:type="spellStart"/>
      <w:r w:rsidRPr="002055D3">
        <w:rPr>
          <w:rFonts w:ascii="Times New Roman" w:eastAsia="NotoSans-Regular" w:hAnsi="Times New Roman" w:cs="Times New Roman"/>
          <w:sz w:val="24"/>
          <w:szCs w:val="24"/>
        </w:rPr>
        <w:t>Working</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Paper</w:t>
      </w:r>
      <w:proofErr w:type="spellEnd"/>
      <w:r w:rsidRPr="002055D3">
        <w:rPr>
          <w:rFonts w:ascii="Times New Roman" w:eastAsia="NotoSans-Regular" w:hAnsi="Times New Roman" w:cs="Times New Roman"/>
          <w:sz w:val="24"/>
          <w:szCs w:val="24"/>
        </w:rPr>
        <w:t xml:space="preserve"> No. 20/234.</w:t>
      </w:r>
    </w:p>
    <w:p w14:paraId="27F59405" w14:textId="2FD37C66" w:rsidR="008A5A19"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Cheibub</w:t>
      </w:r>
      <w:proofErr w:type="spellEnd"/>
      <w:r w:rsidRPr="002055D3">
        <w:rPr>
          <w:rFonts w:ascii="Times New Roman" w:eastAsia="Times New Roman" w:hAnsi="Times New Roman" w:cs="Times New Roman"/>
          <w:color w:val="000000" w:themeColor="text1"/>
          <w:sz w:val="24"/>
          <w:szCs w:val="24"/>
        </w:rPr>
        <w:t>, J. A., Hong, J. Y. J.,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Przeworski</w:t>
      </w:r>
      <w:proofErr w:type="spellEnd"/>
      <w:r w:rsidRPr="002055D3">
        <w:rPr>
          <w:rFonts w:ascii="Times New Roman" w:eastAsia="Times New Roman" w:hAnsi="Times New Roman" w:cs="Times New Roman"/>
          <w:color w:val="000000" w:themeColor="text1"/>
          <w:sz w:val="24"/>
          <w:szCs w:val="24"/>
        </w:rPr>
        <w:t>, A. (2020). “</w:t>
      </w:r>
      <w:proofErr w:type="spellStart"/>
      <w:r w:rsidRPr="002055D3">
        <w:rPr>
          <w:rFonts w:ascii="Times New Roman" w:eastAsia="Times New Roman" w:hAnsi="Times New Roman" w:cs="Times New Roman"/>
          <w:color w:val="000000" w:themeColor="text1"/>
          <w:sz w:val="24"/>
          <w:szCs w:val="24"/>
        </w:rPr>
        <w:t>Rights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deaths</w:t>
      </w:r>
      <w:proofErr w:type="spellEnd"/>
      <w:r w:rsidRPr="002055D3">
        <w:rPr>
          <w:rFonts w:ascii="Times New Roman" w:eastAsia="Times New Roman" w:hAnsi="Times New Roman" w:cs="Times New Roman"/>
          <w:color w:val="000000" w:themeColor="text1"/>
          <w:sz w:val="24"/>
          <w:szCs w:val="24"/>
        </w:rPr>
        <w:t>:</w:t>
      </w:r>
    </w:p>
    <w:p w14:paraId="144DEBE2" w14:textId="3F11C66A"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Government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reactions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SSRN 3645410.</w:t>
      </w:r>
    </w:p>
    <w:p w14:paraId="31E9C7CF" w14:textId="2D63652E"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Cole, S. A., Healy, A.,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Werker, E. (2008). “Do </w:t>
      </w:r>
      <w:proofErr w:type="spellStart"/>
      <w:r w:rsidRPr="002055D3">
        <w:rPr>
          <w:rFonts w:ascii="Times New Roman" w:eastAsia="Times New Roman" w:hAnsi="Times New Roman" w:cs="Times New Roman"/>
          <w:color w:val="000000" w:themeColor="text1"/>
          <w:sz w:val="24"/>
          <w:szCs w:val="24"/>
        </w:rPr>
        <w:t>voters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appreciate</w:t>
      </w:r>
      <w:proofErr w:type="spellEnd"/>
      <w:r w:rsidRPr="002055D3">
        <w:rPr>
          <w:rFonts w:ascii="Times New Roman" w:eastAsia="Times New Roman" w:hAnsi="Times New Roman" w:cs="Times New Roman"/>
          <w:color w:val="000000" w:themeColor="text1"/>
          <w:sz w:val="24"/>
          <w:szCs w:val="24"/>
        </w:rPr>
        <w:t xml:space="preserve"> responsive</w:t>
      </w:r>
    </w:p>
    <w:p w14:paraId="74B41314" w14:textId="77777777" w:rsidR="008A5A19"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lastRenderedPageBreak/>
        <w:t>governments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Indian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disaster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relief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Indian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Disaster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Relief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July</w:t>
      </w:r>
      <w:proofErr w:type="spellEnd"/>
      <w:r w:rsidRPr="002055D3">
        <w:rPr>
          <w:rFonts w:ascii="Times New Roman" w:eastAsia="Times New Roman" w:hAnsi="Times New Roman" w:cs="Times New Roman"/>
          <w:color w:val="000000" w:themeColor="text1"/>
          <w:sz w:val="24"/>
          <w:szCs w:val="24"/>
        </w:rPr>
        <w:t xml:space="preserve"> 7, 2008)”. Harvard Business </w:t>
      </w:r>
      <w:proofErr w:type="spellStart"/>
      <w:r w:rsidRPr="002055D3">
        <w:rPr>
          <w:rFonts w:ascii="Times New Roman" w:eastAsia="Times New Roman" w:hAnsi="Times New Roman" w:cs="Times New Roman"/>
          <w:color w:val="000000" w:themeColor="text1"/>
          <w:sz w:val="24"/>
          <w:szCs w:val="24"/>
        </w:rPr>
        <w:t>School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Finance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(09-050). </w:t>
      </w:r>
    </w:p>
    <w:p w14:paraId="3033E65F" w14:textId="3B4CE4BF"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Cole, Shawn. (2008). “</w:t>
      </w:r>
      <w:proofErr w:type="spellStart"/>
      <w:r w:rsidRPr="002055D3">
        <w:rPr>
          <w:rFonts w:ascii="Times New Roman" w:eastAsia="Times New Roman" w:hAnsi="Times New Roman" w:cs="Times New Roman"/>
          <w:color w:val="000000" w:themeColor="text1"/>
          <w:sz w:val="24"/>
          <w:szCs w:val="24"/>
        </w:rPr>
        <w:t>Fixing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Market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Failures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Fixing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Agricultural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Credit</w:t>
      </w:r>
      <w:proofErr w:type="spellEnd"/>
      <w:r w:rsidRPr="002055D3">
        <w:rPr>
          <w:rFonts w:ascii="Times New Roman" w:eastAsia="Times New Roman" w:hAnsi="Times New Roman" w:cs="Times New Roman"/>
          <w:color w:val="000000" w:themeColor="text1"/>
          <w:sz w:val="24"/>
          <w:szCs w:val="24"/>
        </w:rPr>
        <w:t xml:space="preserve"> in</w:t>
      </w:r>
    </w:p>
    <w:p w14:paraId="5219A95F" w14:textId="77777777" w:rsidR="00885A98"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India,” </w:t>
      </w:r>
      <w:proofErr w:type="spellStart"/>
      <w:r w:rsidRPr="002055D3">
        <w:rPr>
          <w:rFonts w:ascii="Times New Roman" w:eastAsia="Times New Roman" w:hAnsi="Times New Roman" w:cs="Times New Roman"/>
          <w:color w:val="000000" w:themeColor="text1"/>
          <w:sz w:val="24"/>
          <w:szCs w:val="24"/>
        </w:rPr>
        <w:t>forthcoming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Amercian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Applied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Economics</w:t>
      </w:r>
      <w:proofErr w:type="spellEnd"/>
      <w:r w:rsidRPr="002055D3">
        <w:rPr>
          <w:rFonts w:ascii="Times New Roman" w:eastAsia="Times New Roman" w:hAnsi="Times New Roman" w:cs="Times New Roman"/>
          <w:color w:val="000000" w:themeColor="text1"/>
          <w:sz w:val="24"/>
          <w:szCs w:val="24"/>
        </w:rPr>
        <w:t>.</w:t>
      </w:r>
    </w:p>
    <w:p w14:paraId="25724FBA" w14:textId="77777777" w:rsidR="00321619" w:rsidRPr="002055D3" w:rsidRDefault="00321619" w:rsidP="00321619">
      <w:pPr>
        <w:autoSpaceDE w:val="0"/>
        <w:autoSpaceDN w:val="0"/>
        <w:adjustRightInd w:val="0"/>
        <w:spacing w:after="0" w:line="360" w:lineRule="auto"/>
        <w:jc w:val="both"/>
        <w:rPr>
          <w:rFonts w:ascii="Times New Roman" w:eastAsia="NotoSans-Regular" w:hAnsi="Times New Roman" w:cs="Times New Roman"/>
          <w:sz w:val="24"/>
          <w:szCs w:val="24"/>
        </w:rPr>
      </w:pPr>
      <w:proofErr w:type="spellStart"/>
      <w:r w:rsidRPr="002055D3">
        <w:rPr>
          <w:rFonts w:ascii="Times New Roman" w:eastAsia="NotoSans-Regular" w:hAnsi="Times New Roman" w:cs="Times New Roman"/>
          <w:sz w:val="24"/>
          <w:szCs w:val="24"/>
        </w:rPr>
        <w:t>Coibion</w:t>
      </w:r>
      <w:proofErr w:type="spellEnd"/>
      <w:r w:rsidRPr="002055D3">
        <w:rPr>
          <w:rFonts w:ascii="Times New Roman" w:eastAsia="NotoSans-Regular" w:hAnsi="Times New Roman" w:cs="Times New Roman"/>
          <w:sz w:val="24"/>
          <w:szCs w:val="24"/>
        </w:rPr>
        <w:t xml:space="preserve">, O., Y. </w:t>
      </w:r>
      <w:proofErr w:type="spellStart"/>
      <w:r w:rsidRPr="002055D3">
        <w:rPr>
          <w:rFonts w:ascii="Times New Roman" w:eastAsia="NotoSans-Regular" w:hAnsi="Times New Roman" w:cs="Times New Roman"/>
          <w:sz w:val="24"/>
          <w:szCs w:val="24"/>
        </w:rPr>
        <w:t>Gorodnichenko</w:t>
      </w:r>
      <w:proofErr w:type="spellEnd"/>
      <w:r w:rsidRPr="002055D3">
        <w:rPr>
          <w:rFonts w:ascii="Times New Roman" w:eastAsia="NotoSans-Regular" w:hAnsi="Times New Roman" w:cs="Times New Roman"/>
          <w:sz w:val="24"/>
          <w:szCs w:val="24"/>
        </w:rPr>
        <w:t xml:space="preserve">, and M. Weber (2020).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cost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of</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covid-19 crisis: </w:t>
      </w:r>
      <w:proofErr w:type="spellStart"/>
      <w:r w:rsidRPr="002055D3">
        <w:rPr>
          <w:rFonts w:ascii="Times New Roman" w:eastAsia="NotoSans-Regular" w:hAnsi="Times New Roman" w:cs="Times New Roman"/>
          <w:sz w:val="24"/>
          <w:szCs w:val="24"/>
        </w:rPr>
        <w:t>Lockdowns</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macroeconomic</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expectations</w:t>
      </w:r>
      <w:proofErr w:type="spellEnd"/>
      <w:r w:rsidRPr="002055D3">
        <w:rPr>
          <w:rFonts w:ascii="Times New Roman" w:eastAsia="NotoSans-Regular" w:hAnsi="Times New Roman" w:cs="Times New Roman"/>
          <w:sz w:val="24"/>
          <w:szCs w:val="24"/>
        </w:rPr>
        <w:t xml:space="preserve">, and </w:t>
      </w:r>
      <w:proofErr w:type="spellStart"/>
      <w:r w:rsidRPr="002055D3">
        <w:rPr>
          <w:rFonts w:ascii="Times New Roman" w:eastAsia="NotoSans-Regular" w:hAnsi="Times New Roman" w:cs="Times New Roman"/>
          <w:sz w:val="24"/>
          <w:szCs w:val="24"/>
        </w:rPr>
        <w:t>consumer</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spending</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Technical</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report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National</w:t>
      </w:r>
      <w:proofErr w:type="spellEnd"/>
      <w:r w:rsidRPr="002055D3">
        <w:rPr>
          <w:rFonts w:ascii="Times New Roman" w:eastAsia="NotoSans-Regular" w:hAnsi="Times New Roman" w:cs="Times New Roman"/>
          <w:sz w:val="24"/>
          <w:szCs w:val="24"/>
        </w:rPr>
        <w:t xml:space="preserve"> Bureau </w:t>
      </w:r>
      <w:proofErr w:type="spellStart"/>
      <w:r w:rsidRPr="002055D3">
        <w:rPr>
          <w:rFonts w:ascii="Times New Roman" w:eastAsia="NotoSans-Regular" w:hAnsi="Times New Roman" w:cs="Times New Roman"/>
          <w:sz w:val="24"/>
          <w:szCs w:val="24"/>
        </w:rPr>
        <w:t>of</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Economic</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Research</w:t>
      </w:r>
      <w:proofErr w:type="spellEnd"/>
      <w:r w:rsidRPr="002055D3">
        <w:rPr>
          <w:rFonts w:ascii="Times New Roman" w:eastAsia="NotoSans-Regular" w:hAnsi="Times New Roman" w:cs="Times New Roman"/>
          <w:sz w:val="24"/>
          <w:szCs w:val="24"/>
        </w:rPr>
        <w:t>.</w:t>
      </w:r>
    </w:p>
    <w:p w14:paraId="091A5FBF" w14:textId="77777777" w:rsidR="00321619" w:rsidRDefault="00321619" w:rsidP="007A4361">
      <w:pPr>
        <w:spacing w:line="360" w:lineRule="auto"/>
        <w:jc w:val="both"/>
        <w:rPr>
          <w:rFonts w:ascii="Times New Roman" w:eastAsia="Times New Roman" w:hAnsi="Times New Roman" w:cs="Times New Roman"/>
          <w:color w:val="000000" w:themeColor="text1"/>
          <w:sz w:val="24"/>
          <w:szCs w:val="24"/>
        </w:rPr>
      </w:pPr>
    </w:p>
    <w:p w14:paraId="043ABEF3" w14:textId="037A625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Cotti</w:t>
      </w:r>
      <w:proofErr w:type="spellEnd"/>
      <w:r w:rsidRPr="002055D3">
        <w:rPr>
          <w:rFonts w:ascii="Times New Roman" w:eastAsia="Times New Roman" w:hAnsi="Times New Roman" w:cs="Times New Roman"/>
          <w:color w:val="000000" w:themeColor="text1"/>
          <w:sz w:val="24"/>
          <w:szCs w:val="24"/>
        </w:rPr>
        <w:t xml:space="preserve"> et al., </w:t>
      </w:r>
      <w:proofErr w:type="spellStart"/>
      <w:r w:rsidRPr="002055D3">
        <w:rPr>
          <w:rFonts w:ascii="Times New Roman" w:eastAsia="Times New Roman" w:hAnsi="Times New Roman" w:cs="Times New Roman"/>
          <w:color w:val="000000" w:themeColor="text1"/>
          <w:sz w:val="24"/>
          <w:szCs w:val="24"/>
        </w:rPr>
        <w:t>Allcott</w:t>
      </w:r>
      <w:proofErr w:type="spellEnd"/>
      <w:r w:rsidRPr="002055D3">
        <w:rPr>
          <w:rFonts w:ascii="Times New Roman" w:eastAsia="Times New Roman" w:hAnsi="Times New Roman" w:cs="Times New Roman"/>
          <w:color w:val="000000" w:themeColor="text1"/>
          <w:sz w:val="24"/>
          <w:szCs w:val="24"/>
        </w:rPr>
        <w:t xml:space="preserve">, H., </w:t>
      </w:r>
      <w:proofErr w:type="spellStart"/>
      <w:r w:rsidRPr="002055D3">
        <w:rPr>
          <w:rFonts w:ascii="Times New Roman" w:eastAsia="Times New Roman" w:hAnsi="Times New Roman" w:cs="Times New Roman"/>
          <w:color w:val="000000" w:themeColor="text1"/>
          <w:sz w:val="24"/>
          <w:szCs w:val="24"/>
        </w:rPr>
        <w:t>Boxell</w:t>
      </w:r>
      <w:proofErr w:type="spellEnd"/>
      <w:r w:rsidRPr="002055D3">
        <w:rPr>
          <w:rFonts w:ascii="Times New Roman" w:eastAsia="Times New Roman" w:hAnsi="Times New Roman" w:cs="Times New Roman"/>
          <w:color w:val="000000" w:themeColor="text1"/>
          <w:sz w:val="24"/>
          <w:szCs w:val="24"/>
        </w:rPr>
        <w:t xml:space="preserve">, L., Conway, J., </w:t>
      </w:r>
      <w:proofErr w:type="spellStart"/>
      <w:r w:rsidRPr="002055D3">
        <w:rPr>
          <w:rFonts w:ascii="Times New Roman" w:eastAsia="Times New Roman" w:hAnsi="Times New Roman" w:cs="Times New Roman"/>
          <w:color w:val="000000" w:themeColor="text1"/>
          <w:sz w:val="24"/>
          <w:szCs w:val="24"/>
        </w:rPr>
        <w:t>Gentzkow</w:t>
      </w:r>
      <w:proofErr w:type="spellEnd"/>
      <w:r w:rsidRPr="002055D3">
        <w:rPr>
          <w:rFonts w:ascii="Times New Roman" w:eastAsia="Times New Roman" w:hAnsi="Times New Roman" w:cs="Times New Roman"/>
          <w:color w:val="000000" w:themeColor="text1"/>
          <w:sz w:val="24"/>
          <w:szCs w:val="24"/>
        </w:rPr>
        <w:t xml:space="preserve">, M., </w:t>
      </w:r>
      <w:proofErr w:type="spellStart"/>
      <w:r w:rsidRPr="002055D3">
        <w:rPr>
          <w:rFonts w:ascii="Times New Roman" w:eastAsia="Times New Roman" w:hAnsi="Times New Roman" w:cs="Times New Roman"/>
          <w:color w:val="000000" w:themeColor="text1"/>
          <w:sz w:val="24"/>
          <w:szCs w:val="24"/>
        </w:rPr>
        <w:t>Thaler</w:t>
      </w:r>
      <w:proofErr w:type="spellEnd"/>
      <w:r w:rsidRPr="002055D3">
        <w:rPr>
          <w:rFonts w:ascii="Times New Roman" w:eastAsia="Times New Roman" w:hAnsi="Times New Roman" w:cs="Times New Roman"/>
          <w:color w:val="000000" w:themeColor="text1"/>
          <w:sz w:val="24"/>
          <w:szCs w:val="24"/>
        </w:rPr>
        <w:t>, M.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Yang, </w:t>
      </w:r>
      <w:proofErr w:type="gramStart"/>
      <w:r w:rsidRPr="002055D3">
        <w:rPr>
          <w:rFonts w:ascii="Times New Roman" w:eastAsia="Times New Roman" w:hAnsi="Times New Roman" w:cs="Times New Roman"/>
          <w:color w:val="000000" w:themeColor="text1"/>
          <w:sz w:val="24"/>
          <w:szCs w:val="24"/>
        </w:rPr>
        <w:t>D.Y.(</w:t>
      </w:r>
      <w:proofErr w:type="gramEnd"/>
      <w:r w:rsidRPr="002055D3">
        <w:rPr>
          <w:rFonts w:ascii="Times New Roman" w:eastAsia="Times New Roman" w:hAnsi="Times New Roman" w:cs="Times New Roman"/>
          <w:color w:val="000000" w:themeColor="text1"/>
          <w:sz w:val="24"/>
          <w:szCs w:val="24"/>
        </w:rPr>
        <w:t>2020). “</w:t>
      </w:r>
      <w:proofErr w:type="spellStart"/>
      <w:r w:rsidRPr="002055D3">
        <w:rPr>
          <w:rFonts w:ascii="Times New Roman" w:eastAsia="Times New Roman" w:hAnsi="Times New Roman" w:cs="Times New Roman"/>
          <w:color w:val="000000" w:themeColor="text1"/>
          <w:sz w:val="24"/>
          <w:szCs w:val="24"/>
        </w:rPr>
        <w:t>Polarization</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public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health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Partisan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differences</w:t>
      </w:r>
      <w:proofErr w:type="spellEnd"/>
      <w:r w:rsidRPr="002055D3">
        <w:rPr>
          <w:rFonts w:ascii="Times New Roman" w:eastAsia="Times New Roman" w:hAnsi="Times New Roman" w:cs="Times New Roman"/>
          <w:color w:val="000000" w:themeColor="text1"/>
          <w:sz w:val="24"/>
          <w:szCs w:val="24"/>
        </w:rPr>
        <w:t xml:space="preserve"> </w:t>
      </w:r>
      <w:proofErr w:type="gramStart"/>
      <w:r w:rsidRPr="002055D3">
        <w:rPr>
          <w:rFonts w:ascii="Times New Roman" w:eastAsia="Times New Roman" w:hAnsi="Times New Roman" w:cs="Times New Roman"/>
          <w:color w:val="000000" w:themeColor="text1"/>
          <w:sz w:val="24"/>
          <w:szCs w:val="24"/>
        </w:rPr>
        <w:t>in social</w:t>
      </w:r>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distancing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007A4361"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 xml:space="preserve">Coronavirus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NBER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(w26946).</w:t>
      </w:r>
    </w:p>
    <w:p w14:paraId="35BD96EE" w14:textId="0A4E2913"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Cotti</w:t>
      </w:r>
      <w:proofErr w:type="spellEnd"/>
      <w:r w:rsidRPr="002055D3">
        <w:rPr>
          <w:rFonts w:ascii="Times New Roman" w:eastAsia="Times New Roman" w:hAnsi="Times New Roman" w:cs="Times New Roman"/>
          <w:color w:val="000000" w:themeColor="text1"/>
          <w:sz w:val="24"/>
          <w:szCs w:val="24"/>
        </w:rPr>
        <w:t xml:space="preserve">, C., </w:t>
      </w:r>
      <w:proofErr w:type="spellStart"/>
      <w:r w:rsidRPr="002055D3">
        <w:rPr>
          <w:rFonts w:ascii="Times New Roman" w:eastAsia="Times New Roman" w:hAnsi="Times New Roman" w:cs="Times New Roman"/>
          <w:color w:val="000000" w:themeColor="text1"/>
          <w:sz w:val="24"/>
          <w:szCs w:val="24"/>
        </w:rPr>
        <w:t>Engelhardt</w:t>
      </w:r>
      <w:proofErr w:type="spellEnd"/>
      <w:r w:rsidRPr="002055D3">
        <w:rPr>
          <w:rFonts w:ascii="Times New Roman" w:eastAsia="Times New Roman" w:hAnsi="Times New Roman" w:cs="Times New Roman"/>
          <w:color w:val="000000" w:themeColor="text1"/>
          <w:sz w:val="24"/>
          <w:szCs w:val="24"/>
        </w:rPr>
        <w:t xml:space="preserve">, B., Foster, J., </w:t>
      </w:r>
      <w:proofErr w:type="spellStart"/>
      <w:r w:rsidRPr="002055D3">
        <w:rPr>
          <w:rFonts w:ascii="Times New Roman" w:eastAsia="Times New Roman" w:hAnsi="Times New Roman" w:cs="Times New Roman"/>
          <w:color w:val="000000" w:themeColor="text1"/>
          <w:sz w:val="24"/>
          <w:szCs w:val="24"/>
        </w:rPr>
        <w:t>Nesson</w:t>
      </w:r>
      <w:proofErr w:type="spellEnd"/>
      <w:r w:rsidRPr="002055D3">
        <w:rPr>
          <w:rFonts w:ascii="Times New Roman" w:eastAsia="Times New Roman" w:hAnsi="Times New Roman" w:cs="Times New Roman"/>
          <w:color w:val="000000" w:themeColor="text1"/>
          <w:sz w:val="24"/>
          <w:szCs w:val="24"/>
        </w:rPr>
        <w:t>, E.,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Niekamp</w:t>
      </w:r>
      <w:proofErr w:type="spellEnd"/>
      <w:r w:rsidRPr="002055D3">
        <w:rPr>
          <w:rFonts w:ascii="Times New Roman" w:eastAsia="Times New Roman" w:hAnsi="Times New Roman" w:cs="Times New Roman"/>
          <w:color w:val="000000" w:themeColor="text1"/>
          <w:sz w:val="24"/>
          <w:szCs w:val="24"/>
        </w:rPr>
        <w:t>, P. (2021).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relationship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between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in‐person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and COVID‐19: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Wisconsin </w:t>
      </w:r>
      <w:proofErr w:type="spellStart"/>
      <w:r w:rsidRPr="002055D3">
        <w:rPr>
          <w:rFonts w:ascii="Times New Roman" w:eastAsia="Times New Roman" w:hAnsi="Times New Roman" w:cs="Times New Roman"/>
          <w:color w:val="000000" w:themeColor="text1"/>
          <w:sz w:val="24"/>
          <w:szCs w:val="24"/>
        </w:rPr>
        <w:t>primary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Contemporary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policy</w:t>
      </w:r>
      <w:proofErr w:type="spellEnd"/>
      <w:r w:rsidRPr="002055D3">
        <w:rPr>
          <w:rFonts w:ascii="Times New Roman" w:eastAsia="Times New Roman" w:hAnsi="Times New Roman" w:cs="Times New Roman"/>
          <w:color w:val="000000" w:themeColor="text1"/>
          <w:sz w:val="24"/>
          <w:szCs w:val="24"/>
        </w:rPr>
        <w:t>.</w:t>
      </w:r>
    </w:p>
    <w:p w14:paraId="3F2900D7" w14:textId="20A823A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Courtemanche</w:t>
      </w:r>
      <w:proofErr w:type="spellEnd"/>
      <w:r w:rsidRPr="002055D3">
        <w:rPr>
          <w:rFonts w:ascii="Times New Roman" w:eastAsia="Times New Roman" w:hAnsi="Times New Roman" w:cs="Times New Roman"/>
          <w:color w:val="000000" w:themeColor="text1"/>
          <w:sz w:val="24"/>
          <w:szCs w:val="24"/>
        </w:rPr>
        <w:t xml:space="preserve">, C.J., </w:t>
      </w:r>
      <w:proofErr w:type="spellStart"/>
      <w:r w:rsidRPr="002055D3">
        <w:rPr>
          <w:rFonts w:ascii="Times New Roman" w:eastAsia="Times New Roman" w:hAnsi="Times New Roman" w:cs="Times New Roman"/>
          <w:color w:val="000000" w:themeColor="text1"/>
          <w:sz w:val="24"/>
          <w:szCs w:val="24"/>
        </w:rPr>
        <w:t>Garuccio</w:t>
      </w:r>
      <w:proofErr w:type="spellEnd"/>
      <w:r w:rsidRPr="002055D3">
        <w:rPr>
          <w:rFonts w:ascii="Times New Roman" w:eastAsia="Times New Roman" w:hAnsi="Times New Roman" w:cs="Times New Roman"/>
          <w:color w:val="000000" w:themeColor="text1"/>
          <w:sz w:val="24"/>
          <w:szCs w:val="24"/>
        </w:rPr>
        <w:t xml:space="preserve">, J., Le, A., </w:t>
      </w:r>
      <w:proofErr w:type="spellStart"/>
      <w:r w:rsidRPr="002055D3">
        <w:rPr>
          <w:rFonts w:ascii="Times New Roman" w:eastAsia="Times New Roman" w:hAnsi="Times New Roman" w:cs="Times New Roman"/>
          <w:color w:val="000000" w:themeColor="text1"/>
          <w:sz w:val="24"/>
          <w:szCs w:val="24"/>
        </w:rPr>
        <w:t>Pinkston</w:t>
      </w:r>
      <w:proofErr w:type="spellEnd"/>
      <w:r w:rsidRPr="002055D3">
        <w:rPr>
          <w:rFonts w:ascii="Times New Roman" w:eastAsia="Times New Roman" w:hAnsi="Times New Roman" w:cs="Times New Roman"/>
          <w:color w:val="000000" w:themeColor="text1"/>
          <w:sz w:val="24"/>
          <w:szCs w:val="24"/>
        </w:rPr>
        <w:t>, J.C.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Yelowitz</w:t>
      </w:r>
      <w:proofErr w:type="spellEnd"/>
      <w:r w:rsidRPr="002055D3">
        <w:rPr>
          <w:rFonts w:ascii="Times New Roman" w:eastAsia="Times New Roman" w:hAnsi="Times New Roman" w:cs="Times New Roman"/>
          <w:color w:val="000000" w:themeColor="text1"/>
          <w:sz w:val="24"/>
          <w:szCs w:val="24"/>
        </w:rPr>
        <w:t>, A. (2020a). “</w:t>
      </w:r>
      <w:proofErr w:type="spellStart"/>
      <w:r w:rsidRPr="002055D3">
        <w:rPr>
          <w:rFonts w:ascii="Times New Roman" w:eastAsia="Times New Roman" w:hAnsi="Times New Roman" w:cs="Times New Roman"/>
          <w:color w:val="000000" w:themeColor="text1"/>
          <w:sz w:val="24"/>
          <w:szCs w:val="24"/>
        </w:rPr>
        <w:t>Did</w:t>
      </w:r>
      <w:proofErr w:type="spellEnd"/>
    </w:p>
    <w:p w14:paraId="23120CDA"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social-</w:t>
      </w:r>
      <w:proofErr w:type="spellStart"/>
      <w:r w:rsidRPr="002055D3">
        <w:rPr>
          <w:rFonts w:ascii="Times New Roman" w:eastAsia="Times New Roman" w:hAnsi="Times New Roman" w:cs="Times New Roman"/>
          <w:color w:val="000000" w:themeColor="text1"/>
          <w:sz w:val="24"/>
          <w:szCs w:val="24"/>
        </w:rPr>
        <w:t>distancing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measures</w:t>
      </w:r>
      <w:proofErr w:type="spellEnd"/>
      <w:r w:rsidRPr="002055D3">
        <w:rPr>
          <w:rFonts w:ascii="Times New Roman" w:eastAsia="Times New Roman" w:hAnsi="Times New Roman" w:cs="Times New Roman"/>
          <w:color w:val="000000" w:themeColor="text1"/>
          <w:sz w:val="24"/>
          <w:szCs w:val="24"/>
        </w:rPr>
        <w:t xml:space="preserve"> in Kentucky </w:t>
      </w:r>
      <w:proofErr w:type="spellStart"/>
      <w:r w:rsidRPr="002055D3">
        <w:rPr>
          <w:rFonts w:ascii="Times New Roman" w:eastAsia="Times New Roman" w:hAnsi="Times New Roman" w:cs="Times New Roman"/>
          <w:color w:val="000000" w:themeColor="text1"/>
          <w:sz w:val="24"/>
          <w:szCs w:val="24"/>
        </w:rPr>
        <w:t>help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flatten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curve?”.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w:t>
      </w:r>
    </w:p>
    <w:p w14:paraId="091E2D52" w14:textId="036CE45C" w:rsidR="00885A98"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Courtemanche</w:t>
      </w:r>
      <w:proofErr w:type="spellEnd"/>
      <w:r w:rsidRPr="002055D3">
        <w:rPr>
          <w:rFonts w:ascii="Times New Roman" w:eastAsia="Times New Roman" w:hAnsi="Times New Roman" w:cs="Times New Roman"/>
          <w:color w:val="000000" w:themeColor="text1"/>
          <w:sz w:val="24"/>
          <w:szCs w:val="24"/>
        </w:rPr>
        <w:t xml:space="preserve">, C.J., </w:t>
      </w:r>
      <w:proofErr w:type="spellStart"/>
      <w:r w:rsidRPr="002055D3">
        <w:rPr>
          <w:rFonts w:ascii="Times New Roman" w:eastAsia="Times New Roman" w:hAnsi="Times New Roman" w:cs="Times New Roman"/>
          <w:color w:val="000000" w:themeColor="text1"/>
          <w:sz w:val="24"/>
          <w:szCs w:val="24"/>
        </w:rPr>
        <w:t>Garuccio</w:t>
      </w:r>
      <w:proofErr w:type="spellEnd"/>
      <w:r w:rsidRPr="002055D3">
        <w:rPr>
          <w:rFonts w:ascii="Times New Roman" w:eastAsia="Times New Roman" w:hAnsi="Times New Roman" w:cs="Times New Roman"/>
          <w:color w:val="000000" w:themeColor="text1"/>
          <w:sz w:val="24"/>
          <w:szCs w:val="24"/>
        </w:rPr>
        <w:t xml:space="preserve">, J., Le, A., </w:t>
      </w:r>
      <w:proofErr w:type="spellStart"/>
      <w:r w:rsidRPr="002055D3">
        <w:rPr>
          <w:rFonts w:ascii="Times New Roman" w:eastAsia="Times New Roman" w:hAnsi="Times New Roman" w:cs="Times New Roman"/>
          <w:color w:val="000000" w:themeColor="text1"/>
          <w:sz w:val="24"/>
          <w:szCs w:val="24"/>
        </w:rPr>
        <w:t>Pinkston</w:t>
      </w:r>
      <w:proofErr w:type="spellEnd"/>
      <w:r w:rsidRPr="002055D3">
        <w:rPr>
          <w:rFonts w:ascii="Times New Roman" w:eastAsia="Times New Roman" w:hAnsi="Times New Roman" w:cs="Times New Roman"/>
          <w:color w:val="000000" w:themeColor="text1"/>
          <w:sz w:val="24"/>
          <w:szCs w:val="24"/>
        </w:rPr>
        <w:t>, J.C.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Yelowitz</w:t>
      </w:r>
      <w:proofErr w:type="spellEnd"/>
      <w:r w:rsidRPr="002055D3">
        <w:rPr>
          <w:rFonts w:ascii="Times New Roman" w:eastAsia="Times New Roman" w:hAnsi="Times New Roman" w:cs="Times New Roman"/>
          <w:color w:val="000000" w:themeColor="text1"/>
          <w:sz w:val="24"/>
          <w:szCs w:val="24"/>
        </w:rPr>
        <w:t>, A. (2020b). “</w:t>
      </w:r>
      <w:proofErr w:type="spellStart"/>
      <w:r w:rsidRPr="002055D3">
        <w:rPr>
          <w:rFonts w:ascii="Times New Roman" w:eastAsia="Times New Roman" w:hAnsi="Times New Roman" w:cs="Times New Roman"/>
          <w:color w:val="000000" w:themeColor="text1"/>
          <w:sz w:val="24"/>
          <w:szCs w:val="24"/>
        </w:rPr>
        <w:t>Strong</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distancing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measures</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United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States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reduced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growth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rate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while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weak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measures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not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w:t>
      </w:r>
    </w:p>
    <w:p w14:paraId="7A00E51A" w14:textId="1C2AFBAA" w:rsidR="00186A90" w:rsidRPr="002055D3" w:rsidRDefault="00186A90" w:rsidP="007A4361">
      <w:pPr>
        <w:spacing w:line="360" w:lineRule="auto"/>
        <w:jc w:val="both"/>
        <w:rPr>
          <w:rFonts w:ascii="Times New Roman" w:eastAsia="Times New Roman" w:hAnsi="Times New Roman" w:cs="Times New Roman"/>
          <w:color w:val="000000" w:themeColor="text1"/>
          <w:sz w:val="24"/>
          <w:szCs w:val="24"/>
        </w:rPr>
      </w:pPr>
      <w:proofErr w:type="spellStart"/>
      <w:r w:rsidRPr="00186A90">
        <w:rPr>
          <w:rFonts w:ascii="Times New Roman" w:eastAsia="Times New Roman" w:hAnsi="Times New Roman" w:cs="Times New Roman"/>
          <w:color w:val="000000" w:themeColor="text1"/>
          <w:sz w:val="24"/>
          <w:szCs w:val="24"/>
        </w:rPr>
        <w:t>Couch</w:t>
      </w:r>
      <w:proofErr w:type="spellEnd"/>
      <w:r w:rsidRPr="00186A90">
        <w:rPr>
          <w:rFonts w:ascii="Times New Roman" w:eastAsia="Times New Roman" w:hAnsi="Times New Roman" w:cs="Times New Roman"/>
          <w:color w:val="000000" w:themeColor="text1"/>
          <w:sz w:val="24"/>
          <w:szCs w:val="24"/>
        </w:rPr>
        <w:t xml:space="preserve">, K. A., Fairlie, R. W., &amp; </w:t>
      </w:r>
      <w:proofErr w:type="spellStart"/>
      <w:r w:rsidRPr="00186A90">
        <w:rPr>
          <w:rFonts w:ascii="Times New Roman" w:eastAsia="Times New Roman" w:hAnsi="Times New Roman" w:cs="Times New Roman"/>
          <w:color w:val="000000" w:themeColor="text1"/>
          <w:sz w:val="24"/>
          <w:szCs w:val="24"/>
        </w:rPr>
        <w:t>Xu</w:t>
      </w:r>
      <w:proofErr w:type="spellEnd"/>
      <w:r w:rsidRPr="00186A90">
        <w:rPr>
          <w:rFonts w:ascii="Times New Roman" w:eastAsia="Times New Roman" w:hAnsi="Times New Roman" w:cs="Times New Roman"/>
          <w:color w:val="000000" w:themeColor="text1"/>
          <w:sz w:val="24"/>
          <w:szCs w:val="24"/>
        </w:rPr>
        <w:t xml:space="preserve">, H. (2022). </w:t>
      </w:r>
      <w:proofErr w:type="spellStart"/>
      <w:r w:rsidRPr="00186A90">
        <w:rPr>
          <w:rFonts w:ascii="Times New Roman" w:eastAsia="Times New Roman" w:hAnsi="Times New Roman" w:cs="Times New Roman"/>
          <w:color w:val="000000" w:themeColor="text1"/>
          <w:sz w:val="24"/>
          <w:szCs w:val="24"/>
        </w:rPr>
        <w:t>The</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evolving</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impacts</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of</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the</w:t>
      </w:r>
      <w:proofErr w:type="spellEnd"/>
      <w:r w:rsidRPr="00186A90">
        <w:rPr>
          <w:rFonts w:ascii="Times New Roman" w:eastAsia="Times New Roman" w:hAnsi="Times New Roman" w:cs="Times New Roman"/>
          <w:color w:val="000000" w:themeColor="text1"/>
          <w:sz w:val="24"/>
          <w:szCs w:val="24"/>
        </w:rPr>
        <w:t xml:space="preserve"> COVID‐19 </w:t>
      </w:r>
      <w:proofErr w:type="spellStart"/>
      <w:r w:rsidRPr="00186A90">
        <w:rPr>
          <w:rFonts w:ascii="Times New Roman" w:eastAsia="Times New Roman" w:hAnsi="Times New Roman" w:cs="Times New Roman"/>
          <w:color w:val="000000" w:themeColor="text1"/>
          <w:sz w:val="24"/>
          <w:szCs w:val="24"/>
        </w:rPr>
        <w:t>pandemic</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on</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gender</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inequality</w:t>
      </w:r>
      <w:proofErr w:type="spellEnd"/>
      <w:r w:rsidRPr="00186A90">
        <w:rPr>
          <w:rFonts w:ascii="Times New Roman" w:eastAsia="Times New Roman" w:hAnsi="Times New Roman" w:cs="Times New Roman"/>
          <w:color w:val="000000" w:themeColor="text1"/>
          <w:sz w:val="24"/>
          <w:szCs w:val="24"/>
        </w:rPr>
        <w:t xml:space="preserve"> in </w:t>
      </w:r>
      <w:proofErr w:type="spellStart"/>
      <w:r w:rsidRPr="00186A90">
        <w:rPr>
          <w:rFonts w:ascii="Times New Roman" w:eastAsia="Times New Roman" w:hAnsi="Times New Roman" w:cs="Times New Roman"/>
          <w:color w:val="000000" w:themeColor="text1"/>
          <w:sz w:val="24"/>
          <w:szCs w:val="24"/>
        </w:rPr>
        <w:t>the</w:t>
      </w:r>
      <w:proofErr w:type="spellEnd"/>
      <w:r w:rsidRPr="00186A90">
        <w:rPr>
          <w:rFonts w:ascii="Times New Roman" w:eastAsia="Times New Roman" w:hAnsi="Times New Roman" w:cs="Times New Roman"/>
          <w:color w:val="000000" w:themeColor="text1"/>
          <w:sz w:val="24"/>
          <w:szCs w:val="24"/>
        </w:rPr>
        <w:t xml:space="preserve"> US labor </w:t>
      </w:r>
      <w:proofErr w:type="spellStart"/>
      <w:r w:rsidRPr="00186A90">
        <w:rPr>
          <w:rFonts w:ascii="Times New Roman" w:eastAsia="Times New Roman" w:hAnsi="Times New Roman" w:cs="Times New Roman"/>
          <w:color w:val="000000" w:themeColor="text1"/>
          <w:sz w:val="24"/>
          <w:szCs w:val="24"/>
        </w:rPr>
        <w:t>market</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The</w:t>
      </w:r>
      <w:proofErr w:type="spellEnd"/>
      <w:r w:rsidRPr="00186A90">
        <w:rPr>
          <w:rFonts w:ascii="Times New Roman" w:eastAsia="Times New Roman" w:hAnsi="Times New Roman" w:cs="Times New Roman"/>
          <w:color w:val="000000" w:themeColor="text1"/>
          <w:sz w:val="24"/>
          <w:szCs w:val="24"/>
        </w:rPr>
        <w:t xml:space="preserve"> COVID </w:t>
      </w:r>
      <w:proofErr w:type="spellStart"/>
      <w:r w:rsidRPr="00186A90">
        <w:rPr>
          <w:rFonts w:ascii="Times New Roman" w:eastAsia="Times New Roman" w:hAnsi="Times New Roman" w:cs="Times New Roman"/>
          <w:color w:val="000000" w:themeColor="text1"/>
          <w:sz w:val="24"/>
          <w:szCs w:val="24"/>
        </w:rPr>
        <w:t>motherhood</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penalty</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Economic</w:t>
      </w:r>
      <w:proofErr w:type="spellEnd"/>
      <w:r w:rsidRPr="00186A90">
        <w:rPr>
          <w:rFonts w:ascii="Times New Roman" w:eastAsia="Times New Roman" w:hAnsi="Times New Roman" w:cs="Times New Roman"/>
          <w:color w:val="000000" w:themeColor="text1"/>
          <w:sz w:val="24"/>
          <w:szCs w:val="24"/>
        </w:rPr>
        <w:t xml:space="preserve"> </w:t>
      </w:r>
      <w:proofErr w:type="spellStart"/>
      <w:r w:rsidRPr="00186A90">
        <w:rPr>
          <w:rFonts w:ascii="Times New Roman" w:eastAsia="Times New Roman" w:hAnsi="Times New Roman" w:cs="Times New Roman"/>
          <w:color w:val="000000" w:themeColor="text1"/>
          <w:sz w:val="24"/>
          <w:szCs w:val="24"/>
        </w:rPr>
        <w:t>Inquiry</w:t>
      </w:r>
      <w:proofErr w:type="spellEnd"/>
      <w:r w:rsidRPr="00186A90">
        <w:rPr>
          <w:rFonts w:ascii="Times New Roman" w:eastAsia="Times New Roman" w:hAnsi="Times New Roman" w:cs="Times New Roman"/>
          <w:color w:val="000000" w:themeColor="text1"/>
          <w:sz w:val="24"/>
          <w:szCs w:val="24"/>
        </w:rPr>
        <w:t>, 60(2), 485-507.</w:t>
      </w:r>
    </w:p>
    <w:p w14:paraId="2BD41E2E" w14:textId="62447980"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Dahl, R. (1971). “</w:t>
      </w:r>
      <w:proofErr w:type="spellStart"/>
      <w:r w:rsidRPr="002055D3">
        <w:rPr>
          <w:rFonts w:ascii="Times New Roman" w:eastAsia="Times New Roman" w:hAnsi="Times New Roman" w:cs="Times New Roman"/>
          <w:color w:val="000000" w:themeColor="text1"/>
          <w:sz w:val="24"/>
          <w:szCs w:val="24"/>
        </w:rPr>
        <w:t>Poliarchy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Participation</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Opposition</w:t>
      </w:r>
      <w:proofErr w:type="spellEnd"/>
      <w:r w:rsidRPr="002055D3">
        <w:rPr>
          <w:rFonts w:ascii="Times New Roman" w:eastAsia="Times New Roman" w:hAnsi="Times New Roman" w:cs="Times New Roman"/>
          <w:color w:val="000000" w:themeColor="text1"/>
          <w:sz w:val="24"/>
          <w:szCs w:val="24"/>
        </w:rPr>
        <w:t xml:space="preserve">”. Yale </w:t>
      </w:r>
      <w:proofErr w:type="spellStart"/>
      <w:r w:rsidRPr="002055D3">
        <w:rPr>
          <w:rFonts w:ascii="Times New Roman" w:eastAsia="Times New Roman" w:hAnsi="Times New Roman" w:cs="Times New Roman"/>
          <w:color w:val="000000" w:themeColor="text1"/>
          <w:sz w:val="24"/>
          <w:szCs w:val="24"/>
        </w:rPr>
        <w:t>Uneversity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 pp. 1- 4</w:t>
      </w:r>
    </w:p>
    <w:p w14:paraId="4E286706" w14:textId="77777777" w:rsidR="003D2EB1"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Dave, D., </w:t>
      </w:r>
      <w:proofErr w:type="spellStart"/>
      <w:r w:rsidRPr="002055D3">
        <w:rPr>
          <w:rFonts w:ascii="Times New Roman" w:eastAsia="Times New Roman" w:hAnsi="Times New Roman" w:cs="Times New Roman"/>
          <w:color w:val="000000" w:themeColor="text1"/>
          <w:sz w:val="24"/>
          <w:szCs w:val="24"/>
        </w:rPr>
        <w:t>Friedson</w:t>
      </w:r>
      <w:proofErr w:type="spellEnd"/>
      <w:r w:rsidRPr="002055D3">
        <w:rPr>
          <w:rFonts w:ascii="Times New Roman" w:eastAsia="Times New Roman" w:hAnsi="Times New Roman" w:cs="Times New Roman"/>
          <w:color w:val="000000" w:themeColor="text1"/>
          <w:sz w:val="24"/>
          <w:szCs w:val="24"/>
        </w:rPr>
        <w:t xml:space="preserve">, A.I., </w:t>
      </w:r>
      <w:proofErr w:type="spellStart"/>
      <w:r w:rsidRPr="002055D3">
        <w:rPr>
          <w:rFonts w:ascii="Times New Roman" w:eastAsia="Times New Roman" w:hAnsi="Times New Roman" w:cs="Times New Roman"/>
          <w:color w:val="000000" w:themeColor="text1"/>
          <w:sz w:val="24"/>
          <w:szCs w:val="24"/>
        </w:rPr>
        <w:t>Matsuzawa</w:t>
      </w:r>
      <w:proofErr w:type="spellEnd"/>
      <w:r w:rsidRPr="002055D3">
        <w:rPr>
          <w:rFonts w:ascii="Times New Roman" w:eastAsia="Times New Roman" w:hAnsi="Times New Roman" w:cs="Times New Roman"/>
          <w:color w:val="000000" w:themeColor="text1"/>
          <w:sz w:val="24"/>
          <w:szCs w:val="24"/>
        </w:rPr>
        <w:t xml:space="preserve">, K., </w:t>
      </w:r>
      <w:proofErr w:type="spellStart"/>
      <w:r w:rsidRPr="002055D3">
        <w:rPr>
          <w:rFonts w:ascii="Times New Roman" w:eastAsia="Times New Roman" w:hAnsi="Times New Roman" w:cs="Times New Roman"/>
          <w:color w:val="000000" w:themeColor="text1"/>
          <w:sz w:val="24"/>
          <w:szCs w:val="24"/>
        </w:rPr>
        <w:t>McNichols</w:t>
      </w:r>
      <w:proofErr w:type="spellEnd"/>
      <w:r w:rsidRPr="002055D3">
        <w:rPr>
          <w:rFonts w:ascii="Times New Roman" w:eastAsia="Times New Roman" w:hAnsi="Times New Roman" w:cs="Times New Roman"/>
          <w:color w:val="000000" w:themeColor="text1"/>
          <w:sz w:val="24"/>
          <w:szCs w:val="24"/>
        </w:rPr>
        <w:t>, D.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Sabia, J.J. (2020a). “</w:t>
      </w:r>
      <w:proofErr w:type="spellStart"/>
      <w:r w:rsidRPr="002055D3">
        <w:rPr>
          <w:rFonts w:ascii="Times New Roman" w:eastAsia="Times New Roman" w:hAnsi="Times New Roman" w:cs="Times New Roman"/>
          <w:color w:val="000000" w:themeColor="text1"/>
          <w:sz w:val="24"/>
          <w:szCs w:val="24"/>
        </w:rPr>
        <w:t>Did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007A4361"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 xml:space="preserve">Wisconsin supreme </w:t>
      </w:r>
      <w:proofErr w:type="spellStart"/>
      <w:r w:rsidRPr="002055D3">
        <w:rPr>
          <w:rFonts w:ascii="Times New Roman" w:eastAsia="Times New Roman" w:hAnsi="Times New Roman" w:cs="Times New Roman"/>
          <w:color w:val="000000" w:themeColor="text1"/>
          <w:sz w:val="24"/>
          <w:szCs w:val="24"/>
        </w:rPr>
        <w:t>court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restart</w:t>
      </w:r>
      <w:proofErr w:type="spellEnd"/>
      <w:r w:rsidRPr="002055D3">
        <w:rPr>
          <w:rFonts w:ascii="Times New Roman" w:eastAsia="Times New Roman" w:hAnsi="Times New Roman" w:cs="Times New Roman"/>
          <w:color w:val="000000" w:themeColor="text1"/>
          <w:sz w:val="24"/>
          <w:szCs w:val="24"/>
        </w:rPr>
        <w:t xml:space="preserve"> a COVID-19 </w:t>
      </w:r>
      <w:proofErr w:type="spellStart"/>
      <w:r w:rsidRPr="002055D3">
        <w:rPr>
          <w:rFonts w:ascii="Times New Roman" w:eastAsia="Times New Roman" w:hAnsi="Times New Roman" w:cs="Times New Roman"/>
          <w:color w:val="000000" w:themeColor="text1"/>
          <w:sz w:val="24"/>
          <w:szCs w:val="24"/>
        </w:rPr>
        <w:t>epidemic</w:t>
      </w:r>
      <w:proofErr w:type="spellEnd"/>
      <w:r w:rsidRPr="002055D3">
        <w:rPr>
          <w:rFonts w:ascii="Times New Roman" w:eastAsia="Times New Roman" w:hAnsi="Times New Roman" w:cs="Times New Roman"/>
          <w:color w:val="000000" w:themeColor="text1"/>
          <w:sz w:val="24"/>
          <w:szCs w:val="24"/>
        </w:rPr>
        <w:t xml:space="preserve">?”. IZA </w:t>
      </w:r>
      <w:proofErr w:type="spellStart"/>
      <w:r w:rsidRPr="002055D3">
        <w:rPr>
          <w:rFonts w:ascii="Times New Roman" w:eastAsia="Times New Roman" w:hAnsi="Times New Roman" w:cs="Times New Roman"/>
          <w:color w:val="000000" w:themeColor="text1"/>
          <w:sz w:val="24"/>
          <w:szCs w:val="24"/>
        </w:rPr>
        <w:t>Discussion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No. </w:t>
      </w:r>
    </w:p>
    <w:p w14:paraId="4E01335E" w14:textId="123674B8"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13314.</w:t>
      </w:r>
    </w:p>
    <w:p w14:paraId="1EA0782B" w14:textId="0CBA890D" w:rsidR="003D2EB1" w:rsidRPr="002055D3" w:rsidRDefault="003D2EB1" w:rsidP="003D2EB1">
      <w:pPr>
        <w:spacing w:line="480" w:lineRule="auto"/>
        <w:jc w:val="both"/>
        <w:rPr>
          <w:rFonts w:ascii="Times New Roman" w:hAnsi="Times New Roman" w:cs="Times New Roman"/>
          <w:sz w:val="24"/>
          <w:szCs w:val="24"/>
        </w:rPr>
      </w:pPr>
      <w:r w:rsidRPr="002055D3">
        <w:rPr>
          <w:rFonts w:ascii="Times New Roman" w:hAnsi="Times New Roman" w:cs="Times New Roman"/>
          <w:color w:val="222222"/>
          <w:sz w:val="24"/>
          <w:szCs w:val="24"/>
          <w:shd w:val="clear" w:color="auto" w:fill="FFFFFF"/>
        </w:rPr>
        <w:lastRenderedPageBreak/>
        <w:t xml:space="preserve">Dawes, R. M., </w:t>
      </w:r>
      <w:proofErr w:type="spellStart"/>
      <w:r w:rsidRPr="002055D3">
        <w:rPr>
          <w:rFonts w:ascii="Times New Roman" w:hAnsi="Times New Roman" w:cs="Times New Roman"/>
          <w:color w:val="222222"/>
          <w:sz w:val="24"/>
          <w:szCs w:val="24"/>
          <w:shd w:val="clear" w:color="auto" w:fill="FFFFFF"/>
        </w:rPr>
        <w:t>Faust</w:t>
      </w:r>
      <w:proofErr w:type="spellEnd"/>
      <w:r w:rsidRPr="002055D3">
        <w:rPr>
          <w:rFonts w:ascii="Times New Roman" w:hAnsi="Times New Roman" w:cs="Times New Roman"/>
          <w:color w:val="222222"/>
          <w:sz w:val="24"/>
          <w:szCs w:val="24"/>
          <w:shd w:val="clear" w:color="auto" w:fill="FFFFFF"/>
        </w:rPr>
        <w:t xml:space="preserve">, D., &amp; </w:t>
      </w:r>
      <w:proofErr w:type="spellStart"/>
      <w:r w:rsidRPr="002055D3">
        <w:rPr>
          <w:rFonts w:ascii="Times New Roman" w:hAnsi="Times New Roman" w:cs="Times New Roman"/>
          <w:color w:val="222222"/>
          <w:sz w:val="24"/>
          <w:szCs w:val="24"/>
          <w:shd w:val="clear" w:color="auto" w:fill="FFFFFF"/>
        </w:rPr>
        <w:t>Meehl</w:t>
      </w:r>
      <w:proofErr w:type="spellEnd"/>
      <w:r w:rsidRPr="002055D3">
        <w:rPr>
          <w:rFonts w:ascii="Times New Roman" w:hAnsi="Times New Roman" w:cs="Times New Roman"/>
          <w:color w:val="222222"/>
          <w:sz w:val="24"/>
          <w:szCs w:val="24"/>
          <w:shd w:val="clear" w:color="auto" w:fill="FFFFFF"/>
        </w:rPr>
        <w:t xml:space="preserve">, P. E. (1989). </w:t>
      </w:r>
      <w:proofErr w:type="spellStart"/>
      <w:r w:rsidRPr="002055D3">
        <w:rPr>
          <w:rFonts w:ascii="Times New Roman" w:hAnsi="Times New Roman" w:cs="Times New Roman"/>
          <w:color w:val="222222"/>
          <w:sz w:val="24"/>
          <w:szCs w:val="24"/>
          <w:shd w:val="clear" w:color="auto" w:fill="FFFFFF"/>
        </w:rPr>
        <w:t>Clinical</w:t>
      </w:r>
      <w:proofErr w:type="spellEnd"/>
      <w:r w:rsidRPr="002055D3">
        <w:rPr>
          <w:rFonts w:ascii="Times New Roman" w:hAnsi="Times New Roman" w:cs="Times New Roman"/>
          <w:color w:val="222222"/>
          <w:sz w:val="24"/>
          <w:szCs w:val="24"/>
          <w:shd w:val="clear" w:color="auto" w:fill="FFFFFF"/>
        </w:rPr>
        <w:t xml:space="preserve"> versus actuarial </w:t>
      </w:r>
      <w:proofErr w:type="spellStart"/>
      <w:r w:rsidRPr="002055D3">
        <w:rPr>
          <w:rFonts w:ascii="Times New Roman" w:hAnsi="Times New Roman" w:cs="Times New Roman"/>
          <w:color w:val="222222"/>
          <w:sz w:val="24"/>
          <w:szCs w:val="24"/>
          <w:shd w:val="clear" w:color="auto" w:fill="FFFFFF"/>
        </w:rPr>
        <w:t>judgment</w:t>
      </w:r>
      <w:proofErr w:type="spellEnd"/>
      <w:r w:rsidRPr="002055D3">
        <w:rPr>
          <w:rFonts w:ascii="Times New Roman" w:hAnsi="Times New Roman" w:cs="Times New Roman"/>
          <w:color w:val="222222"/>
          <w:sz w:val="24"/>
          <w:szCs w:val="24"/>
          <w:shd w:val="clear" w:color="auto" w:fill="FFFFFF"/>
        </w:rPr>
        <w:t>. </w:t>
      </w:r>
      <w:proofErr w:type="spellStart"/>
      <w:r w:rsidRPr="002055D3">
        <w:rPr>
          <w:rFonts w:ascii="Times New Roman" w:hAnsi="Times New Roman" w:cs="Times New Roman"/>
          <w:color w:val="222222"/>
          <w:sz w:val="24"/>
          <w:szCs w:val="24"/>
          <w:shd w:val="clear" w:color="auto" w:fill="FFFFFF"/>
        </w:rPr>
        <w:t>Science</w:t>
      </w:r>
      <w:proofErr w:type="spellEnd"/>
      <w:r w:rsidRPr="002055D3">
        <w:rPr>
          <w:rFonts w:ascii="Times New Roman" w:hAnsi="Times New Roman" w:cs="Times New Roman"/>
          <w:color w:val="222222"/>
          <w:sz w:val="24"/>
          <w:szCs w:val="24"/>
          <w:shd w:val="clear" w:color="auto" w:fill="FFFFFF"/>
        </w:rPr>
        <w:t>, 243(4899), 1668-1674.</w:t>
      </w:r>
    </w:p>
    <w:p w14:paraId="2221B8AE" w14:textId="2C3AAE7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Dave, D.M., </w:t>
      </w:r>
      <w:proofErr w:type="spellStart"/>
      <w:r w:rsidRPr="002055D3">
        <w:rPr>
          <w:rFonts w:ascii="Times New Roman" w:eastAsia="Times New Roman" w:hAnsi="Times New Roman" w:cs="Times New Roman"/>
          <w:color w:val="000000" w:themeColor="text1"/>
          <w:sz w:val="24"/>
          <w:szCs w:val="24"/>
        </w:rPr>
        <w:t>Friedson</w:t>
      </w:r>
      <w:proofErr w:type="spellEnd"/>
      <w:r w:rsidRPr="002055D3">
        <w:rPr>
          <w:rFonts w:ascii="Times New Roman" w:eastAsia="Times New Roman" w:hAnsi="Times New Roman" w:cs="Times New Roman"/>
          <w:color w:val="000000" w:themeColor="text1"/>
          <w:sz w:val="24"/>
          <w:szCs w:val="24"/>
        </w:rPr>
        <w:t xml:space="preserve">, A.I., </w:t>
      </w:r>
      <w:proofErr w:type="spellStart"/>
      <w:r w:rsidRPr="002055D3">
        <w:rPr>
          <w:rFonts w:ascii="Times New Roman" w:eastAsia="Times New Roman" w:hAnsi="Times New Roman" w:cs="Times New Roman"/>
          <w:color w:val="000000" w:themeColor="text1"/>
          <w:sz w:val="24"/>
          <w:szCs w:val="24"/>
        </w:rPr>
        <w:t>Matsuzawa</w:t>
      </w:r>
      <w:proofErr w:type="spellEnd"/>
      <w:r w:rsidRPr="002055D3">
        <w:rPr>
          <w:rFonts w:ascii="Times New Roman" w:eastAsia="Times New Roman" w:hAnsi="Times New Roman" w:cs="Times New Roman"/>
          <w:color w:val="000000" w:themeColor="text1"/>
          <w:sz w:val="24"/>
          <w:szCs w:val="24"/>
        </w:rPr>
        <w:t xml:space="preserve">, K., </w:t>
      </w:r>
      <w:proofErr w:type="spellStart"/>
      <w:r w:rsidRPr="002055D3">
        <w:rPr>
          <w:rFonts w:ascii="Times New Roman" w:eastAsia="Times New Roman" w:hAnsi="Times New Roman" w:cs="Times New Roman"/>
          <w:color w:val="000000" w:themeColor="text1"/>
          <w:sz w:val="24"/>
          <w:szCs w:val="24"/>
        </w:rPr>
        <w:t>McNichols</w:t>
      </w:r>
      <w:proofErr w:type="spellEnd"/>
      <w:r w:rsidRPr="002055D3">
        <w:rPr>
          <w:rFonts w:ascii="Times New Roman" w:eastAsia="Times New Roman" w:hAnsi="Times New Roman" w:cs="Times New Roman"/>
          <w:color w:val="000000" w:themeColor="text1"/>
          <w:sz w:val="24"/>
          <w:szCs w:val="24"/>
        </w:rPr>
        <w:t xml:space="preserve">, D., </w:t>
      </w:r>
      <w:proofErr w:type="spellStart"/>
      <w:r w:rsidRPr="002055D3">
        <w:rPr>
          <w:rFonts w:ascii="Times New Roman" w:eastAsia="Times New Roman" w:hAnsi="Times New Roman" w:cs="Times New Roman"/>
          <w:color w:val="000000" w:themeColor="text1"/>
          <w:sz w:val="24"/>
          <w:szCs w:val="24"/>
        </w:rPr>
        <w:t>Redpath</w:t>
      </w:r>
      <w:proofErr w:type="spellEnd"/>
      <w:r w:rsidRPr="002055D3">
        <w:rPr>
          <w:rFonts w:ascii="Times New Roman" w:eastAsia="Times New Roman" w:hAnsi="Times New Roman" w:cs="Times New Roman"/>
          <w:color w:val="000000" w:themeColor="text1"/>
          <w:sz w:val="24"/>
          <w:szCs w:val="24"/>
        </w:rPr>
        <w:t>, C.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Sabia, J.J.</w:t>
      </w:r>
    </w:p>
    <w:p w14:paraId="02B6A7C2"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(2020b). “</w:t>
      </w:r>
      <w:proofErr w:type="spellStart"/>
      <w:r w:rsidRPr="002055D3">
        <w:rPr>
          <w:rFonts w:ascii="Times New Roman" w:eastAsia="Times New Roman" w:hAnsi="Times New Roman" w:cs="Times New Roman"/>
          <w:color w:val="000000" w:themeColor="text1"/>
          <w:sz w:val="24"/>
          <w:szCs w:val="24"/>
        </w:rPr>
        <w:t>Did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president</w:t>
      </w:r>
      <w:proofErr w:type="spellEnd"/>
      <w:r w:rsidRPr="002055D3">
        <w:rPr>
          <w:rFonts w:ascii="Times New Roman" w:eastAsia="Times New Roman" w:hAnsi="Times New Roman" w:cs="Times New Roman"/>
          <w:color w:val="000000" w:themeColor="text1"/>
          <w:sz w:val="24"/>
          <w:szCs w:val="24"/>
        </w:rPr>
        <w:t xml:space="preserve"> Trump&amp;#</w:t>
      </w:r>
      <w:proofErr w:type="gramStart"/>
      <w:r w:rsidRPr="002055D3">
        <w:rPr>
          <w:rFonts w:ascii="Times New Roman" w:eastAsia="Times New Roman" w:hAnsi="Times New Roman" w:cs="Times New Roman"/>
          <w:color w:val="000000" w:themeColor="text1"/>
          <w:sz w:val="24"/>
          <w:szCs w:val="24"/>
        </w:rPr>
        <w:t>39;s</w:t>
      </w:r>
      <w:proofErr w:type="gramEnd"/>
      <w:r w:rsidRPr="002055D3">
        <w:rPr>
          <w:rFonts w:ascii="Times New Roman" w:eastAsia="Times New Roman" w:hAnsi="Times New Roman" w:cs="Times New Roman"/>
          <w:color w:val="000000" w:themeColor="text1"/>
          <w:sz w:val="24"/>
          <w:szCs w:val="24"/>
        </w:rPr>
        <w:t xml:space="preserve"> Tulsa rally </w:t>
      </w:r>
      <w:proofErr w:type="spellStart"/>
      <w:r w:rsidRPr="002055D3">
        <w:rPr>
          <w:rFonts w:ascii="Times New Roman" w:eastAsia="Times New Roman" w:hAnsi="Times New Roman" w:cs="Times New Roman"/>
          <w:color w:val="000000" w:themeColor="text1"/>
          <w:sz w:val="24"/>
          <w:szCs w:val="24"/>
        </w:rPr>
        <w:t>reignite</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Indoor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events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offsetting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community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Tech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Bureau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w:t>
      </w:r>
    </w:p>
    <w:p w14:paraId="24BCF055" w14:textId="1DBDB22C"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Dave, D.M., </w:t>
      </w:r>
      <w:proofErr w:type="spellStart"/>
      <w:r w:rsidRPr="002055D3">
        <w:rPr>
          <w:rFonts w:ascii="Times New Roman" w:eastAsia="Times New Roman" w:hAnsi="Times New Roman" w:cs="Times New Roman"/>
          <w:color w:val="000000" w:themeColor="text1"/>
          <w:sz w:val="24"/>
          <w:szCs w:val="24"/>
        </w:rPr>
        <w:t>Friedson</w:t>
      </w:r>
      <w:proofErr w:type="spellEnd"/>
      <w:r w:rsidRPr="002055D3">
        <w:rPr>
          <w:rFonts w:ascii="Times New Roman" w:eastAsia="Times New Roman" w:hAnsi="Times New Roman" w:cs="Times New Roman"/>
          <w:color w:val="000000" w:themeColor="text1"/>
          <w:sz w:val="24"/>
          <w:szCs w:val="24"/>
        </w:rPr>
        <w:t xml:space="preserve">, A.I., </w:t>
      </w:r>
      <w:proofErr w:type="spellStart"/>
      <w:r w:rsidRPr="002055D3">
        <w:rPr>
          <w:rFonts w:ascii="Times New Roman" w:eastAsia="Times New Roman" w:hAnsi="Times New Roman" w:cs="Times New Roman"/>
          <w:color w:val="000000" w:themeColor="text1"/>
          <w:sz w:val="24"/>
          <w:szCs w:val="24"/>
        </w:rPr>
        <w:t>Matsuzawa</w:t>
      </w:r>
      <w:proofErr w:type="spellEnd"/>
      <w:r w:rsidRPr="002055D3">
        <w:rPr>
          <w:rFonts w:ascii="Times New Roman" w:eastAsia="Times New Roman" w:hAnsi="Times New Roman" w:cs="Times New Roman"/>
          <w:color w:val="000000" w:themeColor="text1"/>
          <w:sz w:val="24"/>
          <w:szCs w:val="24"/>
        </w:rPr>
        <w:t>, K., Sabia, J.J.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Safford</w:t>
      </w:r>
      <w:proofErr w:type="spellEnd"/>
      <w:r w:rsidRPr="002055D3">
        <w:rPr>
          <w:rFonts w:ascii="Times New Roman" w:eastAsia="Times New Roman" w:hAnsi="Times New Roman" w:cs="Times New Roman"/>
          <w:color w:val="000000" w:themeColor="text1"/>
          <w:sz w:val="24"/>
          <w:szCs w:val="24"/>
        </w:rPr>
        <w:t xml:space="preserve">, S. (2020c). “Black </w:t>
      </w:r>
      <w:proofErr w:type="spellStart"/>
      <w:r w:rsidRPr="002055D3">
        <w:rPr>
          <w:rFonts w:ascii="Times New Roman" w:eastAsia="Times New Roman" w:hAnsi="Times New Roman" w:cs="Times New Roman"/>
          <w:color w:val="000000" w:themeColor="text1"/>
          <w:sz w:val="24"/>
          <w:szCs w:val="24"/>
        </w:rPr>
        <w:t>livesmatter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protests</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distancing</w:t>
      </w:r>
      <w:proofErr w:type="spellEnd"/>
      <w:r w:rsidRPr="002055D3">
        <w:rPr>
          <w:rFonts w:ascii="Times New Roman" w:eastAsia="Times New Roman" w:hAnsi="Times New Roman" w:cs="Times New Roman"/>
          <w:color w:val="000000" w:themeColor="text1"/>
          <w:sz w:val="24"/>
          <w:szCs w:val="24"/>
        </w:rPr>
        <w:t xml:space="preserve">, and COVID-19. </w:t>
      </w:r>
      <w:proofErr w:type="spellStart"/>
      <w:r w:rsidRPr="002055D3">
        <w:rPr>
          <w:rFonts w:ascii="Times New Roman" w:eastAsia="Times New Roman" w:hAnsi="Times New Roman" w:cs="Times New Roman"/>
          <w:color w:val="000000" w:themeColor="text1"/>
          <w:sz w:val="24"/>
          <w:szCs w:val="24"/>
        </w:rPr>
        <w:t>Tech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Bureau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EconomicResearch</w:t>
      </w:r>
      <w:proofErr w:type="spellEnd"/>
      <w:r w:rsidRPr="002055D3">
        <w:rPr>
          <w:rFonts w:ascii="Times New Roman" w:eastAsia="Times New Roman" w:hAnsi="Times New Roman" w:cs="Times New Roman"/>
          <w:color w:val="000000" w:themeColor="text1"/>
          <w:sz w:val="24"/>
          <w:szCs w:val="24"/>
        </w:rPr>
        <w:t>.</w:t>
      </w:r>
    </w:p>
    <w:p w14:paraId="0A86CACD" w14:textId="56739C29"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Dave, D.M., </w:t>
      </w:r>
      <w:proofErr w:type="spellStart"/>
      <w:r w:rsidRPr="002055D3">
        <w:rPr>
          <w:rFonts w:ascii="Times New Roman" w:eastAsia="Times New Roman" w:hAnsi="Times New Roman" w:cs="Times New Roman"/>
          <w:color w:val="000000" w:themeColor="text1"/>
          <w:sz w:val="24"/>
          <w:szCs w:val="24"/>
        </w:rPr>
        <w:t>Friedson</w:t>
      </w:r>
      <w:proofErr w:type="spellEnd"/>
      <w:r w:rsidRPr="002055D3">
        <w:rPr>
          <w:rFonts w:ascii="Times New Roman" w:eastAsia="Times New Roman" w:hAnsi="Times New Roman" w:cs="Times New Roman"/>
          <w:color w:val="000000" w:themeColor="text1"/>
          <w:sz w:val="24"/>
          <w:szCs w:val="24"/>
        </w:rPr>
        <w:t xml:space="preserve">, A.I., </w:t>
      </w:r>
      <w:proofErr w:type="spellStart"/>
      <w:r w:rsidRPr="002055D3">
        <w:rPr>
          <w:rFonts w:ascii="Times New Roman" w:eastAsia="Times New Roman" w:hAnsi="Times New Roman" w:cs="Times New Roman"/>
          <w:color w:val="000000" w:themeColor="text1"/>
          <w:sz w:val="24"/>
          <w:szCs w:val="24"/>
        </w:rPr>
        <w:t>McNichols</w:t>
      </w:r>
      <w:proofErr w:type="spellEnd"/>
      <w:r w:rsidRPr="002055D3">
        <w:rPr>
          <w:rFonts w:ascii="Times New Roman" w:eastAsia="Times New Roman" w:hAnsi="Times New Roman" w:cs="Times New Roman"/>
          <w:color w:val="000000" w:themeColor="text1"/>
          <w:sz w:val="24"/>
          <w:szCs w:val="24"/>
        </w:rPr>
        <w:t>, D.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Sabia, J.J. (2020d).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contagion</w:t>
      </w:r>
      <w:proofErr w:type="spellEnd"/>
      <w:r w:rsidR="00EC3119"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externality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a </w:t>
      </w:r>
      <w:proofErr w:type="spellStart"/>
      <w:r w:rsidRPr="002055D3">
        <w:rPr>
          <w:rFonts w:ascii="Times New Roman" w:eastAsia="Times New Roman" w:hAnsi="Times New Roman" w:cs="Times New Roman"/>
          <w:color w:val="000000" w:themeColor="text1"/>
          <w:sz w:val="24"/>
          <w:szCs w:val="24"/>
        </w:rPr>
        <w:t>superspreading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sturgis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motorcycle</w:t>
      </w:r>
      <w:proofErr w:type="spellEnd"/>
      <w:r w:rsidRPr="002055D3">
        <w:rPr>
          <w:rFonts w:ascii="Times New Roman" w:eastAsia="Times New Roman" w:hAnsi="Times New Roman" w:cs="Times New Roman"/>
          <w:color w:val="000000" w:themeColor="text1"/>
          <w:sz w:val="24"/>
          <w:szCs w:val="24"/>
        </w:rPr>
        <w:t xml:space="preserve"> rally and COVID-19”. </w:t>
      </w:r>
      <w:proofErr w:type="spellStart"/>
      <w:r w:rsidRPr="002055D3">
        <w:rPr>
          <w:rFonts w:ascii="Times New Roman" w:eastAsia="Times New Roman" w:hAnsi="Times New Roman" w:cs="Times New Roman"/>
          <w:color w:val="000000" w:themeColor="text1"/>
          <w:sz w:val="24"/>
          <w:szCs w:val="24"/>
        </w:rPr>
        <w:t>Tech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Bureau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experimental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crisis in </w:t>
      </w:r>
      <w:proofErr w:type="spellStart"/>
      <w:r w:rsidRPr="002055D3">
        <w:rPr>
          <w:rFonts w:ascii="Times New Roman" w:eastAsia="Times New Roman" w:hAnsi="Times New Roman" w:cs="Times New Roman"/>
          <w:color w:val="000000" w:themeColor="text1"/>
          <w:sz w:val="24"/>
          <w:szCs w:val="24"/>
        </w:rPr>
        <w:t>spain</w:t>
      </w:r>
      <w:proofErr w:type="spellEnd"/>
      <w:r w:rsidRPr="002055D3">
        <w:rPr>
          <w:rFonts w:ascii="Times New Roman" w:eastAsia="Times New Roman" w:hAnsi="Times New Roman" w:cs="Times New Roman"/>
          <w:color w:val="000000" w:themeColor="text1"/>
          <w:sz w:val="24"/>
          <w:szCs w:val="24"/>
        </w:rPr>
        <w:t>”.</w:t>
      </w:r>
    </w:p>
    <w:p w14:paraId="7CF21D24" w14:textId="4D0040AB" w:rsidR="00885A98"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De Vries, Catherine E, Bakker, Bert N, </w:t>
      </w:r>
      <w:proofErr w:type="spellStart"/>
      <w:r w:rsidRPr="002055D3">
        <w:rPr>
          <w:rFonts w:ascii="Times New Roman" w:eastAsia="Times New Roman" w:hAnsi="Times New Roman" w:cs="Times New Roman"/>
          <w:color w:val="000000" w:themeColor="text1"/>
          <w:sz w:val="24"/>
          <w:szCs w:val="24"/>
        </w:rPr>
        <w:t>Hobolt</w:t>
      </w:r>
      <w:proofErr w:type="spellEnd"/>
      <w:r w:rsidRPr="002055D3">
        <w:rPr>
          <w:rFonts w:ascii="Times New Roman" w:eastAsia="Times New Roman" w:hAnsi="Times New Roman" w:cs="Times New Roman"/>
          <w:color w:val="000000" w:themeColor="text1"/>
          <w:sz w:val="24"/>
          <w:szCs w:val="24"/>
        </w:rPr>
        <w:t xml:space="preserve">, Sara and </w:t>
      </w:r>
      <w:proofErr w:type="spellStart"/>
      <w:r w:rsidRPr="002055D3">
        <w:rPr>
          <w:rFonts w:ascii="Times New Roman" w:eastAsia="Times New Roman" w:hAnsi="Times New Roman" w:cs="Times New Roman"/>
          <w:color w:val="000000" w:themeColor="text1"/>
          <w:sz w:val="24"/>
          <w:szCs w:val="24"/>
        </w:rPr>
        <w:t>Arceneaux</w:t>
      </w:r>
      <w:proofErr w:type="spellEnd"/>
      <w:r w:rsidRPr="002055D3">
        <w:rPr>
          <w:rFonts w:ascii="Times New Roman" w:eastAsia="Times New Roman" w:hAnsi="Times New Roman" w:cs="Times New Roman"/>
          <w:color w:val="000000" w:themeColor="text1"/>
          <w:sz w:val="24"/>
          <w:szCs w:val="24"/>
        </w:rPr>
        <w:t>, Kevin. (2020).</w:t>
      </w:r>
      <w:r w:rsidR="00EC3119"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 xml:space="preserve">“Crisis </w:t>
      </w:r>
      <w:proofErr w:type="spellStart"/>
      <w:r w:rsidRPr="002055D3">
        <w:rPr>
          <w:rFonts w:ascii="Times New Roman" w:eastAsia="Times New Roman" w:hAnsi="Times New Roman" w:cs="Times New Roman"/>
          <w:color w:val="000000" w:themeColor="text1"/>
          <w:sz w:val="24"/>
          <w:szCs w:val="24"/>
        </w:rPr>
        <w:t>signaling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How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italy’s</w:t>
      </w:r>
      <w:proofErr w:type="spellEnd"/>
      <w:r w:rsidRPr="002055D3">
        <w:rPr>
          <w:rFonts w:ascii="Times New Roman" w:eastAsia="Times New Roman" w:hAnsi="Times New Roman" w:cs="Times New Roman"/>
          <w:color w:val="000000" w:themeColor="text1"/>
          <w:sz w:val="24"/>
          <w:szCs w:val="24"/>
        </w:rPr>
        <w:t xml:space="preserve"> coronavirus </w:t>
      </w:r>
      <w:proofErr w:type="spellStart"/>
      <w:r w:rsidRPr="002055D3">
        <w:rPr>
          <w:rFonts w:ascii="Times New Roman" w:eastAsia="Times New Roman" w:hAnsi="Times New Roman" w:cs="Times New Roman"/>
          <w:color w:val="000000" w:themeColor="text1"/>
          <w:sz w:val="24"/>
          <w:szCs w:val="24"/>
        </w:rPr>
        <w:t>lockdown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affected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incumbent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support</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other</w:t>
      </w:r>
      <w:proofErr w:type="spellEnd"/>
      <w:r w:rsidR="00EC3119"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european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countries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SSRN 3606149, 2020.</w:t>
      </w:r>
    </w:p>
    <w:p w14:paraId="60711EFD" w14:textId="77777777" w:rsidR="00321619" w:rsidRPr="002055D3" w:rsidRDefault="00321619" w:rsidP="00321619">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Deb</w:t>
      </w:r>
      <w:proofErr w:type="spellEnd"/>
      <w:r w:rsidRPr="002055D3">
        <w:rPr>
          <w:rFonts w:ascii="Times New Roman" w:eastAsia="Times New Roman" w:hAnsi="Times New Roman" w:cs="Times New Roman"/>
          <w:color w:val="000000" w:themeColor="text1"/>
          <w:sz w:val="24"/>
          <w:szCs w:val="24"/>
        </w:rPr>
        <w:t xml:space="preserve">, P., D. </w:t>
      </w:r>
      <w:proofErr w:type="spellStart"/>
      <w:r w:rsidRPr="002055D3">
        <w:rPr>
          <w:rFonts w:ascii="Times New Roman" w:eastAsia="Times New Roman" w:hAnsi="Times New Roman" w:cs="Times New Roman"/>
          <w:color w:val="000000" w:themeColor="text1"/>
          <w:sz w:val="24"/>
          <w:szCs w:val="24"/>
        </w:rPr>
        <w:t>Furceri</w:t>
      </w:r>
      <w:proofErr w:type="spellEnd"/>
      <w:r w:rsidRPr="002055D3">
        <w:rPr>
          <w:rFonts w:ascii="Times New Roman" w:eastAsia="Times New Roman" w:hAnsi="Times New Roman" w:cs="Times New Roman"/>
          <w:color w:val="000000" w:themeColor="text1"/>
          <w:sz w:val="24"/>
          <w:szCs w:val="24"/>
        </w:rPr>
        <w:t xml:space="preserve">, D. </w:t>
      </w:r>
      <w:proofErr w:type="spellStart"/>
      <w:r w:rsidRPr="002055D3">
        <w:rPr>
          <w:rFonts w:ascii="Times New Roman" w:eastAsia="Times New Roman" w:hAnsi="Times New Roman" w:cs="Times New Roman"/>
          <w:color w:val="000000" w:themeColor="text1"/>
          <w:sz w:val="24"/>
          <w:szCs w:val="24"/>
        </w:rPr>
        <w:t>Jimenez</w:t>
      </w:r>
      <w:proofErr w:type="spellEnd"/>
      <w:r w:rsidRPr="002055D3">
        <w:rPr>
          <w:rFonts w:ascii="Times New Roman" w:eastAsia="Times New Roman" w:hAnsi="Times New Roman" w:cs="Times New Roman"/>
          <w:color w:val="000000" w:themeColor="text1"/>
          <w:sz w:val="24"/>
          <w:szCs w:val="24"/>
        </w:rPr>
        <w:t xml:space="preserve">, S. Kothari, J. D. </w:t>
      </w:r>
      <w:proofErr w:type="spellStart"/>
      <w:r w:rsidRPr="002055D3">
        <w:rPr>
          <w:rFonts w:ascii="Times New Roman" w:eastAsia="Times New Roman" w:hAnsi="Times New Roman" w:cs="Times New Roman"/>
          <w:color w:val="000000" w:themeColor="text1"/>
          <w:sz w:val="24"/>
          <w:szCs w:val="24"/>
        </w:rPr>
        <w:t>Ostry</w:t>
      </w:r>
      <w:proofErr w:type="spellEnd"/>
      <w:r w:rsidRPr="002055D3">
        <w:rPr>
          <w:rFonts w:ascii="Times New Roman" w:eastAsia="Times New Roman" w:hAnsi="Times New Roman" w:cs="Times New Roman"/>
          <w:color w:val="000000" w:themeColor="text1"/>
          <w:sz w:val="24"/>
          <w:szCs w:val="24"/>
        </w:rPr>
        <w:t xml:space="preserve">, and N. </w:t>
      </w:r>
      <w:proofErr w:type="spellStart"/>
      <w:r w:rsidRPr="002055D3">
        <w:rPr>
          <w:rFonts w:ascii="Times New Roman" w:eastAsia="Times New Roman" w:hAnsi="Times New Roman" w:cs="Times New Roman"/>
          <w:color w:val="000000" w:themeColor="text1"/>
          <w:sz w:val="24"/>
          <w:szCs w:val="24"/>
        </w:rPr>
        <w:t>Tawk</w:t>
      </w:r>
      <w:proofErr w:type="spellEnd"/>
      <w:r w:rsidRPr="002055D3">
        <w:rPr>
          <w:rFonts w:ascii="Times New Roman" w:eastAsia="Times New Roman" w:hAnsi="Times New Roman" w:cs="Times New Roman"/>
          <w:color w:val="000000" w:themeColor="text1"/>
          <w:sz w:val="24"/>
          <w:szCs w:val="24"/>
        </w:rPr>
        <w:t xml:space="preserve"> (2021a). </w:t>
      </w:r>
      <w:proofErr w:type="spellStart"/>
      <w:r w:rsidRPr="002055D3">
        <w:rPr>
          <w:rFonts w:ascii="Times New Roman" w:eastAsia="Times New Roman" w:hAnsi="Times New Roman" w:cs="Times New Roman"/>
          <w:color w:val="000000" w:themeColor="text1"/>
          <w:sz w:val="24"/>
          <w:szCs w:val="24"/>
        </w:rPr>
        <w:t>Determinants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COVID-19Vaccine </w:t>
      </w:r>
      <w:proofErr w:type="spellStart"/>
      <w:r w:rsidRPr="002055D3">
        <w:rPr>
          <w:rFonts w:ascii="Times New Roman" w:eastAsia="Times New Roman" w:hAnsi="Times New Roman" w:cs="Times New Roman"/>
          <w:color w:val="000000" w:themeColor="text1"/>
          <w:sz w:val="24"/>
          <w:szCs w:val="24"/>
        </w:rPr>
        <w:t>Rollouts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Their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Health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Outcomes</w:t>
      </w:r>
      <w:proofErr w:type="spellEnd"/>
      <w:r w:rsidRPr="002055D3">
        <w:rPr>
          <w:rFonts w:ascii="Times New Roman" w:eastAsia="Times New Roman" w:hAnsi="Times New Roman" w:cs="Times New Roman"/>
          <w:color w:val="000000" w:themeColor="text1"/>
          <w:sz w:val="24"/>
          <w:szCs w:val="24"/>
        </w:rPr>
        <w:t xml:space="preserve">. IMF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No. 21/247</w:t>
      </w:r>
    </w:p>
    <w:p w14:paraId="6EBEB489" w14:textId="77777777" w:rsidR="00321619" w:rsidRPr="002055D3" w:rsidRDefault="00321619" w:rsidP="00321619">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NotoSans-Regular" w:hAnsi="Times New Roman" w:cs="Times New Roman"/>
          <w:sz w:val="24"/>
          <w:szCs w:val="24"/>
        </w:rPr>
        <w:t>Deb</w:t>
      </w:r>
      <w:proofErr w:type="spellEnd"/>
      <w:r w:rsidRPr="002055D3">
        <w:rPr>
          <w:rFonts w:ascii="Times New Roman" w:eastAsia="NotoSans-Regular" w:hAnsi="Times New Roman" w:cs="Times New Roman"/>
          <w:sz w:val="24"/>
          <w:szCs w:val="24"/>
        </w:rPr>
        <w:t xml:space="preserve">, P., D. </w:t>
      </w:r>
      <w:proofErr w:type="spellStart"/>
      <w:r w:rsidRPr="002055D3">
        <w:rPr>
          <w:rFonts w:ascii="Times New Roman" w:eastAsia="NotoSans-Regular" w:hAnsi="Times New Roman" w:cs="Times New Roman"/>
          <w:sz w:val="24"/>
          <w:szCs w:val="24"/>
        </w:rPr>
        <w:t>Furceri</w:t>
      </w:r>
      <w:proofErr w:type="spellEnd"/>
      <w:r w:rsidRPr="002055D3">
        <w:rPr>
          <w:rFonts w:ascii="Times New Roman" w:eastAsia="NotoSans-Regular" w:hAnsi="Times New Roman" w:cs="Times New Roman"/>
          <w:sz w:val="24"/>
          <w:szCs w:val="24"/>
        </w:rPr>
        <w:t xml:space="preserve">, J. D. </w:t>
      </w:r>
      <w:proofErr w:type="spellStart"/>
      <w:r w:rsidRPr="002055D3">
        <w:rPr>
          <w:rFonts w:ascii="Times New Roman" w:eastAsia="NotoSans-Regular" w:hAnsi="Times New Roman" w:cs="Times New Roman"/>
          <w:sz w:val="24"/>
          <w:szCs w:val="24"/>
        </w:rPr>
        <w:t>Ostry</w:t>
      </w:r>
      <w:proofErr w:type="spellEnd"/>
      <w:r w:rsidRPr="002055D3">
        <w:rPr>
          <w:rFonts w:ascii="Times New Roman" w:eastAsia="NotoSans-Regular" w:hAnsi="Times New Roman" w:cs="Times New Roman"/>
          <w:sz w:val="24"/>
          <w:szCs w:val="24"/>
        </w:rPr>
        <w:t xml:space="preserve">, and N. </w:t>
      </w:r>
      <w:proofErr w:type="spellStart"/>
      <w:r w:rsidRPr="002055D3">
        <w:rPr>
          <w:rFonts w:ascii="Times New Roman" w:eastAsia="NotoSans-Regular" w:hAnsi="Times New Roman" w:cs="Times New Roman"/>
          <w:sz w:val="24"/>
          <w:szCs w:val="24"/>
        </w:rPr>
        <w:t>Tawk</w:t>
      </w:r>
      <w:proofErr w:type="spellEnd"/>
      <w:r w:rsidRPr="002055D3">
        <w:rPr>
          <w:rFonts w:ascii="Times New Roman" w:eastAsia="NotoSans-Regular" w:hAnsi="Times New Roman" w:cs="Times New Roman"/>
          <w:sz w:val="24"/>
          <w:szCs w:val="24"/>
        </w:rPr>
        <w:t xml:space="preserve"> (2020a).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economic</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effects</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of</w:t>
      </w:r>
      <w:proofErr w:type="spellEnd"/>
      <w:r w:rsidRPr="002055D3">
        <w:rPr>
          <w:rFonts w:ascii="Times New Roman" w:eastAsia="NotoSans-Regular" w:hAnsi="Times New Roman" w:cs="Times New Roman"/>
          <w:sz w:val="24"/>
          <w:szCs w:val="24"/>
        </w:rPr>
        <w:t xml:space="preserve"> Covid-19 </w:t>
      </w:r>
      <w:proofErr w:type="spellStart"/>
      <w:r w:rsidRPr="002055D3">
        <w:rPr>
          <w:rFonts w:ascii="Times New Roman" w:eastAsia="NotoSans-Regular" w:hAnsi="Times New Roman" w:cs="Times New Roman"/>
          <w:sz w:val="24"/>
          <w:szCs w:val="24"/>
        </w:rPr>
        <w:t>containment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measures</w:t>
      </w:r>
      <w:proofErr w:type="spellEnd"/>
      <w:r w:rsidRPr="002055D3">
        <w:rPr>
          <w:rFonts w:ascii="Times New Roman" w:eastAsia="NotoSans-Regular" w:hAnsi="Times New Roman" w:cs="Times New Roman"/>
          <w:sz w:val="24"/>
          <w:szCs w:val="24"/>
        </w:rPr>
        <w:t xml:space="preserve">. IMF </w:t>
      </w:r>
      <w:proofErr w:type="spellStart"/>
      <w:r w:rsidRPr="002055D3">
        <w:rPr>
          <w:rFonts w:ascii="Times New Roman" w:eastAsia="NotoSans-Regular" w:hAnsi="Times New Roman" w:cs="Times New Roman"/>
          <w:sz w:val="24"/>
          <w:szCs w:val="24"/>
        </w:rPr>
        <w:t>Working</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Paper</w:t>
      </w:r>
      <w:proofErr w:type="spellEnd"/>
      <w:r w:rsidRPr="002055D3">
        <w:rPr>
          <w:rFonts w:ascii="Times New Roman" w:eastAsia="NotoSans-Regular" w:hAnsi="Times New Roman" w:cs="Times New Roman"/>
          <w:sz w:val="24"/>
          <w:szCs w:val="24"/>
        </w:rPr>
        <w:t xml:space="preserve"> No. 20/158.</w:t>
      </w:r>
    </w:p>
    <w:p w14:paraId="2520E9CD" w14:textId="77777777" w:rsidR="00321619" w:rsidRPr="002055D3" w:rsidRDefault="00321619" w:rsidP="00321619">
      <w:pPr>
        <w:autoSpaceDE w:val="0"/>
        <w:autoSpaceDN w:val="0"/>
        <w:adjustRightInd w:val="0"/>
        <w:spacing w:after="0" w:line="360" w:lineRule="auto"/>
        <w:jc w:val="both"/>
        <w:rPr>
          <w:rFonts w:ascii="Times New Roman" w:eastAsia="NotoSans-Regular" w:hAnsi="Times New Roman" w:cs="Times New Roman"/>
          <w:sz w:val="24"/>
          <w:szCs w:val="24"/>
        </w:rPr>
      </w:pPr>
      <w:proofErr w:type="spellStart"/>
      <w:r w:rsidRPr="002055D3">
        <w:rPr>
          <w:rFonts w:ascii="Times New Roman" w:eastAsia="NotoSans-Regular" w:hAnsi="Times New Roman" w:cs="Times New Roman"/>
          <w:sz w:val="24"/>
          <w:szCs w:val="24"/>
        </w:rPr>
        <w:t>Deb</w:t>
      </w:r>
      <w:proofErr w:type="spellEnd"/>
      <w:r w:rsidRPr="002055D3">
        <w:rPr>
          <w:rFonts w:ascii="Times New Roman" w:eastAsia="NotoSans-Regular" w:hAnsi="Times New Roman" w:cs="Times New Roman"/>
          <w:sz w:val="24"/>
          <w:szCs w:val="24"/>
        </w:rPr>
        <w:t xml:space="preserve">, P., D. </w:t>
      </w:r>
      <w:proofErr w:type="spellStart"/>
      <w:r w:rsidRPr="002055D3">
        <w:rPr>
          <w:rFonts w:ascii="Times New Roman" w:eastAsia="NotoSans-Regular" w:hAnsi="Times New Roman" w:cs="Times New Roman"/>
          <w:sz w:val="24"/>
          <w:szCs w:val="24"/>
        </w:rPr>
        <w:t>Furceri</w:t>
      </w:r>
      <w:proofErr w:type="spellEnd"/>
      <w:r w:rsidRPr="002055D3">
        <w:rPr>
          <w:rFonts w:ascii="Times New Roman" w:eastAsia="NotoSans-Regular" w:hAnsi="Times New Roman" w:cs="Times New Roman"/>
          <w:sz w:val="24"/>
          <w:szCs w:val="24"/>
        </w:rPr>
        <w:t xml:space="preserve">, J. D. </w:t>
      </w:r>
      <w:proofErr w:type="spellStart"/>
      <w:r w:rsidRPr="002055D3">
        <w:rPr>
          <w:rFonts w:ascii="Times New Roman" w:eastAsia="NotoSans-Regular" w:hAnsi="Times New Roman" w:cs="Times New Roman"/>
          <w:sz w:val="24"/>
          <w:szCs w:val="24"/>
        </w:rPr>
        <w:t>Ostry</w:t>
      </w:r>
      <w:proofErr w:type="spellEnd"/>
      <w:r w:rsidRPr="002055D3">
        <w:rPr>
          <w:rFonts w:ascii="Times New Roman" w:eastAsia="NotoSans-Regular" w:hAnsi="Times New Roman" w:cs="Times New Roman"/>
          <w:sz w:val="24"/>
          <w:szCs w:val="24"/>
        </w:rPr>
        <w:t xml:space="preserve">, and N. </w:t>
      </w:r>
      <w:proofErr w:type="spellStart"/>
      <w:r w:rsidRPr="002055D3">
        <w:rPr>
          <w:rFonts w:ascii="Times New Roman" w:eastAsia="NotoSans-Regular" w:hAnsi="Times New Roman" w:cs="Times New Roman"/>
          <w:sz w:val="24"/>
          <w:szCs w:val="24"/>
        </w:rPr>
        <w:t>Tawk</w:t>
      </w:r>
      <w:proofErr w:type="spellEnd"/>
      <w:r w:rsidRPr="002055D3">
        <w:rPr>
          <w:rFonts w:ascii="Times New Roman" w:eastAsia="NotoSans-Regular" w:hAnsi="Times New Roman" w:cs="Times New Roman"/>
          <w:sz w:val="24"/>
          <w:szCs w:val="24"/>
        </w:rPr>
        <w:t xml:space="preserve"> (2020c).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effect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of</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containment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measures</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on</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COVID-19 </w:t>
      </w:r>
      <w:proofErr w:type="spellStart"/>
      <w:r w:rsidRPr="002055D3">
        <w:rPr>
          <w:rFonts w:ascii="Times New Roman" w:eastAsia="NotoSans-Regular" w:hAnsi="Times New Roman" w:cs="Times New Roman"/>
          <w:sz w:val="24"/>
          <w:szCs w:val="24"/>
        </w:rPr>
        <w:t>pandemic</w:t>
      </w:r>
      <w:proofErr w:type="spellEnd"/>
      <w:r w:rsidRPr="002055D3">
        <w:rPr>
          <w:rFonts w:ascii="Times New Roman" w:eastAsia="NotoSans-Regular" w:hAnsi="Times New Roman" w:cs="Times New Roman"/>
          <w:sz w:val="24"/>
          <w:szCs w:val="24"/>
        </w:rPr>
        <w:t xml:space="preserve">. IMF </w:t>
      </w:r>
      <w:proofErr w:type="spellStart"/>
      <w:r w:rsidRPr="002055D3">
        <w:rPr>
          <w:rFonts w:ascii="Times New Roman" w:eastAsia="NotoSans-Regular" w:hAnsi="Times New Roman" w:cs="Times New Roman"/>
          <w:sz w:val="24"/>
          <w:szCs w:val="24"/>
        </w:rPr>
        <w:t>Working</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Paper</w:t>
      </w:r>
      <w:proofErr w:type="spellEnd"/>
      <w:r w:rsidRPr="002055D3">
        <w:rPr>
          <w:rFonts w:ascii="Times New Roman" w:eastAsia="NotoSans-Regular" w:hAnsi="Times New Roman" w:cs="Times New Roman"/>
          <w:sz w:val="24"/>
          <w:szCs w:val="24"/>
        </w:rPr>
        <w:t xml:space="preserve"> No. 20/159.</w:t>
      </w:r>
    </w:p>
    <w:p w14:paraId="5181178B" w14:textId="19F8097D" w:rsidR="00321619" w:rsidRPr="002055D3" w:rsidRDefault="00321619"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Fotiou</w:t>
      </w:r>
      <w:proofErr w:type="spellEnd"/>
      <w:r w:rsidRPr="002055D3">
        <w:rPr>
          <w:rFonts w:ascii="Times New Roman" w:eastAsia="Times New Roman" w:hAnsi="Times New Roman" w:cs="Times New Roman"/>
          <w:color w:val="000000" w:themeColor="text1"/>
          <w:sz w:val="24"/>
          <w:szCs w:val="24"/>
        </w:rPr>
        <w:t xml:space="preserve">, A. and A. </w:t>
      </w:r>
      <w:proofErr w:type="spellStart"/>
      <w:r w:rsidRPr="002055D3">
        <w:rPr>
          <w:rFonts w:ascii="Times New Roman" w:eastAsia="Times New Roman" w:hAnsi="Times New Roman" w:cs="Times New Roman"/>
          <w:color w:val="000000" w:themeColor="text1"/>
          <w:sz w:val="24"/>
          <w:szCs w:val="24"/>
        </w:rPr>
        <w:t>Lagerborg</w:t>
      </w:r>
      <w:proofErr w:type="spellEnd"/>
      <w:r w:rsidRPr="002055D3">
        <w:rPr>
          <w:rFonts w:ascii="Times New Roman" w:eastAsia="Times New Roman" w:hAnsi="Times New Roman" w:cs="Times New Roman"/>
          <w:color w:val="000000" w:themeColor="text1"/>
          <w:sz w:val="24"/>
          <w:szCs w:val="24"/>
        </w:rPr>
        <w:t xml:space="preserve"> (2021). Smart </w:t>
      </w:r>
      <w:proofErr w:type="spellStart"/>
      <w:r w:rsidRPr="002055D3">
        <w:rPr>
          <w:rFonts w:ascii="Times New Roman" w:eastAsia="Times New Roman" w:hAnsi="Times New Roman" w:cs="Times New Roman"/>
          <w:color w:val="000000" w:themeColor="text1"/>
          <w:sz w:val="24"/>
          <w:szCs w:val="24"/>
        </w:rPr>
        <w:t>containment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Lessons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countries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with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past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experience</w:t>
      </w:r>
      <w:proofErr w:type="spellEnd"/>
      <w:r w:rsidRPr="002055D3">
        <w:rPr>
          <w:rFonts w:ascii="Times New Roman" w:eastAsia="Times New Roman" w:hAnsi="Times New Roman" w:cs="Times New Roman"/>
          <w:color w:val="000000" w:themeColor="text1"/>
          <w:sz w:val="24"/>
          <w:szCs w:val="24"/>
        </w:rPr>
        <w:t xml:space="preserve">. IMF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Papers</w:t>
      </w:r>
      <w:proofErr w:type="spellEnd"/>
      <w:r w:rsidRPr="002055D3">
        <w:rPr>
          <w:rFonts w:ascii="Times New Roman" w:eastAsia="Times New Roman" w:hAnsi="Times New Roman" w:cs="Times New Roman"/>
          <w:color w:val="000000" w:themeColor="text1"/>
          <w:sz w:val="24"/>
          <w:szCs w:val="24"/>
        </w:rPr>
        <w:t xml:space="preserve"> No. 21/99.</w:t>
      </w:r>
    </w:p>
    <w:p w14:paraId="25DEED95" w14:textId="0AA4835E"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Dorussen</w:t>
      </w:r>
      <w:proofErr w:type="spellEnd"/>
      <w:r w:rsidRPr="002055D3">
        <w:rPr>
          <w:rFonts w:ascii="Times New Roman" w:eastAsia="Times New Roman" w:hAnsi="Times New Roman" w:cs="Times New Roman"/>
          <w:color w:val="000000" w:themeColor="text1"/>
          <w:sz w:val="24"/>
          <w:szCs w:val="24"/>
        </w:rPr>
        <w:t>, H., y H. Palmer. (2002). &amp;</w:t>
      </w:r>
      <w:proofErr w:type="spellStart"/>
      <w:proofErr w:type="gramStart"/>
      <w:r w:rsidRPr="002055D3">
        <w:rPr>
          <w:rFonts w:ascii="Times New Roman" w:eastAsia="Times New Roman" w:hAnsi="Times New Roman" w:cs="Times New Roman"/>
          <w:color w:val="000000" w:themeColor="text1"/>
          <w:sz w:val="24"/>
          <w:szCs w:val="24"/>
        </w:rPr>
        <w:t>quot;The</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Context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Intro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duction&amp;quot</w:t>
      </w:r>
      <w:proofErr w:type="spellEnd"/>
      <w:r w:rsidRPr="002055D3">
        <w:rPr>
          <w:rFonts w:ascii="Times New Roman" w:eastAsia="Times New Roman" w:hAnsi="Times New Roman" w:cs="Times New Roman"/>
          <w:color w:val="000000" w:themeColor="text1"/>
          <w:sz w:val="24"/>
          <w:szCs w:val="24"/>
        </w:rPr>
        <w:t>;,</w:t>
      </w:r>
    </w:p>
    <w:p w14:paraId="4ED46160" w14:textId="4980E245"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lastRenderedPageBreak/>
        <w:t>Dorussen</w:t>
      </w:r>
      <w:proofErr w:type="spellEnd"/>
      <w:r w:rsidRPr="002055D3">
        <w:rPr>
          <w:rFonts w:ascii="Times New Roman" w:eastAsia="Times New Roman" w:hAnsi="Times New Roman" w:cs="Times New Roman"/>
          <w:color w:val="000000" w:themeColor="text1"/>
          <w:sz w:val="24"/>
          <w:szCs w:val="24"/>
        </w:rPr>
        <w:t xml:space="preserve"> y M. Taylor (</w:t>
      </w:r>
      <w:proofErr w:type="spellStart"/>
      <w:r w:rsidRPr="002055D3">
        <w:rPr>
          <w:rFonts w:ascii="Times New Roman" w:eastAsia="Times New Roman" w:hAnsi="Times New Roman" w:cs="Times New Roman"/>
          <w:color w:val="000000" w:themeColor="text1"/>
          <w:sz w:val="24"/>
          <w:szCs w:val="24"/>
        </w:rPr>
        <w:t>comps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J-J4, Lon </w:t>
      </w:r>
      <w:proofErr w:type="spellStart"/>
      <w:r w:rsidRPr="002055D3">
        <w:rPr>
          <w:rFonts w:ascii="Times New Roman" w:eastAsia="Times New Roman" w:hAnsi="Times New Roman" w:cs="Times New Roman"/>
          <w:color w:val="000000" w:themeColor="text1"/>
          <w:sz w:val="24"/>
          <w:szCs w:val="24"/>
        </w:rPr>
        <w:t>dres</w:t>
      </w:r>
      <w:proofErr w:type="spellEnd"/>
      <w:r w:rsidRPr="002055D3">
        <w:rPr>
          <w:rFonts w:ascii="Times New Roman" w:eastAsia="Times New Roman" w:hAnsi="Times New Roman" w:cs="Times New Roman"/>
          <w:color w:val="000000" w:themeColor="text1"/>
          <w:sz w:val="24"/>
          <w:szCs w:val="24"/>
        </w:rPr>
        <w:t xml:space="preserve"> y Nueva York, Routledge</w:t>
      </w:r>
      <w:r w:rsidR="007A4361"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ECPR.</w:t>
      </w:r>
    </w:p>
    <w:p w14:paraId="0F5AA742" w14:textId="0AEC44F5"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Downs</w:t>
      </w:r>
      <w:proofErr w:type="spellEnd"/>
      <w:r w:rsidRPr="002055D3">
        <w:rPr>
          <w:rFonts w:ascii="Times New Roman" w:eastAsia="Times New Roman" w:hAnsi="Times New Roman" w:cs="Times New Roman"/>
          <w:color w:val="000000" w:themeColor="text1"/>
          <w:sz w:val="24"/>
          <w:szCs w:val="24"/>
        </w:rPr>
        <w:t>, Anthony. (1957). “</w:t>
      </w:r>
      <w:proofErr w:type="spellStart"/>
      <w:r w:rsidRPr="002055D3">
        <w:rPr>
          <w:rFonts w:ascii="Times New Roman" w:eastAsia="Times New Roman" w:hAnsi="Times New Roman" w:cs="Times New Roman"/>
          <w:color w:val="000000" w:themeColor="text1"/>
          <w:sz w:val="24"/>
          <w:szCs w:val="24"/>
        </w:rPr>
        <w:t>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Theory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New York: Harper and </w:t>
      </w:r>
      <w:proofErr w:type="spellStart"/>
      <w:r w:rsidRPr="002055D3">
        <w:rPr>
          <w:rFonts w:ascii="Times New Roman" w:eastAsia="Times New Roman" w:hAnsi="Times New Roman" w:cs="Times New Roman"/>
          <w:color w:val="000000" w:themeColor="text1"/>
          <w:sz w:val="24"/>
          <w:szCs w:val="24"/>
        </w:rPr>
        <w:t>Row</w:t>
      </w:r>
      <w:proofErr w:type="spellEnd"/>
      <w:r w:rsidRPr="002055D3">
        <w:rPr>
          <w:rFonts w:ascii="Times New Roman" w:eastAsia="Times New Roman" w:hAnsi="Times New Roman" w:cs="Times New Roman"/>
          <w:color w:val="000000" w:themeColor="text1"/>
          <w:sz w:val="24"/>
          <w:szCs w:val="24"/>
        </w:rPr>
        <w:t>.</w:t>
      </w:r>
    </w:p>
    <w:p w14:paraId="61D066D4" w14:textId="710C787E"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Drèze</w:t>
      </w:r>
      <w:proofErr w:type="spellEnd"/>
      <w:r w:rsidRPr="002055D3">
        <w:rPr>
          <w:rFonts w:ascii="Times New Roman" w:eastAsia="Times New Roman" w:hAnsi="Times New Roman" w:cs="Times New Roman"/>
          <w:color w:val="000000" w:themeColor="text1"/>
          <w:sz w:val="24"/>
          <w:szCs w:val="24"/>
        </w:rPr>
        <w:t>, Jean, and Amartya Sen. (1989). “</w:t>
      </w:r>
      <w:proofErr w:type="spellStart"/>
      <w:r w:rsidRPr="002055D3">
        <w:rPr>
          <w:rFonts w:ascii="Times New Roman" w:eastAsia="Times New Roman" w:hAnsi="Times New Roman" w:cs="Times New Roman"/>
          <w:color w:val="000000" w:themeColor="text1"/>
          <w:sz w:val="24"/>
          <w:szCs w:val="24"/>
        </w:rPr>
        <w:t>Hunger</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Public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Action</w:t>
      </w:r>
      <w:proofErr w:type="spellEnd"/>
      <w:r w:rsidRPr="002055D3">
        <w:rPr>
          <w:rFonts w:ascii="Times New Roman" w:eastAsia="Times New Roman" w:hAnsi="Times New Roman" w:cs="Times New Roman"/>
          <w:color w:val="000000" w:themeColor="text1"/>
          <w:sz w:val="24"/>
          <w:szCs w:val="24"/>
        </w:rPr>
        <w:t>”. Oxford: Oxford</w:t>
      </w:r>
    </w:p>
    <w:p w14:paraId="1305B40D"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0EB3A954" w14:textId="4B5489B8"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Drèze</w:t>
      </w:r>
      <w:proofErr w:type="spellEnd"/>
      <w:r w:rsidRPr="002055D3">
        <w:rPr>
          <w:rFonts w:ascii="Times New Roman" w:eastAsia="Times New Roman" w:hAnsi="Times New Roman" w:cs="Times New Roman"/>
          <w:color w:val="000000" w:themeColor="text1"/>
          <w:sz w:val="24"/>
          <w:szCs w:val="24"/>
        </w:rPr>
        <w:t>, Jean. (1990). “</w:t>
      </w:r>
      <w:proofErr w:type="spellStart"/>
      <w:r w:rsidRPr="002055D3">
        <w:rPr>
          <w:rFonts w:ascii="Times New Roman" w:eastAsia="Times New Roman" w:hAnsi="Times New Roman" w:cs="Times New Roman"/>
          <w:color w:val="000000" w:themeColor="text1"/>
          <w:sz w:val="24"/>
          <w:szCs w:val="24"/>
        </w:rPr>
        <w:t>Famine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Prevention</w:t>
      </w:r>
      <w:proofErr w:type="spellEnd"/>
      <w:r w:rsidRPr="002055D3">
        <w:rPr>
          <w:rFonts w:ascii="Times New Roman" w:eastAsia="Times New Roman" w:hAnsi="Times New Roman" w:cs="Times New Roman"/>
          <w:color w:val="000000" w:themeColor="text1"/>
          <w:sz w:val="24"/>
          <w:szCs w:val="24"/>
        </w:rPr>
        <w:t xml:space="preserve"> in india,” in Jean </w:t>
      </w:r>
      <w:proofErr w:type="spellStart"/>
      <w:r w:rsidRPr="002055D3">
        <w:rPr>
          <w:rFonts w:ascii="Times New Roman" w:eastAsia="Times New Roman" w:hAnsi="Times New Roman" w:cs="Times New Roman"/>
          <w:color w:val="000000" w:themeColor="text1"/>
          <w:sz w:val="24"/>
          <w:szCs w:val="24"/>
        </w:rPr>
        <w:t>Drèze</w:t>
      </w:r>
      <w:proofErr w:type="spellEnd"/>
      <w:r w:rsidRPr="002055D3">
        <w:rPr>
          <w:rFonts w:ascii="Times New Roman" w:eastAsia="Times New Roman" w:hAnsi="Times New Roman" w:cs="Times New Roman"/>
          <w:color w:val="000000" w:themeColor="text1"/>
          <w:sz w:val="24"/>
          <w:szCs w:val="24"/>
        </w:rPr>
        <w:t xml:space="preserve"> and Amartya Sen</w:t>
      </w:r>
    </w:p>
    <w:p w14:paraId="1D73C758"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(eds.)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hunger</w:t>
      </w:r>
      <w:proofErr w:type="spellEnd"/>
      <w:r w:rsidRPr="002055D3">
        <w:rPr>
          <w:rFonts w:ascii="Times New Roman" w:eastAsia="Times New Roman" w:hAnsi="Times New Roman" w:cs="Times New Roman"/>
          <w:color w:val="000000" w:themeColor="text1"/>
          <w:sz w:val="24"/>
          <w:szCs w:val="24"/>
        </w:rPr>
        <w:t xml:space="preserve">. Oxford: Oxford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62C0E6C4" w14:textId="41DB06E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Duch</w:t>
      </w:r>
      <w:proofErr w:type="spellEnd"/>
      <w:r w:rsidRPr="002055D3">
        <w:rPr>
          <w:rFonts w:ascii="Times New Roman" w:eastAsia="Times New Roman" w:hAnsi="Times New Roman" w:cs="Times New Roman"/>
          <w:color w:val="000000" w:themeColor="text1"/>
          <w:sz w:val="24"/>
          <w:szCs w:val="24"/>
        </w:rPr>
        <w:t>, R. M.,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Stevenson, R. (2010).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global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competency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p>
    <w:p w14:paraId="1D61E89D"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vote”.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Politics</w:t>
      </w:r>
      <w:proofErr w:type="spellEnd"/>
      <w:r w:rsidRPr="002055D3">
        <w:rPr>
          <w:rFonts w:ascii="Times New Roman" w:eastAsia="Times New Roman" w:hAnsi="Times New Roman" w:cs="Times New Roman"/>
          <w:color w:val="000000" w:themeColor="text1"/>
          <w:sz w:val="24"/>
          <w:szCs w:val="24"/>
        </w:rPr>
        <w:t>, 72(1), 105-123.</w:t>
      </w:r>
    </w:p>
    <w:p w14:paraId="4AFB4287" w14:textId="57F08995"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Duch</w:t>
      </w:r>
      <w:proofErr w:type="spellEnd"/>
      <w:r w:rsidRPr="002055D3">
        <w:rPr>
          <w:rFonts w:ascii="Times New Roman" w:eastAsia="Times New Roman" w:hAnsi="Times New Roman" w:cs="Times New Roman"/>
          <w:color w:val="000000" w:themeColor="text1"/>
          <w:sz w:val="24"/>
          <w:szCs w:val="24"/>
        </w:rPr>
        <w:t>, R., H. Palmer y C. Anderson (2000). &amp;</w:t>
      </w:r>
      <w:proofErr w:type="spellStart"/>
      <w:proofErr w:type="gramStart"/>
      <w:r w:rsidRPr="002055D3">
        <w:rPr>
          <w:rFonts w:ascii="Times New Roman" w:eastAsia="Times New Roman" w:hAnsi="Times New Roman" w:cs="Times New Roman"/>
          <w:color w:val="000000" w:themeColor="text1"/>
          <w:sz w:val="24"/>
          <w:szCs w:val="24"/>
        </w:rPr>
        <w:t>quot;Heterogeneity</w:t>
      </w:r>
      <w:proofErr w:type="spellEnd"/>
      <w:proofErr w:type="gram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Perceptions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p>
    <w:p w14:paraId="243411A8"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Conditions&amp;</w:t>
      </w:r>
      <w:proofErr w:type="gramStart"/>
      <w:r w:rsidRPr="002055D3">
        <w:rPr>
          <w:rFonts w:ascii="Times New Roman" w:eastAsia="Times New Roman" w:hAnsi="Times New Roman" w:cs="Times New Roman"/>
          <w:color w:val="000000" w:themeColor="text1"/>
          <w:sz w:val="24"/>
          <w:szCs w:val="24"/>
        </w:rPr>
        <w:t>quot</w:t>
      </w:r>
      <w:proofErr w:type="spellEnd"/>
      <w:r w:rsidRPr="002055D3">
        <w:rPr>
          <w:rFonts w:ascii="Times New Roman" w:eastAsia="Times New Roman" w:hAnsi="Times New Roman" w:cs="Times New Roman"/>
          <w:color w:val="000000" w:themeColor="text1"/>
          <w:sz w:val="24"/>
          <w:szCs w:val="24"/>
        </w:rPr>
        <w:t>;.</w:t>
      </w:r>
      <w:proofErr w:type="gram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44(4), pp. 635-652.</w:t>
      </w:r>
    </w:p>
    <w:p w14:paraId="267C6447" w14:textId="670C24E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Duch</w:t>
      </w:r>
      <w:proofErr w:type="spellEnd"/>
      <w:r w:rsidRPr="002055D3">
        <w:rPr>
          <w:rFonts w:ascii="Times New Roman" w:eastAsia="Times New Roman" w:hAnsi="Times New Roman" w:cs="Times New Roman"/>
          <w:color w:val="000000" w:themeColor="text1"/>
          <w:sz w:val="24"/>
          <w:szCs w:val="24"/>
        </w:rPr>
        <w:t>, R., y H. Palmer (2002). &amp;</w:t>
      </w:r>
      <w:proofErr w:type="spellStart"/>
      <w:proofErr w:type="gramStart"/>
      <w:r w:rsidRPr="002055D3">
        <w:rPr>
          <w:rFonts w:ascii="Times New Roman" w:eastAsia="Times New Roman" w:hAnsi="Times New Roman" w:cs="Times New Roman"/>
          <w:color w:val="000000" w:themeColor="text1"/>
          <w:sz w:val="24"/>
          <w:szCs w:val="24"/>
        </w:rPr>
        <w:t>quot;Heterogeneous</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Perceptions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Con </w:t>
      </w:r>
      <w:proofErr w:type="spellStart"/>
      <w:r w:rsidRPr="002055D3">
        <w:rPr>
          <w:rFonts w:ascii="Times New Roman" w:eastAsia="Times New Roman" w:hAnsi="Times New Roman" w:cs="Times New Roman"/>
          <w:color w:val="000000" w:themeColor="text1"/>
          <w:sz w:val="24"/>
          <w:szCs w:val="24"/>
        </w:rPr>
        <w:t>ditions</w:t>
      </w:r>
      <w:proofErr w:type="spellEnd"/>
      <w:r w:rsidRPr="002055D3">
        <w:rPr>
          <w:rFonts w:ascii="Times New Roman" w:eastAsia="Times New Roman" w:hAnsi="Times New Roman" w:cs="Times New Roman"/>
          <w:color w:val="000000" w:themeColor="text1"/>
          <w:sz w:val="24"/>
          <w:szCs w:val="24"/>
        </w:rPr>
        <w:t xml:space="preserve"> in Cross-</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Perspective&amp;quot</w:t>
      </w:r>
      <w:proofErr w:type="spellEnd"/>
      <w:r w:rsidRPr="002055D3">
        <w:rPr>
          <w:rFonts w:ascii="Times New Roman" w:eastAsia="Times New Roman" w:hAnsi="Times New Roman" w:cs="Times New Roman"/>
          <w:color w:val="000000" w:themeColor="text1"/>
          <w:sz w:val="24"/>
          <w:szCs w:val="24"/>
        </w:rPr>
        <w:t xml:space="preserve">;, H. </w:t>
      </w:r>
      <w:proofErr w:type="spellStart"/>
      <w:r w:rsidRPr="002055D3">
        <w:rPr>
          <w:rFonts w:ascii="Times New Roman" w:eastAsia="Times New Roman" w:hAnsi="Times New Roman" w:cs="Times New Roman"/>
          <w:color w:val="000000" w:themeColor="text1"/>
          <w:sz w:val="24"/>
          <w:szCs w:val="24"/>
        </w:rPr>
        <w:t>Dorussen</w:t>
      </w:r>
      <w:proofErr w:type="spellEnd"/>
      <w:r w:rsidRPr="002055D3">
        <w:rPr>
          <w:rFonts w:ascii="Times New Roman" w:eastAsia="Times New Roman" w:hAnsi="Times New Roman" w:cs="Times New Roman"/>
          <w:color w:val="000000" w:themeColor="text1"/>
          <w:sz w:val="24"/>
          <w:szCs w:val="24"/>
        </w:rPr>
        <w:t xml:space="preserve"> y M. Taylor (</w:t>
      </w:r>
      <w:proofErr w:type="spellStart"/>
      <w:r w:rsidRPr="002055D3">
        <w:rPr>
          <w:rFonts w:ascii="Times New Roman" w:eastAsia="Times New Roman" w:hAnsi="Times New Roman" w:cs="Times New Roman"/>
          <w:color w:val="000000" w:themeColor="text1"/>
          <w:sz w:val="24"/>
          <w:szCs w:val="24"/>
        </w:rPr>
        <w:t>comps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139-173, Londres y Nueva York, Routledge ECPR.</w:t>
      </w:r>
    </w:p>
    <w:p w14:paraId="1356439A" w14:textId="454AF0FE"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Duch</w:t>
      </w:r>
      <w:proofErr w:type="spellEnd"/>
      <w:r w:rsidRPr="002055D3">
        <w:rPr>
          <w:rFonts w:ascii="Times New Roman" w:eastAsia="Times New Roman" w:hAnsi="Times New Roman" w:cs="Times New Roman"/>
          <w:color w:val="000000" w:themeColor="text1"/>
          <w:sz w:val="24"/>
          <w:szCs w:val="24"/>
        </w:rPr>
        <w:t>, Raymond M., and Randy Stevenson. (2008).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Context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How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and</w:t>
      </w:r>
    </w:p>
    <w:p w14:paraId="6F6C338C"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Institutions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Condition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Results</w:t>
      </w:r>
      <w:proofErr w:type="spellEnd"/>
      <w:r w:rsidRPr="002055D3">
        <w:rPr>
          <w:rFonts w:ascii="Times New Roman" w:eastAsia="Times New Roman" w:hAnsi="Times New Roman" w:cs="Times New Roman"/>
          <w:color w:val="000000" w:themeColor="text1"/>
          <w:sz w:val="24"/>
          <w:szCs w:val="24"/>
        </w:rPr>
        <w:t xml:space="preserve">. Cambridge.” Cambridge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6C52D0D6" w14:textId="4622EF8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Ebeid</w:t>
      </w:r>
      <w:proofErr w:type="spellEnd"/>
      <w:r w:rsidRPr="002055D3">
        <w:rPr>
          <w:rFonts w:ascii="Times New Roman" w:eastAsia="Times New Roman" w:hAnsi="Times New Roman" w:cs="Times New Roman"/>
          <w:color w:val="000000" w:themeColor="text1"/>
          <w:sz w:val="24"/>
          <w:szCs w:val="24"/>
        </w:rPr>
        <w:t xml:space="preserve">, Michael, and Jonathan </w:t>
      </w:r>
      <w:proofErr w:type="spellStart"/>
      <w:r w:rsidRPr="002055D3">
        <w:rPr>
          <w:rFonts w:ascii="Times New Roman" w:eastAsia="Times New Roman" w:hAnsi="Times New Roman" w:cs="Times New Roman"/>
          <w:color w:val="000000" w:themeColor="text1"/>
          <w:sz w:val="24"/>
          <w:szCs w:val="24"/>
        </w:rPr>
        <w:t>Rodden</w:t>
      </w:r>
      <w:proofErr w:type="spellEnd"/>
      <w:r w:rsidRPr="002055D3">
        <w:rPr>
          <w:rFonts w:ascii="Times New Roman" w:eastAsia="Times New Roman" w:hAnsi="Times New Roman" w:cs="Times New Roman"/>
          <w:color w:val="000000" w:themeColor="text1"/>
          <w:sz w:val="24"/>
          <w:szCs w:val="24"/>
        </w:rPr>
        <w:t>. (2006).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Geography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Economic</w:t>
      </w:r>
      <w:proofErr w:type="spellEnd"/>
    </w:p>
    <w:p w14:paraId="40228CE4"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U.S. </w:t>
      </w:r>
      <w:proofErr w:type="spellStart"/>
      <w:r w:rsidRPr="002055D3">
        <w:rPr>
          <w:rFonts w:ascii="Times New Roman" w:eastAsia="Times New Roman" w:hAnsi="Times New Roman" w:cs="Times New Roman"/>
          <w:color w:val="000000" w:themeColor="text1"/>
          <w:sz w:val="24"/>
          <w:szCs w:val="24"/>
        </w:rPr>
        <w:t>States</w:t>
      </w:r>
      <w:proofErr w:type="spellEnd"/>
      <w:r w:rsidRPr="002055D3">
        <w:rPr>
          <w:rFonts w:ascii="Times New Roman" w:eastAsia="Times New Roman" w:hAnsi="Times New Roman" w:cs="Times New Roman"/>
          <w:color w:val="000000" w:themeColor="text1"/>
          <w:sz w:val="24"/>
          <w:szCs w:val="24"/>
        </w:rPr>
        <w:t xml:space="preserve">.’’ British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xml:space="preserve"> 36: 527–47.</w:t>
      </w:r>
    </w:p>
    <w:p w14:paraId="0883D714"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Econometrics</w:t>
      </w:r>
      <w:proofErr w:type="spellEnd"/>
      <w:r w:rsidRPr="002055D3">
        <w:rPr>
          <w:rFonts w:ascii="Times New Roman" w:eastAsia="Times New Roman" w:hAnsi="Times New Roman" w:cs="Times New Roman"/>
          <w:color w:val="000000" w:themeColor="text1"/>
          <w:sz w:val="24"/>
          <w:szCs w:val="24"/>
        </w:rPr>
        <w:t>, 145(1–2), 121–133.</w:t>
      </w:r>
    </w:p>
    <w:p w14:paraId="0489134B" w14:textId="3F966D0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Esaiasson</w:t>
      </w:r>
      <w:proofErr w:type="spellEnd"/>
      <w:r w:rsidRPr="002055D3">
        <w:rPr>
          <w:rFonts w:ascii="Times New Roman" w:eastAsia="Times New Roman" w:hAnsi="Times New Roman" w:cs="Times New Roman"/>
          <w:color w:val="000000" w:themeColor="text1"/>
          <w:sz w:val="24"/>
          <w:szCs w:val="24"/>
        </w:rPr>
        <w:t xml:space="preserve">, Peter, </w:t>
      </w:r>
      <w:proofErr w:type="spellStart"/>
      <w:r w:rsidRPr="002055D3">
        <w:rPr>
          <w:rFonts w:ascii="Times New Roman" w:eastAsia="Times New Roman" w:hAnsi="Times New Roman" w:cs="Times New Roman"/>
          <w:color w:val="000000" w:themeColor="text1"/>
          <w:sz w:val="24"/>
          <w:szCs w:val="24"/>
        </w:rPr>
        <w:t>Sohlberg</w:t>
      </w:r>
      <w:proofErr w:type="spellEnd"/>
      <w:r w:rsidRPr="002055D3">
        <w:rPr>
          <w:rFonts w:ascii="Times New Roman" w:eastAsia="Times New Roman" w:hAnsi="Times New Roman" w:cs="Times New Roman"/>
          <w:color w:val="000000" w:themeColor="text1"/>
          <w:sz w:val="24"/>
          <w:szCs w:val="24"/>
        </w:rPr>
        <w:t xml:space="preserve">, Jacob, </w:t>
      </w:r>
      <w:proofErr w:type="spellStart"/>
      <w:r w:rsidRPr="002055D3">
        <w:rPr>
          <w:rFonts w:ascii="Times New Roman" w:eastAsia="Times New Roman" w:hAnsi="Times New Roman" w:cs="Times New Roman"/>
          <w:color w:val="000000" w:themeColor="text1"/>
          <w:sz w:val="24"/>
          <w:szCs w:val="24"/>
        </w:rPr>
        <w:t>Ghersetti</w:t>
      </w:r>
      <w:proofErr w:type="spellEnd"/>
      <w:r w:rsidRPr="002055D3">
        <w:rPr>
          <w:rFonts w:ascii="Times New Roman" w:eastAsia="Times New Roman" w:hAnsi="Times New Roman" w:cs="Times New Roman"/>
          <w:color w:val="000000" w:themeColor="text1"/>
          <w:sz w:val="24"/>
          <w:szCs w:val="24"/>
        </w:rPr>
        <w:t>, Marina and Johansson, Bengt. (2020).</w:t>
      </w:r>
      <w:r w:rsidR="00EC3119"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w:t>
      </w:r>
      <w:proofErr w:type="spellStart"/>
      <w:r w:rsidRPr="002055D3">
        <w:rPr>
          <w:rFonts w:ascii="Times New Roman" w:eastAsia="Times New Roman" w:hAnsi="Times New Roman" w:cs="Times New Roman"/>
          <w:color w:val="000000" w:themeColor="text1"/>
          <w:sz w:val="24"/>
          <w:szCs w:val="24"/>
        </w:rPr>
        <w:t>How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coronavirus crisis </w:t>
      </w:r>
      <w:proofErr w:type="spellStart"/>
      <w:r w:rsidRPr="002055D3">
        <w:rPr>
          <w:rFonts w:ascii="Times New Roman" w:eastAsia="Times New Roman" w:hAnsi="Times New Roman" w:cs="Times New Roman"/>
          <w:color w:val="000000" w:themeColor="text1"/>
          <w:sz w:val="24"/>
          <w:szCs w:val="24"/>
        </w:rPr>
        <w:t>affects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citizen</w:t>
      </w:r>
      <w:proofErr w:type="spellEnd"/>
      <w:r w:rsidRPr="002055D3">
        <w:rPr>
          <w:rFonts w:ascii="Times New Roman" w:eastAsia="Times New Roman" w:hAnsi="Times New Roman" w:cs="Times New Roman"/>
          <w:color w:val="000000" w:themeColor="text1"/>
          <w:sz w:val="24"/>
          <w:szCs w:val="24"/>
        </w:rPr>
        <w:t xml:space="preserve"> trust in </w:t>
      </w:r>
      <w:proofErr w:type="spellStart"/>
      <w:r w:rsidRPr="002055D3">
        <w:rPr>
          <w:rFonts w:ascii="Times New Roman" w:eastAsia="Times New Roman" w:hAnsi="Times New Roman" w:cs="Times New Roman"/>
          <w:color w:val="000000" w:themeColor="text1"/>
          <w:sz w:val="24"/>
          <w:szCs w:val="24"/>
        </w:rPr>
        <w:t>government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institutions</w:t>
      </w:r>
      <w:proofErr w:type="spellEnd"/>
      <w:r w:rsidRPr="002055D3">
        <w:rPr>
          <w:rFonts w:ascii="Times New Roman" w:eastAsia="Times New Roman" w:hAnsi="Times New Roman" w:cs="Times New Roman"/>
          <w:color w:val="000000" w:themeColor="text1"/>
          <w:sz w:val="24"/>
          <w:szCs w:val="24"/>
        </w:rPr>
        <w:t xml:space="preserve"> and in </w:t>
      </w:r>
      <w:proofErr w:type="spellStart"/>
      <w:r w:rsidRPr="002055D3">
        <w:rPr>
          <w:rFonts w:ascii="Times New Roman" w:eastAsia="Times New Roman" w:hAnsi="Times New Roman" w:cs="Times New Roman"/>
          <w:color w:val="000000" w:themeColor="text1"/>
          <w:sz w:val="24"/>
          <w:szCs w:val="24"/>
        </w:rPr>
        <w:t>unknown</w:t>
      </w:r>
      <w:proofErr w:type="spellEnd"/>
      <w:r w:rsidR="00EC3119"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others</w:t>
      </w:r>
      <w:proofErr w:type="spellEnd"/>
      <w:r w:rsidRPr="002055D3">
        <w:rPr>
          <w:rFonts w:ascii="Times New Roman" w:eastAsia="Times New Roman" w:hAnsi="Times New Roman" w:cs="Times New Roman"/>
          <w:color w:val="000000" w:themeColor="text1"/>
          <w:sz w:val="24"/>
          <w:szCs w:val="24"/>
        </w:rPr>
        <w:t>–</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experimental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crisis in </w:t>
      </w:r>
      <w:proofErr w:type="spellStart"/>
      <w:r w:rsidRPr="002055D3">
        <w:rPr>
          <w:rFonts w:ascii="Times New Roman" w:eastAsia="Times New Roman" w:hAnsi="Times New Roman" w:cs="Times New Roman"/>
          <w:color w:val="000000" w:themeColor="text1"/>
          <w:sz w:val="24"/>
          <w:szCs w:val="24"/>
        </w:rPr>
        <w:t>spain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Econometrics</w:t>
      </w:r>
      <w:proofErr w:type="spellEnd"/>
      <w:r w:rsidRPr="002055D3">
        <w:rPr>
          <w:rFonts w:ascii="Times New Roman" w:eastAsia="Times New Roman" w:hAnsi="Times New Roman" w:cs="Times New Roman"/>
          <w:color w:val="000000" w:themeColor="text1"/>
          <w:sz w:val="24"/>
          <w:szCs w:val="24"/>
        </w:rPr>
        <w:t>, 145(1–2), 121–133.</w:t>
      </w:r>
    </w:p>
    <w:p w14:paraId="19B5D52D" w14:textId="08E176B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Fearon</w:t>
      </w:r>
      <w:proofErr w:type="spellEnd"/>
      <w:r w:rsidRPr="002055D3">
        <w:rPr>
          <w:rFonts w:ascii="Times New Roman" w:eastAsia="Times New Roman" w:hAnsi="Times New Roman" w:cs="Times New Roman"/>
          <w:color w:val="000000" w:themeColor="text1"/>
          <w:sz w:val="24"/>
          <w:szCs w:val="24"/>
        </w:rPr>
        <w:t xml:space="preserve"> J.D. (1999). “Electoral </w:t>
      </w:r>
      <w:proofErr w:type="spellStart"/>
      <w:r w:rsidRPr="002055D3">
        <w:rPr>
          <w:rFonts w:ascii="Times New Roman" w:eastAsia="Times New Roman" w:hAnsi="Times New Roman" w:cs="Times New Roman"/>
          <w:color w:val="000000" w:themeColor="text1"/>
          <w:sz w:val="24"/>
          <w:szCs w:val="24"/>
        </w:rPr>
        <w:t>accountability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control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politicians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selecting</w:t>
      </w:r>
      <w:proofErr w:type="spellEnd"/>
    </w:p>
    <w:p w14:paraId="6FBFEA46"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lastRenderedPageBreak/>
        <w:t>good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types</w:t>
      </w:r>
      <w:proofErr w:type="spellEnd"/>
      <w:r w:rsidRPr="002055D3">
        <w:rPr>
          <w:rFonts w:ascii="Times New Roman" w:eastAsia="Times New Roman" w:hAnsi="Times New Roman" w:cs="Times New Roman"/>
          <w:color w:val="000000" w:themeColor="text1"/>
          <w:sz w:val="24"/>
          <w:szCs w:val="24"/>
        </w:rPr>
        <w:t xml:space="preserve"> versus </w:t>
      </w:r>
      <w:proofErr w:type="spellStart"/>
      <w:r w:rsidRPr="002055D3">
        <w:rPr>
          <w:rFonts w:ascii="Times New Roman" w:eastAsia="Times New Roman" w:hAnsi="Times New Roman" w:cs="Times New Roman"/>
          <w:color w:val="000000" w:themeColor="text1"/>
          <w:sz w:val="24"/>
          <w:szCs w:val="24"/>
        </w:rPr>
        <w:t>sanctioning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poor</w:t>
      </w:r>
      <w:proofErr w:type="spellEnd"/>
      <w:r w:rsidRPr="002055D3">
        <w:rPr>
          <w:rFonts w:ascii="Times New Roman" w:eastAsia="Times New Roman" w:hAnsi="Times New Roman" w:cs="Times New Roman"/>
          <w:color w:val="000000" w:themeColor="text1"/>
          <w:sz w:val="24"/>
          <w:szCs w:val="24"/>
        </w:rPr>
        <w:t xml:space="preserve"> performance,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accountability</w:t>
      </w:r>
      <w:proofErr w:type="spellEnd"/>
      <w:r w:rsidRPr="002055D3">
        <w:rPr>
          <w:rFonts w:ascii="Times New Roman" w:eastAsia="Times New Roman" w:hAnsi="Times New Roman" w:cs="Times New Roman"/>
          <w:color w:val="000000" w:themeColor="text1"/>
          <w:sz w:val="24"/>
          <w:szCs w:val="24"/>
        </w:rPr>
        <w:t>, and</w:t>
      </w:r>
    </w:p>
    <w:p w14:paraId="308B71D9"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representation</w:t>
      </w:r>
      <w:proofErr w:type="spellEnd"/>
      <w:r w:rsidRPr="002055D3">
        <w:rPr>
          <w:rFonts w:ascii="Times New Roman" w:eastAsia="Times New Roman" w:hAnsi="Times New Roman" w:cs="Times New Roman"/>
          <w:color w:val="000000" w:themeColor="text1"/>
          <w:sz w:val="24"/>
          <w:szCs w:val="24"/>
        </w:rPr>
        <w:t xml:space="preserve">”. Cambridge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 xml:space="preserve">, Cambridge, </w:t>
      </w:r>
      <w:proofErr w:type="spellStart"/>
      <w:r w:rsidRPr="002055D3">
        <w:rPr>
          <w:rFonts w:ascii="Times New Roman" w:eastAsia="Times New Roman" w:hAnsi="Times New Roman" w:cs="Times New Roman"/>
          <w:color w:val="000000" w:themeColor="text1"/>
          <w:sz w:val="24"/>
          <w:szCs w:val="24"/>
        </w:rPr>
        <w:t>pp</w:t>
      </w:r>
      <w:proofErr w:type="spellEnd"/>
      <w:r w:rsidRPr="002055D3">
        <w:rPr>
          <w:rFonts w:ascii="Times New Roman" w:eastAsia="Times New Roman" w:hAnsi="Times New Roman" w:cs="Times New Roman"/>
          <w:color w:val="000000" w:themeColor="text1"/>
          <w:sz w:val="24"/>
          <w:szCs w:val="24"/>
        </w:rPr>
        <w:t xml:space="preserve"> 55–97.</w:t>
      </w:r>
    </w:p>
    <w:p w14:paraId="11DB2110" w14:textId="082C9A3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Fearon</w:t>
      </w:r>
      <w:proofErr w:type="spellEnd"/>
      <w:r w:rsidRPr="002055D3">
        <w:rPr>
          <w:rFonts w:ascii="Times New Roman" w:eastAsia="Times New Roman" w:hAnsi="Times New Roman" w:cs="Times New Roman"/>
          <w:color w:val="000000" w:themeColor="text1"/>
          <w:sz w:val="24"/>
          <w:szCs w:val="24"/>
        </w:rPr>
        <w:t>, J.D. (1991). “</w:t>
      </w:r>
      <w:proofErr w:type="spellStart"/>
      <w:r w:rsidRPr="002055D3">
        <w:rPr>
          <w:rFonts w:ascii="Times New Roman" w:eastAsia="Times New Roman" w:hAnsi="Times New Roman" w:cs="Times New Roman"/>
          <w:color w:val="000000" w:themeColor="text1"/>
          <w:sz w:val="24"/>
          <w:szCs w:val="24"/>
        </w:rPr>
        <w:t>Counterfactuals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Hypothesis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Testing</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en</w:t>
      </w:r>
    </w:p>
    <w:p w14:paraId="1E900E80"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w:t>
      </w:r>
      <w:proofErr w:type="spellStart"/>
      <w:r w:rsidRPr="002055D3">
        <w:rPr>
          <w:rFonts w:ascii="Times New Roman" w:eastAsia="Times New Roman" w:hAnsi="Times New Roman" w:cs="Times New Roman"/>
          <w:color w:val="000000" w:themeColor="text1"/>
          <w:sz w:val="24"/>
          <w:szCs w:val="24"/>
        </w:rPr>
        <w:t>World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Politics</w:t>
      </w:r>
      <w:proofErr w:type="spellEnd"/>
      <w:r w:rsidRPr="002055D3">
        <w:rPr>
          <w:rFonts w:ascii="Times New Roman" w:eastAsia="Times New Roman" w:hAnsi="Times New Roman" w:cs="Times New Roman"/>
          <w:color w:val="000000" w:themeColor="text1"/>
          <w:sz w:val="24"/>
          <w:szCs w:val="24"/>
        </w:rPr>
        <w:t>», 43, pp. 169-195.</w:t>
      </w:r>
    </w:p>
    <w:p w14:paraId="7C05AA58" w14:textId="022CB51C"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Ferejohn</w:t>
      </w:r>
      <w:proofErr w:type="spellEnd"/>
      <w:r w:rsidRPr="002055D3">
        <w:rPr>
          <w:rFonts w:ascii="Times New Roman" w:eastAsia="Times New Roman" w:hAnsi="Times New Roman" w:cs="Times New Roman"/>
          <w:color w:val="000000" w:themeColor="text1"/>
          <w:sz w:val="24"/>
          <w:szCs w:val="24"/>
        </w:rPr>
        <w:t xml:space="preserve">, </w:t>
      </w:r>
      <w:proofErr w:type="gramStart"/>
      <w:r w:rsidRPr="002055D3">
        <w:rPr>
          <w:rFonts w:ascii="Times New Roman" w:eastAsia="Times New Roman" w:hAnsi="Times New Roman" w:cs="Times New Roman"/>
          <w:color w:val="000000" w:themeColor="text1"/>
          <w:sz w:val="24"/>
          <w:szCs w:val="24"/>
        </w:rPr>
        <w:t>J.(</w:t>
      </w:r>
      <w:proofErr w:type="gramEnd"/>
      <w:r w:rsidRPr="002055D3">
        <w:rPr>
          <w:rFonts w:ascii="Times New Roman" w:eastAsia="Times New Roman" w:hAnsi="Times New Roman" w:cs="Times New Roman"/>
          <w:color w:val="000000" w:themeColor="text1"/>
          <w:sz w:val="24"/>
          <w:szCs w:val="24"/>
        </w:rPr>
        <w:t>1986). “</w:t>
      </w:r>
      <w:proofErr w:type="spellStart"/>
      <w:r w:rsidRPr="002055D3">
        <w:rPr>
          <w:rFonts w:ascii="Times New Roman" w:eastAsia="Times New Roman" w:hAnsi="Times New Roman" w:cs="Times New Roman"/>
          <w:color w:val="000000" w:themeColor="text1"/>
          <w:sz w:val="24"/>
          <w:szCs w:val="24"/>
        </w:rPr>
        <w:t>Incumbent</w:t>
      </w:r>
      <w:proofErr w:type="spellEnd"/>
      <w:r w:rsidRPr="002055D3">
        <w:rPr>
          <w:rFonts w:ascii="Times New Roman" w:eastAsia="Times New Roman" w:hAnsi="Times New Roman" w:cs="Times New Roman"/>
          <w:color w:val="000000" w:themeColor="text1"/>
          <w:sz w:val="24"/>
          <w:szCs w:val="24"/>
        </w:rPr>
        <w:t xml:space="preserve"> performance and electoral control”. </w:t>
      </w:r>
      <w:proofErr w:type="spellStart"/>
      <w:r w:rsidRPr="002055D3">
        <w:rPr>
          <w:rFonts w:ascii="Times New Roman" w:eastAsia="Times New Roman" w:hAnsi="Times New Roman" w:cs="Times New Roman"/>
          <w:color w:val="000000" w:themeColor="text1"/>
          <w:sz w:val="24"/>
          <w:szCs w:val="24"/>
        </w:rPr>
        <w:t>Public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Choice</w:t>
      </w:r>
      <w:proofErr w:type="spellEnd"/>
      <w:r w:rsidRPr="002055D3">
        <w:rPr>
          <w:rFonts w:ascii="Times New Roman" w:eastAsia="Times New Roman" w:hAnsi="Times New Roman" w:cs="Times New Roman"/>
          <w:color w:val="000000" w:themeColor="text1"/>
          <w:sz w:val="24"/>
          <w:szCs w:val="24"/>
        </w:rPr>
        <w:t xml:space="preserve"> 50(1-</w:t>
      </w:r>
    </w:p>
    <w:p w14:paraId="0064E5F6"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3):5–25Return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ref</w:t>
      </w:r>
      <w:proofErr w:type="spellEnd"/>
      <w:r w:rsidRPr="002055D3">
        <w:rPr>
          <w:rFonts w:ascii="Times New Roman" w:eastAsia="Times New Roman" w:hAnsi="Times New Roman" w:cs="Times New Roman"/>
          <w:color w:val="000000" w:themeColor="text1"/>
          <w:sz w:val="24"/>
          <w:szCs w:val="24"/>
        </w:rPr>
        <w:t xml:space="preserve"> 1986 in </w:t>
      </w:r>
      <w:proofErr w:type="spellStart"/>
      <w:r w:rsidRPr="002055D3">
        <w:rPr>
          <w:rFonts w:ascii="Times New Roman" w:eastAsia="Times New Roman" w:hAnsi="Times New Roman" w:cs="Times New Roman"/>
          <w:color w:val="000000" w:themeColor="text1"/>
          <w:sz w:val="24"/>
          <w:szCs w:val="24"/>
        </w:rPr>
        <w:t>article</w:t>
      </w:r>
      <w:proofErr w:type="spellEnd"/>
      <w:r w:rsidRPr="002055D3">
        <w:rPr>
          <w:rFonts w:ascii="Times New Roman" w:eastAsia="Times New Roman" w:hAnsi="Times New Roman" w:cs="Times New Roman"/>
          <w:color w:val="000000" w:themeColor="text1"/>
          <w:sz w:val="24"/>
          <w:szCs w:val="24"/>
        </w:rPr>
        <w:t>.</w:t>
      </w:r>
    </w:p>
    <w:p w14:paraId="7FDFC13E" w14:textId="2033E6DF"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Fetzer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Thiemo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Hensel</w:t>
      </w:r>
      <w:proofErr w:type="spellEnd"/>
      <w:r w:rsidRPr="002055D3">
        <w:rPr>
          <w:rFonts w:ascii="Times New Roman" w:eastAsia="Times New Roman" w:hAnsi="Times New Roman" w:cs="Times New Roman"/>
          <w:color w:val="000000" w:themeColor="text1"/>
          <w:sz w:val="24"/>
          <w:szCs w:val="24"/>
        </w:rPr>
        <w:t xml:space="preserve">, Lukas, </w:t>
      </w:r>
      <w:proofErr w:type="spellStart"/>
      <w:r w:rsidRPr="002055D3">
        <w:rPr>
          <w:rFonts w:ascii="Times New Roman" w:eastAsia="Times New Roman" w:hAnsi="Times New Roman" w:cs="Times New Roman"/>
          <w:color w:val="000000" w:themeColor="text1"/>
          <w:sz w:val="24"/>
          <w:szCs w:val="24"/>
        </w:rPr>
        <w:t>Hermle</w:t>
      </w:r>
      <w:proofErr w:type="spellEnd"/>
      <w:r w:rsidRPr="002055D3">
        <w:rPr>
          <w:rFonts w:ascii="Times New Roman" w:eastAsia="Times New Roman" w:hAnsi="Times New Roman" w:cs="Times New Roman"/>
          <w:color w:val="000000" w:themeColor="text1"/>
          <w:sz w:val="24"/>
          <w:szCs w:val="24"/>
        </w:rPr>
        <w:t>, Johannes and Roth, Christopher. (2020).</w:t>
      </w:r>
    </w:p>
    <w:p w14:paraId="460553CB"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“Coronavirus </w:t>
      </w:r>
      <w:proofErr w:type="spellStart"/>
      <w:r w:rsidRPr="002055D3">
        <w:rPr>
          <w:rFonts w:ascii="Times New Roman" w:eastAsia="Times New Roman" w:hAnsi="Times New Roman" w:cs="Times New Roman"/>
          <w:color w:val="000000" w:themeColor="text1"/>
          <w:sz w:val="24"/>
          <w:szCs w:val="24"/>
        </w:rPr>
        <w:t>percep#tions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anxiety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Review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Statistics</w:t>
      </w:r>
      <w:proofErr w:type="spellEnd"/>
      <w:r w:rsidRPr="002055D3">
        <w:rPr>
          <w:rFonts w:ascii="Times New Roman" w:eastAsia="Times New Roman" w:hAnsi="Times New Roman" w:cs="Times New Roman"/>
          <w:color w:val="000000" w:themeColor="text1"/>
          <w:sz w:val="24"/>
          <w:szCs w:val="24"/>
        </w:rPr>
        <w:t>,</w:t>
      </w:r>
    </w:p>
    <w:p w14:paraId="556C7EB7"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pages</w:t>
      </w:r>
      <w:proofErr w:type="spellEnd"/>
      <w:r w:rsidRPr="002055D3">
        <w:rPr>
          <w:rFonts w:ascii="Times New Roman" w:eastAsia="Times New Roman" w:hAnsi="Times New Roman" w:cs="Times New Roman"/>
          <w:color w:val="000000" w:themeColor="text1"/>
          <w:sz w:val="24"/>
          <w:szCs w:val="24"/>
        </w:rPr>
        <w:t xml:space="preserve"> 1–36.</w:t>
      </w:r>
    </w:p>
    <w:p w14:paraId="249AA631" w14:textId="217853CF"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Fiorina M.P. (1981). “Retrospective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in American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Yale</w:t>
      </w:r>
    </w:p>
    <w:p w14:paraId="5BE65B99"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 New Haven.</w:t>
      </w:r>
    </w:p>
    <w:p w14:paraId="6719E33A" w14:textId="5CD2E3C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Fiorina, M. P. (1978).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retrospective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in American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A</w:t>
      </w:r>
    </w:p>
    <w:p w14:paraId="672F2845"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micro-analysis</w:t>
      </w:r>
      <w:proofErr w:type="spell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426-443.</w:t>
      </w:r>
    </w:p>
    <w:p w14:paraId="2B41B4F8" w14:textId="5B94216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Friedson</w:t>
      </w:r>
      <w:proofErr w:type="spellEnd"/>
      <w:r w:rsidRPr="002055D3">
        <w:rPr>
          <w:rFonts w:ascii="Times New Roman" w:eastAsia="Times New Roman" w:hAnsi="Times New Roman" w:cs="Times New Roman"/>
          <w:color w:val="000000" w:themeColor="text1"/>
          <w:sz w:val="24"/>
          <w:szCs w:val="24"/>
        </w:rPr>
        <w:t xml:space="preserve">, A.I., </w:t>
      </w:r>
      <w:proofErr w:type="spellStart"/>
      <w:r w:rsidRPr="002055D3">
        <w:rPr>
          <w:rFonts w:ascii="Times New Roman" w:eastAsia="Times New Roman" w:hAnsi="Times New Roman" w:cs="Times New Roman"/>
          <w:color w:val="000000" w:themeColor="text1"/>
          <w:sz w:val="24"/>
          <w:szCs w:val="24"/>
        </w:rPr>
        <w:t>McNichols</w:t>
      </w:r>
      <w:proofErr w:type="spellEnd"/>
      <w:r w:rsidRPr="002055D3">
        <w:rPr>
          <w:rFonts w:ascii="Times New Roman" w:eastAsia="Times New Roman" w:hAnsi="Times New Roman" w:cs="Times New Roman"/>
          <w:color w:val="000000" w:themeColor="text1"/>
          <w:sz w:val="24"/>
          <w:szCs w:val="24"/>
        </w:rPr>
        <w:t>, D., Sabia, J.J.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Dave, D. (2020). “</w:t>
      </w:r>
      <w:proofErr w:type="spellStart"/>
      <w:r w:rsidRPr="002055D3">
        <w:rPr>
          <w:rFonts w:ascii="Times New Roman" w:eastAsia="Times New Roman" w:hAnsi="Times New Roman" w:cs="Times New Roman"/>
          <w:color w:val="000000" w:themeColor="text1"/>
          <w:sz w:val="24"/>
          <w:szCs w:val="24"/>
        </w:rPr>
        <w:t>Did</w:t>
      </w:r>
      <w:proofErr w:type="spellEnd"/>
      <w:r w:rsidRPr="002055D3">
        <w:rPr>
          <w:rFonts w:ascii="Times New Roman" w:eastAsia="Times New Roman" w:hAnsi="Times New Roman" w:cs="Times New Roman"/>
          <w:color w:val="000000" w:themeColor="text1"/>
          <w:sz w:val="24"/>
          <w:szCs w:val="24"/>
        </w:rPr>
        <w:t xml:space="preserve"> California&amp;#</w:t>
      </w:r>
      <w:proofErr w:type="gramStart"/>
      <w:r w:rsidRPr="002055D3">
        <w:rPr>
          <w:rFonts w:ascii="Times New Roman" w:eastAsia="Times New Roman" w:hAnsi="Times New Roman" w:cs="Times New Roman"/>
          <w:color w:val="000000" w:themeColor="text1"/>
          <w:sz w:val="24"/>
          <w:szCs w:val="24"/>
        </w:rPr>
        <w:t>39;s</w:t>
      </w:r>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shelter</w:t>
      </w:r>
      <w:proofErr w:type="spellEnd"/>
      <w:r w:rsidRPr="002055D3">
        <w:rPr>
          <w:rFonts w:ascii="Times New Roman" w:eastAsia="Times New Roman" w:hAnsi="Times New Roman" w:cs="Times New Roman"/>
          <w:color w:val="000000" w:themeColor="text1"/>
          <w:sz w:val="24"/>
          <w:szCs w:val="24"/>
        </w:rPr>
        <w:t>-</w:t>
      </w:r>
      <w:proofErr w:type="spellStart"/>
      <w:r w:rsidRPr="002055D3">
        <w:rPr>
          <w:rFonts w:ascii="Times New Roman" w:eastAsia="Times New Roman" w:hAnsi="Times New Roman" w:cs="Times New Roman"/>
          <w:color w:val="000000" w:themeColor="text1"/>
          <w:sz w:val="24"/>
          <w:szCs w:val="24"/>
        </w:rPr>
        <w:t>in-place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order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Early</w:t>
      </w:r>
      <w:proofErr w:type="spellEnd"/>
      <w:r w:rsidRPr="002055D3">
        <w:rPr>
          <w:rFonts w:ascii="Times New Roman" w:eastAsia="Times New Roman" w:hAnsi="Times New Roman" w:cs="Times New Roman"/>
          <w:color w:val="000000" w:themeColor="text1"/>
          <w:sz w:val="24"/>
          <w:szCs w:val="24"/>
        </w:rPr>
        <w:t xml:space="preserve"> coronavirus-</w:t>
      </w:r>
      <w:proofErr w:type="spellStart"/>
      <w:r w:rsidRPr="002055D3">
        <w:rPr>
          <w:rFonts w:ascii="Times New Roman" w:eastAsia="Times New Roman" w:hAnsi="Times New Roman" w:cs="Times New Roman"/>
          <w:color w:val="000000" w:themeColor="text1"/>
          <w:sz w:val="24"/>
          <w:szCs w:val="24"/>
        </w:rPr>
        <w:t>related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public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health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Tech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Bureau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w:t>
      </w:r>
    </w:p>
    <w:p w14:paraId="2B2BA5D0" w14:textId="530AACCD"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Giommoni</w:t>
      </w:r>
      <w:proofErr w:type="spellEnd"/>
      <w:r w:rsidRPr="002055D3">
        <w:rPr>
          <w:rFonts w:ascii="Times New Roman" w:eastAsia="Times New Roman" w:hAnsi="Times New Roman" w:cs="Times New Roman"/>
          <w:color w:val="000000" w:themeColor="text1"/>
          <w:sz w:val="24"/>
          <w:szCs w:val="24"/>
        </w:rPr>
        <w:t>, T.,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Loumeau</w:t>
      </w:r>
      <w:proofErr w:type="spellEnd"/>
      <w:r w:rsidRPr="002055D3">
        <w:rPr>
          <w:rFonts w:ascii="Times New Roman" w:eastAsia="Times New Roman" w:hAnsi="Times New Roman" w:cs="Times New Roman"/>
          <w:color w:val="000000" w:themeColor="text1"/>
          <w:sz w:val="24"/>
          <w:szCs w:val="24"/>
        </w:rPr>
        <w:t xml:space="preserve">, G. (2020). </w:t>
      </w:r>
      <w:proofErr w:type="spellStart"/>
      <w:r w:rsidRPr="002055D3">
        <w:rPr>
          <w:rFonts w:ascii="Times New Roman" w:eastAsia="Times New Roman" w:hAnsi="Times New Roman" w:cs="Times New Roman"/>
          <w:color w:val="000000" w:themeColor="text1"/>
          <w:sz w:val="24"/>
          <w:szCs w:val="24"/>
        </w:rPr>
        <w:t>Lockdown</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behaviour</w:t>
      </w:r>
      <w:proofErr w:type="spellEnd"/>
      <w:r w:rsidRPr="002055D3">
        <w:rPr>
          <w:rFonts w:ascii="Times New Roman" w:eastAsia="Times New Roman" w:hAnsi="Times New Roman" w:cs="Times New Roman"/>
          <w:color w:val="000000" w:themeColor="text1"/>
          <w:sz w:val="24"/>
          <w:szCs w:val="24"/>
        </w:rPr>
        <w:t>: a natural</w:t>
      </w:r>
    </w:p>
    <w:p w14:paraId="60E1D73A" w14:textId="77777777" w:rsidR="00EC3119"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experiment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postponed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SSRN.</w:t>
      </w:r>
    </w:p>
    <w:p w14:paraId="17042873" w14:textId="1C86226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Giuliano P, Spilimbergo A. (2014). “</w:t>
      </w:r>
      <w:proofErr w:type="spellStart"/>
      <w:r w:rsidRPr="002055D3">
        <w:rPr>
          <w:rFonts w:ascii="Times New Roman" w:eastAsia="Times New Roman" w:hAnsi="Times New Roman" w:cs="Times New Roman"/>
          <w:color w:val="000000" w:themeColor="text1"/>
          <w:sz w:val="24"/>
          <w:szCs w:val="24"/>
        </w:rPr>
        <w:t>Growing</w:t>
      </w:r>
      <w:proofErr w:type="spellEnd"/>
      <w:r w:rsidRPr="002055D3">
        <w:rPr>
          <w:rFonts w:ascii="Times New Roman" w:eastAsia="Times New Roman" w:hAnsi="Times New Roman" w:cs="Times New Roman"/>
          <w:color w:val="000000" w:themeColor="text1"/>
          <w:sz w:val="24"/>
          <w:szCs w:val="24"/>
        </w:rPr>
        <w:t xml:space="preserve"> up in a </w:t>
      </w:r>
      <w:proofErr w:type="spellStart"/>
      <w:r w:rsidRPr="002055D3">
        <w:rPr>
          <w:rFonts w:ascii="Times New Roman" w:eastAsia="Times New Roman" w:hAnsi="Times New Roman" w:cs="Times New Roman"/>
          <w:color w:val="000000" w:themeColor="text1"/>
          <w:sz w:val="24"/>
          <w:szCs w:val="24"/>
        </w:rPr>
        <w:t>recession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Stud</w:t>
      </w:r>
      <w:proofErr w:type="spellEnd"/>
    </w:p>
    <w:p w14:paraId="15908EDC"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81(2):787–817.</w:t>
      </w:r>
    </w:p>
    <w:p w14:paraId="65C5418C"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Gruber</w:t>
      </w:r>
      <w:proofErr w:type="spellEnd"/>
      <w:r w:rsidRPr="002055D3">
        <w:rPr>
          <w:rFonts w:ascii="Times New Roman" w:eastAsia="Times New Roman" w:hAnsi="Times New Roman" w:cs="Times New Roman"/>
          <w:color w:val="000000" w:themeColor="text1"/>
          <w:sz w:val="24"/>
          <w:szCs w:val="24"/>
        </w:rPr>
        <w:t xml:space="preserve">, J. (1994).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incidence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mandated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maternity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benefits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review</w:t>
      </w:r>
      <w:proofErr w:type="spellEnd"/>
      <w:r w:rsidRPr="002055D3">
        <w:rPr>
          <w:rFonts w:ascii="Times New Roman" w:eastAsia="Times New Roman" w:hAnsi="Times New Roman" w:cs="Times New Roman"/>
          <w:color w:val="000000" w:themeColor="text1"/>
          <w:sz w:val="24"/>
          <w:szCs w:val="24"/>
        </w:rPr>
        <w:t>, 622-641.</w:t>
      </w:r>
    </w:p>
    <w:p w14:paraId="04A407BF" w14:textId="627D162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Gutierrez</w:t>
      </w:r>
      <w:proofErr w:type="spellEnd"/>
      <w:r w:rsidRPr="002055D3">
        <w:rPr>
          <w:rFonts w:ascii="Times New Roman" w:eastAsia="Times New Roman" w:hAnsi="Times New Roman" w:cs="Times New Roman"/>
          <w:color w:val="000000" w:themeColor="text1"/>
          <w:sz w:val="24"/>
          <w:szCs w:val="24"/>
        </w:rPr>
        <w:t xml:space="preserve"> E, </w:t>
      </w:r>
      <w:proofErr w:type="spellStart"/>
      <w:r w:rsidRPr="002055D3">
        <w:rPr>
          <w:rFonts w:ascii="Times New Roman" w:eastAsia="Times New Roman" w:hAnsi="Times New Roman" w:cs="Times New Roman"/>
          <w:color w:val="000000" w:themeColor="text1"/>
          <w:sz w:val="24"/>
          <w:szCs w:val="24"/>
        </w:rPr>
        <w:t>Meriläinen</w:t>
      </w:r>
      <w:proofErr w:type="spellEnd"/>
      <w:r w:rsidRPr="002055D3">
        <w:rPr>
          <w:rFonts w:ascii="Times New Roman" w:eastAsia="Times New Roman" w:hAnsi="Times New Roman" w:cs="Times New Roman"/>
          <w:color w:val="000000" w:themeColor="text1"/>
          <w:sz w:val="24"/>
          <w:szCs w:val="24"/>
        </w:rPr>
        <w:t xml:space="preserve"> J, </w:t>
      </w:r>
      <w:proofErr w:type="spellStart"/>
      <w:r w:rsidRPr="002055D3">
        <w:rPr>
          <w:rFonts w:ascii="Times New Roman" w:eastAsia="Times New Roman" w:hAnsi="Times New Roman" w:cs="Times New Roman"/>
          <w:color w:val="000000" w:themeColor="text1"/>
          <w:sz w:val="24"/>
          <w:szCs w:val="24"/>
        </w:rPr>
        <w:t>Rubli</w:t>
      </w:r>
      <w:proofErr w:type="spellEnd"/>
      <w:r w:rsidRPr="002055D3">
        <w:rPr>
          <w:rFonts w:ascii="Times New Roman" w:eastAsia="Times New Roman" w:hAnsi="Times New Roman" w:cs="Times New Roman"/>
          <w:color w:val="000000" w:themeColor="text1"/>
          <w:sz w:val="24"/>
          <w:szCs w:val="24"/>
        </w:rPr>
        <w:t xml:space="preserve"> A. (2020). “Electoral </w:t>
      </w:r>
      <w:proofErr w:type="spellStart"/>
      <w:r w:rsidRPr="002055D3">
        <w:rPr>
          <w:rFonts w:ascii="Times New Roman" w:eastAsia="Times New Roman" w:hAnsi="Times New Roman" w:cs="Times New Roman"/>
          <w:color w:val="000000" w:themeColor="text1"/>
          <w:sz w:val="24"/>
          <w:szCs w:val="24"/>
        </w:rPr>
        <w:t>repercussions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a </w:t>
      </w:r>
      <w:proofErr w:type="spellStart"/>
      <w:proofErr w:type="gramStart"/>
      <w:r w:rsidRPr="002055D3">
        <w:rPr>
          <w:rFonts w:ascii="Times New Roman" w:eastAsia="Times New Roman" w:hAnsi="Times New Roman" w:cs="Times New Roman"/>
          <w:color w:val="000000" w:themeColor="text1"/>
          <w:sz w:val="24"/>
          <w:szCs w:val="24"/>
        </w:rPr>
        <w:t>pandemic:evidence</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2009 H1N1 </w:t>
      </w:r>
      <w:proofErr w:type="spellStart"/>
      <w:r w:rsidRPr="002055D3">
        <w:rPr>
          <w:rFonts w:ascii="Times New Roman" w:eastAsia="Times New Roman" w:hAnsi="Times New Roman" w:cs="Times New Roman"/>
          <w:color w:val="000000" w:themeColor="text1"/>
          <w:sz w:val="24"/>
          <w:szCs w:val="24"/>
        </w:rPr>
        <w:t>Outbreak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SSRN.</w:t>
      </w:r>
    </w:p>
    <w:p w14:paraId="10B06BB6" w14:textId="73907A3A"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lastRenderedPageBreak/>
        <w:t>Harris, J.E. (2020).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subways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seeded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massive</w:t>
      </w:r>
      <w:proofErr w:type="spellEnd"/>
      <w:r w:rsidRPr="002055D3">
        <w:rPr>
          <w:rFonts w:ascii="Times New Roman" w:eastAsia="Times New Roman" w:hAnsi="Times New Roman" w:cs="Times New Roman"/>
          <w:color w:val="000000" w:themeColor="text1"/>
          <w:sz w:val="24"/>
          <w:szCs w:val="24"/>
        </w:rPr>
        <w:t xml:space="preserve"> coronavirus </w:t>
      </w:r>
      <w:proofErr w:type="spellStart"/>
      <w:r w:rsidRPr="002055D3">
        <w:rPr>
          <w:rFonts w:ascii="Times New Roman" w:eastAsia="Times New Roman" w:hAnsi="Times New Roman" w:cs="Times New Roman"/>
          <w:color w:val="000000" w:themeColor="text1"/>
          <w:sz w:val="24"/>
          <w:szCs w:val="24"/>
        </w:rPr>
        <w:t>epidemic</w:t>
      </w:r>
      <w:proofErr w:type="spellEnd"/>
      <w:r w:rsidRPr="002055D3">
        <w:rPr>
          <w:rFonts w:ascii="Times New Roman" w:eastAsia="Times New Roman" w:hAnsi="Times New Roman" w:cs="Times New Roman"/>
          <w:color w:val="000000" w:themeColor="text1"/>
          <w:sz w:val="24"/>
          <w:szCs w:val="24"/>
        </w:rPr>
        <w:t xml:space="preserve"> in New</w:t>
      </w:r>
    </w:p>
    <w:p w14:paraId="5B20EE3F"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York </w:t>
      </w:r>
      <w:proofErr w:type="spellStart"/>
      <w:r w:rsidRPr="002055D3">
        <w:rPr>
          <w:rFonts w:ascii="Times New Roman" w:eastAsia="Times New Roman" w:hAnsi="Times New Roman" w:cs="Times New Roman"/>
          <w:color w:val="000000" w:themeColor="text1"/>
          <w:sz w:val="24"/>
          <w:szCs w:val="24"/>
        </w:rPr>
        <w:t>city</w:t>
      </w:r>
      <w:proofErr w:type="spellEnd"/>
      <w:r w:rsidRPr="002055D3">
        <w:rPr>
          <w:rFonts w:ascii="Times New Roman" w:eastAsia="Times New Roman" w:hAnsi="Times New Roman" w:cs="Times New Roman"/>
          <w:color w:val="000000" w:themeColor="text1"/>
          <w:sz w:val="24"/>
          <w:szCs w:val="24"/>
        </w:rPr>
        <w:t xml:space="preserve">”. NBER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(27021).</w:t>
      </w:r>
    </w:p>
    <w:p w14:paraId="316C5E9F" w14:textId="0E948A7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Healy, Andrew. (2008). “Do </w:t>
      </w:r>
      <w:proofErr w:type="spellStart"/>
      <w:r w:rsidRPr="002055D3">
        <w:rPr>
          <w:rFonts w:ascii="Times New Roman" w:eastAsia="Times New Roman" w:hAnsi="Times New Roman" w:cs="Times New Roman"/>
          <w:color w:val="000000" w:themeColor="text1"/>
          <w:sz w:val="24"/>
          <w:szCs w:val="24"/>
        </w:rPr>
        <w:t>Voters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Punish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Politicians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Bad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Luck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w:t>
      </w:r>
    </w:p>
    <w:p w14:paraId="57DD6C6E" w14:textId="16EFF4F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Hellmeier</w:t>
      </w:r>
      <w:proofErr w:type="spellEnd"/>
      <w:r w:rsidRPr="002055D3">
        <w:rPr>
          <w:rFonts w:ascii="Times New Roman" w:eastAsia="Times New Roman" w:hAnsi="Times New Roman" w:cs="Times New Roman"/>
          <w:color w:val="000000" w:themeColor="text1"/>
          <w:sz w:val="24"/>
          <w:szCs w:val="24"/>
        </w:rPr>
        <w:t xml:space="preserve">, S., Cole, R., </w:t>
      </w:r>
      <w:proofErr w:type="spellStart"/>
      <w:r w:rsidRPr="002055D3">
        <w:rPr>
          <w:rFonts w:ascii="Times New Roman" w:eastAsia="Times New Roman" w:hAnsi="Times New Roman" w:cs="Times New Roman"/>
          <w:color w:val="000000" w:themeColor="text1"/>
          <w:sz w:val="24"/>
          <w:szCs w:val="24"/>
        </w:rPr>
        <w:t>Grahn</w:t>
      </w:r>
      <w:proofErr w:type="spellEnd"/>
      <w:r w:rsidRPr="002055D3">
        <w:rPr>
          <w:rFonts w:ascii="Times New Roman" w:eastAsia="Times New Roman" w:hAnsi="Times New Roman" w:cs="Times New Roman"/>
          <w:color w:val="000000" w:themeColor="text1"/>
          <w:sz w:val="24"/>
          <w:szCs w:val="24"/>
        </w:rPr>
        <w:t xml:space="preserve">, S., </w:t>
      </w:r>
      <w:proofErr w:type="spellStart"/>
      <w:r w:rsidRPr="002055D3">
        <w:rPr>
          <w:rFonts w:ascii="Times New Roman" w:eastAsia="Times New Roman" w:hAnsi="Times New Roman" w:cs="Times New Roman"/>
          <w:color w:val="000000" w:themeColor="text1"/>
          <w:sz w:val="24"/>
          <w:szCs w:val="24"/>
        </w:rPr>
        <w:t>Kolvani</w:t>
      </w:r>
      <w:proofErr w:type="spellEnd"/>
      <w:r w:rsidRPr="002055D3">
        <w:rPr>
          <w:rFonts w:ascii="Times New Roman" w:eastAsia="Times New Roman" w:hAnsi="Times New Roman" w:cs="Times New Roman"/>
          <w:color w:val="000000" w:themeColor="text1"/>
          <w:sz w:val="24"/>
          <w:szCs w:val="24"/>
        </w:rPr>
        <w:t xml:space="preserve">, P., </w:t>
      </w:r>
      <w:proofErr w:type="spellStart"/>
      <w:r w:rsidRPr="002055D3">
        <w:rPr>
          <w:rFonts w:ascii="Times New Roman" w:eastAsia="Times New Roman" w:hAnsi="Times New Roman" w:cs="Times New Roman"/>
          <w:color w:val="000000" w:themeColor="text1"/>
          <w:sz w:val="24"/>
          <w:szCs w:val="24"/>
        </w:rPr>
        <w:t>Lachapelle</w:t>
      </w:r>
      <w:proofErr w:type="spellEnd"/>
      <w:r w:rsidRPr="002055D3">
        <w:rPr>
          <w:rFonts w:ascii="Times New Roman" w:eastAsia="Times New Roman" w:hAnsi="Times New Roman" w:cs="Times New Roman"/>
          <w:color w:val="000000" w:themeColor="text1"/>
          <w:sz w:val="24"/>
          <w:szCs w:val="24"/>
        </w:rPr>
        <w:t xml:space="preserve">, J., </w:t>
      </w:r>
      <w:proofErr w:type="spellStart"/>
      <w:r w:rsidRPr="002055D3">
        <w:rPr>
          <w:rFonts w:ascii="Times New Roman" w:eastAsia="Times New Roman" w:hAnsi="Times New Roman" w:cs="Times New Roman"/>
          <w:color w:val="000000" w:themeColor="text1"/>
          <w:sz w:val="24"/>
          <w:szCs w:val="24"/>
        </w:rPr>
        <w:t>Lührmann</w:t>
      </w:r>
      <w:proofErr w:type="spellEnd"/>
      <w:r w:rsidRPr="002055D3">
        <w:rPr>
          <w:rFonts w:ascii="Times New Roman" w:eastAsia="Times New Roman" w:hAnsi="Times New Roman" w:cs="Times New Roman"/>
          <w:color w:val="000000" w:themeColor="text1"/>
          <w:sz w:val="24"/>
          <w:szCs w:val="24"/>
        </w:rPr>
        <w:t>, A., ...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w:t>
      </w:r>
    </w:p>
    <w:p w14:paraId="6495A1AF"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Lindberg</w:t>
      </w:r>
      <w:proofErr w:type="spellEnd"/>
      <w:r w:rsidRPr="002055D3">
        <w:rPr>
          <w:rFonts w:ascii="Times New Roman" w:eastAsia="Times New Roman" w:hAnsi="Times New Roman" w:cs="Times New Roman"/>
          <w:color w:val="000000" w:themeColor="text1"/>
          <w:sz w:val="24"/>
          <w:szCs w:val="24"/>
        </w:rPr>
        <w:t xml:space="preserve">, S. I. (2021). </w:t>
      </w:r>
      <w:proofErr w:type="spellStart"/>
      <w:r w:rsidRPr="002055D3">
        <w:rPr>
          <w:rFonts w:ascii="Times New Roman" w:eastAsia="Times New Roman" w:hAnsi="Times New Roman" w:cs="Times New Roman"/>
          <w:color w:val="000000" w:themeColor="text1"/>
          <w:sz w:val="24"/>
          <w:szCs w:val="24"/>
        </w:rPr>
        <w:t>State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world</w:t>
      </w:r>
      <w:proofErr w:type="spellEnd"/>
      <w:r w:rsidRPr="002055D3">
        <w:rPr>
          <w:rFonts w:ascii="Times New Roman" w:eastAsia="Times New Roman" w:hAnsi="Times New Roman" w:cs="Times New Roman"/>
          <w:color w:val="000000" w:themeColor="text1"/>
          <w:sz w:val="24"/>
          <w:szCs w:val="24"/>
        </w:rPr>
        <w:t xml:space="preserve"> 2020: </w:t>
      </w:r>
      <w:proofErr w:type="spellStart"/>
      <w:r w:rsidRPr="002055D3">
        <w:rPr>
          <w:rFonts w:ascii="Times New Roman" w:eastAsia="Times New Roman" w:hAnsi="Times New Roman" w:cs="Times New Roman"/>
          <w:color w:val="000000" w:themeColor="text1"/>
          <w:sz w:val="24"/>
          <w:szCs w:val="24"/>
        </w:rPr>
        <w:t>autocratization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turns</w:t>
      </w:r>
      <w:proofErr w:type="spellEnd"/>
      <w:r w:rsidRPr="002055D3">
        <w:rPr>
          <w:rFonts w:ascii="Times New Roman" w:eastAsia="Times New Roman" w:hAnsi="Times New Roman" w:cs="Times New Roman"/>
          <w:color w:val="000000" w:themeColor="text1"/>
          <w:sz w:val="24"/>
          <w:szCs w:val="24"/>
        </w:rPr>
        <w:t xml:space="preserve"> viral. </w:t>
      </w:r>
      <w:proofErr w:type="spellStart"/>
      <w:r w:rsidRPr="002055D3">
        <w:rPr>
          <w:rFonts w:ascii="Times New Roman" w:eastAsia="Times New Roman" w:hAnsi="Times New Roman" w:cs="Times New Roman"/>
          <w:color w:val="000000" w:themeColor="text1"/>
          <w:sz w:val="24"/>
          <w:szCs w:val="24"/>
        </w:rPr>
        <w:t>Democratization</w:t>
      </w:r>
      <w:proofErr w:type="spellEnd"/>
      <w:r w:rsidRPr="002055D3">
        <w:rPr>
          <w:rFonts w:ascii="Times New Roman" w:eastAsia="Times New Roman" w:hAnsi="Times New Roman" w:cs="Times New Roman"/>
          <w:color w:val="000000" w:themeColor="text1"/>
          <w:sz w:val="24"/>
          <w:szCs w:val="24"/>
        </w:rPr>
        <w:t>, 1-22.</w:t>
      </w:r>
    </w:p>
    <w:p w14:paraId="572B10A6" w14:textId="4C6D44A9"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Herrera H, Ordoñez G, </w:t>
      </w:r>
      <w:proofErr w:type="spellStart"/>
      <w:r w:rsidRPr="002055D3">
        <w:rPr>
          <w:rFonts w:ascii="Times New Roman" w:eastAsia="Times New Roman" w:hAnsi="Times New Roman" w:cs="Times New Roman"/>
          <w:color w:val="000000" w:themeColor="text1"/>
          <w:sz w:val="24"/>
          <w:szCs w:val="24"/>
        </w:rPr>
        <w:t>Konradt</w:t>
      </w:r>
      <w:proofErr w:type="spellEnd"/>
      <w:r w:rsidRPr="002055D3">
        <w:rPr>
          <w:rFonts w:ascii="Times New Roman" w:eastAsia="Times New Roman" w:hAnsi="Times New Roman" w:cs="Times New Roman"/>
          <w:color w:val="000000" w:themeColor="text1"/>
          <w:sz w:val="24"/>
          <w:szCs w:val="24"/>
        </w:rPr>
        <w:t xml:space="preserve"> M, </w:t>
      </w:r>
      <w:proofErr w:type="spellStart"/>
      <w:r w:rsidRPr="002055D3">
        <w:rPr>
          <w:rFonts w:ascii="Times New Roman" w:eastAsia="Times New Roman" w:hAnsi="Times New Roman" w:cs="Times New Roman"/>
          <w:color w:val="000000" w:themeColor="text1"/>
          <w:sz w:val="24"/>
          <w:szCs w:val="24"/>
        </w:rPr>
        <w:t>Trebesch</w:t>
      </w:r>
      <w:proofErr w:type="spellEnd"/>
      <w:r w:rsidRPr="002055D3">
        <w:rPr>
          <w:rFonts w:ascii="Times New Roman" w:eastAsia="Times New Roman" w:hAnsi="Times New Roman" w:cs="Times New Roman"/>
          <w:color w:val="000000" w:themeColor="text1"/>
          <w:sz w:val="24"/>
          <w:szCs w:val="24"/>
        </w:rPr>
        <w:t xml:space="preserve"> C. (2020). “Corona </w:t>
      </w:r>
      <w:proofErr w:type="spellStart"/>
      <w:r w:rsidRPr="002055D3">
        <w:rPr>
          <w:rFonts w:ascii="Times New Roman" w:eastAsia="Times New Roman" w:hAnsi="Times New Roman" w:cs="Times New Roman"/>
          <w:color w:val="000000" w:themeColor="text1"/>
          <w:sz w:val="24"/>
          <w:szCs w:val="24"/>
        </w:rPr>
        <w:t>politics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cost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p>
    <w:p w14:paraId="2A2AA798"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misnaging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pandemics</w:t>
      </w:r>
      <w:proofErr w:type="spellEnd"/>
      <w:r w:rsidRPr="002055D3">
        <w:rPr>
          <w:rFonts w:ascii="Times New Roman" w:eastAsia="Times New Roman" w:hAnsi="Times New Roman" w:cs="Times New Roman"/>
          <w:color w:val="000000" w:themeColor="text1"/>
          <w:sz w:val="24"/>
          <w:szCs w:val="24"/>
        </w:rPr>
        <w:t xml:space="preserve">”. Documento de trabajo de PIER. </w:t>
      </w:r>
      <w:proofErr w:type="spellStart"/>
      <w:r w:rsidRPr="002055D3">
        <w:rPr>
          <w:rFonts w:ascii="Times New Roman" w:eastAsia="Times New Roman" w:hAnsi="Times New Roman" w:cs="Times New Roman"/>
          <w:color w:val="000000" w:themeColor="text1"/>
          <w:sz w:val="24"/>
          <w:szCs w:val="24"/>
        </w:rPr>
        <w:t>How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italy’s</w:t>
      </w:r>
      <w:proofErr w:type="spellEnd"/>
      <w:r w:rsidRPr="002055D3">
        <w:rPr>
          <w:rFonts w:ascii="Times New Roman" w:eastAsia="Times New Roman" w:hAnsi="Times New Roman" w:cs="Times New Roman"/>
          <w:color w:val="000000" w:themeColor="text1"/>
          <w:sz w:val="24"/>
          <w:szCs w:val="24"/>
        </w:rPr>
        <w:t xml:space="preserve"> coronavirus </w:t>
      </w:r>
      <w:proofErr w:type="spellStart"/>
      <w:r w:rsidRPr="002055D3">
        <w:rPr>
          <w:rFonts w:ascii="Times New Roman" w:eastAsia="Times New Roman" w:hAnsi="Times New Roman" w:cs="Times New Roman"/>
          <w:color w:val="000000" w:themeColor="text1"/>
          <w:sz w:val="24"/>
          <w:szCs w:val="24"/>
        </w:rPr>
        <w:t>lockdown</w:t>
      </w:r>
      <w:proofErr w:type="spellEnd"/>
    </w:p>
    <w:p w14:paraId="416C2C4A"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affected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incumbent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support</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other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european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countries</w:t>
      </w:r>
      <w:proofErr w:type="spellEnd"/>
      <w:r w:rsidRPr="002055D3">
        <w:rPr>
          <w:rFonts w:ascii="Times New Roman" w:eastAsia="Times New Roman" w:hAnsi="Times New Roman" w:cs="Times New Roman"/>
          <w:color w:val="000000" w:themeColor="text1"/>
          <w:sz w:val="24"/>
          <w:szCs w:val="24"/>
        </w:rPr>
        <w:t>”.</w:t>
      </w:r>
    </w:p>
    <w:p w14:paraId="0D94F603" w14:textId="0F01A03F"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Hibbs</w:t>
      </w:r>
      <w:proofErr w:type="spellEnd"/>
      <w:r w:rsidRPr="002055D3">
        <w:rPr>
          <w:rFonts w:ascii="Times New Roman" w:eastAsia="Times New Roman" w:hAnsi="Times New Roman" w:cs="Times New Roman"/>
          <w:color w:val="000000" w:themeColor="text1"/>
          <w:sz w:val="24"/>
          <w:szCs w:val="24"/>
        </w:rPr>
        <w:t>, D. (1977). &amp;</w:t>
      </w:r>
      <w:proofErr w:type="spellStart"/>
      <w:proofErr w:type="gramStart"/>
      <w:r w:rsidRPr="002055D3">
        <w:rPr>
          <w:rFonts w:ascii="Times New Roman" w:eastAsia="Times New Roman" w:hAnsi="Times New Roman" w:cs="Times New Roman"/>
          <w:color w:val="000000" w:themeColor="text1"/>
          <w:sz w:val="24"/>
          <w:szCs w:val="24"/>
        </w:rPr>
        <w:t>quot;Political</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Macro-economic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Policy&amp;quot</w:t>
      </w:r>
      <w:proofErr w:type="spell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Review</w:t>
      </w:r>
      <w:proofErr w:type="spellEnd"/>
      <w:r w:rsidRPr="002055D3">
        <w:rPr>
          <w:rFonts w:ascii="Times New Roman" w:eastAsia="Times New Roman" w:hAnsi="Times New Roman" w:cs="Times New Roman"/>
          <w:color w:val="000000" w:themeColor="text1"/>
          <w:sz w:val="24"/>
          <w:szCs w:val="24"/>
        </w:rPr>
        <w:t>, 71, pp. 1467-1487.</w:t>
      </w:r>
    </w:p>
    <w:p w14:paraId="13569B5D" w14:textId="13932510" w:rsidR="00885A98"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Hibbs</w:t>
      </w:r>
      <w:proofErr w:type="spellEnd"/>
      <w:r w:rsidRPr="002055D3">
        <w:rPr>
          <w:rFonts w:ascii="Times New Roman" w:eastAsia="Times New Roman" w:hAnsi="Times New Roman" w:cs="Times New Roman"/>
          <w:color w:val="000000" w:themeColor="text1"/>
          <w:sz w:val="24"/>
          <w:szCs w:val="24"/>
        </w:rPr>
        <w:t>, D. (1987).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Industrial </w:t>
      </w:r>
      <w:proofErr w:type="spellStart"/>
      <w:r w:rsidRPr="002055D3">
        <w:rPr>
          <w:rFonts w:ascii="Times New Roman" w:eastAsia="Times New Roman" w:hAnsi="Times New Roman" w:cs="Times New Roman"/>
          <w:color w:val="000000" w:themeColor="text1"/>
          <w:sz w:val="24"/>
          <w:szCs w:val="24"/>
        </w:rPr>
        <w:t>Democracies</w:t>
      </w:r>
      <w:proofErr w:type="spellEnd"/>
      <w:r w:rsidRPr="002055D3">
        <w:rPr>
          <w:rFonts w:ascii="Times New Roman" w:eastAsia="Times New Roman" w:hAnsi="Times New Roman" w:cs="Times New Roman"/>
          <w:color w:val="000000" w:themeColor="text1"/>
          <w:sz w:val="24"/>
          <w:szCs w:val="24"/>
        </w:rPr>
        <w:t xml:space="preserve">”, Cambridge, Harvard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1BEE19A4" w14:textId="77777777" w:rsidR="00444AE4" w:rsidRPr="002055D3" w:rsidRDefault="00444AE4" w:rsidP="00444AE4">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Hosny</w:t>
      </w:r>
      <w:proofErr w:type="spellEnd"/>
      <w:r w:rsidRPr="002055D3">
        <w:rPr>
          <w:rFonts w:ascii="Times New Roman" w:eastAsia="Times New Roman" w:hAnsi="Times New Roman" w:cs="Times New Roman"/>
          <w:color w:val="000000" w:themeColor="text1"/>
          <w:sz w:val="24"/>
          <w:szCs w:val="24"/>
        </w:rPr>
        <w:t xml:space="preserve">, A. (2021).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Sooner</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Smarter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Better</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Containment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Measures</w:t>
      </w:r>
      <w:proofErr w:type="spellEnd"/>
      <w:r w:rsidRPr="002055D3">
        <w:rPr>
          <w:rFonts w:ascii="Times New Roman" w:eastAsia="Times New Roman" w:hAnsi="Times New Roman" w:cs="Times New Roman"/>
          <w:color w:val="000000" w:themeColor="text1"/>
          <w:sz w:val="24"/>
          <w:szCs w:val="24"/>
        </w:rPr>
        <w:t xml:space="preserve"> and Fiscal Responses.</w:t>
      </w:r>
    </w:p>
    <w:p w14:paraId="185A6CEA" w14:textId="77777777" w:rsidR="00444AE4" w:rsidRPr="002055D3" w:rsidRDefault="00444AE4" w:rsidP="00444AE4">
      <w:pPr>
        <w:autoSpaceDE w:val="0"/>
        <w:autoSpaceDN w:val="0"/>
        <w:adjustRightInd w:val="0"/>
        <w:spacing w:after="0" w:line="360" w:lineRule="auto"/>
        <w:jc w:val="both"/>
        <w:rPr>
          <w:rFonts w:ascii="Times New Roman" w:eastAsia="NotoSans-Regular" w:hAnsi="Times New Roman" w:cs="Times New Roman"/>
          <w:sz w:val="24"/>
          <w:szCs w:val="24"/>
        </w:rPr>
      </w:pPr>
      <w:proofErr w:type="spellStart"/>
      <w:r w:rsidRPr="002055D3">
        <w:rPr>
          <w:rFonts w:ascii="Times New Roman" w:eastAsia="NotoSans-Regular" w:hAnsi="Times New Roman" w:cs="Times New Roman"/>
          <w:sz w:val="24"/>
          <w:szCs w:val="24"/>
        </w:rPr>
        <w:t>Hsiang</w:t>
      </w:r>
      <w:proofErr w:type="spellEnd"/>
      <w:r w:rsidRPr="002055D3">
        <w:rPr>
          <w:rFonts w:ascii="Times New Roman" w:eastAsia="NotoSans-Regular" w:hAnsi="Times New Roman" w:cs="Times New Roman"/>
          <w:sz w:val="24"/>
          <w:szCs w:val="24"/>
        </w:rPr>
        <w:t>, S., D. Allen, S. Annan-</w:t>
      </w:r>
      <w:proofErr w:type="spellStart"/>
      <w:r w:rsidRPr="002055D3">
        <w:rPr>
          <w:rFonts w:ascii="Times New Roman" w:eastAsia="NotoSans-Regular" w:hAnsi="Times New Roman" w:cs="Times New Roman"/>
          <w:sz w:val="24"/>
          <w:szCs w:val="24"/>
        </w:rPr>
        <w:t>Phan</w:t>
      </w:r>
      <w:proofErr w:type="spellEnd"/>
      <w:r w:rsidRPr="002055D3">
        <w:rPr>
          <w:rFonts w:ascii="Times New Roman" w:eastAsia="NotoSans-Regular" w:hAnsi="Times New Roman" w:cs="Times New Roman"/>
          <w:sz w:val="24"/>
          <w:szCs w:val="24"/>
        </w:rPr>
        <w:t xml:space="preserve">, K. Bell, I. </w:t>
      </w:r>
      <w:proofErr w:type="spellStart"/>
      <w:r w:rsidRPr="002055D3">
        <w:rPr>
          <w:rFonts w:ascii="Times New Roman" w:eastAsia="NotoSans-Regular" w:hAnsi="Times New Roman" w:cs="Times New Roman"/>
          <w:sz w:val="24"/>
          <w:szCs w:val="24"/>
        </w:rPr>
        <w:t>Bolliger</w:t>
      </w:r>
      <w:proofErr w:type="spellEnd"/>
      <w:r w:rsidRPr="002055D3">
        <w:rPr>
          <w:rFonts w:ascii="Times New Roman" w:eastAsia="NotoSans-Regular" w:hAnsi="Times New Roman" w:cs="Times New Roman"/>
          <w:sz w:val="24"/>
          <w:szCs w:val="24"/>
        </w:rPr>
        <w:t xml:space="preserve">, T. Chong, H. </w:t>
      </w:r>
      <w:proofErr w:type="spellStart"/>
      <w:r w:rsidRPr="002055D3">
        <w:rPr>
          <w:rFonts w:ascii="Times New Roman" w:eastAsia="NotoSans-Regular" w:hAnsi="Times New Roman" w:cs="Times New Roman"/>
          <w:sz w:val="24"/>
          <w:szCs w:val="24"/>
        </w:rPr>
        <w:t>Druckenmiller</w:t>
      </w:r>
      <w:proofErr w:type="spellEnd"/>
      <w:r w:rsidRPr="002055D3">
        <w:rPr>
          <w:rFonts w:ascii="Times New Roman" w:eastAsia="NotoSans-Regular" w:hAnsi="Times New Roman" w:cs="Times New Roman"/>
          <w:sz w:val="24"/>
          <w:szCs w:val="24"/>
        </w:rPr>
        <w:t xml:space="preserve">, L. Y. Huang, A. </w:t>
      </w:r>
      <w:proofErr w:type="spellStart"/>
      <w:r w:rsidRPr="002055D3">
        <w:rPr>
          <w:rFonts w:ascii="Times New Roman" w:eastAsia="NotoSans-Regular" w:hAnsi="Times New Roman" w:cs="Times New Roman"/>
          <w:sz w:val="24"/>
          <w:szCs w:val="24"/>
        </w:rPr>
        <w:t>Hultgren</w:t>
      </w:r>
      <w:proofErr w:type="spellEnd"/>
      <w:r w:rsidRPr="002055D3">
        <w:rPr>
          <w:rFonts w:ascii="Times New Roman" w:eastAsia="NotoSans-Regular" w:hAnsi="Times New Roman" w:cs="Times New Roman"/>
          <w:sz w:val="24"/>
          <w:szCs w:val="24"/>
        </w:rPr>
        <w:t xml:space="preserve">, E. </w:t>
      </w:r>
      <w:proofErr w:type="spellStart"/>
      <w:r w:rsidRPr="002055D3">
        <w:rPr>
          <w:rFonts w:ascii="Times New Roman" w:eastAsia="NotoSans-Regular" w:hAnsi="Times New Roman" w:cs="Times New Roman"/>
          <w:sz w:val="24"/>
          <w:szCs w:val="24"/>
        </w:rPr>
        <w:t>Krasovich</w:t>
      </w:r>
      <w:proofErr w:type="spellEnd"/>
      <w:r w:rsidRPr="002055D3">
        <w:rPr>
          <w:rFonts w:ascii="Times New Roman" w:eastAsia="NotoSans-Regular" w:hAnsi="Times New Roman" w:cs="Times New Roman"/>
          <w:sz w:val="24"/>
          <w:szCs w:val="24"/>
        </w:rPr>
        <w:t xml:space="preserve">, et al. (2020).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effect</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of</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large-scale</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anti-contagion</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policies</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on</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the</w:t>
      </w:r>
      <w:proofErr w:type="spellEnd"/>
      <w:r w:rsidRPr="002055D3">
        <w:rPr>
          <w:rFonts w:ascii="Times New Roman" w:eastAsia="NotoSans-Regular" w:hAnsi="Times New Roman" w:cs="Times New Roman"/>
          <w:sz w:val="24"/>
          <w:szCs w:val="24"/>
        </w:rPr>
        <w:t xml:space="preserve"> covid-19 </w:t>
      </w:r>
      <w:proofErr w:type="spellStart"/>
      <w:r w:rsidRPr="002055D3">
        <w:rPr>
          <w:rFonts w:ascii="Times New Roman" w:eastAsia="NotoSans-Regular" w:hAnsi="Times New Roman" w:cs="Times New Roman"/>
          <w:sz w:val="24"/>
          <w:szCs w:val="24"/>
        </w:rPr>
        <w:t>pandemic</w:t>
      </w:r>
      <w:proofErr w:type="spellEnd"/>
      <w:r w:rsidRPr="002055D3">
        <w:rPr>
          <w:rFonts w:ascii="Times New Roman" w:eastAsia="NotoSans-Regular" w:hAnsi="Times New Roman" w:cs="Times New Roman"/>
          <w:sz w:val="24"/>
          <w:szCs w:val="24"/>
        </w:rPr>
        <w:t xml:space="preserve">. </w:t>
      </w:r>
      <w:proofErr w:type="spellStart"/>
      <w:r w:rsidRPr="002055D3">
        <w:rPr>
          <w:rFonts w:ascii="Times New Roman" w:eastAsia="NotoSans-Regular" w:hAnsi="Times New Roman" w:cs="Times New Roman"/>
          <w:sz w:val="24"/>
          <w:szCs w:val="24"/>
        </w:rPr>
        <w:t>Nature</w:t>
      </w:r>
      <w:proofErr w:type="spellEnd"/>
      <w:r w:rsidRPr="002055D3">
        <w:rPr>
          <w:rFonts w:ascii="Times New Roman" w:eastAsia="NotoSans-Regular" w:hAnsi="Times New Roman" w:cs="Times New Roman"/>
          <w:sz w:val="24"/>
          <w:szCs w:val="24"/>
        </w:rPr>
        <w:t xml:space="preserve"> 584(7820), 262–267.</w:t>
      </w:r>
    </w:p>
    <w:p w14:paraId="62A98206" w14:textId="0E18A3E9" w:rsidR="00444AE4" w:rsidRDefault="00444AE4"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Islamaj</w:t>
      </w:r>
      <w:proofErr w:type="spellEnd"/>
      <w:r w:rsidRPr="002055D3">
        <w:rPr>
          <w:rFonts w:ascii="Times New Roman" w:eastAsia="Times New Roman" w:hAnsi="Times New Roman" w:cs="Times New Roman"/>
          <w:color w:val="000000" w:themeColor="text1"/>
          <w:sz w:val="24"/>
          <w:szCs w:val="24"/>
        </w:rPr>
        <w:t xml:space="preserve">, E., D. T. Le, and A. </w:t>
      </w:r>
      <w:proofErr w:type="spellStart"/>
      <w:r w:rsidRPr="002055D3">
        <w:rPr>
          <w:rFonts w:ascii="Times New Roman" w:eastAsia="Times New Roman" w:hAnsi="Times New Roman" w:cs="Times New Roman"/>
          <w:color w:val="000000" w:themeColor="text1"/>
          <w:sz w:val="24"/>
          <w:szCs w:val="24"/>
        </w:rPr>
        <w:t>Mattoo</w:t>
      </w:r>
      <w:proofErr w:type="spellEnd"/>
      <w:r w:rsidRPr="002055D3">
        <w:rPr>
          <w:rFonts w:ascii="Times New Roman" w:eastAsia="Times New Roman" w:hAnsi="Times New Roman" w:cs="Times New Roman"/>
          <w:color w:val="000000" w:themeColor="text1"/>
          <w:sz w:val="24"/>
          <w:szCs w:val="24"/>
        </w:rPr>
        <w:t xml:space="preserve"> (2021). </w:t>
      </w:r>
      <w:proofErr w:type="spellStart"/>
      <w:r w:rsidRPr="002055D3">
        <w:rPr>
          <w:rFonts w:ascii="Times New Roman" w:eastAsia="Times New Roman" w:hAnsi="Times New Roman" w:cs="Times New Roman"/>
          <w:color w:val="000000" w:themeColor="text1"/>
          <w:sz w:val="24"/>
          <w:szCs w:val="24"/>
        </w:rPr>
        <w:t>Lives</w:t>
      </w:r>
      <w:proofErr w:type="spellEnd"/>
      <w:r w:rsidRPr="002055D3">
        <w:rPr>
          <w:rFonts w:ascii="Times New Roman" w:eastAsia="Times New Roman" w:hAnsi="Times New Roman" w:cs="Times New Roman"/>
          <w:color w:val="000000" w:themeColor="text1"/>
          <w:sz w:val="24"/>
          <w:szCs w:val="24"/>
        </w:rPr>
        <w:t xml:space="preserve"> versus </w:t>
      </w:r>
      <w:proofErr w:type="spellStart"/>
      <w:r w:rsidRPr="002055D3">
        <w:rPr>
          <w:rFonts w:ascii="Times New Roman" w:eastAsia="Times New Roman" w:hAnsi="Times New Roman" w:cs="Times New Roman"/>
          <w:color w:val="000000" w:themeColor="text1"/>
          <w:sz w:val="24"/>
          <w:szCs w:val="24"/>
        </w:rPr>
        <w:t>Livelihoods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WB </w:t>
      </w:r>
      <w:proofErr w:type="spellStart"/>
      <w:r w:rsidRPr="002055D3">
        <w:rPr>
          <w:rFonts w:ascii="Times New Roman" w:eastAsia="Times New Roman" w:hAnsi="Times New Roman" w:cs="Times New Roman"/>
          <w:color w:val="000000" w:themeColor="text1"/>
          <w:sz w:val="24"/>
          <w:szCs w:val="24"/>
        </w:rPr>
        <w:t>Policy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No. 9696.</w:t>
      </w:r>
    </w:p>
    <w:p w14:paraId="2E7A7C50" w14:textId="166E21DD" w:rsidR="00444AE4" w:rsidRDefault="00444AE4"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Islamaj</w:t>
      </w:r>
      <w:proofErr w:type="spellEnd"/>
      <w:r w:rsidRPr="002055D3">
        <w:rPr>
          <w:rFonts w:ascii="Times New Roman" w:eastAsia="Times New Roman" w:hAnsi="Times New Roman" w:cs="Times New Roman"/>
          <w:color w:val="000000" w:themeColor="text1"/>
          <w:sz w:val="24"/>
          <w:szCs w:val="24"/>
        </w:rPr>
        <w:t xml:space="preserve">, E., D. T. Le, and A. </w:t>
      </w:r>
      <w:proofErr w:type="spellStart"/>
      <w:r w:rsidRPr="002055D3">
        <w:rPr>
          <w:rFonts w:ascii="Times New Roman" w:eastAsia="Times New Roman" w:hAnsi="Times New Roman" w:cs="Times New Roman"/>
          <w:color w:val="000000" w:themeColor="text1"/>
          <w:sz w:val="24"/>
          <w:szCs w:val="24"/>
        </w:rPr>
        <w:t>Mattoo</w:t>
      </w:r>
      <w:proofErr w:type="spellEnd"/>
      <w:r w:rsidRPr="002055D3">
        <w:rPr>
          <w:rFonts w:ascii="Times New Roman" w:eastAsia="Times New Roman" w:hAnsi="Times New Roman" w:cs="Times New Roman"/>
          <w:color w:val="000000" w:themeColor="text1"/>
          <w:sz w:val="24"/>
          <w:szCs w:val="24"/>
        </w:rPr>
        <w:t xml:space="preserve"> (2021). </w:t>
      </w:r>
      <w:proofErr w:type="spellStart"/>
      <w:r w:rsidRPr="002055D3">
        <w:rPr>
          <w:rFonts w:ascii="Times New Roman" w:eastAsia="Times New Roman" w:hAnsi="Times New Roman" w:cs="Times New Roman"/>
          <w:color w:val="000000" w:themeColor="text1"/>
          <w:sz w:val="24"/>
          <w:szCs w:val="24"/>
        </w:rPr>
        <w:t>Lives</w:t>
      </w:r>
      <w:proofErr w:type="spellEnd"/>
      <w:r w:rsidRPr="002055D3">
        <w:rPr>
          <w:rFonts w:ascii="Times New Roman" w:eastAsia="Times New Roman" w:hAnsi="Times New Roman" w:cs="Times New Roman"/>
          <w:color w:val="000000" w:themeColor="text1"/>
          <w:sz w:val="24"/>
          <w:szCs w:val="24"/>
        </w:rPr>
        <w:t xml:space="preserve"> versus </w:t>
      </w:r>
      <w:proofErr w:type="spellStart"/>
      <w:r w:rsidRPr="002055D3">
        <w:rPr>
          <w:rFonts w:ascii="Times New Roman" w:eastAsia="Times New Roman" w:hAnsi="Times New Roman" w:cs="Times New Roman"/>
          <w:color w:val="000000" w:themeColor="text1"/>
          <w:sz w:val="24"/>
          <w:szCs w:val="24"/>
        </w:rPr>
        <w:t>Livelihoods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Pandemic</w:t>
      </w:r>
      <w:proofErr w:type="spellEnd"/>
      <w:r w:rsidRPr="002055D3">
        <w:rPr>
          <w:rFonts w:ascii="Times New Roman" w:eastAsia="Times New Roman" w:hAnsi="Times New Roman" w:cs="Times New Roman"/>
          <w:color w:val="000000" w:themeColor="text1"/>
          <w:sz w:val="24"/>
          <w:szCs w:val="24"/>
        </w:rPr>
        <w:t xml:space="preserve">. WB </w:t>
      </w:r>
      <w:proofErr w:type="spellStart"/>
      <w:r w:rsidRPr="002055D3">
        <w:rPr>
          <w:rFonts w:ascii="Times New Roman" w:eastAsia="Times New Roman" w:hAnsi="Times New Roman" w:cs="Times New Roman"/>
          <w:color w:val="000000" w:themeColor="text1"/>
          <w:sz w:val="24"/>
          <w:szCs w:val="24"/>
        </w:rPr>
        <w:t>Policy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No. 9696.</w:t>
      </w:r>
    </w:p>
    <w:p w14:paraId="1ECDB004" w14:textId="270AADA5" w:rsidR="008D71D5" w:rsidRPr="008D71D5" w:rsidRDefault="008D71D5" w:rsidP="007A4361">
      <w:pPr>
        <w:spacing w:line="360" w:lineRule="auto"/>
        <w:jc w:val="both"/>
        <w:rPr>
          <w:rFonts w:ascii="Times New Roman" w:hAnsi="Times New Roman" w:cs="Times New Roman"/>
          <w:color w:val="222222"/>
          <w:sz w:val="24"/>
          <w:szCs w:val="24"/>
          <w:shd w:val="clear" w:color="auto" w:fill="FFFFFF"/>
        </w:rPr>
      </w:pPr>
      <w:proofErr w:type="spellStart"/>
      <w:r w:rsidRPr="002055D3">
        <w:rPr>
          <w:rFonts w:ascii="Times New Roman" w:hAnsi="Times New Roman" w:cs="Times New Roman"/>
          <w:color w:val="222222"/>
          <w:sz w:val="24"/>
          <w:szCs w:val="24"/>
          <w:shd w:val="clear" w:color="auto" w:fill="FFFFFF"/>
        </w:rPr>
        <w:t>Kritzinger</w:t>
      </w:r>
      <w:proofErr w:type="spellEnd"/>
      <w:r w:rsidRPr="002055D3">
        <w:rPr>
          <w:rFonts w:ascii="Times New Roman" w:hAnsi="Times New Roman" w:cs="Times New Roman"/>
          <w:color w:val="222222"/>
          <w:sz w:val="24"/>
          <w:szCs w:val="24"/>
          <w:shd w:val="clear" w:color="auto" w:fill="FFFFFF"/>
        </w:rPr>
        <w:t>, S. </w:t>
      </w:r>
      <w:r w:rsidRPr="002055D3">
        <w:rPr>
          <w:rFonts w:ascii="Times New Roman" w:hAnsi="Times New Roman" w:cs="Times New Roman"/>
          <w:i/>
          <w:iCs/>
          <w:color w:val="222222"/>
          <w:sz w:val="24"/>
          <w:szCs w:val="24"/>
          <w:shd w:val="clear" w:color="auto" w:fill="FFFFFF"/>
        </w:rPr>
        <w:t>et al</w:t>
      </w:r>
      <w:r w:rsidRPr="002055D3">
        <w:rPr>
          <w:rFonts w:ascii="Times New Roman" w:hAnsi="Times New Roman" w:cs="Times New Roman"/>
          <w:color w:val="222222"/>
          <w:sz w:val="24"/>
          <w:szCs w:val="24"/>
          <w:shd w:val="clear" w:color="auto" w:fill="FFFFFF"/>
        </w:rPr>
        <w:t>. Rally ‘</w:t>
      </w:r>
      <w:proofErr w:type="gramStart"/>
      <w:r w:rsidRPr="002055D3">
        <w:rPr>
          <w:rFonts w:ascii="Times New Roman" w:hAnsi="Times New Roman" w:cs="Times New Roman"/>
          <w:color w:val="222222"/>
          <w:sz w:val="24"/>
          <w:szCs w:val="24"/>
          <w:shd w:val="clear" w:color="auto" w:fill="FFFFFF"/>
        </w:rPr>
        <w:t>round</w:t>
      </w:r>
      <w:proofErr w:type="gram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the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flag</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the</w:t>
      </w:r>
      <w:proofErr w:type="spellEnd"/>
      <w:r w:rsidRPr="002055D3">
        <w:rPr>
          <w:rFonts w:ascii="Times New Roman" w:hAnsi="Times New Roman" w:cs="Times New Roman"/>
          <w:color w:val="222222"/>
          <w:sz w:val="24"/>
          <w:szCs w:val="24"/>
          <w:shd w:val="clear" w:color="auto" w:fill="FFFFFF"/>
        </w:rPr>
        <w:t xml:space="preserve"> COVID-19 crisis and trust in </w:t>
      </w:r>
      <w:proofErr w:type="spellStart"/>
      <w:r w:rsidRPr="002055D3">
        <w:rPr>
          <w:rFonts w:ascii="Times New Roman" w:hAnsi="Times New Roman" w:cs="Times New Roman"/>
          <w:color w:val="222222"/>
          <w:sz w:val="24"/>
          <w:szCs w:val="24"/>
          <w:shd w:val="clear" w:color="auto" w:fill="FFFFFF"/>
        </w:rPr>
        <w:t>the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national</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government</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i/>
          <w:iCs/>
          <w:color w:val="222222"/>
          <w:sz w:val="24"/>
          <w:szCs w:val="24"/>
          <w:shd w:val="clear" w:color="auto" w:fill="FFFFFF"/>
        </w:rPr>
        <w:t xml:space="preserve">West </w:t>
      </w:r>
      <w:proofErr w:type="spellStart"/>
      <w:r w:rsidRPr="002055D3">
        <w:rPr>
          <w:rFonts w:ascii="Times New Roman" w:hAnsi="Times New Roman" w:cs="Times New Roman"/>
          <w:i/>
          <w:iCs/>
          <w:color w:val="222222"/>
          <w:sz w:val="24"/>
          <w:szCs w:val="24"/>
          <w:shd w:val="clear" w:color="auto" w:fill="FFFFFF"/>
        </w:rPr>
        <w:t>Eur</w:t>
      </w:r>
      <w:proofErr w:type="spellEnd"/>
      <w:r w:rsidRPr="002055D3">
        <w:rPr>
          <w:rFonts w:ascii="Times New Roman" w:hAnsi="Times New Roman" w:cs="Times New Roman"/>
          <w:i/>
          <w:iCs/>
          <w:color w:val="222222"/>
          <w:sz w:val="24"/>
          <w:szCs w:val="24"/>
          <w:shd w:val="clear" w:color="auto" w:fill="FFFFFF"/>
        </w:rPr>
        <w:t xml:space="preserve"> Polit</w:t>
      </w:r>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b/>
          <w:bCs/>
          <w:color w:val="222222"/>
          <w:sz w:val="24"/>
          <w:szCs w:val="24"/>
          <w:shd w:val="clear" w:color="auto" w:fill="FFFFFF"/>
        </w:rPr>
        <w:t>44</w:t>
      </w:r>
      <w:r w:rsidRPr="002055D3">
        <w:rPr>
          <w:rFonts w:ascii="Times New Roman" w:hAnsi="Times New Roman" w:cs="Times New Roman"/>
          <w:color w:val="222222"/>
          <w:sz w:val="24"/>
          <w:szCs w:val="24"/>
          <w:shd w:val="clear" w:color="auto" w:fill="FFFFFF"/>
        </w:rPr>
        <w:t>, 1205–1231 (2021).</w:t>
      </w:r>
    </w:p>
    <w:p w14:paraId="2DEBB46D" w14:textId="4389ABDD"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Key, J. V. (2013).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responsible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electorate</w:t>
      </w:r>
      <w:proofErr w:type="spellEnd"/>
      <w:r w:rsidRPr="002055D3">
        <w:rPr>
          <w:rFonts w:ascii="Times New Roman" w:eastAsia="Times New Roman" w:hAnsi="Times New Roman" w:cs="Times New Roman"/>
          <w:color w:val="000000" w:themeColor="text1"/>
          <w:sz w:val="24"/>
          <w:szCs w:val="24"/>
        </w:rPr>
        <w:t xml:space="preserve">”. Harvard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2419AA3A" w14:textId="0F5ED12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lastRenderedPageBreak/>
        <w:t>Krause, G. A. (1997), &amp;</w:t>
      </w:r>
      <w:proofErr w:type="spellStart"/>
      <w:proofErr w:type="gramStart"/>
      <w:r w:rsidRPr="002055D3">
        <w:rPr>
          <w:rFonts w:ascii="Times New Roman" w:eastAsia="Times New Roman" w:hAnsi="Times New Roman" w:cs="Times New Roman"/>
          <w:color w:val="000000" w:themeColor="text1"/>
          <w:sz w:val="24"/>
          <w:szCs w:val="24"/>
        </w:rPr>
        <w:t>quot;Voters</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Information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Heterogeneity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Dynamics </w:t>
      </w:r>
      <w:proofErr w:type="spellStart"/>
      <w:r w:rsidRPr="002055D3">
        <w:rPr>
          <w:rFonts w:ascii="Times New Roman" w:eastAsia="Times New Roman" w:hAnsi="Times New Roman" w:cs="Times New Roman"/>
          <w:color w:val="000000" w:themeColor="text1"/>
          <w:sz w:val="24"/>
          <w:szCs w:val="24"/>
        </w:rPr>
        <w:t>of</w:t>
      </w:r>
      <w:proofErr w:type="spellEnd"/>
    </w:p>
    <w:p w14:paraId="07A44A5E"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Aggregate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Expectations&amp;</w:t>
      </w:r>
      <w:proofErr w:type="gramStart"/>
      <w:r w:rsidRPr="002055D3">
        <w:rPr>
          <w:rFonts w:ascii="Times New Roman" w:eastAsia="Times New Roman" w:hAnsi="Times New Roman" w:cs="Times New Roman"/>
          <w:color w:val="000000" w:themeColor="text1"/>
          <w:sz w:val="24"/>
          <w:szCs w:val="24"/>
        </w:rPr>
        <w:t>quot</w:t>
      </w:r>
      <w:proofErr w:type="spellEnd"/>
      <w:r w:rsidRPr="002055D3">
        <w:rPr>
          <w:rFonts w:ascii="Times New Roman" w:eastAsia="Times New Roman" w:hAnsi="Times New Roman" w:cs="Times New Roman"/>
          <w:color w:val="000000" w:themeColor="text1"/>
          <w:sz w:val="24"/>
          <w:szCs w:val="24"/>
        </w:rPr>
        <w:t>;,</w:t>
      </w:r>
      <w:proofErr w:type="gram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41, pp. 1170-1200.</w:t>
      </w:r>
    </w:p>
    <w:p w14:paraId="6C19E488" w14:textId="207A5014"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Kuchler</w:t>
      </w:r>
      <w:proofErr w:type="spellEnd"/>
      <w:r w:rsidRPr="002055D3">
        <w:rPr>
          <w:rFonts w:ascii="Times New Roman" w:eastAsia="Times New Roman" w:hAnsi="Times New Roman" w:cs="Times New Roman"/>
          <w:color w:val="000000" w:themeColor="text1"/>
          <w:sz w:val="24"/>
          <w:szCs w:val="24"/>
        </w:rPr>
        <w:t>, T., Russel, D.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Stroebel</w:t>
      </w:r>
      <w:proofErr w:type="spellEnd"/>
      <w:r w:rsidRPr="002055D3">
        <w:rPr>
          <w:rFonts w:ascii="Times New Roman" w:eastAsia="Times New Roman" w:hAnsi="Times New Roman" w:cs="Times New Roman"/>
          <w:color w:val="000000" w:themeColor="text1"/>
          <w:sz w:val="24"/>
          <w:szCs w:val="24"/>
        </w:rPr>
        <w:t>, J. (2020).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geographic</w:t>
      </w:r>
      <w:proofErr w:type="spellEnd"/>
      <w:r w:rsidRPr="002055D3">
        <w:rPr>
          <w:rFonts w:ascii="Times New Roman" w:eastAsia="Times New Roman" w:hAnsi="Times New Roman" w:cs="Times New Roman"/>
          <w:color w:val="000000" w:themeColor="text1"/>
          <w:sz w:val="24"/>
          <w:szCs w:val="24"/>
        </w:rPr>
        <w:t xml:space="preserve"> spread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COVID-19</w:t>
      </w:r>
    </w:p>
    <w:p w14:paraId="38611D42"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correlates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with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structure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networks</w:t>
      </w:r>
      <w:proofErr w:type="spellEnd"/>
      <w:r w:rsidRPr="002055D3">
        <w:rPr>
          <w:rFonts w:ascii="Times New Roman" w:eastAsia="Times New Roman" w:hAnsi="Times New Roman" w:cs="Times New Roman"/>
          <w:color w:val="000000" w:themeColor="text1"/>
          <w:sz w:val="24"/>
          <w:szCs w:val="24"/>
        </w:rPr>
        <w:t xml:space="preserve"> as </w:t>
      </w:r>
      <w:proofErr w:type="spellStart"/>
      <w:r w:rsidRPr="002055D3">
        <w:rPr>
          <w:rFonts w:ascii="Times New Roman" w:eastAsia="Times New Roman" w:hAnsi="Times New Roman" w:cs="Times New Roman"/>
          <w:color w:val="000000" w:themeColor="text1"/>
          <w:sz w:val="24"/>
          <w:szCs w:val="24"/>
        </w:rPr>
        <w:t>measured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by</w:t>
      </w:r>
      <w:proofErr w:type="spellEnd"/>
      <w:r w:rsidRPr="002055D3">
        <w:rPr>
          <w:rFonts w:ascii="Times New Roman" w:eastAsia="Times New Roman" w:hAnsi="Times New Roman" w:cs="Times New Roman"/>
          <w:color w:val="000000" w:themeColor="text1"/>
          <w:sz w:val="24"/>
          <w:szCs w:val="24"/>
        </w:rPr>
        <w:t xml:space="preserve"> Facebook”. </w:t>
      </w:r>
      <w:proofErr w:type="spellStart"/>
      <w:r w:rsidRPr="002055D3">
        <w:rPr>
          <w:rFonts w:ascii="Times New Roman" w:eastAsia="Times New Roman" w:hAnsi="Times New Roman" w:cs="Times New Roman"/>
          <w:color w:val="000000" w:themeColor="text1"/>
          <w:sz w:val="24"/>
          <w:szCs w:val="24"/>
        </w:rPr>
        <w:t>Tech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p>
    <w:p w14:paraId="00AC3D87"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Bureau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w:t>
      </w:r>
    </w:p>
    <w:p w14:paraId="022A1802" w14:textId="67E03C68"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Ladner</w:t>
      </w:r>
      <w:proofErr w:type="spellEnd"/>
      <w:r w:rsidRPr="002055D3">
        <w:rPr>
          <w:rFonts w:ascii="Times New Roman" w:eastAsia="Times New Roman" w:hAnsi="Times New Roman" w:cs="Times New Roman"/>
          <w:color w:val="000000" w:themeColor="text1"/>
          <w:sz w:val="24"/>
          <w:szCs w:val="24"/>
        </w:rPr>
        <w:t xml:space="preserve">, S. (2019). </w:t>
      </w:r>
      <w:proofErr w:type="spellStart"/>
      <w:r w:rsidRPr="002055D3">
        <w:rPr>
          <w:rFonts w:ascii="Times New Roman" w:eastAsia="Times New Roman" w:hAnsi="Times New Roman" w:cs="Times New Roman"/>
          <w:color w:val="000000" w:themeColor="text1"/>
          <w:sz w:val="24"/>
          <w:szCs w:val="24"/>
        </w:rPr>
        <w:t>Mixed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Methods</w:t>
      </w:r>
      <w:proofErr w:type="spellEnd"/>
      <w:r w:rsidRPr="002055D3">
        <w:rPr>
          <w:rFonts w:ascii="Times New Roman" w:eastAsia="Times New Roman" w:hAnsi="Times New Roman" w:cs="Times New Roman"/>
          <w:color w:val="000000" w:themeColor="text1"/>
          <w:sz w:val="24"/>
          <w:szCs w:val="24"/>
        </w:rPr>
        <w:t xml:space="preserve">: A Short Guide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Applied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Mixed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Methods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AmazonDigital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Services</w:t>
      </w:r>
      <w:proofErr w:type="spellEnd"/>
      <w:r w:rsidRPr="002055D3">
        <w:rPr>
          <w:rFonts w:ascii="Times New Roman" w:eastAsia="Times New Roman" w:hAnsi="Times New Roman" w:cs="Times New Roman"/>
          <w:color w:val="000000" w:themeColor="text1"/>
          <w:sz w:val="24"/>
          <w:szCs w:val="24"/>
        </w:rPr>
        <w:t>.</w:t>
      </w:r>
    </w:p>
    <w:p w14:paraId="370395D5" w14:textId="1F6B065F" w:rsidR="00EC3119"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Lago, I.,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Montero, J. R. (2006).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2004 </w:t>
      </w:r>
      <w:proofErr w:type="spellStart"/>
      <w:r w:rsidRPr="002055D3">
        <w:rPr>
          <w:rFonts w:ascii="Times New Roman" w:eastAsia="Times New Roman" w:hAnsi="Times New Roman" w:cs="Times New Roman"/>
          <w:color w:val="000000" w:themeColor="text1"/>
          <w:sz w:val="24"/>
          <w:szCs w:val="24"/>
        </w:rPr>
        <w:t>election</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Spain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Terrorism</w:t>
      </w:r>
      <w:proofErr w:type="spellEnd"/>
      <w:r w:rsidRPr="002055D3">
        <w:rPr>
          <w:rFonts w:ascii="Times New Roman" w:eastAsia="Times New Roman" w:hAnsi="Times New Roman" w:cs="Times New Roman"/>
          <w:color w:val="000000" w:themeColor="text1"/>
          <w:sz w:val="24"/>
          <w:szCs w:val="24"/>
        </w:rPr>
        <w:t xml:space="preserve">, </w:t>
      </w:r>
      <w:proofErr w:type="spellStart"/>
      <w:proofErr w:type="gramStart"/>
      <w:r w:rsidRPr="002055D3">
        <w:rPr>
          <w:rFonts w:ascii="Times New Roman" w:eastAsia="Times New Roman" w:hAnsi="Times New Roman" w:cs="Times New Roman"/>
          <w:color w:val="000000" w:themeColor="text1"/>
          <w:sz w:val="24"/>
          <w:szCs w:val="24"/>
        </w:rPr>
        <w:t>accountability,and</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Taiwan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2(1), 13-36.</w:t>
      </w:r>
    </w:p>
    <w:p w14:paraId="5A5C500D" w14:textId="1F97D8F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Leigh, Andrew. (2004). “</w:t>
      </w:r>
      <w:proofErr w:type="spellStart"/>
      <w:r w:rsidRPr="002055D3">
        <w:rPr>
          <w:rFonts w:ascii="Times New Roman" w:eastAsia="Times New Roman" w:hAnsi="Times New Roman" w:cs="Times New Roman"/>
          <w:color w:val="000000" w:themeColor="text1"/>
          <w:sz w:val="24"/>
          <w:szCs w:val="24"/>
        </w:rPr>
        <w:t>Does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World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 xml:space="preserve"> Swing </w:t>
      </w:r>
      <w:proofErr w:type="spellStart"/>
      <w:r w:rsidRPr="002055D3">
        <w:rPr>
          <w:rFonts w:ascii="Times New Roman" w:eastAsia="Times New Roman" w:hAnsi="Times New Roman" w:cs="Times New Roman"/>
          <w:color w:val="000000" w:themeColor="text1"/>
          <w:sz w:val="24"/>
          <w:szCs w:val="24"/>
        </w:rPr>
        <w:t>National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ANU</w:t>
      </w:r>
    </w:p>
    <w:p w14:paraId="2277FBA9"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CEPR </w:t>
      </w:r>
      <w:proofErr w:type="spellStart"/>
      <w:r w:rsidRPr="002055D3">
        <w:rPr>
          <w:rFonts w:ascii="Times New Roman" w:eastAsia="Times New Roman" w:hAnsi="Times New Roman" w:cs="Times New Roman"/>
          <w:color w:val="000000" w:themeColor="text1"/>
          <w:sz w:val="24"/>
          <w:szCs w:val="24"/>
        </w:rPr>
        <w:t>Discussion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xml:space="preserve"> 485.</w:t>
      </w:r>
    </w:p>
    <w:p w14:paraId="075CB291" w14:textId="42935E0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Lewis-Beck, Michael S. (1988). “</w:t>
      </w:r>
      <w:proofErr w:type="spellStart"/>
      <w:r w:rsidRPr="002055D3">
        <w:rPr>
          <w:rFonts w:ascii="Times New Roman" w:eastAsia="Times New Roman" w:hAnsi="Times New Roman" w:cs="Times New Roman"/>
          <w:color w:val="000000" w:themeColor="text1"/>
          <w:sz w:val="24"/>
          <w:szCs w:val="24"/>
        </w:rPr>
        <w:t>Economics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Major</w:t>
      </w:r>
      <w:proofErr w:type="spellEnd"/>
      <w:r w:rsidRPr="002055D3">
        <w:rPr>
          <w:rFonts w:ascii="Times New Roman" w:eastAsia="Times New Roman" w:hAnsi="Times New Roman" w:cs="Times New Roman"/>
          <w:color w:val="000000" w:themeColor="text1"/>
          <w:sz w:val="24"/>
          <w:szCs w:val="24"/>
        </w:rPr>
        <w:t xml:space="preserve"> Western</w:t>
      </w:r>
    </w:p>
    <w:p w14:paraId="0A3B0E90"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Democracies</w:t>
      </w:r>
      <w:proofErr w:type="spellEnd"/>
      <w:r w:rsidRPr="002055D3">
        <w:rPr>
          <w:rFonts w:ascii="Times New Roman" w:eastAsia="Times New Roman" w:hAnsi="Times New Roman" w:cs="Times New Roman"/>
          <w:color w:val="000000" w:themeColor="text1"/>
          <w:sz w:val="24"/>
          <w:szCs w:val="24"/>
        </w:rPr>
        <w:t xml:space="preserve">”. Ann Arbor: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Michigan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23F35C7E" w14:textId="4B02B98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Lewis-Beck, Michael S., and Mary </w:t>
      </w:r>
      <w:proofErr w:type="spellStart"/>
      <w:r w:rsidRPr="002055D3">
        <w:rPr>
          <w:rFonts w:ascii="Times New Roman" w:eastAsia="Times New Roman" w:hAnsi="Times New Roman" w:cs="Times New Roman"/>
          <w:color w:val="000000" w:themeColor="text1"/>
          <w:sz w:val="24"/>
          <w:szCs w:val="24"/>
        </w:rPr>
        <w:t>Stegmaier</w:t>
      </w:r>
      <w:proofErr w:type="spellEnd"/>
      <w:r w:rsidRPr="002055D3">
        <w:rPr>
          <w:rFonts w:ascii="Times New Roman" w:eastAsia="Times New Roman" w:hAnsi="Times New Roman" w:cs="Times New Roman"/>
          <w:color w:val="000000" w:themeColor="text1"/>
          <w:sz w:val="24"/>
          <w:szCs w:val="24"/>
        </w:rPr>
        <w:t>. (2000).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Determinants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p>
    <w:p w14:paraId="4A301268" w14:textId="77777777" w:rsidR="00885A98"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Electoral </w:t>
      </w:r>
      <w:proofErr w:type="spellStart"/>
      <w:r w:rsidRPr="002055D3">
        <w:rPr>
          <w:rFonts w:ascii="Times New Roman" w:eastAsia="Times New Roman" w:hAnsi="Times New Roman" w:cs="Times New Roman"/>
          <w:color w:val="000000" w:themeColor="text1"/>
          <w:sz w:val="24"/>
          <w:szCs w:val="24"/>
        </w:rPr>
        <w:t>Outcomes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Annual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Review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xml:space="preserve"> 3: 183–219.</w:t>
      </w:r>
    </w:p>
    <w:p w14:paraId="74B5B086" w14:textId="77777777" w:rsidR="00D24BB1" w:rsidRPr="002055D3" w:rsidRDefault="00D24BB1" w:rsidP="00D24BB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Lewis-Beck, M. S., &amp; </w:t>
      </w:r>
      <w:proofErr w:type="spellStart"/>
      <w:r w:rsidRPr="002055D3">
        <w:rPr>
          <w:rFonts w:ascii="Times New Roman" w:eastAsia="Times New Roman" w:hAnsi="Times New Roman" w:cs="Times New Roman"/>
          <w:color w:val="000000" w:themeColor="text1"/>
          <w:sz w:val="24"/>
          <w:szCs w:val="24"/>
        </w:rPr>
        <w:t>Stegmaier</w:t>
      </w:r>
      <w:proofErr w:type="spellEnd"/>
      <w:r w:rsidRPr="002055D3">
        <w:rPr>
          <w:rFonts w:ascii="Times New Roman" w:eastAsia="Times New Roman" w:hAnsi="Times New Roman" w:cs="Times New Roman"/>
          <w:color w:val="000000" w:themeColor="text1"/>
          <w:sz w:val="24"/>
          <w:szCs w:val="24"/>
        </w:rPr>
        <w:t xml:space="preserve">, M. (2000).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determinants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electoral </w:t>
      </w:r>
      <w:proofErr w:type="spellStart"/>
      <w:r w:rsidRPr="002055D3">
        <w:rPr>
          <w:rFonts w:ascii="Times New Roman" w:eastAsia="Times New Roman" w:hAnsi="Times New Roman" w:cs="Times New Roman"/>
          <w:color w:val="000000" w:themeColor="text1"/>
          <w:sz w:val="24"/>
          <w:szCs w:val="24"/>
        </w:rPr>
        <w:t>outcomes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Annual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review</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3(1), 183-219.</w:t>
      </w:r>
    </w:p>
    <w:p w14:paraId="5A2E8116" w14:textId="3A9AC4E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Lin, T. M. (1999), &amp;</w:t>
      </w:r>
      <w:proofErr w:type="spellStart"/>
      <w:proofErr w:type="gramStart"/>
      <w:r w:rsidRPr="002055D3">
        <w:rPr>
          <w:rFonts w:ascii="Times New Roman" w:eastAsia="Times New Roman" w:hAnsi="Times New Roman" w:cs="Times New Roman"/>
          <w:color w:val="000000" w:themeColor="text1"/>
          <w:sz w:val="24"/>
          <w:szCs w:val="24"/>
        </w:rPr>
        <w:t>quot;The</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Historical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Significance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Voting&amp;quot</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History</w:t>
      </w:r>
      <w:proofErr w:type="spellEnd"/>
      <w:r w:rsidRPr="002055D3">
        <w:rPr>
          <w:rFonts w:ascii="Times New Roman" w:eastAsia="Times New Roman" w:hAnsi="Times New Roman" w:cs="Times New Roman"/>
          <w:color w:val="000000" w:themeColor="text1"/>
          <w:sz w:val="24"/>
          <w:szCs w:val="24"/>
        </w:rPr>
        <w:t>, 23, pp. 561-591.</w:t>
      </w:r>
    </w:p>
    <w:p w14:paraId="37E6BB73" w14:textId="53E606AC"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MacKuen</w:t>
      </w:r>
      <w:proofErr w:type="spellEnd"/>
      <w:r w:rsidRPr="002055D3">
        <w:rPr>
          <w:rFonts w:ascii="Times New Roman" w:eastAsia="Times New Roman" w:hAnsi="Times New Roman" w:cs="Times New Roman"/>
          <w:color w:val="000000" w:themeColor="text1"/>
          <w:sz w:val="24"/>
          <w:szCs w:val="24"/>
        </w:rPr>
        <w:t>, M. B., Erikson, R. S.,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Stimson, J. A. (1992). “</w:t>
      </w:r>
      <w:proofErr w:type="spellStart"/>
      <w:r w:rsidRPr="002055D3">
        <w:rPr>
          <w:rFonts w:ascii="Times New Roman" w:eastAsia="Times New Roman" w:hAnsi="Times New Roman" w:cs="Times New Roman"/>
          <w:color w:val="000000" w:themeColor="text1"/>
          <w:sz w:val="24"/>
          <w:szCs w:val="24"/>
        </w:rPr>
        <w:t>Peasants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bankers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p>
    <w:p w14:paraId="29B1F6D5"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American </w:t>
      </w:r>
      <w:proofErr w:type="spellStart"/>
      <w:r w:rsidRPr="002055D3">
        <w:rPr>
          <w:rFonts w:ascii="Times New Roman" w:eastAsia="Times New Roman" w:hAnsi="Times New Roman" w:cs="Times New Roman"/>
          <w:color w:val="000000" w:themeColor="text1"/>
          <w:sz w:val="24"/>
          <w:szCs w:val="24"/>
        </w:rPr>
        <w:t>electorate</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US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Review</w:t>
      </w:r>
      <w:proofErr w:type="spellEnd"/>
      <w:r w:rsidRPr="002055D3">
        <w:rPr>
          <w:rFonts w:ascii="Times New Roman" w:eastAsia="Times New Roman" w:hAnsi="Times New Roman" w:cs="Times New Roman"/>
          <w:color w:val="000000" w:themeColor="text1"/>
          <w:sz w:val="24"/>
          <w:szCs w:val="24"/>
        </w:rPr>
        <w:t>, 597-611.</w:t>
      </w:r>
    </w:p>
    <w:p w14:paraId="39AAD9CC" w14:textId="7C46537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lastRenderedPageBreak/>
        <w:t>Maerz</w:t>
      </w:r>
      <w:proofErr w:type="spellEnd"/>
      <w:r w:rsidRPr="002055D3">
        <w:rPr>
          <w:rFonts w:ascii="Times New Roman" w:eastAsia="Times New Roman" w:hAnsi="Times New Roman" w:cs="Times New Roman"/>
          <w:color w:val="000000" w:themeColor="text1"/>
          <w:sz w:val="24"/>
          <w:szCs w:val="24"/>
        </w:rPr>
        <w:t xml:space="preserve">, S. F., </w:t>
      </w:r>
      <w:proofErr w:type="spellStart"/>
      <w:r w:rsidRPr="002055D3">
        <w:rPr>
          <w:rFonts w:ascii="Times New Roman" w:eastAsia="Times New Roman" w:hAnsi="Times New Roman" w:cs="Times New Roman"/>
          <w:color w:val="000000" w:themeColor="text1"/>
          <w:sz w:val="24"/>
          <w:szCs w:val="24"/>
        </w:rPr>
        <w:t>Lührmann</w:t>
      </w:r>
      <w:proofErr w:type="spellEnd"/>
      <w:r w:rsidRPr="002055D3">
        <w:rPr>
          <w:rFonts w:ascii="Times New Roman" w:eastAsia="Times New Roman" w:hAnsi="Times New Roman" w:cs="Times New Roman"/>
          <w:color w:val="000000" w:themeColor="text1"/>
          <w:sz w:val="24"/>
          <w:szCs w:val="24"/>
        </w:rPr>
        <w:t xml:space="preserve">, A., </w:t>
      </w:r>
      <w:proofErr w:type="spellStart"/>
      <w:r w:rsidRPr="002055D3">
        <w:rPr>
          <w:rFonts w:ascii="Times New Roman" w:eastAsia="Times New Roman" w:hAnsi="Times New Roman" w:cs="Times New Roman"/>
          <w:color w:val="000000" w:themeColor="text1"/>
          <w:sz w:val="24"/>
          <w:szCs w:val="24"/>
        </w:rPr>
        <w:t>Lachapelle</w:t>
      </w:r>
      <w:proofErr w:type="spellEnd"/>
      <w:r w:rsidRPr="002055D3">
        <w:rPr>
          <w:rFonts w:ascii="Times New Roman" w:eastAsia="Times New Roman" w:hAnsi="Times New Roman" w:cs="Times New Roman"/>
          <w:color w:val="000000" w:themeColor="text1"/>
          <w:sz w:val="24"/>
          <w:szCs w:val="24"/>
        </w:rPr>
        <w:t>, J.,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Edgell</w:t>
      </w:r>
      <w:proofErr w:type="spellEnd"/>
      <w:r w:rsidRPr="002055D3">
        <w:rPr>
          <w:rFonts w:ascii="Times New Roman" w:eastAsia="Times New Roman" w:hAnsi="Times New Roman" w:cs="Times New Roman"/>
          <w:color w:val="000000" w:themeColor="text1"/>
          <w:sz w:val="24"/>
          <w:szCs w:val="24"/>
        </w:rPr>
        <w:t xml:space="preserve">, A. B. (2020). “Worth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sacrifice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Illiberal</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authoritarian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practices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Illiberal</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Authoritarian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Practices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during</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September</w:t>
      </w:r>
      <w:proofErr w:type="spellEnd"/>
      <w:r w:rsidRPr="002055D3">
        <w:rPr>
          <w:rFonts w:ascii="Times New Roman" w:eastAsia="Times New Roman" w:hAnsi="Times New Roman" w:cs="Times New Roman"/>
          <w:color w:val="000000" w:themeColor="text1"/>
          <w:sz w:val="24"/>
          <w:szCs w:val="24"/>
        </w:rPr>
        <w:t xml:space="preserve"> 2020)”. V-</w:t>
      </w:r>
      <w:proofErr w:type="spellStart"/>
      <w:r w:rsidRPr="002055D3">
        <w:rPr>
          <w:rFonts w:ascii="Times New Roman" w:eastAsia="Times New Roman" w:hAnsi="Times New Roman" w:cs="Times New Roman"/>
          <w:color w:val="000000" w:themeColor="text1"/>
          <w:sz w:val="24"/>
          <w:szCs w:val="24"/>
        </w:rPr>
        <w:t>Dem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110.</w:t>
      </w:r>
    </w:p>
    <w:p w14:paraId="5EB30684" w14:textId="03F7C8F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Mangrum</w:t>
      </w:r>
      <w:proofErr w:type="spellEnd"/>
      <w:r w:rsidRPr="002055D3">
        <w:rPr>
          <w:rFonts w:ascii="Times New Roman" w:eastAsia="Times New Roman" w:hAnsi="Times New Roman" w:cs="Times New Roman"/>
          <w:color w:val="000000" w:themeColor="text1"/>
          <w:sz w:val="24"/>
          <w:szCs w:val="24"/>
        </w:rPr>
        <w:t>, D.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Niekamp</w:t>
      </w:r>
      <w:proofErr w:type="spellEnd"/>
      <w:r w:rsidRPr="002055D3">
        <w:rPr>
          <w:rFonts w:ascii="Times New Roman" w:eastAsia="Times New Roman" w:hAnsi="Times New Roman" w:cs="Times New Roman"/>
          <w:color w:val="000000" w:themeColor="text1"/>
          <w:sz w:val="24"/>
          <w:szCs w:val="24"/>
        </w:rPr>
        <w:t>, P. (2020). “</w:t>
      </w:r>
      <w:proofErr w:type="spellStart"/>
      <w:r w:rsidRPr="002055D3">
        <w:rPr>
          <w:rFonts w:ascii="Times New Roman" w:eastAsia="Times New Roman" w:hAnsi="Times New Roman" w:cs="Times New Roman"/>
          <w:color w:val="000000" w:themeColor="text1"/>
          <w:sz w:val="24"/>
          <w:szCs w:val="24"/>
        </w:rPr>
        <w:t>College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student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contribution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local COVID-19 spread: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spring</w:t>
      </w:r>
      <w:proofErr w:type="spellEnd"/>
      <w:r w:rsidRPr="002055D3">
        <w:rPr>
          <w:rFonts w:ascii="Times New Roman" w:eastAsia="Times New Roman" w:hAnsi="Times New Roman" w:cs="Times New Roman"/>
          <w:color w:val="000000" w:themeColor="text1"/>
          <w:sz w:val="24"/>
          <w:szCs w:val="24"/>
        </w:rPr>
        <w:t xml:space="preserve"> break timing”. </w:t>
      </w:r>
      <w:proofErr w:type="spellStart"/>
      <w:r w:rsidRPr="002055D3">
        <w:rPr>
          <w:rFonts w:ascii="Times New Roman" w:eastAsia="Times New Roman" w:hAnsi="Times New Roman" w:cs="Times New Roman"/>
          <w:color w:val="000000" w:themeColor="text1"/>
          <w:sz w:val="24"/>
          <w:szCs w:val="24"/>
        </w:rPr>
        <w:t>Work#ing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New York Times.</w:t>
      </w:r>
    </w:p>
    <w:p w14:paraId="2270CA3B" w14:textId="77777777" w:rsid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Wisconsin </w:t>
      </w:r>
      <w:proofErr w:type="spellStart"/>
      <w:r w:rsidRPr="002055D3">
        <w:rPr>
          <w:rFonts w:ascii="Times New Roman" w:eastAsia="Times New Roman" w:hAnsi="Times New Roman" w:cs="Times New Roman"/>
          <w:color w:val="000000" w:themeColor="text1"/>
          <w:sz w:val="24"/>
          <w:szCs w:val="24"/>
        </w:rPr>
        <w:t>primary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recap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voters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forced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choose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between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their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health</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their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civic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duty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https://www.nytimes.com/2020/04/07/us/politics/wisconsin-primary-election.htmln [</w:t>
      </w:r>
      <w:proofErr w:type="spellStart"/>
      <w:r w:rsidRPr="002055D3">
        <w:rPr>
          <w:rFonts w:ascii="Times New Roman" w:eastAsia="Times New Roman" w:hAnsi="Times New Roman" w:cs="Times New Roman"/>
          <w:color w:val="000000" w:themeColor="text1"/>
          <w:sz w:val="24"/>
          <w:szCs w:val="24"/>
        </w:rPr>
        <w:t>Accessed</w:t>
      </w:r>
      <w:proofErr w:type="spellEnd"/>
      <w:r w:rsidRPr="002055D3">
        <w:rPr>
          <w:rFonts w:ascii="Times New Roman" w:eastAsia="Times New Roman" w:hAnsi="Times New Roman" w:cs="Times New Roman"/>
          <w:color w:val="000000" w:themeColor="text1"/>
          <w:sz w:val="24"/>
          <w:szCs w:val="24"/>
        </w:rPr>
        <w:t xml:space="preserve"> August 25, 2020].</w:t>
      </w:r>
    </w:p>
    <w:p w14:paraId="4D1C9671" w14:textId="49430E66"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Margalit</w:t>
      </w:r>
      <w:proofErr w:type="spellEnd"/>
      <w:r w:rsidRPr="002055D3">
        <w:rPr>
          <w:rFonts w:ascii="Times New Roman" w:eastAsia="Times New Roman" w:hAnsi="Times New Roman" w:cs="Times New Roman"/>
          <w:color w:val="000000" w:themeColor="text1"/>
          <w:sz w:val="24"/>
          <w:szCs w:val="24"/>
        </w:rPr>
        <w:t xml:space="preserve"> YM. (2013). “</w:t>
      </w:r>
      <w:proofErr w:type="spellStart"/>
      <w:r w:rsidRPr="002055D3">
        <w:rPr>
          <w:rFonts w:ascii="Times New Roman" w:eastAsia="Times New Roman" w:hAnsi="Times New Roman" w:cs="Times New Roman"/>
          <w:color w:val="000000" w:themeColor="text1"/>
          <w:sz w:val="24"/>
          <w:szCs w:val="24"/>
        </w:rPr>
        <w:t>Explaining</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policy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preferences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great</w:t>
      </w:r>
      <w:proofErr w:type="spellEnd"/>
    </w:p>
    <w:p w14:paraId="5CC4458A"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recession</w:t>
      </w:r>
      <w:proofErr w:type="spellEnd"/>
      <w:r w:rsidRPr="002055D3">
        <w:rPr>
          <w:rFonts w:ascii="Times New Roman" w:eastAsia="Times New Roman" w:hAnsi="Times New Roman" w:cs="Times New Roman"/>
          <w:color w:val="000000" w:themeColor="text1"/>
          <w:sz w:val="24"/>
          <w:szCs w:val="24"/>
        </w:rPr>
        <w:t xml:space="preserve">”. Am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Rev</w:t>
      </w:r>
      <w:proofErr w:type="spellEnd"/>
      <w:r w:rsidRPr="002055D3">
        <w:rPr>
          <w:rFonts w:ascii="Times New Roman" w:eastAsia="Times New Roman" w:hAnsi="Times New Roman" w:cs="Times New Roman"/>
          <w:color w:val="000000" w:themeColor="text1"/>
          <w:sz w:val="24"/>
          <w:szCs w:val="24"/>
        </w:rPr>
        <w:t xml:space="preserve"> 107(1):80–103.</w:t>
      </w:r>
    </w:p>
    <w:p w14:paraId="4D2EBBA8" w14:textId="5DB3A4AC" w:rsidR="00885A98" w:rsidRPr="002055D3" w:rsidRDefault="00EC3119"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hAnsi="Times New Roman" w:cs="Times New Roman"/>
          <w:color w:val="222222"/>
          <w:sz w:val="24"/>
          <w:szCs w:val="24"/>
          <w:shd w:val="clear" w:color="auto" w:fill="FFFFFF"/>
        </w:rPr>
        <w:t xml:space="preserve">Marley, P., &amp; Beck, M. (2020). </w:t>
      </w:r>
      <w:proofErr w:type="spellStart"/>
      <w:r w:rsidRPr="002055D3">
        <w:rPr>
          <w:rFonts w:ascii="Times New Roman" w:hAnsi="Times New Roman" w:cs="Times New Roman"/>
          <w:color w:val="222222"/>
          <w:sz w:val="24"/>
          <w:szCs w:val="24"/>
          <w:shd w:val="clear" w:color="auto" w:fill="FFFFFF"/>
        </w:rPr>
        <w:t>Lack</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of</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Poll</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Workers</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Across</w:t>
      </w:r>
      <w:proofErr w:type="spellEnd"/>
      <w:r w:rsidRPr="002055D3">
        <w:rPr>
          <w:rFonts w:ascii="Times New Roman" w:hAnsi="Times New Roman" w:cs="Times New Roman"/>
          <w:color w:val="222222"/>
          <w:sz w:val="24"/>
          <w:szCs w:val="24"/>
          <w:shd w:val="clear" w:color="auto" w:fill="FFFFFF"/>
        </w:rPr>
        <w:t xml:space="preserve"> Wisconsin, </w:t>
      </w:r>
      <w:proofErr w:type="spellStart"/>
      <w:r w:rsidRPr="002055D3">
        <w:rPr>
          <w:rFonts w:ascii="Times New Roman" w:hAnsi="Times New Roman" w:cs="Times New Roman"/>
          <w:color w:val="222222"/>
          <w:sz w:val="24"/>
          <w:szCs w:val="24"/>
          <w:shd w:val="clear" w:color="auto" w:fill="FFFFFF"/>
        </w:rPr>
        <w:t>Flood</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of</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Absentee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Ballots</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Spark</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Fears</w:t>
      </w:r>
      <w:proofErr w:type="spellEnd"/>
      <w:r w:rsidRPr="002055D3">
        <w:rPr>
          <w:rFonts w:ascii="Times New Roman" w:hAnsi="Times New Roman" w:cs="Times New Roman"/>
          <w:color w:val="222222"/>
          <w:sz w:val="24"/>
          <w:szCs w:val="24"/>
          <w:shd w:val="clear" w:color="auto" w:fill="FFFFFF"/>
        </w:rPr>
        <w:t xml:space="preserve"> Votes Will </w:t>
      </w:r>
      <w:proofErr w:type="spellStart"/>
      <w:r w:rsidRPr="002055D3">
        <w:rPr>
          <w:rFonts w:ascii="Times New Roman" w:hAnsi="Times New Roman" w:cs="Times New Roman"/>
          <w:color w:val="222222"/>
          <w:sz w:val="24"/>
          <w:szCs w:val="24"/>
          <w:shd w:val="clear" w:color="auto" w:fill="FFFFFF"/>
        </w:rPr>
        <w:t>Go</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Uncounted</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i/>
          <w:iCs/>
          <w:color w:val="222222"/>
          <w:sz w:val="24"/>
          <w:szCs w:val="24"/>
          <w:shd w:val="clear" w:color="auto" w:fill="FFFFFF"/>
        </w:rPr>
        <w:t xml:space="preserve">Milwaukee </w:t>
      </w:r>
      <w:proofErr w:type="spellStart"/>
      <w:r w:rsidRPr="002055D3">
        <w:rPr>
          <w:rFonts w:ascii="Times New Roman" w:hAnsi="Times New Roman" w:cs="Times New Roman"/>
          <w:i/>
          <w:iCs/>
          <w:color w:val="222222"/>
          <w:sz w:val="24"/>
          <w:szCs w:val="24"/>
          <w:shd w:val="clear" w:color="auto" w:fill="FFFFFF"/>
        </w:rPr>
        <w:t>Journal</w:t>
      </w:r>
      <w:proofErr w:type="spellEnd"/>
      <w:r w:rsidRPr="002055D3">
        <w:rPr>
          <w:rFonts w:ascii="Times New Roman" w:hAnsi="Times New Roman" w:cs="Times New Roman"/>
          <w:i/>
          <w:iCs/>
          <w:color w:val="222222"/>
          <w:sz w:val="24"/>
          <w:szCs w:val="24"/>
          <w:shd w:val="clear" w:color="auto" w:fill="FFFFFF"/>
        </w:rPr>
        <w:t xml:space="preserve"> </w:t>
      </w:r>
    </w:p>
    <w:p w14:paraId="3D7108DD" w14:textId="10D312B5"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Michavila, N. (2005). “Guerra, terrorismo y elecciones: incidencia electoral de los</w:t>
      </w:r>
    </w:p>
    <w:p w14:paraId="346DD45D"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atentados islamistas en Madrid”. Boletín Elcano, (63), 34.</w:t>
      </w:r>
    </w:p>
    <w:p w14:paraId="5542352A" w14:textId="0C816301"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Milani</w:t>
      </w:r>
      <w:proofErr w:type="spellEnd"/>
      <w:r w:rsidRPr="002055D3">
        <w:rPr>
          <w:rFonts w:ascii="Times New Roman" w:eastAsia="Times New Roman" w:hAnsi="Times New Roman" w:cs="Times New Roman"/>
          <w:color w:val="000000" w:themeColor="text1"/>
          <w:sz w:val="24"/>
          <w:szCs w:val="24"/>
        </w:rPr>
        <w:t xml:space="preserve">, F. (2021). “COVID-19 </w:t>
      </w:r>
      <w:proofErr w:type="spellStart"/>
      <w:r w:rsidRPr="002055D3">
        <w:rPr>
          <w:rFonts w:ascii="Times New Roman" w:eastAsia="Times New Roman" w:hAnsi="Times New Roman" w:cs="Times New Roman"/>
          <w:color w:val="000000" w:themeColor="text1"/>
          <w:sz w:val="24"/>
          <w:szCs w:val="24"/>
        </w:rPr>
        <w:t>outbreak</w:t>
      </w:r>
      <w:proofErr w:type="spellEnd"/>
      <w:r w:rsidRPr="002055D3">
        <w:rPr>
          <w:rFonts w:ascii="Times New Roman" w:eastAsia="Times New Roman" w:hAnsi="Times New Roman" w:cs="Times New Roman"/>
          <w:color w:val="000000" w:themeColor="text1"/>
          <w:sz w:val="24"/>
          <w:szCs w:val="24"/>
        </w:rPr>
        <w:t xml:space="preserve">, social response, and </w:t>
      </w:r>
      <w:proofErr w:type="spellStart"/>
      <w:r w:rsidRPr="002055D3">
        <w:rPr>
          <w:rFonts w:ascii="Times New Roman" w:eastAsia="Times New Roman" w:hAnsi="Times New Roman" w:cs="Times New Roman"/>
          <w:color w:val="000000" w:themeColor="text1"/>
          <w:sz w:val="24"/>
          <w:szCs w:val="24"/>
        </w:rPr>
        <w:t>early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effects</w:t>
      </w:r>
      <w:proofErr w:type="spellEnd"/>
      <w:r w:rsidRPr="002055D3">
        <w:rPr>
          <w:rFonts w:ascii="Times New Roman" w:eastAsia="Times New Roman" w:hAnsi="Times New Roman" w:cs="Times New Roman"/>
          <w:color w:val="000000" w:themeColor="text1"/>
          <w:sz w:val="24"/>
          <w:szCs w:val="24"/>
        </w:rPr>
        <w:t>”. J</w:t>
      </w:r>
    </w:p>
    <w:p w14:paraId="67FE6C64"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Popul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w:t>
      </w:r>
      <w:proofErr w:type="spellEnd"/>
      <w:r w:rsidRPr="002055D3">
        <w:rPr>
          <w:rFonts w:ascii="Times New Roman" w:eastAsia="Times New Roman" w:hAnsi="Times New Roman" w:cs="Times New Roman"/>
          <w:color w:val="000000" w:themeColor="text1"/>
          <w:sz w:val="24"/>
          <w:szCs w:val="24"/>
        </w:rPr>
        <w:t xml:space="preserve"> 34(4):223–252.</w:t>
      </w:r>
    </w:p>
    <w:p w14:paraId="26B4EA52" w14:textId="54E3A957" w:rsidR="00885A98" w:rsidRDefault="007A4361" w:rsidP="008E46BC">
      <w:pPr>
        <w:spacing w:line="360" w:lineRule="auto"/>
        <w:jc w:val="both"/>
        <w:rPr>
          <w:rFonts w:ascii="Times New Roman" w:hAnsi="Times New Roman" w:cs="Times New Roman"/>
          <w:color w:val="222222"/>
          <w:sz w:val="24"/>
          <w:szCs w:val="24"/>
          <w:shd w:val="clear" w:color="auto" w:fill="FFFFFF"/>
        </w:rPr>
      </w:pPr>
      <w:r w:rsidRPr="002055D3">
        <w:rPr>
          <w:rFonts w:ascii="Times New Roman" w:hAnsi="Times New Roman" w:cs="Times New Roman"/>
          <w:color w:val="222222"/>
          <w:sz w:val="24"/>
          <w:szCs w:val="24"/>
          <w:shd w:val="clear" w:color="auto" w:fill="FFFFFF"/>
        </w:rPr>
        <w:t xml:space="preserve">Morris, K., &amp; Miller, P. (2022). </w:t>
      </w:r>
      <w:proofErr w:type="spellStart"/>
      <w:r w:rsidRPr="002055D3">
        <w:rPr>
          <w:rFonts w:ascii="Times New Roman" w:hAnsi="Times New Roman" w:cs="Times New Roman"/>
          <w:color w:val="222222"/>
          <w:sz w:val="24"/>
          <w:szCs w:val="24"/>
          <w:shd w:val="clear" w:color="auto" w:fill="FFFFFF"/>
        </w:rPr>
        <w:t>Voting</w:t>
      </w:r>
      <w:proofErr w:type="spellEnd"/>
      <w:r w:rsidRPr="002055D3">
        <w:rPr>
          <w:rFonts w:ascii="Times New Roman" w:hAnsi="Times New Roman" w:cs="Times New Roman"/>
          <w:color w:val="222222"/>
          <w:sz w:val="24"/>
          <w:szCs w:val="24"/>
          <w:shd w:val="clear" w:color="auto" w:fill="FFFFFF"/>
        </w:rPr>
        <w:t xml:space="preserve"> in a </w:t>
      </w:r>
      <w:proofErr w:type="spellStart"/>
      <w:r w:rsidRPr="002055D3">
        <w:rPr>
          <w:rFonts w:ascii="Times New Roman" w:hAnsi="Times New Roman" w:cs="Times New Roman"/>
          <w:color w:val="222222"/>
          <w:sz w:val="24"/>
          <w:szCs w:val="24"/>
          <w:shd w:val="clear" w:color="auto" w:fill="FFFFFF"/>
        </w:rPr>
        <w:t>pandemic</w:t>
      </w:r>
      <w:proofErr w:type="spellEnd"/>
      <w:r w:rsidRPr="002055D3">
        <w:rPr>
          <w:rFonts w:ascii="Times New Roman" w:hAnsi="Times New Roman" w:cs="Times New Roman"/>
          <w:color w:val="222222"/>
          <w:sz w:val="24"/>
          <w:szCs w:val="24"/>
          <w:shd w:val="clear" w:color="auto" w:fill="FFFFFF"/>
        </w:rPr>
        <w:t xml:space="preserve">: COVID-19 and </w:t>
      </w:r>
      <w:proofErr w:type="spellStart"/>
      <w:r w:rsidRPr="002055D3">
        <w:rPr>
          <w:rFonts w:ascii="Times New Roman" w:hAnsi="Times New Roman" w:cs="Times New Roman"/>
          <w:color w:val="222222"/>
          <w:sz w:val="24"/>
          <w:szCs w:val="24"/>
          <w:shd w:val="clear" w:color="auto" w:fill="FFFFFF"/>
        </w:rPr>
        <w:t>primary</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turnout</w:t>
      </w:r>
      <w:proofErr w:type="spellEnd"/>
      <w:r w:rsidRPr="002055D3">
        <w:rPr>
          <w:rFonts w:ascii="Times New Roman" w:hAnsi="Times New Roman" w:cs="Times New Roman"/>
          <w:color w:val="222222"/>
          <w:sz w:val="24"/>
          <w:szCs w:val="24"/>
          <w:shd w:val="clear" w:color="auto" w:fill="FFFFFF"/>
        </w:rPr>
        <w:t xml:space="preserve"> in Milwaukee, Wisconsin. </w:t>
      </w:r>
      <w:r w:rsidRPr="002055D3">
        <w:rPr>
          <w:rFonts w:ascii="Times New Roman" w:hAnsi="Times New Roman" w:cs="Times New Roman"/>
          <w:i/>
          <w:iCs/>
          <w:color w:val="222222"/>
          <w:sz w:val="24"/>
          <w:szCs w:val="24"/>
          <w:shd w:val="clear" w:color="auto" w:fill="FFFFFF"/>
        </w:rPr>
        <w:t xml:space="preserve">Urban </w:t>
      </w:r>
      <w:proofErr w:type="spellStart"/>
      <w:r w:rsidRPr="002055D3">
        <w:rPr>
          <w:rFonts w:ascii="Times New Roman" w:hAnsi="Times New Roman" w:cs="Times New Roman"/>
          <w:i/>
          <w:iCs/>
          <w:color w:val="222222"/>
          <w:sz w:val="24"/>
          <w:szCs w:val="24"/>
          <w:shd w:val="clear" w:color="auto" w:fill="FFFFFF"/>
        </w:rPr>
        <w:t>Affairs</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Review</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i/>
          <w:iCs/>
          <w:color w:val="222222"/>
          <w:sz w:val="24"/>
          <w:szCs w:val="24"/>
          <w:shd w:val="clear" w:color="auto" w:fill="FFFFFF"/>
        </w:rPr>
        <w:t>58</w:t>
      </w:r>
      <w:r w:rsidRPr="002055D3">
        <w:rPr>
          <w:rFonts w:ascii="Times New Roman" w:hAnsi="Times New Roman" w:cs="Times New Roman"/>
          <w:color w:val="222222"/>
          <w:sz w:val="24"/>
          <w:szCs w:val="24"/>
          <w:shd w:val="clear" w:color="auto" w:fill="FFFFFF"/>
        </w:rPr>
        <w:t>(2), 597-613.</w:t>
      </w:r>
    </w:p>
    <w:p w14:paraId="5C4DD8BD" w14:textId="77777777" w:rsidR="00625978" w:rsidRPr="009E212B" w:rsidRDefault="00625978" w:rsidP="008E46BC">
      <w:pPr>
        <w:spacing w:line="360" w:lineRule="auto"/>
        <w:rPr>
          <w:rFonts w:ascii="Times New Roman" w:eastAsia="Times New Roman" w:hAnsi="Times New Roman" w:cs="Times New Roman"/>
          <w:color w:val="000000" w:themeColor="text1"/>
          <w:sz w:val="24"/>
          <w:szCs w:val="24"/>
        </w:rPr>
      </w:pPr>
      <w:proofErr w:type="spellStart"/>
      <w:r w:rsidRPr="009E212B">
        <w:rPr>
          <w:rFonts w:ascii="Times New Roman" w:eastAsia="Times New Roman" w:hAnsi="Times New Roman" w:cs="Times New Roman"/>
          <w:color w:val="000000" w:themeColor="text1"/>
          <w:sz w:val="24"/>
          <w:szCs w:val="24"/>
        </w:rPr>
        <w:t>Møller</w:t>
      </w:r>
      <w:proofErr w:type="spellEnd"/>
      <w:r w:rsidRPr="009E212B">
        <w:rPr>
          <w:rFonts w:ascii="Times New Roman" w:eastAsia="Times New Roman" w:hAnsi="Times New Roman" w:cs="Times New Roman"/>
          <w:color w:val="000000" w:themeColor="text1"/>
          <w:sz w:val="24"/>
          <w:szCs w:val="24"/>
        </w:rPr>
        <w:t xml:space="preserve">, J. La brecha entre la democracia electoral y liberal revisada. Algunas aclaraciones conceptuales y empíricas. Acta Polit </w:t>
      </w:r>
      <w:proofErr w:type="gramStart"/>
      <w:r w:rsidRPr="009E212B">
        <w:rPr>
          <w:rFonts w:ascii="Times New Roman" w:eastAsia="Times New Roman" w:hAnsi="Times New Roman" w:cs="Times New Roman"/>
          <w:color w:val="000000" w:themeColor="text1"/>
          <w:sz w:val="24"/>
          <w:szCs w:val="24"/>
        </w:rPr>
        <w:t>42 ,</w:t>
      </w:r>
      <w:proofErr w:type="gramEnd"/>
      <w:r w:rsidRPr="009E212B">
        <w:rPr>
          <w:rFonts w:ascii="Times New Roman" w:eastAsia="Times New Roman" w:hAnsi="Times New Roman" w:cs="Times New Roman"/>
          <w:color w:val="000000" w:themeColor="text1"/>
          <w:sz w:val="24"/>
          <w:szCs w:val="24"/>
        </w:rPr>
        <w:t xml:space="preserve"> 380–400 (2007). https://doi.org/10.1057/palgrave.ap.5500178</w:t>
      </w:r>
    </w:p>
    <w:p w14:paraId="4D42082D" w14:textId="3CE463F2" w:rsidR="00EC3119"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Navia, Fernández T., Polo-Muro, E.,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Tercero-Lucas, D. (2021). “</w:t>
      </w:r>
      <w:proofErr w:type="spellStart"/>
      <w:r w:rsidRPr="002055D3">
        <w:rPr>
          <w:rFonts w:ascii="Times New Roman" w:eastAsia="Times New Roman" w:hAnsi="Times New Roman" w:cs="Times New Roman"/>
          <w:color w:val="000000" w:themeColor="text1"/>
          <w:sz w:val="24"/>
          <w:szCs w:val="24"/>
        </w:rPr>
        <w:t>Too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afraid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vote?</w:t>
      </w:r>
    </w:p>
    <w:p w14:paraId="7666CA4A" w14:textId="1F20ED73"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COVID-19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behaviour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European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Economy</w:t>
      </w:r>
      <w:proofErr w:type="spellEnd"/>
      <w:r w:rsidRPr="002055D3">
        <w:rPr>
          <w:rFonts w:ascii="Times New Roman" w:eastAsia="Times New Roman" w:hAnsi="Times New Roman" w:cs="Times New Roman"/>
          <w:color w:val="000000" w:themeColor="text1"/>
          <w:sz w:val="24"/>
          <w:szCs w:val="24"/>
        </w:rPr>
        <w:t>,</w:t>
      </w:r>
    </w:p>
    <w:p w14:paraId="3BF7A606" w14:textId="1B8F6939" w:rsidR="00AF1CBF"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102012.</w:t>
      </w:r>
    </w:p>
    <w:p w14:paraId="7F5D5908" w14:textId="1AFF02BD"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lastRenderedPageBreak/>
        <w:t>Olden</w:t>
      </w:r>
      <w:proofErr w:type="spellEnd"/>
      <w:r w:rsidRPr="002055D3">
        <w:rPr>
          <w:rFonts w:ascii="Times New Roman" w:eastAsia="Times New Roman" w:hAnsi="Times New Roman" w:cs="Times New Roman"/>
          <w:color w:val="000000" w:themeColor="text1"/>
          <w:sz w:val="24"/>
          <w:szCs w:val="24"/>
        </w:rPr>
        <w:t>, A.,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Møen</w:t>
      </w:r>
      <w:proofErr w:type="spellEnd"/>
      <w:r w:rsidRPr="002055D3">
        <w:rPr>
          <w:rFonts w:ascii="Times New Roman" w:eastAsia="Times New Roman" w:hAnsi="Times New Roman" w:cs="Times New Roman"/>
          <w:color w:val="000000" w:themeColor="text1"/>
          <w:sz w:val="24"/>
          <w:szCs w:val="24"/>
        </w:rPr>
        <w:t>, J. (2020).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triple </w:t>
      </w:r>
      <w:proofErr w:type="spellStart"/>
      <w:r w:rsidRPr="002055D3">
        <w:rPr>
          <w:rFonts w:ascii="Times New Roman" w:eastAsia="Times New Roman" w:hAnsi="Times New Roman" w:cs="Times New Roman"/>
          <w:color w:val="000000" w:themeColor="text1"/>
          <w:sz w:val="24"/>
          <w:szCs w:val="24"/>
        </w:rPr>
        <w:t>difference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estimator</w:t>
      </w:r>
      <w:proofErr w:type="spellEnd"/>
      <w:r w:rsidRPr="002055D3">
        <w:rPr>
          <w:rFonts w:ascii="Times New Roman" w:eastAsia="Times New Roman" w:hAnsi="Times New Roman" w:cs="Times New Roman"/>
          <w:color w:val="000000" w:themeColor="text1"/>
          <w:sz w:val="24"/>
          <w:szCs w:val="24"/>
        </w:rPr>
        <w:t xml:space="preserve">”. NHH </w:t>
      </w:r>
      <w:proofErr w:type="spellStart"/>
      <w:r w:rsidRPr="002055D3">
        <w:rPr>
          <w:rFonts w:ascii="Times New Roman" w:eastAsia="Times New Roman" w:hAnsi="Times New Roman" w:cs="Times New Roman"/>
          <w:color w:val="000000" w:themeColor="text1"/>
          <w:sz w:val="24"/>
          <w:szCs w:val="24"/>
        </w:rPr>
        <w:t>Dept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Business and Management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Discussion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Paper</w:t>
      </w:r>
      <w:proofErr w:type="spellEnd"/>
      <w:r w:rsidRPr="002055D3">
        <w:rPr>
          <w:rFonts w:ascii="Times New Roman" w:eastAsia="Times New Roman" w:hAnsi="Times New Roman" w:cs="Times New Roman"/>
          <w:color w:val="000000" w:themeColor="text1"/>
          <w:sz w:val="24"/>
          <w:szCs w:val="24"/>
        </w:rPr>
        <w:t>, (2020/1).</w:t>
      </w:r>
    </w:p>
    <w:p w14:paraId="5CE26AE2" w14:textId="0B71776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Peñas, I. L.,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Montero, J. R. (2005). “Los mecanismos del cambio electoral del 11-M al 14-M”. Claves de razón práctica, 149, 36-45.</w:t>
      </w:r>
    </w:p>
    <w:p w14:paraId="1823AFAA" w14:textId="6D485854"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Persson</w:t>
      </w:r>
      <w:proofErr w:type="spellEnd"/>
      <w:r w:rsidRPr="002055D3">
        <w:rPr>
          <w:rFonts w:ascii="Times New Roman" w:eastAsia="Times New Roman" w:hAnsi="Times New Roman" w:cs="Times New Roman"/>
          <w:color w:val="000000" w:themeColor="text1"/>
          <w:sz w:val="24"/>
          <w:szCs w:val="24"/>
        </w:rPr>
        <w:t xml:space="preserve"> T, Roland G, </w:t>
      </w:r>
      <w:proofErr w:type="spellStart"/>
      <w:r w:rsidRPr="002055D3">
        <w:rPr>
          <w:rFonts w:ascii="Times New Roman" w:eastAsia="Times New Roman" w:hAnsi="Times New Roman" w:cs="Times New Roman"/>
          <w:color w:val="000000" w:themeColor="text1"/>
          <w:sz w:val="24"/>
          <w:szCs w:val="24"/>
        </w:rPr>
        <w:t>Tabellini</w:t>
      </w:r>
      <w:proofErr w:type="spellEnd"/>
      <w:r w:rsidRPr="002055D3">
        <w:rPr>
          <w:rFonts w:ascii="Times New Roman" w:eastAsia="Times New Roman" w:hAnsi="Times New Roman" w:cs="Times New Roman"/>
          <w:color w:val="000000" w:themeColor="text1"/>
          <w:sz w:val="24"/>
          <w:szCs w:val="24"/>
        </w:rPr>
        <w:t xml:space="preserve"> G. (1997). “</w:t>
      </w:r>
      <w:proofErr w:type="spellStart"/>
      <w:r w:rsidRPr="002055D3">
        <w:rPr>
          <w:rFonts w:ascii="Times New Roman" w:eastAsia="Times New Roman" w:hAnsi="Times New Roman" w:cs="Times New Roman"/>
          <w:color w:val="000000" w:themeColor="text1"/>
          <w:sz w:val="24"/>
          <w:szCs w:val="24"/>
        </w:rPr>
        <w:t>Separation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powers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political</w:t>
      </w:r>
      <w:proofErr w:type="spellEnd"/>
    </w:p>
    <w:p w14:paraId="2C16BCCA"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accountability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Quarterly</w:t>
      </w:r>
      <w:proofErr w:type="spellEnd"/>
      <w:r w:rsidRPr="002055D3">
        <w:rPr>
          <w:rFonts w:ascii="Times New Roman" w:eastAsia="Times New Roman" w:hAnsi="Times New Roman" w:cs="Times New Roman"/>
          <w:color w:val="000000" w:themeColor="text1"/>
          <w:sz w:val="24"/>
          <w:szCs w:val="24"/>
        </w:rPr>
        <w:t xml:space="preserve"> J </w:t>
      </w:r>
      <w:proofErr w:type="spellStart"/>
      <w:r w:rsidRPr="002055D3">
        <w:rPr>
          <w:rFonts w:ascii="Times New Roman" w:eastAsia="Times New Roman" w:hAnsi="Times New Roman" w:cs="Times New Roman"/>
          <w:color w:val="000000" w:themeColor="text1"/>
          <w:sz w:val="24"/>
          <w:szCs w:val="24"/>
        </w:rPr>
        <w:t>Econ</w:t>
      </w:r>
      <w:proofErr w:type="spellEnd"/>
      <w:r w:rsidRPr="002055D3">
        <w:rPr>
          <w:rFonts w:ascii="Times New Roman" w:eastAsia="Times New Roman" w:hAnsi="Times New Roman" w:cs="Times New Roman"/>
          <w:color w:val="000000" w:themeColor="text1"/>
          <w:sz w:val="24"/>
          <w:szCs w:val="24"/>
        </w:rPr>
        <w:t xml:space="preserve"> 112(4):1163–1202.</w:t>
      </w:r>
    </w:p>
    <w:p w14:paraId="07BAC104" w14:textId="7E8E5B64"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Przeworski</w:t>
      </w:r>
      <w:proofErr w:type="spellEnd"/>
      <w:r w:rsidRPr="002055D3">
        <w:rPr>
          <w:rFonts w:ascii="Times New Roman" w:eastAsia="Times New Roman" w:hAnsi="Times New Roman" w:cs="Times New Roman"/>
          <w:color w:val="000000" w:themeColor="text1"/>
          <w:sz w:val="24"/>
          <w:szCs w:val="24"/>
        </w:rPr>
        <w:t>, A. (2003), “</w:t>
      </w:r>
      <w:proofErr w:type="spellStart"/>
      <w:r w:rsidRPr="002055D3">
        <w:rPr>
          <w:rFonts w:ascii="Times New Roman" w:eastAsia="Times New Roman" w:hAnsi="Times New Roman" w:cs="Times New Roman"/>
          <w:color w:val="000000" w:themeColor="text1"/>
          <w:sz w:val="24"/>
          <w:szCs w:val="24"/>
        </w:rPr>
        <w:t>Why</w:t>
      </w:r>
      <w:proofErr w:type="spellEnd"/>
      <w:r w:rsidRPr="002055D3">
        <w:rPr>
          <w:rFonts w:ascii="Times New Roman" w:eastAsia="Times New Roman" w:hAnsi="Times New Roman" w:cs="Times New Roman"/>
          <w:color w:val="000000" w:themeColor="text1"/>
          <w:sz w:val="24"/>
          <w:szCs w:val="24"/>
        </w:rPr>
        <w:t xml:space="preserve"> Do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Parties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Obey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Results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en J.M.</w:t>
      </w:r>
    </w:p>
    <w:p w14:paraId="228B7386"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Maravall y A. </w:t>
      </w:r>
      <w:proofErr w:type="spellStart"/>
      <w:r w:rsidRPr="002055D3">
        <w:rPr>
          <w:rFonts w:ascii="Times New Roman" w:eastAsia="Times New Roman" w:hAnsi="Times New Roman" w:cs="Times New Roman"/>
          <w:color w:val="000000" w:themeColor="text1"/>
          <w:sz w:val="24"/>
          <w:szCs w:val="24"/>
        </w:rPr>
        <w:t>Przeworski</w:t>
      </w:r>
      <w:proofErr w:type="spellEnd"/>
      <w:r w:rsidRPr="002055D3">
        <w:rPr>
          <w:rFonts w:ascii="Times New Roman" w:eastAsia="Times New Roman" w:hAnsi="Times New Roman" w:cs="Times New Roman"/>
          <w:color w:val="000000" w:themeColor="text1"/>
          <w:sz w:val="24"/>
          <w:szCs w:val="24"/>
        </w:rPr>
        <w:t xml:space="preserve"> (eds.),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Rule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Law</w:t>
      </w:r>
      <w:proofErr w:type="spellEnd"/>
      <w:r w:rsidRPr="002055D3">
        <w:rPr>
          <w:rFonts w:ascii="Times New Roman" w:eastAsia="Times New Roman" w:hAnsi="Times New Roman" w:cs="Times New Roman"/>
          <w:color w:val="000000" w:themeColor="text1"/>
          <w:sz w:val="24"/>
          <w:szCs w:val="24"/>
        </w:rPr>
        <w:t>, Cambridge, Cambridge</w:t>
      </w:r>
    </w:p>
    <w:p w14:paraId="5ADB9094"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0AFA5735" w14:textId="4F0B5165"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Przeworski</w:t>
      </w:r>
      <w:proofErr w:type="spellEnd"/>
      <w:r w:rsidRPr="002055D3">
        <w:rPr>
          <w:rFonts w:ascii="Times New Roman" w:eastAsia="Times New Roman" w:hAnsi="Times New Roman" w:cs="Times New Roman"/>
          <w:color w:val="000000" w:themeColor="text1"/>
          <w:sz w:val="24"/>
          <w:szCs w:val="24"/>
        </w:rPr>
        <w:t>, A., Stokes, S. C. S., Stokes, S. C.,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Manin</w:t>
      </w:r>
      <w:proofErr w:type="spellEnd"/>
      <w:r w:rsidRPr="002055D3">
        <w:rPr>
          <w:rFonts w:ascii="Times New Roman" w:eastAsia="Times New Roman" w:hAnsi="Times New Roman" w:cs="Times New Roman"/>
          <w:color w:val="000000" w:themeColor="text1"/>
          <w:sz w:val="24"/>
          <w:szCs w:val="24"/>
        </w:rPr>
        <w:t>, B. (Eds.). (1999). “</w:t>
      </w:r>
      <w:proofErr w:type="spellStart"/>
      <w:r w:rsidRPr="002055D3">
        <w:rPr>
          <w:rFonts w:ascii="Times New Roman" w:eastAsia="Times New Roman" w:hAnsi="Times New Roman" w:cs="Times New Roman"/>
          <w:color w:val="000000" w:themeColor="text1"/>
          <w:sz w:val="24"/>
          <w:szCs w:val="24"/>
        </w:rPr>
        <w:t>Democracy</w:t>
      </w:r>
      <w:proofErr w:type="spellEnd"/>
      <w:r w:rsidRPr="002055D3">
        <w:rPr>
          <w:rFonts w:ascii="Times New Roman" w:eastAsia="Times New Roman" w:hAnsi="Times New Roman" w:cs="Times New Roman"/>
          <w:color w:val="000000" w:themeColor="text1"/>
          <w:sz w:val="24"/>
          <w:szCs w:val="24"/>
        </w:rPr>
        <w:t>,</w:t>
      </w:r>
    </w:p>
    <w:p w14:paraId="40F03B3C"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accountability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representation</w:t>
      </w:r>
      <w:proofErr w:type="spellEnd"/>
      <w:r w:rsidRPr="002055D3">
        <w:rPr>
          <w:rFonts w:ascii="Times New Roman" w:eastAsia="Times New Roman" w:hAnsi="Times New Roman" w:cs="Times New Roman"/>
          <w:color w:val="000000" w:themeColor="text1"/>
          <w:sz w:val="24"/>
          <w:szCs w:val="24"/>
        </w:rPr>
        <w:t xml:space="preserve">” (Vol. 2). Cambridge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3EB69ABD" w14:textId="744D6320"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 Qiu Y, Chen X, Shi W. (2020). “</w:t>
      </w:r>
      <w:proofErr w:type="spellStart"/>
      <w:r w:rsidRPr="002055D3">
        <w:rPr>
          <w:rFonts w:ascii="Times New Roman" w:eastAsia="Times New Roman" w:hAnsi="Times New Roman" w:cs="Times New Roman"/>
          <w:color w:val="000000" w:themeColor="text1"/>
          <w:sz w:val="24"/>
          <w:szCs w:val="24"/>
        </w:rPr>
        <w:t>Impacts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social and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factors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00EC3119"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transmission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coronavirus </w:t>
      </w:r>
      <w:proofErr w:type="spellStart"/>
      <w:r w:rsidRPr="002055D3">
        <w:rPr>
          <w:rFonts w:ascii="Times New Roman" w:eastAsia="Times New Roman" w:hAnsi="Times New Roman" w:cs="Times New Roman"/>
          <w:color w:val="000000" w:themeColor="text1"/>
          <w:sz w:val="24"/>
          <w:szCs w:val="24"/>
        </w:rPr>
        <w:t>disease</w:t>
      </w:r>
      <w:proofErr w:type="spellEnd"/>
      <w:r w:rsidRPr="002055D3">
        <w:rPr>
          <w:rFonts w:ascii="Times New Roman" w:eastAsia="Times New Roman" w:hAnsi="Times New Roman" w:cs="Times New Roman"/>
          <w:color w:val="000000" w:themeColor="text1"/>
          <w:sz w:val="24"/>
          <w:szCs w:val="24"/>
        </w:rPr>
        <w:t xml:space="preserve"> 2019 (covid-19) in China”. J </w:t>
      </w:r>
      <w:proofErr w:type="spellStart"/>
      <w:r w:rsidRPr="002055D3">
        <w:rPr>
          <w:rFonts w:ascii="Times New Roman" w:eastAsia="Times New Roman" w:hAnsi="Times New Roman" w:cs="Times New Roman"/>
          <w:color w:val="000000" w:themeColor="text1"/>
          <w:sz w:val="24"/>
          <w:szCs w:val="24"/>
        </w:rPr>
        <w:t>Popul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w:t>
      </w:r>
      <w:proofErr w:type="spellEnd"/>
      <w:r w:rsidR="00EC3119" w:rsidRPr="002055D3">
        <w:rPr>
          <w:rFonts w:ascii="Times New Roman" w:eastAsia="Times New Roman" w:hAnsi="Times New Roman" w:cs="Times New Roman"/>
          <w:color w:val="000000" w:themeColor="text1"/>
          <w:sz w:val="24"/>
          <w:szCs w:val="24"/>
        </w:rPr>
        <w:t xml:space="preserve"> </w:t>
      </w:r>
      <w:r w:rsidRPr="002055D3">
        <w:rPr>
          <w:rFonts w:ascii="Times New Roman" w:eastAsia="Times New Roman" w:hAnsi="Times New Roman" w:cs="Times New Roman"/>
          <w:color w:val="000000" w:themeColor="text1"/>
          <w:sz w:val="24"/>
          <w:szCs w:val="24"/>
        </w:rPr>
        <w:t xml:space="preserve">33(4):1127–1172.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2020.</w:t>
      </w:r>
      <w:r w:rsidR="00EC3119"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quantitative</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qualitative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approaches</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social and </w:t>
      </w:r>
      <w:proofErr w:type="spellStart"/>
      <w:r w:rsidRPr="002055D3">
        <w:rPr>
          <w:rFonts w:ascii="Times New Roman" w:eastAsia="Times New Roman" w:hAnsi="Times New Roman" w:cs="Times New Roman"/>
          <w:color w:val="000000" w:themeColor="text1"/>
          <w:sz w:val="24"/>
          <w:szCs w:val="24"/>
        </w:rPr>
        <w:t>behavioral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sciences</w:t>
      </w:r>
      <w:proofErr w:type="spellEnd"/>
      <w:r w:rsidRPr="002055D3">
        <w:rPr>
          <w:rFonts w:ascii="Times New Roman" w:eastAsia="Times New Roman" w:hAnsi="Times New Roman" w:cs="Times New Roman"/>
          <w:color w:val="000000" w:themeColor="text1"/>
          <w:sz w:val="24"/>
          <w:szCs w:val="24"/>
        </w:rPr>
        <w:t>. Sage.</w:t>
      </w:r>
    </w:p>
    <w:p w14:paraId="0A23955D" w14:textId="2EFA613F"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Rosenstone</w:t>
      </w:r>
      <w:proofErr w:type="spellEnd"/>
      <w:r w:rsidRPr="002055D3">
        <w:rPr>
          <w:rFonts w:ascii="Times New Roman" w:eastAsia="Times New Roman" w:hAnsi="Times New Roman" w:cs="Times New Roman"/>
          <w:color w:val="000000" w:themeColor="text1"/>
          <w:sz w:val="24"/>
          <w:szCs w:val="24"/>
        </w:rPr>
        <w:t>, S. J. (1982).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adversity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voter</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turnout</w:t>
      </w:r>
      <w:proofErr w:type="spell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00EC3119"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25-46. doi:10.2307/2110837.</w:t>
      </w:r>
    </w:p>
    <w:p w14:paraId="4E098E76" w14:textId="03F50FC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Sen, Amartya. (1981). “</w:t>
      </w:r>
      <w:proofErr w:type="spellStart"/>
      <w:r w:rsidRPr="002055D3">
        <w:rPr>
          <w:rFonts w:ascii="Times New Roman" w:eastAsia="Times New Roman" w:hAnsi="Times New Roman" w:cs="Times New Roman"/>
          <w:color w:val="000000" w:themeColor="text1"/>
          <w:sz w:val="24"/>
          <w:szCs w:val="24"/>
        </w:rPr>
        <w:t>Poverty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Famines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Essay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Entitlement</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Deprivation</w:t>
      </w:r>
      <w:proofErr w:type="spellEnd"/>
      <w:r w:rsidRPr="002055D3">
        <w:rPr>
          <w:rFonts w:ascii="Times New Roman" w:eastAsia="Times New Roman" w:hAnsi="Times New Roman" w:cs="Times New Roman"/>
          <w:color w:val="000000" w:themeColor="text1"/>
          <w:sz w:val="24"/>
          <w:szCs w:val="24"/>
        </w:rPr>
        <w:t>”.</w:t>
      </w:r>
    </w:p>
    <w:p w14:paraId="1F6522FE" w14:textId="77777777" w:rsidR="00EC3119"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 xml:space="preserve">Oxford: Oxford </w:t>
      </w:r>
      <w:proofErr w:type="spellStart"/>
      <w:r w:rsidRPr="002055D3">
        <w:rPr>
          <w:rFonts w:ascii="Times New Roman" w:eastAsia="Times New Roman" w:hAnsi="Times New Roman" w:cs="Times New Roman"/>
          <w:color w:val="000000" w:themeColor="text1"/>
          <w:sz w:val="24"/>
          <w:szCs w:val="24"/>
        </w:rPr>
        <w:t>University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648A96D3" w14:textId="05FC2BFD" w:rsidR="00885A98"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Sen, Amartya. (1999). “</w:t>
      </w:r>
      <w:proofErr w:type="spellStart"/>
      <w:r w:rsidRPr="002055D3">
        <w:rPr>
          <w:rFonts w:ascii="Times New Roman" w:eastAsia="Times New Roman" w:hAnsi="Times New Roman" w:cs="Times New Roman"/>
          <w:color w:val="000000" w:themeColor="text1"/>
          <w:sz w:val="24"/>
          <w:szCs w:val="24"/>
        </w:rPr>
        <w:t>Development</w:t>
      </w:r>
      <w:proofErr w:type="spellEnd"/>
      <w:r w:rsidRPr="002055D3">
        <w:rPr>
          <w:rFonts w:ascii="Times New Roman" w:eastAsia="Times New Roman" w:hAnsi="Times New Roman" w:cs="Times New Roman"/>
          <w:color w:val="000000" w:themeColor="text1"/>
          <w:sz w:val="24"/>
          <w:szCs w:val="24"/>
        </w:rPr>
        <w:t xml:space="preserve"> as </w:t>
      </w:r>
      <w:proofErr w:type="spellStart"/>
      <w:r w:rsidRPr="002055D3">
        <w:rPr>
          <w:rFonts w:ascii="Times New Roman" w:eastAsia="Times New Roman" w:hAnsi="Times New Roman" w:cs="Times New Roman"/>
          <w:color w:val="000000" w:themeColor="text1"/>
          <w:sz w:val="24"/>
          <w:szCs w:val="24"/>
        </w:rPr>
        <w:t>Freedom</w:t>
      </w:r>
      <w:proofErr w:type="spellEnd"/>
      <w:r w:rsidRPr="002055D3">
        <w:rPr>
          <w:rFonts w:ascii="Times New Roman" w:eastAsia="Times New Roman" w:hAnsi="Times New Roman" w:cs="Times New Roman"/>
          <w:color w:val="000000" w:themeColor="text1"/>
          <w:sz w:val="24"/>
          <w:szCs w:val="24"/>
        </w:rPr>
        <w:t xml:space="preserve">”. New York: Alfred A. </w:t>
      </w:r>
      <w:proofErr w:type="spellStart"/>
      <w:r w:rsidRPr="002055D3">
        <w:rPr>
          <w:rFonts w:ascii="Times New Roman" w:eastAsia="Times New Roman" w:hAnsi="Times New Roman" w:cs="Times New Roman"/>
          <w:color w:val="000000" w:themeColor="text1"/>
          <w:sz w:val="24"/>
          <w:szCs w:val="24"/>
        </w:rPr>
        <w:t>Knopf</w:t>
      </w:r>
      <w:proofErr w:type="spellEnd"/>
      <w:r w:rsidRPr="002055D3">
        <w:rPr>
          <w:rFonts w:ascii="Times New Roman" w:eastAsia="Times New Roman" w:hAnsi="Times New Roman" w:cs="Times New Roman"/>
          <w:color w:val="000000" w:themeColor="text1"/>
          <w:sz w:val="24"/>
          <w:szCs w:val="24"/>
        </w:rPr>
        <w:t>.</w:t>
      </w:r>
    </w:p>
    <w:p w14:paraId="339588B3" w14:textId="77777777" w:rsidR="007821DE" w:rsidRPr="002055D3" w:rsidRDefault="007821DE" w:rsidP="007821DE">
      <w:pPr>
        <w:spacing w:line="360" w:lineRule="auto"/>
        <w:jc w:val="both"/>
        <w:rPr>
          <w:rFonts w:ascii="Times New Roman" w:hAnsi="Times New Roman" w:cs="Times New Roman"/>
          <w:color w:val="222222"/>
          <w:sz w:val="24"/>
          <w:szCs w:val="24"/>
          <w:shd w:val="clear" w:color="auto" w:fill="FFFFFF"/>
        </w:rPr>
      </w:pPr>
      <w:r w:rsidRPr="002055D3">
        <w:rPr>
          <w:rFonts w:ascii="Times New Roman" w:hAnsi="Times New Roman" w:cs="Times New Roman"/>
          <w:color w:val="222222"/>
          <w:sz w:val="24"/>
          <w:szCs w:val="24"/>
          <w:shd w:val="clear" w:color="auto" w:fill="FFFFFF"/>
        </w:rPr>
        <w:t xml:space="preserve">Singer, M. (2021). </w:t>
      </w:r>
      <w:proofErr w:type="spellStart"/>
      <w:r w:rsidRPr="002055D3">
        <w:rPr>
          <w:rFonts w:ascii="Times New Roman" w:hAnsi="Times New Roman" w:cs="Times New Roman"/>
          <w:color w:val="222222"/>
          <w:sz w:val="24"/>
          <w:szCs w:val="24"/>
          <w:shd w:val="clear" w:color="auto" w:fill="FFFFFF"/>
        </w:rPr>
        <w:t>It’s</w:t>
      </w:r>
      <w:proofErr w:type="spellEnd"/>
      <w:r w:rsidRPr="002055D3">
        <w:rPr>
          <w:rFonts w:ascii="Times New Roman" w:hAnsi="Times New Roman" w:cs="Times New Roman"/>
          <w:color w:val="222222"/>
          <w:sz w:val="24"/>
          <w:szCs w:val="24"/>
          <w:shd w:val="clear" w:color="auto" w:fill="FFFFFF"/>
        </w:rPr>
        <w:t xml:space="preserve"> NOT </w:t>
      </w:r>
      <w:proofErr w:type="spellStart"/>
      <w:r w:rsidRPr="002055D3">
        <w:rPr>
          <w:rFonts w:ascii="Times New Roman" w:hAnsi="Times New Roman" w:cs="Times New Roman"/>
          <w:color w:val="222222"/>
          <w:sz w:val="24"/>
          <w:szCs w:val="24"/>
          <w:shd w:val="clear" w:color="auto" w:fill="FFFFFF"/>
        </w:rPr>
        <w:t>the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economy</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when</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people</w:t>
      </w:r>
      <w:proofErr w:type="spellEnd"/>
      <w:r w:rsidRPr="002055D3">
        <w:rPr>
          <w:rFonts w:ascii="Times New Roman" w:hAnsi="Times New Roman" w:cs="Times New Roman"/>
          <w:color w:val="222222"/>
          <w:sz w:val="24"/>
          <w:szCs w:val="24"/>
          <w:shd w:val="clear" w:color="auto" w:fill="FFFFFF"/>
        </w:rPr>
        <w:t xml:space="preserve"> are </w:t>
      </w:r>
      <w:proofErr w:type="spellStart"/>
      <w:r w:rsidRPr="002055D3">
        <w:rPr>
          <w:rFonts w:ascii="Times New Roman" w:hAnsi="Times New Roman" w:cs="Times New Roman"/>
          <w:color w:val="222222"/>
          <w:sz w:val="24"/>
          <w:szCs w:val="24"/>
          <w:shd w:val="clear" w:color="auto" w:fill="FFFFFF"/>
        </w:rPr>
        <w:t>dying</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accountability</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for</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household</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economic</w:t>
      </w:r>
      <w:proofErr w:type="spellEnd"/>
      <w:r w:rsidRPr="002055D3">
        <w:rPr>
          <w:rFonts w:ascii="Times New Roman" w:hAnsi="Times New Roman" w:cs="Times New Roman"/>
          <w:color w:val="222222"/>
          <w:sz w:val="24"/>
          <w:szCs w:val="24"/>
          <w:shd w:val="clear" w:color="auto" w:fill="FFFFFF"/>
        </w:rPr>
        <w:t xml:space="preserve"> and </w:t>
      </w:r>
      <w:proofErr w:type="spellStart"/>
      <w:r w:rsidRPr="002055D3">
        <w:rPr>
          <w:rFonts w:ascii="Times New Roman" w:hAnsi="Times New Roman" w:cs="Times New Roman"/>
          <w:color w:val="222222"/>
          <w:sz w:val="24"/>
          <w:szCs w:val="24"/>
          <w:shd w:val="clear" w:color="auto" w:fill="FFFFFF"/>
        </w:rPr>
        <w:t>health</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outcomes</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during</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the</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pandemic</w:t>
      </w:r>
      <w:proofErr w:type="spellEnd"/>
      <w:r w:rsidRPr="002055D3">
        <w:rPr>
          <w:rFonts w:ascii="Times New Roman" w:hAnsi="Times New Roman" w:cs="Times New Roman"/>
          <w:color w:val="222222"/>
          <w:sz w:val="24"/>
          <w:szCs w:val="24"/>
          <w:shd w:val="clear" w:color="auto" w:fill="FFFFFF"/>
        </w:rPr>
        <w:t>. </w:t>
      </w:r>
      <w:proofErr w:type="spellStart"/>
      <w:r w:rsidRPr="002055D3">
        <w:rPr>
          <w:rFonts w:ascii="Times New Roman" w:hAnsi="Times New Roman" w:cs="Times New Roman"/>
          <w:i/>
          <w:iCs/>
          <w:color w:val="222222"/>
          <w:sz w:val="24"/>
          <w:szCs w:val="24"/>
          <w:shd w:val="clear" w:color="auto" w:fill="FFFFFF"/>
        </w:rPr>
        <w:t>Journal</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of</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Elections</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Public</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Opinion</w:t>
      </w:r>
      <w:proofErr w:type="spellEnd"/>
      <w:r w:rsidRPr="002055D3">
        <w:rPr>
          <w:rFonts w:ascii="Times New Roman" w:hAnsi="Times New Roman" w:cs="Times New Roman"/>
          <w:i/>
          <w:iCs/>
          <w:color w:val="222222"/>
          <w:sz w:val="24"/>
          <w:szCs w:val="24"/>
          <w:shd w:val="clear" w:color="auto" w:fill="FFFFFF"/>
        </w:rPr>
        <w:t xml:space="preserve"> and </w:t>
      </w:r>
      <w:proofErr w:type="spellStart"/>
      <w:r w:rsidRPr="002055D3">
        <w:rPr>
          <w:rFonts w:ascii="Times New Roman" w:hAnsi="Times New Roman" w:cs="Times New Roman"/>
          <w:i/>
          <w:iCs/>
          <w:color w:val="222222"/>
          <w:sz w:val="24"/>
          <w:szCs w:val="24"/>
          <w:shd w:val="clear" w:color="auto" w:fill="FFFFFF"/>
        </w:rPr>
        <w:t>Parties</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i/>
          <w:iCs/>
          <w:color w:val="222222"/>
          <w:sz w:val="24"/>
          <w:szCs w:val="24"/>
          <w:shd w:val="clear" w:color="auto" w:fill="FFFFFF"/>
        </w:rPr>
        <w:t>31</w:t>
      </w:r>
      <w:r w:rsidRPr="002055D3">
        <w:rPr>
          <w:rFonts w:ascii="Times New Roman" w:hAnsi="Times New Roman" w:cs="Times New Roman"/>
          <w:color w:val="222222"/>
          <w:sz w:val="24"/>
          <w:szCs w:val="24"/>
          <w:shd w:val="clear" w:color="auto" w:fill="FFFFFF"/>
        </w:rPr>
        <w:t>(sup1), 155-166.</w:t>
      </w:r>
    </w:p>
    <w:p w14:paraId="40C1A4A4" w14:textId="4883D0FB"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Suzuki, M. (1991), &amp;</w:t>
      </w:r>
      <w:proofErr w:type="spellStart"/>
      <w:proofErr w:type="gramStart"/>
      <w:r w:rsidRPr="002055D3">
        <w:rPr>
          <w:rFonts w:ascii="Times New Roman" w:eastAsia="Times New Roman" w:hAnsi="Times New Roman" w:cs="Times New Roman"/>
          <w:color w:val="000000" w:themeColor="text1"/>
          <w:sz w:val="24"/>
          <w:szCs w:val="24"/>
        </w:rPr>
        <w:t>quot;Rationality</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Voting&amp;quot</w:t>
      </w:r>
      <w:proofErr w:type="spellEnd"/>
      <w:r w:rsidRPr="002055D3">
        <w:rPr>
          <w:rFonts w:ascii="Times New Roman" w:eastAsia="Times New Roman" w:hAnsi="Times New Roman" w:cs="Times New Roman"/>
          <w:color w:val="000000" w:themeColor="text1"/>
          <w:sz w:val="24"/>
          <w:szCs w:val="24"/>
        </w:rPr>
        <w:t xml:space="preserve">;, American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Po </w:t>
      </w:r>
      <w:proofErr w:type="spellStart"/>
      <w:r w:rsidRPr="002055D3">
        <w:rPr>
          <w:rFonts w:ascii="Times New Roman" w:eastAsia="Times New Roman" w:hAnsi="Times New Roman" w:cs="Times New Roman"/>
          <w:color w:val="000000" w:themeColor="text1"/>
          <w:sz w:val="24"/>
          <w:szCs w:val="24"/>
        </w:rPr>
        <w:t>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Science</w:t>
      </w:r>
      <w:proofErr w:type="spellEnd"/>
      <w:r w:rsidRPr="002055D3">
        <w:rPr>
          <w:rFonts w:ascii="Times New Roman" w:eastAsia="Times New Roman" w:hAnsi="Times New Roman" w:cs="Times New Roman"/>
          <w:color w:val="000000" w:themeColor="text1"/>
          <w:sz w:val="24"/>
          <w:szCs w:val="24"/>
        </w:rPr>
        <w:t>, 35, pp. 624-642.</w:t>
      </w:r>
    </w:p>
    <w:p w14:paraId="32098023" w14:textId="7680B0B4"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lastRenderedPageBreak/>
        <w:t>Teddlie</w:t>
      </w:r>
      <w:proofErr w:type="spellEnd"/>
      <w:r w:rsidRPr="002055D3">
        <w:rPr>
          <w:rFonts w:ascii="Times New Roman" w:eastAsia="Times New Roman" w:hAnsi="Times New Roman" w:cs="Times New Roman"/>
          <w:color w:val="000000" w:themeColor="text1"/>
          <w:sz w:val="24"/>
          <w:szCs w:val="24"/>
        </w:rPr>
        <w:t>, C., &amp;</w:t>
      </w:r>
      <w:proofErr w:type="spellStart"/>
      <w:proofErr w:type="gramStart"/>
      <w:r w:rsidRPr="002055D3">
        <w:rPr>
          <w:rFonts w:ascii="Times New Roman" w:eastAsia="Times New Roman" w:hAnsi="Times New Roman" w:cs="Times New Roman"/>
          <w:color w:val="000000" w:themeColor="text1"/>
          <w:sz w:val="24"/>
          <w:szCs w:val="24"/>
        </w:rPr>
        <w:t>amp;amp</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Tashakkori</w:t>
      </w:r>
      <w:proofErr w:type="spellEnd"/>
      <w:r w:rsidRPr="002055D3">
        <w:rPr>
          <w:rFonts w:ascii="Times New Roman" w:eastAsia="Times New Roman" w:hAnsi="Times New Roman" w:cs="Times New Roman"/>
          <w:color w:val="000000" w:themeColor="text1"/>
          <w:sz w:val="24"/>
          <w:szCs w:val="24"/>
        </w:rPr>
        <w:t xml:space="preserve">, A. (2009). </w:t>
      </w:r>
      <w:proofErr w:type="spellStart"/>
      <w:r w:rsidRPr="002055D3">
        <w:rPr>
          <w:rFonts w:ascii="Times New Roman" w:eastAsia="Times New Roman" w:hAnsi="Times New Roman" w:cs="Times New Roman"/>
          <w:color w:val="000000" w:themeColor="text1"/>
          <w:sz w:val="24"/>
          <w:szCs w:val="24"/>
        </w:rPr>
        <w:t>Foundations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mixed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methods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Integrating</w:t>
      </w:r>
      <w:proofErr w:type="spellEnd"/>
      <w:r w:rsidRPr="002055D3">
        <w:rPr>
          <w:rFonts w:ascii="Times New Roman" w:eastAsia="Times New Roman" w:hAnsi="Times New Roman" w:cs="Times New Roman"/>
          <w:color w:val="000000" w:themeColor="text1"/>
          <w:sz w:val="24"/>
          <w:szCs w:val="24"/>
        </w:rPr>
        <w:t>.</w:t>
      </w:r>
    </w:p>
    <w:p w14:paraId="6A9C8F63" w14:textId="01348A49"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Teddlie</w:t>
      </w:r>
      <w:proofErr w:type="spellEnd"/>
      <w:r w:rsidRPr="002055D3">
        <w:rPr>
          <w:rFonts w:ascii="Times New Roman" w:eastAsia="Times New Roman" w:hAnsi="Times New Roman" w:cs="Times New Roman"/>
          <w:color w:val="000000" w:themeColor="text1"/>
          <w:sz w:val="24"/>
          <w:szCs w:val="24"/>
        </w:rPr>
        <w:t>, C., &amp;</w:t>
      </w:r>
      <w:proofErr w:type="spellStart"/>
      <w:proofErr w:type="gramStart"/>
      <w:r w:rsidRPr="002055D3">
        <w:rPr>
          <w:rFonts w:ascii="Times New Roman" w:eastAsia="Times New Roman" w:hAnsi="Times New Roman" w:cs="Times New Roman"/>
          <w:color w:val="000000" w:themeColor="text1"/>
          <w:sz w:val="24"/>
          <w:szCs w:val="24"/>
        </w:rPr>
        <w:t>amp;amp</w:t>
      </w:r>
      <w:proofErr w:type="spellEnd"/>
      <w:proofErr w:type="gram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Tashakkori</w:t>
      </w:r>
      <w:proofErr w:type="spellEnd"/>
      <w:r w:rsidRPr="002055D3">
        <w:rPr>
          <w:rFonts w:ascii="Times New Roman" w:eastAsia="Times New Roman" w:hAnsi="Times New Roman" w:cs="Times New Roman"/>
          <w:color w:val="000000" w:themeColor="text1"/>
          <w:sz w:val="24"/>
          <w:szCs w:val="24"/>
        </w:rPr>
        <w:t xml:space="preserve">, A. (2009). </w:t>
      </w:r>
      <w:proofErr w:type="spellStart"/>
      <w:r w:rsidRPr="002055D3">
        <w:rPr>
          <w:rFonts w:ascii="Times New Roman" w:eastAsia="Times New Roman" w:hAnsi="Times New Roman" w:cs="Times New Roman"/>
          <w:color w:val="000000" w:themeColor="text1"/>
          <w:sz w:val="24"/>
          <w:szCs w:val="24"/>
        </w:rPr>
        <w:t>Integrating</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qualitative</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quantitative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approaches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SAGE </w:t>
      </w:r>
      <w:proofErr w:type="spellStart"/>
      <w:r w:rsidRPr="002055D3">
        <w:rPr>
          <w:rFonts w:ascii="Times New Roman" w:eastAsia="Times New Roman" w:hAnsi="Times New Roman" w:cs="Times New Roman"/>
          <w:color w:val="000000" w:themeColor="text1"/>
          <w:sz w:val="24"/>
          <w:szCs w:val="24"/>
        </w:rPr>
        <w:t>handbook</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applied</w:t>
      </w:r>
      <w:proofErr w:type="spellEnd"/>
      <w:r w:rsidRPr="002055D3">
        <w:rPr>
          <w:rFonts w:ascii="Times New Roman" w:eastAsia="Times New Roman" w:hAnsi="Times New Roman" w:cs="Times New Roman"/>
          <w:color w:val="000000" w:themeColor="text1"/>
          <w:sz w:val="24"/>
          <w:szCs w:val="24"/>
        </w:rPr>
        <w:t xml:space="preserve"> social </w:t>
      </w:r>
      <w:proofErr w:type="spellStart"/>
      <w:r w:rsidRPr="002055D3">
        <w:rPr>
          <w:rFonts w:ascii="Times New Roman" w:eastAsia="Times New Roman" w:hAnsi="Times New Roman" w:cs="Times New Roman"/>
          <w:color w:val="000000" w:themeColor="text1"/>
          <w:sz w:val="24"/>
          <w:szCs w:val="24"/>
        </w:rPr>
        <w:t>research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methods</w:t>
      </w:r>
      <w:proofErr w:type="spellEnd"/>
      <w:r w:rsidRPr="002055D3">
        <w:rPr>
          <w:rFonts w:ascii="Times New Roman" w:eastAsia="Times New Roman" w:hAnsi="Times New Roman" w:cs="Times New Roman"/>
          <w:color w:val="000000" w:themeColor="text1"/>
          <w:sz w:val="24"/>
          <w:szCs w:val="24"/>
        </w:rPr>
        <w:t>, Cap. 7, 123-138.</w:t>
      </w:r>
    </w:p>
    <w:p w14:paraId="118D2722" w14:textId="171551F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Torcal, M. (2014).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incumbent</w:t>
      </w:r>
      <w:proofErr w:type="spellEnd"/>
      <w:r w:rsidRPr="002055D3">
        <w:rPr>
          <w:rFonts w:ascii="Times New Roman" w:eastAsia="Times New Roman" w:hAnsi="Times New Roman" w:cs="Times New Roman"/>
          <w:color w:val="000000" w:themeColor="text1"/>
          <w:sz w:val="24"/>
          <w:szCs w:val="24"/>
        </w:rPr>
        <w:t xml:space="preserve"> electoral </w:t>
      </w:r>
      <w:proofErr w:type="spellStart"/>
      <w:r w:rsidRPr="002055D3">
        <w:rPr>
          <w:rFonts w:ascii="Times New Roman" w:eastAsia="Times New Roman" w:hAnsi="Times New Roman" w:cs="Times New Roman"/>
          <w:color w:val="000000" w:themeColor="text1"/>
          <w:sz w:val="24"/>
          <w:szCs w:val="24"/>
        </w:rPr>
        <w:t>defeat</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2011 </w:t>
      </w:r>
      <w:proofErr w:type="spellStart"/>
      <w:r w:rsidRPr="002055D3">
        <w:rPr>
          <w:rFonts w:ascii="Times New Roman" w:eastAsia="Times New Roman" w:hAnsi="Times New Roman" w:cs="Times New Roman"/>
          <w:color w:val="000000" w:themeColor="text1"/>
          <w:sz w:val="24"/>
          <w:szCs w:val="24"/>
        </w:rPr>
        <w:t>Spanish</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national</w:t>
      </w:r>
      <w:proofErr w:type="spellEnd"/>
    </w:p>
    <w:p w14:paraId="6F22F7A6"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effect</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crisis in </w:t>
      </w:r>
      <w:proofErr w:type="spellStart"/>
      <w:r w:rsidRPr="002055D3">
        <w:rPr>
          <w:rFonts w:ascii="Times New Roman" w:eastAsia="Times New Roman" w:hAnsi="Times New Roman" w:cs="Times New Roman"/>
          <w:color w:val="000000" w:themeColor="text1"/>
          <w:sz w:val="24"/>
          <w:szCs w:val="24"/>
        </w:rPr>
        <w:t>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ideological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polarized</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party</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system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Journal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Public</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Opinion</w:t>
      </w:r>
      <w:proofErr w:type="spellEnd"/>
      <w:r w:rsidRPr="002055D3">
        <w:rPr>
          <w:rFonts w:ascii="Times New Roman" w:eastAsia="Times New Roman" w:hAnsi="Times New Roman" w:cs="Times New Roman"/>
          <w:color w:val="000000" w:themeColor="text1"/>
          <w:sz w:val="24"/>
          <w:szCs w:val="24"/>
        </w:rPr>
        <w:t xml:space="preserve">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Parties</w:t>
      </w:r>
      <w:proofErr w:type="spellEnd"/>
      <w:r w:rsidRPr="002055D3">
        <w:rPr>
          <w:rFonts w:ascii="Times New Roman" w:eastAsia="Times New Roman" w:hAnsi="Times New Roman" w:cs="Times New Roman"/>
          <w:color w:val="000000" w:themeColor="text1"/>
          <w:sz w:val="24"/>
          <w:szCs w:val="24"/>
        </w:rPr>
        <w:t>, 24(2), 203-221.</w:t>
      </w:r>
    </w:p>
    <w:p w14:paraId="71B56A32" w14:textId="7951FC48"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Torcal, M., &amp;</w:t>
      </w:r>
      <w:proofErr w:type="spellStart"/>
      <w:r w:rsidRPr="002055D3">
        <w:rPr>
          <w:rFonts w:ascii="Times New Roman" w:eastAsia="Times New Roman" w:hAnsi="Times New Roman" w:cs="Times New Roman"/>
          <w:color w:val="000000" w:themeColor="text1"/>
          <w:sz w:val="24"/>
          <w:szCs w:val="24"/>
        </w:rPr>
        <w:t>amp</w:t>
      </w:r>
      <w:proofErr w:type="spellEnd"/>
      <w:r w:rsidRPr="002055D3">
        <w:rPr>
          <w:rFonts w:ascii="Times New Roman" w:eastAsia="Times New Roman" w:hAnsi="Times New Roman" w:cs="Times New Roman"/>
          <w:color w:val="000000" w:themeColor="text1"/>
          <w:sz w:val="24"/>
          <w:szCs w:val="24"/>
        </w:rPr>
        <w:t>; Rico, G. (2004).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2004 </w:t>
      </w:r>
      <w:proofErr w:type="spellStart"/>
      <w:r w:rsidRPr="002055D3">
        <w:rPr>
          <w:rFonts w:ascii="Times New Roman" w:eastAsia="Times New Roman" w:hAnsi="Times New Roman" w:cs="Times New Roman"/>
          <w:color w:val="000000" w:themeColor="text1"/>
          <w:sz w:val="24"/>
          <w:szCs w:val="24"/>
        </w:rPr>
        <w:t>Spanish</w:t>
      </w:r>
      <w:proofErr w:type="spellEnd"/>
      <w:r w:rsidRPr="002055D3">
        <w:rPr>
          <w:rFonts w:ascii="Times New Roman" w:eastAsia="Times New Roman" w:hAnsi="Times New Roman" w:cs="Times New Roman"/>
          <w:color w:val="000000" w:themeColor="text1"/>
          <w:sz w:val="24"/>
          <w:szCs w:val="24"/>
        </w:rPr>
        <w:t xml:space="preserve"> General </w:t>
      </w:r>
      <w:proofErr w:type="spellStart"/>
      <w:r w:rsidRPr="002055D3">
        <w:rPr>
          <w:rFonts w:ascii="Times New Roman" w:eastAsia="Times New Roman" w:hAnsi="Times New Roman" w:cs="Times New Roman"/>
          <w:color w:val="000000" w:themeColor="text1"/>
          <w:sz w:val="24"/>
          <w:szCs w:val="24"/>
        </w:rPr>
        <w:t>Election</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Shadow </w:t>
      </w:r>
      <w:proofErr w:type="spellStart"/>
      <w:r w:rsidRPr="002055D3">
        <w:rPr>
          <w:rFonts w:ascii="Times New Roman" w:eastAsia="Times New Roman" w:hAnsi="Times New Roman" w:cs="Times New Roman"/>
          <w:color w:val="000000" w:themeColor="text1"/>
          <w:sz w:val="24"/>
          <w:szCs w:val="24"/>
        </w:rPr>
        <w:t>of</w:t>
      </w:r>
      <w:proofErr w:type="spellEnd"/>
      <w:r w:rsidRPr="002055D3">
        <w:rPr>
          <w:rFonts w:ascii="Times New Roman" w:eastAsia="Times New Roman" w:hAnsi="Times New Roman" w:cs="Times New Roman"/>
          <w:color w:val="000000" w:themeColor="text1"/>
          <w:sz w:val="24"/>
          <w:szCs w:val="24"/>
        </w:rPr>
        <w:t xml:space="preserve"> Al </w:t>
      </w:r>
      <w:proofErr w:type="spellStart"/>
      <w:r w:rsidRPr="002055D3">
        <w:rPr>
          <w:rFonts w:ascii="Times New Roman" w:eastAsia="Times New Roman" w:hAnsi="Times New Roman" w:cs="Times New Roman"/>
          <w:color w:val="000000" w:themeColor="text1"/>
          <w:sz w:val="24"/>
          <w:szCs w:val="24"/>
        </w:rPr>
        <w:t>Quaeda</w:t>
      </w:r>
      <w:proofErr w:type="spellEnd"/>
      <w:r w:rsidRPr="002055D3">
        <w:rPr>
          <w:rFonts w:ascii="Times New Roman" w:eastAsia="Times New Roman" w:hAnsi="Times New Roman" w:cs="Times New Roman"/>
          <w:color w:val="000000" w:themeColor="text1"/>
          <w:sz w:val="24"/>
          <w:szCs w:val="24"/>
        </w:rPr>
        <w:t xml:space="preserve">”. South </w:t>
      </w:r>
      <w:proofErr w:type="spellStart"/>
      <w:r w:rsidRPr="002055D3">
        <w:rPr>
          <w:rFonts w:ascii="Times New Roman" w:eastAsia="Times New Roman" w:hAnsi="Times New Roman" w:cs="Times New Roman"/>
          <w:color w:val="000000" w:themeColor="text1"/>
          <w:sz w:val="24"/>
          <w:szCs w:val="24"/>
        </w:rPr>
        <w:t>European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Society</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Politics</w:t>
      </w:r>
      <w:proofErr w:type="spellEnd"/>
      <w:r w:rsidRPr="002055D3">
        <w:rPr>
          <w:rFonts w:ascii="Times New Roman" w:eastAsia="Times New Roman" w:hAnsi="Times New Roman" w:cs="Times New Roman"/>
          <w:color w:val="000000" w:themeColor="text1"/>
          <w:sz w:val="24"/>
          <w:szCs w:val="24"/>
        </w:rPr>
        <w:t>, 9(3), 107-121.</w:t>
      </w:r>
    </w:p>
    <w:p w14:paraId="48DEC8BA" w14:textId="632E1342"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r w:rsidRPr="002055D3">
        <w:rPr>
          <w:rFonts w:ascii="Times New Roman" w:eastAsia="Times New Roman" w:hAnsi="Times New Roman" w:cs="Times New Roman"/>
          <w:color w:val="000000" w:themeColor="text1"/>
          <w:sz w:val="24"/>
          <w:szCs w:val="24"/>
        </w:rPr>
        <w:t>Weatherford, M. S. (1983), &amp;</w:t>
      </w:r>
      <w:proofErr w:type="spellStart"/>
      <w:proofErr w:type="gramStart"/>
      <w:r w:rsidRPr="002055D3">
        <w:rPr>
          <w:rFonts w:ascii="Times New Roman" w:eastAsia="Times New Roman" w:hAnsi="Times New Roman" w:cs="Times New Roman"/>
          <w:color w:val="000000" w:themeColor="text1"/>
          <w:sz w:val="24"/>
          <w:szCs w:val="24"/>
        </w:rPr>
        <w:t>quot;Parties</w:t>
      </w:r>
      <w:proofErr w:type="spellEnd"/>
      <w:proofErr w:type="gram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Classes</w:t>
      </w:r>
      <w:proofErr w:type="spellEnd"/>
      <w:r w:rsidRPr="002055D3">
        <w:rPr>
          <w:rFonts w:ascii="Times New Roman" w:eastAsia="Times New Roman" w:hAnsi="Times New Roman" w:cs="Times New Roman"/>
          <w:color w:val="000000" w:themeColor="text1"/>
          <w:sz w:val="24"/>
          <w:szCs w:val="24"/>
        </w:rPr>
        <w:t xml:space="preserve"> in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Response </w:t>
      </w:r>
      <w:proofErr w:type="spellStart"/>
      <w:r w:rsidRPr="002055D3">
        <w:rPr>
          <w:rFonts w:ascii="Times New Roman" w:eastAsia="Times New Roman" w:hAnsi="Times New Roman" w:cs="Times New Roman"/>
          <w:color w:val="000000" w:themeColor="text1"/>
          <w:sz w:val="24"/>
          <w:szCs w:val="24"/>
        </w:rPr>
        <w:t>to</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Economic</w:t>
      </w:r>
      <w:proofErr w:type="spellEnd"/>
    </w:p>
    <w:p w14:paraId="25C75772" w14:textId="77777777"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Conditions&amp;</w:t>
      </w:r>
      <w:proofErr w:type="gramStart"/>
      <w:r w:rsidRPr="002055D3">
        <w:rPr>
          <w:rFonts w:ascii="Times New Roman" w:eastAsia="Times New Roman" w:hAnsi="Times New Roman" w:cs="Times New Roman"/>
          <w:color w:val="000000" w:themeColor="text1"/>
          <w:sz w:val="24"/>
          <w:szCs w:val="24"/>
        </w:rPr>
        <w:t>quot</w:t>
      </w:r>
      <w:proofErr w:type="spellEnd"/>
      <w:r w:rsidRPr="002055D3">
        <w:rPr>
          <w:rFonts w:ascii="Times New Roman" w:eastAsia="Times New Roman" w:hAnsi="Times New Roman" w:cs="Times New Roman"/>
          <w:color w:val="000000" w:themeColor="text1"/>
          <w:sz w:val="24"/>
          <w:szCs w:val="24"/>
        </w:rPr>
        <w:t>;,</w:t>
      </w:r>
      <w:proofErr w:type="gramEnd"/>
      <w:r w:rsidRPr="002055D3">
        <w:rPr>
          <w:rFonts w:ascii="Times New Roman" w:eastAsia="Times New Roman" w:hAnsi="Times New Roman" w:cs="Times New Roman"/>
          <w:color w:val="000000" w:themeColor="text1"/>
          <w:sz w:val="24"/>
          <w:szCs w:val="24"/>
        </w:rPr>
        <w:t xml:space="preserve"> K. R., Monroe (</w:t>
      </w:r>
      <w:proofErr w:type="spellStart"/>
      <w:r w:rsidRPr="002055D3">
        <w:rPr>
          <w:rFonts w:ascii="Times New Roman" w:eastAsia="Times New Roman" w:hAnsi="Times New Roman" w:cs="Times New Roman"/>
          <w:color w:val="000000" w:themeColor="text1"/>
          <w:sz w:val="24"/>
          <w:szCs w:val="24"/>
        </w:rPr>
        <w:t>comps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The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Political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Process</w:t>
      </w:r>
      <w:proofErr w:type="spellEnd"/>
      <w:r w:rsidRPr="002055D3">
        <w:rPr>
          <w:rFonts w:ascii="Times New Roman" w:eastAsia="Times New Roman" w:hAnsi="Times New Roman" w:cs="Times New Roman"/>
          <w:color w:val="000000" w:themeColor="text1"/>
          <w:sz w:val="24"/>
          <w:szCs w:val="24"/>
        </w:rPr>
        <w:t xml:space="preserve"> and </w:t>
      </w:r>
      <w:proofErr w:type="spellStart"/>
      <w:r w:rsidRPr="002055D3">
        <w:rPr>
          <w:rFonts w:ascii="Times New Roman" w:eastAsia="Times New Roman" w:hAnsi="Times New Roman" w:cs="Times New Roman"/>
          <w:color w:val="000000" w:themeColor="text1"/>
          <w:sz w:val="24"/>
          <w:szCs w:val="24"/>
        </w:rPr>
        <w:t>Economic</w:t>
      </w:r>
      <w:proofErr w:type="spellEnd"/>
      <w:r w:rsidRPr="002055D3">
        <w:rPr>
          <w:rFonts w:ascii="Times New Roman" w:eastAsia="Times New Roman" w:hAnsi="Times New Roman" w:cs="Times New Roman"/>
          <w:color w:val="000000" w:themeColor="text1"/>
          <w:sz w:val="24"/>
          <w:szCs w:val="24"/>
        </w:rPr>
        <w:t xml:space="preserve"> Change, Nueva York, </w:t>
      </w:r>
      <w:proofErr w:type="spellStart"/>
      <w:r w:rsidRPr="002055D3">
        <w:rPr>
          <w:rFonts w:ascii="Times New Roman" w:eastAsia="Times New Roman" w:hAnsi="Times New Roman" w:cs="Times New Roman"/>
          <w:color w:val="000000" w:themeColor="text1"/>
          <w:sz w:val="24"/>
          <w:szCs w:val="24"/>
        </w:rPr>
        <w:t>Agathon</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Press</w:t>
      </w:r>
      <w:proofErr w:type="spellEnd"/>
      <w:r w:rsidRPr="002055D3">
        <w:rPr>
          <w:rFonts w:ascii="Times New Roman" w:eastAsia="Times New Roman" w:hAnsi="Times New Roman" w:cs="Times New Roman"/>
          <w:color w:val="000000" w:themeColor="text1"/>
          <w:sz w:val="24"/>
          <w:szCs w:val="24"/>
        </w:rPr>
        <w:t>.</w:t>
      </w:r>
    </w:p>
    <w:p w14:paraId="220C89DC" w14:textId="760085BE" w:rsidR="00885A98"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Wolfers</w:t>
      </w:r>
      <w:proofErr w:type="spellEnd"/>
      <w:r w:rsidRPr="002055D3">
        <w:rPr>
          <w:rFonts w:ascii="Times New Roman" w:eastAsia="Times New Roman" w:hAnsi="Times New Roman" w:cs="Times New Roman"/>
          <w:color w:val="000000" w:themeColor="text1"/>
          <w:sz w:val="24"/>
          <w:szCs w:val="24"/>
        </w:rPr>
        <w:t xml:space="preserve">, Justin J. 2006. ‘‘Are </w:t>
      </w:r>
      <w:proofErr w:type="spellStart"/>
      <w:r w:rsidRPr="002055D3">
        <w:rPr>
          <w:rFonts w:ascii="Times New Roman" w:eastAsia="Times New Roman" w:hAnsi="Times New Roman" w:cs="Times New Roman"/>
          <w:color w:val="000000" w:themeColor="text1"/>
          <w:sz w:val="24"/>
          <w:szCs w:val="24"/>
        </w:rPr>
        <w:t>Voters</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Rational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Evidence</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from</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Gubernatorial</w:t>
      </w:r>
      <w:proofErr w:type="spellEnd"/>
      <w:r w:rsidRPr="002055D3">
        <w:rPr>
          <w:rFonts w:ascii="Times New Roman" w:eastAsia="Times New Roman" w:hAnsi="Times New Roman" w:cs="Times New Roman"/>
          <w:color w:val="000000" w:themeColor="text1"/>
          <w:sz w:val="24"/>
          <w:szCs w:val="24"/>
        </w:rPr>
        <w:t xml:space="preserve"> </w:t>
      </w:r>
      <w:proofErr w:type="spellStart"/>
      <w:r w:rsidRPr="002055D3">
        <w:rPr>
          <w:rFonts w:ascii="Times New Roman" w:eastAsia="Times New Roman" w:hAnsi="Times New Roman" w:cs="Times New Roman"/>
          <w:color w:val="000000" w:themeColor="text1"/>
          <w:sz w:val="24"/>
          <w:szCs w:val="24"/>
        </w:rPr>
        <w:t>Elections</w:t>
      </w:r>
      <w:proofErr w:type="spellEnd"/>
      <w:r w:rsidRPr="002055D3">
        <w:rPr>
          <w:rFonts w:ascii="Times New Roman" w:eastAsia="Times New Roman" w:hAnsi="Times New Roman" w:cs="Times New Roman"/>
          <w:color w:val="000000" w:themeColor="text1"/>
          <w:sz w:val="24"/>
          <w:szCs w:val="24"/>
        </w:rPr>
        <w:t>’’</w:t>
      </w:r>
    </w:p>
    <w:p w14:paraId="50B343A2" w14:textId="77777777" w:rsidR="00EC3119" w:rsidRPr="002055D3" w:rsidRDefault="00885A98"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eastAsia="Times New Roman" w:hAnsi="Times New Roman" w:cs="Times New Roman"/>
          <w:color w:val="000000" w:themeColor="text1"/>
          <w:sz w:val="24"/>
          <w:szCs w:val="24"/>
        </w:rPr>
        <w:t>Available</w:t>
      </w:r>
      <w:proofErr w:type="spellEnd"/>
      <w:r w:rsidRPr="002055D3">
        <w:rPr>
          <w:rFonts w:ascii="Times New Roman" w:eastAsia="Times New Roman" w:hAnsi="Times New Roman" w:cs="Times New Roman"/>
          <w:color w:val="000000" w:themeColor="text1"/>
          <w:sz w:val="24"/>
          <w:szCs w:val="24"/>
        </w:rPr>
        <w:t xml:space="preserve"> at: http://works.bepress. </w:t>
      </w:r>
      <w:proofErr w:type="spellStart"/>
      <w:r w:rsidRPr="002055D3">
        <w:rPr>
          <w:rFonts w:ascii="Times New Roman" w:eastAsia="Times New Roman" w:hAnsi="Times New Roman" w:cs="Times New Roman"/>
          <w:color w:val="000000" w:themeColor="text1"/>
          <w:sz w:val="24"/>
          <w:szCs w:val="24"/>
        </w:rPr>
        <w:t>com</w:t>
      </w:r>
      <w:proofErr w:type="spellEnd"/>
      <w:r w:rsidRPr="002055D3">
        <w:rPr>
          <w:rFonts w:ascii="Times New Roman" w:eastAsia="Times New Roman" w:hAnsi="Times New Roman" w:cs="Times New Roman"/>
          <w:color w:val="000000" w:themeColor="text1"/>
          <w:sz w:val="24"/>
          <w:szCs w:val="24"/>
        </w:rPr>
        <w:t>/</w:t>
      </w:r>
      <w:proofErr w:type="spellStart"/>
      <w:r w:rsidRPr="002055D3">
        <w:rPr>
          <w:rFonts w:ascii="Times New Roman" w:eastAsia="Times New Roman" w:hAnsi="Times New Roman" w:cs="Times New Roman"/>
          <w:color w:val="000000" w:themeColor="text1"/>
          <w:sz w:val="24"/>
          <w:szCs w:val="24"/>
        </w:rPr>
        <w:t>justin_wolfers</w:t>
      </w:r>
      <w:proofErr w:type="spellEnd"/>
      <w:r w:rsidRPr="002055D3">
        <w:rPr>
          <w:rFonts w:ascii="Times New Roman" w:eastAsia="Times New Roman" w:hAnsi="Times New Roman" w:cs="Times New Roman"/>
          <w:color w:val="000000" w:themeColor="text1"/>
          <w:sz w:val="24"/>
          <w:szCs w:val="24"/>
        </w:rPr>
        <w:t>/1.</w:t>
      </w:r>
    </w:p>
    <w:p w14:paraId="057B4EA2" w14:textId="67B582AA" w:rsidR="002D29E0" w:rsidRPr="002055D3" w:rsidRDefault="002D29E0" w:rsidP="007A4361">
      <w:pPr>
        <w:spacing w:line="360" w:lineRule="auto"/>
        <w:jc w:val="both"/>
        <w:rPr>
          <w:rFonts w:ascii="Times New Roman" w:eastAsia="Times New Roman" w:hAnsi="Times New Roman" w:cs="Times New Roman"/>
          <w:color w:val="000000" w:themeColor="text1"/>
          <w:sz w:val="24"/>
          <w:szCs w:val="24"/>
        </w:rPr>
      </w:pPr>
      <w:proofErr w:type="spellStart"/>
      <w:r w:rsidRPr="002055D3">
        <w:rPr>
          <w:rFonts w:ascii="Times New Roman" w:hAnsi="Times New Roman" w:cs="Times New Roman"/>
          <w:color w:val="222222"/>
          <w:sz w:val="24"/>
          <w:szCs w:val="24"/>
          <w:shd w:val="clear" w:color="auto" w:fill="FFFFFF"/>
        </w:rPr>
        <w:t>Warshaw</w:t>
      </w:r>
      <w:proofErr w:type="spellEnd"/>
      <w:r w:rsidRPr="002055D3">
        <w:rPr>
          <w:rFonts w:ascii="Times New Roman" w:hAnsi="Times New Roman" w:cs="Times New Roman"/>
          <w:color w:val="222222"/>
          <w:sz w:val="24"/>
          <w:szCs w:val="24"/>
          <w:shd w:val="clear" w:color="auto" w:fill="FFFFFF"/>
        </w:rPr>
        <w:t xml:space="preserve">, C., </w:t>
      </w:r>
      <w:proofErr w:type="spellStart"/>
      <w:r w:rsidRPr="002055D3">
        <w:rPr>
          <w:rFonts w:ascii="Times New Roman" w:hAnsi="Times New Roman" w:cs="Times New Roman"/>
          <w:color w:val="222222"/>
          <w:sz w:val="24"/>
          <w:szCs w:val="24"/>
          <w:shd w:val="clear" w:color="auto" w:fill="FFFFFF"/>
        </w:rPr>
        <w:t>Vavreck</w:t>
      </w:r>
      <w:proofErr w:type="spellEnd"/>
      <w:r w:rsidRPr="002055D3">
        <w:rPr>
          <w:rFonts w:ascii="Times New Roman" w:hAnsi="Times New Roman" w:cs="Times New Roman"/>
          <w:color w:val="222222"/>
          <w:sz w:val="24"/>
          <w:szCs w:val="24"/>
          <w:shd w:val="clear" w:color="auto" w:fill="FFFFFF"/>
        </w:rPr>
        <w:t xml:space="preserve">, L., &amp; Baxter-King, R. (2020). </w:t>
      </w:r>
      <w:proofErr w:type="spellStart"/>
      <w:r w:rsidRPr="002055D3">
        <w:rPr>
          <w:rFonts w:ascii="Times New Roman" w:hAnsi="Times New Roman" w:cs="Times New Roman"/>
          <w:color w:val="222222"/>
          <w:sz w:val="24"/>
          <w:szCs w:val="24"/>
          <w:shd w:val="clear" w:color="auto" w:fill="FFFFFF"/>
        </w:rPr>
        <w:t>Fatalities</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from</w:t>
      </w:r>
      <w:proofErr w:type="spellEnd"/>
      <w:r w:rsidRPr="002055D3">
        <w:rPr>
          <w:rFonts w:ascii="Times New Roman" w:hAnsi="Times New Roman" w:cs="Times New Roman"/>
          <w:color w:val="222222"/>
          <w:sz w:val="24"/>
          <w:szCs w:val="24"/>
          <w:shd w:val="clear" w:color="auto" w:fill="FFFFFF"/>
        </w:rPr>
        <w:t xml:space="preserve"> COVID-19 are </w:t>
      </w:r>
      <w:proofErr w:type="spellStart"/>
      <w:r w:rsidRPr="002055D3">
        <w:rPr>
          <w:rFonts w:ascii="Times New Roman" w:hAnsi="Times New Roman" w:cs="Times New Roman"/>
          <w:color w:val="222222"/>
          <w:sz w:val="24"/>
          <w:szCs w:val="24"/>
          <w:shd w:val="clear" w:color="auto" w:fill="FFFFFF"/>
        </w:rPr>
        <w:t>reducing</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Americans</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support</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for</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Republicans</w:t>
      </w:r>
      <w:proofErr w:type="spellEnd"/>
      <w:r w:rsidRPr="002055D3">
        <w:rPr>
          <w:rFonts w:ascii="Times New Roman" w:hAnsi="Times New Roman" w:cs="Times New Roman"/>
          <w:color w:val="222222"/>
          <w:sz w:val="24"/>
          <w:szCs w:val="24"/>
          <w:shd w:val="clear" w:color="auto" w:fill="FFFFFF"/>
        </w:rPr>
        <w:t xml:space="preserve"> at </w:t>
      </w:r>
      <w:proofErr w:type="spellStart"/>
      <w:r w:rsidRPr="002055D3">
        <w:rPr>
          <w:rFonts w:ascii="Times New Roman" w:hAnsi="Times New Roman" w:cs="Times New Roman"/>
          <w:color w:val="222222"/>
          <w:sz w:val="24"/>
          <w:szCs w:val="24"/>
          <w:shd w:val="clear" w:color="auto" w:fill="FFFFFF"/>
        </w:rPr>
        <w:t>every</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level</w:t>
      </w:r>
      <w:proofErr w:type="spellEnd"/>
      <w:r w:rsidRPr="002055D3">
        <w:rPr>
          <w:rFonts w:ascii="Times New Roman" w:hAnsi="Times New Roman" w:cs="Times New Roman"/>
          <w:color w:val="222222"/>
          <w:sz w:val="24"/>
          <w:szCs w:val="24"/>
          <w:shd w:val="clear" w:color="auto" w:fill="FFFFFF"/>
        </w:rPr>
        <w:t xml:space="preserve"> </w:t>
      </w:r>
      <w:proofErr w:type="spellStart"/>
      <w:r w:rsidRPr="002055D3">
        <w:rPr>
          <w:rFonts w:ascii="Times New Roman" w:hAnsi="Times New Roman" w:cs="Times New Roman"/>
          <w:color w:val="222222"/>
          <w:sz w:val="24"/>
          <w:szCs w:val="24"/>
          <w:shd w:val="clear" w:color="auto" w:fill="FFFFFF"/>
        </w:rPr>
        <w:t>of</w:t>
      </w:r>
      <w:proofErr w:type="spellEnd"/>
      <w:r w:rsidRPr="002055D3">
        <w:rPr>
          <w:rFonts w:ascii="Times New Roman" w:hAnsi="Times New Roman" w:cs="Times New Roman"/>
          <w:color w:val="222222"/>
          <w:sz w:val="24"/>
          <w:szCs w:val="24"/>
          <w:shd w:val="clear" w:color="auto" w:fill="FFFFFF"/>
        </w:rPr>
        <w:t xml:space="preserve"> federal office. </w:t>
      </w:r>
      <w:proofErr w:type="spellStart"/>
      <w:r w:rsidRPr="002055D3">
        <w:rPr>
          <w:rFonts w:ascii="Times New Roman" w:hAnsi="Times New Roman" w:cs="Times New Roman"/>
          <w:i/>
          <w:iCs/>
          <w:color w:val="222222"/>
          <w:sz w:val="24"/>
          <w:szCs w:val="24"/>
          <w:shd w:val="clear" w:color="auto" w:fill="FFFFFF"/>
        </w:rPr>
        <w:t>Science</w:t>
      </w:r>
      <w:proofErr w:type="spellEnd"/>
      <w:r w:rsidRPr="002055D3">
        <w:rPr>
          <w:rFonts w:ascii="Times New Roman" w:hAnsi="Times New Roman" w:cs="Times New Roman"/>
          <w:i/>
          <w:iCs/>
          <w:color w:val="222222"/>
          <w:sz w:val="24"/>
          <w:szCs w:val="24"/>
          <w:shd w:val="clear" w:color="auto" w:fill="FFFFFF"/>
        </w:rPr>
        <w:t xml:space="preserve"> </w:t>
      </w:r>
      <w:proofErr w:type="spellStart"/>
      <w:r w:rsidRPr="002055D3">
        <w:rPr>
          <w:rFonts w:ascii="Times New Roman" w:hAnsi="Times New Roman" w:cs="Times New Roman"/>
          <w:i/>
          <w:iCs/>
          <w:color w:val="222222"/>
          <w:sz w:val="24"/>
          <w:szCs w:val="24"/>
          <w:shd w:val="clear" w:color="auto" w:fill="FFFFFF"/>
        </w:rPr>
        <w:t>advances</w:t>
      </w:r>
      <w:proofErr w:type="spellEnd"/>
      <w:r w:rsidRPr="002055D3">
        <w:rPr>
          <w:rFonts w:ascii="Times New Roman" w:hAnsi="Times New Roman" w:cs="Times New Roman"/>
          <w:color w:val="222222"/>
          <w:sz w:val="24"/>
          <w:szCs w:val="24"/>
          <w:shd w:val="clear" w:color="auto" w:fill="FFFFFF"/>
        </w:rPr>
        <w:t>, </w:t>
      </w:r>
      <w:r w:rsidRPr="002055D3">
        <w:rPr>
          <w:rFonts w:ascii="Times New Roman" w:hAnsi="Times New Roman" w:cs="Times New Roman"/>
          <w:i/>
          <w:iCs/>
          <w:color w:val="222222"/>
          <w:sz w:val="24"/>
          <w:szCs w:val="24"/>
          <w:shd w:val="clear" w:color="auto" w:fill="FFFFFF"/>
        </w:rPr>
        <w:t>6</w:t>
      </w:r>
      <w:r w:rsidRPr="002055D3">
        <w:rPr>
          <w:rFonts w:ascii="Times New Roman" w:hAnsi="Times New Roman" w:cs="Times New Roman"/>
          <w:color w:val="222222"/>
          <w:sz w:val="24"/>
          <w:szCs w:val="24"/>
          <w:shd w:val="clear" w:color="auto" w:fill="FFFFFF"/>
        </w:rPr>
        <w:t>(44), eabd8564.</w:t>
      </w:r>
    </w:p>
    <w:p w14:paraId="25ED06DC" w14:textId="77777777" w:rsidR="007229CF" w:rsidRPr="002055D3" w:rsidRDefault="007229CF" w:rsidP="007A4361">
      <w:pPr>
        <w:spacing w:line="360" w:lineRule="auto"/>
        <w:jc w:val="both"/>
        <w:rPr>
          <w:rFonts w:ascii="Times New Roman" w:hAnsi="Times New Roman" w:cs="Times New Roman"/>
          <w:sz w:val="24"/>
          <w:szCs w:val="24"/>
        </w:rPr>
      </w:pPr>
    </w:p>
    <w:p w14:paraId="778200DF" w14:textId="77777777" w:rsidR="000E3C80" w:rsidRPr="002055D3" w:rsidRDefault="000E3C80" w:rsidP="007A4361">
      <w:pPr>
        <w:spacing w:line="360" w:lineRule="auto"/>
        <w:jc w:val="both"/>
        <w:rPr>
          <w:rFonts w:ascii="Times New Roman" w:hAnsi="Times New Roman" w:cs="Times New Roman"/>
          <w:sz w:val="24"/>
          <w:szCs w:val="24"/>
        </w:rPr>
      </w:pPr>
    </w:p>
    <w:sectPr w:rsidR="000E3C80" w:rsidRPr="002055D3" w:rsidSect="00E6165A">
      <w:head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1DA67" w14:textId="77777777" w:rsidR="000E0DA9" w:rsidRDefault="000E0DA9" w:rsidP="007229CF">
      <w:pPr>
        <w:spacing w:after="0" w:line="240" w:lineRule="auto"/>
      </w:pPr>
      <w:r>
        <w:separator/>
      </w:r>
    </w:p>
  </w:endnote>
  <w:endnote w:type="continuationSeparator" w:id="0">
    <w:p w14:paraId="3F419CB0" w14:textId="77777777" w:rsidR="000E0DA9" w:rsidRDefault="000E0DA9" w:rsidP="007229CF">
      <w:pPr>
        <w:spacing w:after="0" w:line="240" w:lineRule="auto"/>
      </w:pPr>
      <w:r>
        <w:continuationSeparator/>
      </w:r>
    </w:p>
  </w:endnote>
  <w:endnote w:type="continuationNotice" w:id="1">
    <w:p w14:paraId="4862028B" w14:textId="77777777" w:rsidR="000E0DA9" w:rsidRDefault="000E0D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Math">
    <w:altName w:val="Yu Gothic"/>
    <w:panose1 w:val="00000000000000000000"/>
    <w:charset w:val="80"/>
    <w:family w:val="auto"/>
    <w:notTrueType/>
    <w:pitch w:val="default"/>
    <w:sig w:usb0="00000001" w:usb1="08070000" w:usb2="00000010" w:usb3="00000000" w:csb0="00020000" w:csb1="00000000"/>
  </w:font>
  <w:font w:name="NotoSans-Regular">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EC9F" w14:textId="77777777" w:rsidR="000E0DA9" w:rsidRDefault="000E0DA9" w:rsidP="007229CF">
      <w:pPr>
        <w:spacing w:after="0" w:line="240" w:lineRule="auto"/>
      </w:pPr>
      <w:r>
        <w:separator/>
      </w:r>
    </w:p>
  </w:footnote>
  <w:footnote w:type="continuationSeparator" w:id="0">
    <w:p w14:paraId="7C07F3DA" w14:textId="77777777" w:rsidR="000E0DA9" w:rsidRDefault="000E0DA9" w:rsidP="007229CF">
      <w:pPr>
        <w:spacing w:after="0" w:line="240" w:lineRule="auto"/>
      </w:pPr>
      <w:r>
        <w:continuationSeparator/>
      </w:r>
    </w:p>
  </w:footnote>
  <w:footnote w:type="continuationNotice" w:id="1">
    <w:p w14:paraId="50387F1C" w14:textId="77777777" w:rsidR="000E0DA9" w:rsidRDefault="000E0DA9">
      <w:pPr>
        <w:spacing w:after="0" w:line="240" w:lineRule="auto"/>
      </w:pPr>
    </w:p>
  </w:footnote>
  <w:footnote w:id="2">
    <w:p w14:paraId="768511D5" w14:textId="77777777" w:rsidR="00366474" w:rsidRDefault="00366474" w:rsidP="00366474">
      <w:pPr>
        <w:pStyle w:val="Textonotapie"/>
      </w:pPr>
      <w:r>
        <w:rPr>
          <w:rStyle w:val="Refdenotaalpie"/>
        </w:rPr>
        <w:footnoteRef/>
      </w:r>
      <w:r>
        <w:t xml:space="preserve"> Fuente de registro:  </w:t>
      </w:r>
      <w:r w:rsidRPr="00DB64A8">
        <w:t>https://www.paho.org/es/noticias/6-5-2023-se-acaba-emergencia-por-pandemia-pero-covid-19-continua#:~:text=Por%20lo%20tanto%2C%20declaro%20con,amenaza%20para%20la%20salud%20mundial%E2%80%9D</w:t>
      </w:r>
    </w:p>
  </w:footnote>
  <w:footnote w:id="3">
    <w:p w14:paraId="6A0A0DA4" w14:textId="77777777" w:rsidR="00366474" w:rsidRDefault="00366474" w:rsidP="00366474">
      <w:pPr>
        <w:pStyle w:val="Textonotapie"/>
      </w:pPr>
      <w:r>
        <w:rPr>
          <w:rStyle w:val="Refdenotaalpie"/>
        </w:rPr>
        <w:footnoteRef/>
      </w:r>
      <w:r>
        <w:t xml:space="preserve"> Fuente de información consultada el 28 de junio de 2023 en el portal de la Universidad Johns Hopkins. </w:t>
      </w:r>
      <w:hyperlink r:id="rId1" w:history="1">
        <w:r>
          <w:rPr>
            <w:rStyle w:val="Hipervnculo"/>
          </w:rPr>
          <w:t>COVID-19 Map - Johns Hopkins Coronavirus Resource Center (jhu.edu)</w:t>
        </w:r>
      </w:hyperlink>
    </w:p>
  </w:footnote>
  <w:footnote w:id="4">
    <w:p w14:paraId="1EBA30C2" w14:textId="77777777" w:rsidR="00366474" w:rsidRDefault="00366474" w:rsidP="00366474">
      <w:pPr>
        <w:pStyle w:val="Textonotapie"/>
      </w:pPr>
      <w:r>
        <w:rPr>
          <w:rStyle w:val="Refdenotaalpie"/>
        </w:rPr>
        <w:footnoteRef/>
      </w:r>
      <w:r>
        <w:t xml:space="preserve"> Datos del Banco Mundial (BM) para el año 2020. </w:t>
      </w:r>
      <w:hyperlink r:id="rId2" w:history="1">
        <w:r>
          <w:rPr>
            <w:rStyle w:val="Hipervnculo"/>
          </w:rPr>
          <w:t>Crecimiento del PIB per cápita (% anual) | Data (bancomundial.org)</w:t>
        </w:r>
      </w:hyperlink>
    </w:p>
  </w:footnote>
  <w:footnote w:id="5">
    <w:p w14:paraId="67ED56B2" w14:textId="77777777" w:rsidR="00366474" w:rsidRDefault="00366474" w:rsidP="00366474">
      <w:pPr>
        <w:pStyle w:val="Textonotapie"/>
      </w:pPr>
      <w:r>
        <w:rPr>
          <w:rStyle w:val="Refdenotaalpie"/>
        </w:rPr>
        <w:footnoteRef/>
      </w:r>
      <w:r>
        <w:t xml:space="preserve"> Fuente de información http://www.gacetaoficialdebolivia.gob.bo/</w:t>
      </w:r>
    </w:p>
  </w:footnote>
  <w:footnote w:id="6">
    <w:p w14:paraId="1723CACD" w14:textId="77777777" w:rsidR="00366474" w:rsidRDefault="00366474" w:rsidP="00366474">
      <w:pPr>
        <w:pStyle w:val="Textonotapie"/>
      </w:pPr>
      <w:r>
        <w:rPr>
          <w:rStyle w:val="Refdenotaalpie"/>
        </w:rPr>
        <w:footnoteRef/>
      </w:r>
      <w:r>
        <w:t xml:space="preserve"> El Decreto Supremo 4199 del 21 de marzo, declara la cuarentena total en todo el territorio del Estado Plurinacional de Bolivia.</w:t>
      </w:r>
    </w:p>
  </w:footnote>
  <w:footnote w:id="7">
    <w:p w14:paraId="5327CFAC" w14:textId="77777777" w:rsidR="00366474" w:rsidRDefault="00366474" w:rsidP="00366474">
      <w:pPr>
        <w:pStyle w:val="Textonotapie"/>
      </w:pPr>
      <w:r>
        <w:rPr>
          <w:rStyle w:val="Refdenotaalpie"/>
        </w:rPr>
        <w:footnoteRef/>
      </w:r>
      <w:r>
        <w:t xml:space="preserve"> Fuente de la revista Nature. </w:t>
      </w:r>
      <w:r w:rsidRPr="0005590D">
        <w:t>https://www.nature.com/articles/d41586-020-01098-x</w:t>
      </w:r>
    </w:p>
  </w:footnote>
  <w:footnote w:id="8">
    <w:p w14:paraId="7BD7F484" w14:textId="77777777" w:rsidR="00EB0C27" w:rsidRDefault="00EB0C27" w:rsidP="00BC283A">
      <w:pPr>
        <w:pStyle w:val="Textonotapie"/>
        <w:jc w:val="both"/>
      </w:pPr>
      <w:r>
        <w:rPr>
          <w:rStyle w:val="Refdenotaalpie"/>
        </w:rPr>
        <w:footnoteRef/>
      </w:r>
      <w:r>
        <w:t xml:space="preserve"> La base de datos se encuentra en el siguiente repositorio de github que se actualiza constantemente, los insumos para el análisis estadístico fueron consultados el 1 de marzo de 2023 en el siguiente link: </w:t>
      </w:r>
      <w:hyperlink r:id="rId3" w:history="1">
        <w:r>
          <w:rPr>
            <w:rStyle w:val="Hipervnculo"/>
          </w:rPr>
          <w:t>covid-19-data/public/data at master · owid/covid-19-data (github.com)</w:t>
        </w:r>
      </w:hyperlink>
    </w:p>
  </w:footnote>
  <w:footnote w:id="9">
    <w:p w14:paraId="5349A5E4" w14:textId="06C21BB4" w:rsidR="006E2955" w:rsidRDefault="006E2955" w:rsidP="00BC283A">
      <w:pPr>
        <w:pStyle w:val="Textonotapie"/>
        <w:jc w:val="both"/>
      </w:pPr>
      <w:r>
        <w:rPr>
          <w:rStyle w:val="Refdenotaalpie"/>
        </w:rPr>
        <w:footnoteRef/>
      </w:r>
      <w:r>
        <w:t xml:space="preserve"> Se entiende como persona adulta mayor al sujeto que presenta una edad igual o mayor a los 65 años cumplidos.</w:t>
      </w:r>
    </w:p>
  </w:footnote>
  <w:footnote w:id="10">
    <w:p w14:paraId="3306F4D2" w14:textId="77777777" w:rsidR="00445882" w:rsidRDefault="00445882" w:rsidP="00445882">
      <w:pPr>
        <w:pStyle w:val="Textonotapie"/>
      </w:pPr>
      <w:r>
        <w:rPr>
          <w:rStyle w:val="Refdenotaalpie"/>
        </w:rPr>
        <w:footnoteRef/>
      </w:r>
      <w:r>
        <w:t xml:space="preserve">  Termino para designar el origen del universo propuesto por el científico Georges Lemaitre. El termino más usual es el Big Bang.</w:t>
      </w:r>
    </w:p>
  </w:footnote>
  <w:footnote w:id="11">
    <w:p w14:paraId="2CEAF48E" w14:textId="77777777" w:rsidR="00445882" w:rsidRDefault="00445882" w:rsidP="00445882">
      <w:pPr>
        <w:pStyle w:val="Textonotapie"/>
      </w:pPr>
      <w:r>
        <w:rPr>
          <w:rStyle w:val="Refdenotaalpie"/>
        </w:rPr>
        <w:footnoteRef/>
      </w:r>
      <w:r>
        <w:t xml:space="preserve">  </w:t>
      </w:r>
      <w:hyperlink r:id="rId4" w:history="1">
        <w:r>
          <w:rPr>
            <w:rStyle w:val="Hipervnculo"/>
          </w:rPr>
          <w:t>Nuevo coronavirus 2019 (who.int)</w:t>
        </w:r>
      </w:hyperlink>
    </w:p>
  </w:footnote>
  <w:footnote w:id="12">
    <w:p w14:paraId="65A3BC63" w14:textId="7CB1E425" w:rsidR="007B5D57" w:rsidRDefault="007B5D57" w:rsidP="00BC283A">
      <w:pPr>
        <w:pStyle w:val="Textonotapie"/>
        <w:jc w:val="both"/>
      </w:pPr>
      <w:r>
        <w:rPr>
          <w:rStyle w:val="Refdenotaalpie"/>
        </w:rPr>
        <w:footnoteRef/>
      </w:r>
      <w:r>
        <w:t xml:space="preserve"> El fenómeno </w:t>
      </w:r>
      <w:r w:rsidR="00147E92">
        <w:t xml:space="preserve">Long COVID, se determina por la constancia de síntomas asociados a la enfermedad al principio de su desarrollo y que permanecen en el sujeto durante un periodo fuera de lo estándar. Lo que implica posibles complicaciones en la calidad de vida y salud de los sujetos. </w:t>
      </w:r>
      <w:r w:rsidR="00147E92" w:rsidRPr="00147E92">
        <w:t>www.nature.com/articles/s41581-022-00652-2</w:t>
      </w:r>
    </w:p>
  </w:footnote>
  <w:footnote w:id="13">
    <w:p w14:paraId="4CB4C460" w14:textId="77777777" w:rsidR="00445882" w:rsidRDefault="00445882" w:rsidP="00BC283A">
      <w:pPr>
        <w:pStyle w:val="Textonotapie"/>
        <w:jc w:val="both"/>
      </w:pPr>
      <w:r>
        <w:rPr>
          <w:rStyle w:val="Refdenotaalpie"/>
        </w:rPr>
        <w:footnoteRef/>
      </w:r>
      <w:r>
        <w:t xml:space="preserve"> La fuente de consulta para los valores de la situación de la pandemia es </w:t>
      </w:r>
      <w:hyperlink r:id="rId5" w:history="1">
        <w:r>
          <w:rPr>
            <w:rStyle w:val="Hipervnculo"/>
          </w:rPr>
          <w:t>COVID-19 Map - Johns Hopkins Coronavirus Resource Center (jhu.edu)</w:t>
        </w:r>
      </w:hyperlink>
      <w:r>
        <w:t xml:space="preserve"> 1 de marzo de 2023.</w:t>
      </w:r>
    </w:p>
  </w:footnote>
  <w:footnote w:id="14">
    <w:p w14:paraId="4DDE7A14" w14:textId="77777777" w:rsidR="00445882" w:rsidRDefault="00445882" w:rsidP="00445882">
      <w:pPr>
        <w:pStyle w:val="Textonotapie"/>
      </w:pPr>
      <w:r>
        <w:rPr>
          <w:rStyle w:val="Refdenotaalpie"/>
        </w:rPr>
        <w:footnoteRef/>
      </w:r>
      <w:r>
        <w:t xml:space="preserve"> Gráfica elaborada con insumos de la fuente: Our World in Data. Fecha 1 de marzo de 2023. </w:t>
      </w:r>
      <w:hyperlink r:id="rId6" w:history="1">
        <w:r>
          <w:rPr>
            <w:rStyle w:val="Hipervnculo"/>
          </w:rPr>
          <w:t>covid-19-data/public/data at master · owid/covid-19-data (github.com)</w:t>
        </w:r>
      </w:hyperlink>
    </w:p>
  </w:footnote>
  <w:footnote w:id="15">
    <w:p w14:paraId="6AFE3DFC" w14:textId="2DF768B1" w:rsidR="00445882" w:rsidRDefault="00445882" w:rsidP="00445882">
      <w:pPr>
        <w:pStyle w:val="Textonotapie"/>
      </w:pPr>
      <w:r>
        <w:rPr>
          <w:rStyle w:val="Refdenotaalpie"/>
        </w:rPr>
        <w:footnoteRef/>
      </w:r>
      <w:r>
        <w:t xml:space="preserve"> Las regiones analizadas son de acuerdo a su limitación geográfica para cada uno de los países que integran cada una de las seis regiones que son el conjunto mayor</w:t>
      </w:r>
      <w:r w:rsidR="005A53AC">
        <w:t xml:space="preserve"> global</w:t>
      </w:r>
      <w:r>
        <w:t>.</w:t>
      </w:r>
    </w:p>
  </w:footnote>
  <w:footnote w:id="16">
    <w:p w14:paraId="213AC358" w14:textId="2D054FBC" w:rsidR="00867736" w:rsidRDefault="00867736">
      <w:pPr>
        <w:pStyle w:val="Textonotapie"/>
      </w:pPr>
      <w:r>
        <w:rPr>
          <w:rStyle w:val="Refdenotaalpie"/>
        </w:rPr>
        <w:footnoteRef/>
      </w:r>
      <w:r>
        <w:t xml:space="preserve"> La </w:t>
      </w:r>
      <w:r w:rsidR="00B65E4E">
        <w:t xml:space="preserve">primera ronda de </w:t>
      </w:r>
      <w:r>
        <w:t>vacuna</w:t>
      </w:r>
      <w:r w:rsidR="00B65E4E">
        <w:t xml:space="preserve">s </w:t>
      </w:r>
      <w:r>
        <w:t xml:space="preserve">se suministró </w:t>
      </w:r>
      <w:r w:rsidR="00932F98">
        <w:t>a principios de</w:t>
      </w:r>
      <w:r w:rsidR="00D612B4">
        <w:t xml:space="preserve"> </w:t>
      </w:r>
      <w:r w:rsidR="00932F98">
        <w:t xml:space="preserve">diciembre para países desarrollados </w:t>
      </w:r>
      <w:r w:rsidR="00D6068E">
        <w:t xml:space="preserve">en primera instancia. </w:t>
      </w:r>
      <w:hyperlink r:id="rId7" w:history="1">
        <w:r w:rsidR="00293E2B">
          <w:rPr>
            <w:rStyle w:val="Hipervnculo"/>
          </w:rPr>
          <w:t>Covid-19: cuánto tiempo se demoró en encontrar la vacuna para algunas enfermedades (y por qué este coronavirus es un caso histórico) - BBC News Mundo</w:t>
        </w:r>
      </w:hyperlink>
      <w:r w:rsidR="00293E2B">
        <w:t xml:space="preserve">. </w:t>
      </w:r>
    </w:p>
  </w:footnote>
  <w:footnote w:id="17">
    <w:p w14:paraId="7FC64175" w14:textId="64B41F9A" w:rsidR="002253BA" w:rsidRDefault="002253BA">
      <w:pPr>
        <w:pStyle w:val="Textonotapie"/>
      </w:pPr>
      <w:r>
        <w:rPr>
          <w:rStyle w:val="Refdenotaalpie"/>
        </w:rPr>
        <w:footnoteRef/>
      </w:r>
      <w:r>
        <w:t xml:space="preserve"> </w:t>
      </w:r>
      <w:r w:rsidR="0013755C">
        <w:t xml:space="preserve">Fuente consultada el 6 de julio de 2023. </w:t>
      </w:r>
      <w:r w:rsidR="0013755C" w:rsidRPr="0013755C">
        <w:t>https://github.com/owid/covid-19-data/tree/master/public/dat</w:t>
      </w:r>
    </w:p>
  </w:footnote>
  <w:footnote w:id="18">
    <w:p w14:paraId="369CDBE4" w14:textId="77777777" w:rsidR="00445882" w:rsidRDefault="00445882" w:rsidP="00BC283A">
      <w:pPr>
        <w:pStyle w:val="Textonotapie"/>
        <w:jc w:val="both"/>
      </w:pPr>
      <w:r>
        <w:rPr>
          <w:rStyle w:val="Refdenotaalpie"/>
        </w:rPr>
        <w:footnoteRef/>
      </w:r>
      <w:r>
        <w:t xml:space="preserve"> Las vacunas suministradas 10 meses después de empezada la pandemia redujeron con un gran efecto protector la tasa de muertes en las naciones durante la pandemia, </w:t>
      </w:r>
      <w:hyperlink r:id="rId8" w:history="1">
        <w:r w:rsidRPr="00840095">
          <w:rPr>
            <w:rStyle w:val="Hipervnculo"/>
          </w:rPr>
          <w:t>https://ourworldindata.org/covid-deaths-by-vaccination</w:t>
        </w:r>
      </w:hyperlink>
      <w:r>
        <w:t xml:space="preserve"> </w:t>
      </w:r>
    </w:p>
  </w:footnote>
  <w:footnote w:id="19">
    <w:p w14:paraId="4CE2B606" w14:textId="024B42FA" w:rsidR="00B60E26" w:rsidRDefault="00B60E26" w:rsidP="00BC283A">
      <w:pPr>
        <w:pStyle w:val="Textonotapie"/>
        <w:jc w:val="both"/>
      </w:pPr>
      <w:r>
        <w:rPr>
          <w:rStyle w:val="Refdenotaalpie"/>
        </w:rPr>
        <w:footnoteRef/>
      </w:r>
      <w:r>
        <w:t xml:space="preserve"> El modelo </w:t>
      </w:r>
      <w:r w:rsidR="0082168E">
        <w:t>contempla la relación de las diferentes variables del SarsCov-2</w:t>
      </w:r>
      <w:r w:rsidR="008C489A">
        <w:t xml:space="preserve"> (olas de contagios) muertes diarias. E</w:t>
      </w:r>
      <w:r w:rsidR="00CB3534">
        <w:t>xceso de mortalidad por cada 100, 000 mil personas.</w:t>
      </w:r>
      <w:r w:rsidR="00E8276C">
        <w:t xml:space="preserve"> </w:t>
      </w:r>
      <w:r w:rsidR="006E3FA8">
        <w:t xml:space="preserve">The Economist May 27th 2023. </w:t>
      </w:r>
      <w:r w:rsidR="005872E4">
        <w:t>The new normal.</w:t>
      </w:r>
    </w:p>
  </w:footnote>
  <w:footnote w:id="20">
    <w:p w14:paraId="3EA7A5F1" w14:textId="77777777" w:rsidR="007229CF" w:rsidRDefault="007229CF" w:rsidP="00BC283A">
      <w:pPr>
        <w:pStyle w:val="Textonotapie"/>
        <w:jc w:val="both"/>
      </w:pPr>
      <w:r w:rsidRPr="33B4847C">
        <w:rPr>
          <w:rStyle w:val="Refdenotaalpie"/>
        </w:rPr>
        <w:footnoteRef/>
      </w:r>
      <w:r w:rsidRPr="33B4847C">
        <w:t xml:space="preserve"> Las diferentes variantes del Sars-Cov2, han ocasionado olas de contagios en todo el mundo, su intensidad en letalidad y niveles de transferibilidad son variantes. Diferentes centros de investigación como Johns Hopkins Coronavirus Resource Center </w:t>
      </w:r>
      <w:hyperlink r:id="rId9">
        <w:r w:rsidRPr="33B4847C">
          <w:rPr>
            <w:rStyle w:val="Hipervnculo"/>
          </w:rPr>
          <w:t>COVID-19 Map - Johns Hopkins Coronavirus Resource Center (jhu.edu)</w:t>
        </w:r>
      </w:hyperlink>
      <w:r w:rsidRPr="33B4847C">
        <w:t xml:space="preserve"> llevan a cabo la tarea de recabar los datos que muestren tal variabilidad en las diversas olas hasta la fecha.</w:t>
      </w:r>
    </w:p>
    <w:p w14:paraId="4095ECA9" w14:textId="77777777" w:rsidR="007229CF" w:rsidRDefault="007229CF" w:rsidP="007229CF">
      <w:pPr>
        <w:pStyle w:val="Textonotapie"/>
      </w:pPr>
    </w:p>
  </w:footnote>
  <w:footnote w:id="21">
    <w:p w14:paraId="52A4EEA1" w14:textId="41E7D4D6" w:rsidR="007229CF" w:rsidRDefault="007229CF" w:rsidP="00BC283A">
      <w:pPr>
        <w:pStyle w:val="sdfootnote"/>
        <w:jc w:val="both"/>
      </w:pPr>
      <w:r>
        <w:rPr>
          <w:rStyle w:val="Refdenotaalpie"/>
          <w:rFonts w:eastAsiaTheme="majorEastAsia"/>
        </w:rPr>
        <w:footnoteRef/>
      </w:r>
      <w:r>
        <w:t xml:space="preserve"> El instituto V-Dem elabora 46 indicadores que integran el Indice de Democracia Electoral. Fuente.</w:t>
      </w:r>
      <w:r w:rsidR="00BC283A">
        <w:t xml:space="preserve"> </w:t>
      </w:r>
      <w:hyperlink r:id="rId10" w:history="1">
        <w:r w:rsidR="00BC283A" w:rsidRPr="00150E27">
          <w:rPr>
            <w:rStyle w:val="Hipervnculo"/>
          </w:rPr>
          <w:t>https://www.v-dem.net/media/filer_public/74/8c/748c68ad-f224-4cd7-87f9 8794add5c60f/dr_2021_updated.pdf</w:t>
        </w:r>
      </w:hyperlink>
      <w:r>
        <w:t>. Pagina 46. La diferencia principal entre ambos tipos de sistema es el grado de libertades y derechos que gozan los individuos de un país democrático, siendo el tipo de democracia liberal el que tiene una cuantificación más alta en ese factor específico.</w:t>
      </w:r>
    </w:p>
    <w:p w14:paraId="1C636B29" w14:textId="77777777" w:rsidR="007229CF" w:rsidRPr="00D2680E" w:rsidRDefault="007229CF" w:rsidP="007229CF">
      <w:pPr>
        <w:pStyle w:val="Textonotapie"/>
      </w:pPr>
    </w:p>
  </w:footnote>
  <w:footnote w:id="22">
    <w:p w14:paraId="31C34BF0" w14:textId="282035FD" w:rsidR="00E267FE" w:rsidRDefault="00E267FE" w:rsidP="00BC283A">
      <w:pPr>
        <w:pStyle w:val="Textonotapie"/>
        <w:jc w:val="both"/>
      </w:pPr>
      <w:r>
        <w:rPr>
          <w:rStyle w:val="Refdenotaalpie"/>
        </w:rPr>
        <w:footnoteRef/>
      </w:r>
      <w:r>
        <w:t xml:space="preserve"> </w:t>
      </w:r>
      <w:r w:rsidR="0003410B">
        <w:t>La de</w:t>
      </w:r>
      <w:r w:rsidR="002B26A0">
        <w:t xml:space="preserve">mocracia liberal tiene un marco más amplio de derechos, garantías y responsabilidad constitucional </w:t>
      </w:r>
      <w:r w:rsidR="00016BCC">
        <w:t>sobre el gobernante que las instituciones resguardan como sensores del poder</w:t>
      </w:r>
      <w:r w:rsidR="00663D61">
        <w:t xml:space="preserve"> otorgado por los votantes </w:t>
      </w:r>
      <w:hyperlink r:id="rId11" w:history="1">
        <w:r w:rsidR="0003410B">
          <w:rPr>
            <w:rStyle w:val="Hipervnculo"/>
          </w:rPr>
          <w:t>codebook_v13.pdf (v-dem.net)</w:t>
        </w:r>
      </w:hyperlink>
    </w:p>
  </w:footnote>
  <w:footnote w:id="23">
    <w:p w14:paraId="2D12C11D" w14:textId="1213F2F6" w:rsidR="007229CF" w:rsidRDefault="007229CF" w:rsidP="007229CF">
      <w:pPr>
        <w:pStyle w:val="Textonotapie"/>
      </w:pPr>
      <w:r w:rsidRPr="125ADF51">
        <w:rPr>
          <w:rStyle w:val="Refdenotaalpie"/>
        </w:rPr>
        <w:footnoteRef/>
      </w:r>
      <w:r w:rsidRPr="125ADF51">
        <w:t xml:space="preserve"> Las observaciones son para países democráticos con fecha de corte en las elecciones de </w:t>
      </w:r>
      <w:r w:rsidR="00BD4436">
        <w:t>10</w:t>
      </w:r>
      <w:r w:rsidRPr="125ADF51">
        <w:t xml:space="preserve"> de </w:t>
      </w:r>
      <w:r w:rsidR="00BD4436">
        <w:t>junio</w:t>
      </w:r>
      <w:r w:rsidRPr="125ADF51">
        <w:t xml:space="preserve"> de 202</w:t>
      </w:r>
      <w:r w:rsidR="00203B2E">
        <w:t>3</w:t>
      </w:r>
      <w:r w:rsidRPr="125ADF51">
        <w:t>.</w:t>
      </w:r>
    </w:p>
  </w:footnote>
  <w:footnote w:id="24">
    <w:p w14:paraId="7E82E434" w14:textId="33B960F9" w:rsidR="000075CD" w:rsidRDefault="000075CD" w:rsidP="00BC283A">
      <w:pPr>
        <w:pStyle w:val="Textonotapie"/>
        <w:jc w:val="both"/>
      </w:pPr>
      <w:r>
        <w:rPr>
          <w:rStyle w:val="Refdenotaalpie"/>
        </w:rPr>
        <w:footnoteRef/>
      </w:r>
      <w:r>
        <w:t xml:space="preserve"> Las fuente de los daños catastrales provienen de las siguientes fuentes: </w:t>
      </w:r>
      <w:hyperlink r:id="rId12" w:anchor="Hurac%C3%A1n_Katrina_(2005)" w:history="1">
        <w:r>
          <w:rPr>
            <w:rStyle w:val="Hipervnculo"/>
          </w:rPr>
          <w:t>Nueva Orleans - Wikipedia, la enciclopedia libre</w:t>
        </w:r>
      </w:hyperlink>
      <w:r>
        <w:t xml:space="preserve">, </w:t>
      </w:r>
      <w:hyperlink r:id="rId13" w:history="1">
        <w:r>
          <w:rPr>
            <w:rStyle w:val="Hipervnculo"/>
          </w:rPr>
          <w:t>Las secuelas que el huracán Katrina dejó en Nueva Orleans | Noticias de actualidad | EL PAÍS (elpais.com)</w:t>
        </w:r>
      </w:hyperlink>
      <w:r>
        <w:t xml:space="preserve">, </w:t>
      </w:r>
      <w:hyperlink r:id="rId14" w:history="1">
        <w:r>
          <w:rPr>
            <w:rStyle w:val="Hipervnculo"/>
          </w:rPr>
          <w:t>Los daños que dejó el huracán Katrina tras tocar tierra en EE.UU. (cnn.com)</w:t>
        </w:r>
      </w:hyperlink>
      <w:r>
        <w:t>.</w:t>
      </w:r>
    </w:p>
  </w:footnote>
  <w:footnote w:id="25">
    <w:p w14:paraId="6F2A1C88" w14:textId="077711D1" w:rsidR="00C6040D" w:rsidRDefault="00C6040D">
      <w:pPr>
        <w:pStyle w:val="Textonotapie"/>
      </w:pPr>
      <w:r>
        <w:rPr>
          <w:rStyle w:val="Refdenotaalpie"/>
        </w:rPr>
        <w:footnoteRef/>
      </w:r>
      <w:r>
        <w:t xml:space="preserve"> </w:t>
      </w:r>
      <w:r w:rsidR="00B31FD7">
        <w:t>Fuente consultada el 25 de febrero de 2023 en la</w:t>
      </w:r>
      <w:r w:rsidR="002A2166">
        <w:t xml:space="preserve"> siguiente liga:</w:t>
      </w:r>
      <w:r>
        <w:t xml:space="preserve"> </w:t>
      </w:r>
      <w:hyperlink r:id="rId15" w:history="1">
        <w:r>
          <w:rPr>
            <w:rStyle w:val="Hipervnculo"/>
          </w:rPr>
          <w:t>India (ifad.org)</w:t>
        </w:r>
      </w:hyperlink>
      <w:r w:rsidR="002A2166">
        <w:t>.</w:t>
      </w:r>
    </w:p>
  </w:footnote>
  <w:footnote w:id="26">
    <w:p w14:paraId="6EDC617D" w14:textId="77777777" w:rsidR="00D16E36" w:rsidRDefault="00D16E36" w:rsidP="00D52194">
      <w:pPr>
        <w:pStyle w:val="sdfootnote"/>
        <w:jc w:val="both"/>
      </w:pPr>
      <w:r>
        <w:rPr>
          <w:rStyle w:val="Refdenotaalpie"/>
          <w:rFonts w:eastAsiaTheme="majorEastAsia"/>
        </w:rPr>
        <w:footnoteRef/>
      </w:r>
      <w:r>
        <w:t xml:space="preserve"> Hay fenómenos inflacionarios que a pesar de los incrementos en los sueldos hechos por el gobierno en su población (incremento en valor nominal), no manifiesta su verdadero poder de compra para bienes y servicios, es decir, no refleja ese incremento nominal (ceros en un billete, emisión de circulante) debido a un mayor aumento constante y sostenido de los precios para bienes y servicios en el tiempo t, a ese verdadero poder de compra se le denomina poder adquisitivo real, pues considera esas fluctuaciones en los precios.</w:t>
      </w:r>
    </w:p>
    <w:p w14:paraId="1794E9A1" w14:textId="77777777" w:rsidR="00D16E36" w:rsidRPr="00BC5722" w:rsidRDefault="00D16E36" w:rsidP="00D16E36">
      <w:pPr>
        <w:pStyle w:val="Textonotapie"/>
      </w:pPr>
    </w:p>
  </w:footnote>
  <w:footnote w:id="27">
    <w:p w14:paraId="1ADAC2D1" w14:textId="2D4E8068" w:rsidR="007229CF" w:rsidRPr="008A2957" w:rsidRDefault="007229CF" w:rsidP="00594BC7">
      <w:pPr>
        <w:pStyle w:val="Textonotapie"/>
        <w:jc w:val="both"/>
      </w:pPr>
      <w:r>
        <w:rPr>
          <w:rStyle w:val="Refdenotaalpie"/>
        </w:rPr>
        <w:footnoteRef/>
      </w:r>
      <w:r>
        <w:t xml:space="preserve"> Los insumos en las economías del mundo escasearon por el paro en la cadena de suministro a consecuencia del Covid-19 por las restricciones de medidas sanitarias, lo que dejo a personas sin bienes y servicios. Además, a consecuencia de la escasez los precios </w:t>
      </w:r>
      <w:r w:rsidR="00930F0E">
        <w:t>tienden a incrementarse</w:t>
      </w:r>
      <w:r>
        <w:t xml:space="preserve">. Por otra parte, la pérdida de puestos de trabajo ha sido un factor que encarece los ingresos y baja la demanda en bienes y servicios, afectando a la economía y el bienestar social. Así, las medidas sanitarias tienen un impacto negativo en el Producto Interno Bruto de los países, </w:t>
      </w:r>
      <w:r w:rsidRPr="00D731AC">
        <w:t>OECD. Evaluating the Initial Impact of COVID-19 Containment Measures on Economic Activity. (2020).</w:t>
      </w:r>
    </w:p>
  </w:footnote>
  <w:footnote w:id="28">
    <w:p w14:paraId="384460F8" w14:textId="6C3EDC7F" w:rsidR="00F97358" w:rsidRDefault="00F97358">
      <w:pPr>
        <w:pStyle w:val="Textonotapie"/>
      </w:pPr>
      <w:r>
        <w:rPr>
          <w:rStyle w:val="Refdenotaalpie"/>
        </w:rPr>
        <w:footnoteRef/>
      </w:r>
      <w:r>
        <w:t xml:space="preserve"> Fuente del Banco Mundial. </w:t>
      </w:r>
      <w:r w:rsidRPr="00F97358">
        <w:t>https://datos.bancomundial.org/indicador/NY.GDP.PCAP.KD.ZG?view=char</w:t>
      </w:r>
      <w:r>
        <w:t>t</w:t>
      </w:r>
    </w:p>
  </w:footnote>
  <w:footnote w:id="29">
    <w:p w14:paraId="55709A3A" w14:textId="77777777" w:rsidR="007229CF" w:rsidRDefault="007229CF" w:rsidP="00D52194">
      <w:pPr>
        <w:pStyle w:val="Textonotapie"/>
        <w:jc w:val="both"/>
      </w:pPr>
      <w:r w:rsidRPr="33B4847C">
        <w:rPr>
          <w:rStyle w:val="Refdenotaalpie"/>
        </w:rPr>
        <w:footnoteRef/>
      </w:r>
      <w:r w:rsidRPr="33B4847C">
        <w:t xml:space="preserve"> Las medidas rígidas son castigadas con penas económicas, administrativas y/o cárcel si la población la trasgrede o rompe. Por tanto, las medidas rígidas están dentro del marco legal y modifican el comportamiento por la fuerza de la población.  Por otra parte, las medidas flexibles son una invitación sugerida para acatar el comportamiento restrictivo, pero sin consecuencias legales.</w:t>
      </w:r>
    </w:p>
  </w:footnote>
  <w:footnote w:id="30">
    <w:p w14:paraId="625B5C9E" w14:textId="0B34B5D6" w:rsidR="00581558" w:rsidRDefault="00581558" w:rsidP="00D52194">
      <w:pPr>
        <w:pStyle w:val="Textonotapie"/>
        <w:jc w:val="both"/>
      </w:pPr>
      <w:r>
        <w:rPr>
          <w:rStyle w:val="Refdenotaalpie"/>
        </w:rPr>
        <w:footnoteRef/>
      </w:r>
      <w:r>
        <w:t xml:space="preserve"> Por coerción de Estado se entiende </w:t>
      </w:r>
      <w:r w:rsidR="00EE511F">
        <w:t>el uso de los recursos disponibles</w:t>
      </w:r>
      <w:r w:rsidR="005E0964">
        <w:t>, incluyendo la violencia</w:t>
      </w:r>
      <w:r w:rsidR="00F731A6">
        <w:t xml:space="preserve"> legitima </w:t>
      </w:r>
      <w:r w:rsidR="00A876AE">
        <w:t>del Estado como ente de autoridad</w:t>
      </w:r>
      <w:r w:rsidR="0009315E">
        <w:t xml:space="preserve"> </w:t>
      </w:r>
      <w:r w:rsidR="00DA27D3">
        <w:t>en su monopolio</w:t>
      </w:r>
      <w:r w:rsidR="00EE511F">
        <w:t xml:space="preserve"> </w:t>
      </w:r>
      <w:r w:rsidR="005E0964">
        <w:t>para delimitar el comportamiento de</w:t>
      </w:r>
      <w:r w:rsidR="00AB5C0C">
        <w:t xml:space="preserve"> la población </w:t>
      </w:r>
      <w:r w:rsidR="00797E01">
        <w:t xml:space="preserve">en situaciones </w:t>
      </w:r>
      <w:r w:rsidR="002E13C1">
        <w:t>de emergencia.</w:t>
      </w:r>
      <w:r w:rsidR="00A876AE">
        <w:t xml:space="preserve"> </w:t>
      </w:r>
    </w:p>
  </w:footnote>
  <w:footnote w:id="31">
    <w:p w14:paraId="5BD975CA" w14:textId="7631AD63" w:rsidR="007229CF" w:rsidRDefault="007229CF" w:rsidP="00D52194">
      <w:pPr>
        <w:pStyle w:val="Textonotapie"/>
        <w:jc w:val="both"/>
      </w:pPr>
      <w:r w:rsidRPr="79419685">
        <w:rPr>
          <w:rStyle w:val="Refdenotaalpie"/>
        </w:rPr>
        <w:footnoteRef/>
      </w:r>
      <w:r w:rsidRPr="79419685">
        <w:t xml:space="preserve"> Un régimen democrático debe cumplir con estándares mínimos como la libre asociación entre personas, libertad de expresión</w:t>
      </w:r>
      <w:r w:rsidR="00E40DA0">
        <w:t>,</w:t>
      </w:r>
      <w:r w:rsidRPr="79419685">
        <w:t xml:space="preserve"> critica al gobierno, entre otros puntos para definirse como</w:t>
      </w:r>
      <w:r w:rsidR="00E40DA0">
        <w:t xml:space="preserve"> una</w:t>
      </w:r>
      <w:r w:rsidRPr="79419685">
        <w:t xml:space="preserve"> democracia</w:t>
      </w:r>
      <w:r w:rsidR="00E40DA0">
        <w:t>, esto</w:t>
      </w:r>
      <w:r w:rsidRPr="79419685">
        <w:t xml:space="preserve"> de acuerdo con Robert Dahl: </w:t>
      </w:r>
      <w:r>
        <w:t>“</w:t>
      </w:r>
      <w:r w:rsidRPr="79419685">
        <w:t>Poliarquia</w:t>
      </w:r>
      <w:r>
        <w:t>”</w:t>
      </w:r>
      <w:r w:rsidRPr="79419685">
        <w:t xml:space="preserve">, 1971. </w:t>
      </w:r>
    </w:p>
  </w:footnote>
  <w:footnote w:id="32">
    <w:p w14:paraId="7386AF13" w14:textId="77777777" w:rsidR="0000689D" w:rsidRDefault="0000689D" w:rsidP="0000689D">
      <w:pPr>
        <w:pStyle w:val="Textonotapie"/>
      </w:pPr>
      <w:r>
        <w:rPr>
          <w:rStyle w:val="Refdenotaalpie"/>
        </w:rPr>
        <w:footnoteRef/>
      </w:r>
      <w:r>
        <w:t xml:space="preserve"> La información de los estadísticos proviene de U.S Bureau Of Labor Statistics </w:t>
      </w:r>
      <w:hyperlink r:id="rId16" w:history="1">
        <w:r w:rsidRPr="000214B4">
          <w:rPr>
            <w:rStyle w:val="Hipervnculo"/>
          </w:rPr>
          <w:t>https://www.bls.gov/news.release/archives/empsit_05082020.htm</w:t>
        </w:r>
      </w:hyperlink>
      <w:r>
        <w:t xml:space="preserve"> </w:t>
      </w:r>
    </w:p>
  </w:footnote>
  <w:footnote w:id="33">
    <w:p w14:paraId="10F75C4C" w14:textId="77777777" w:rsidR="0000689D" w:rsidRDefault="0000689D" w:rsidP="0000689D">
      <w:pPr>
        <w:pStyle w:val="Textonotapie"/>
      </w:pPr>
      <w:r>
        <w:rPr>
          <w:rStyle w:val="Refdenotaalpie"/>
        </w:rPr>
        <w:footnoteRef/>
      </w:r>
      <w:r>
        <w:t xml:space="preserve"> Fuente: El Banco Mundial  </w:t>
      </w:r>
      <w:hyperlink r:id="rId17" w:history="1">
        <w:r w:rsidRPr="000214B4">
          <w:rPr>
            <w:rStyle w:val="Hipervnculo"/>
          </w:rPr>
          <w:t>https://datos.bancomundial.org/indicador/SL.UEM.TOTL.ZS</w:t>
        </w:r>
      </w:hyperlink>
      <w:r>
        <w:t xml:space="preserve"> </w:t>
      </w:r>
    </w:p>
  </w:footnote>
  <w:footnote w:id="34">
    <w:p w14:paraId="788CEDB6" w14:textId="74DDEC6F" w:rsidR="00377F42" w:rsidRDefault="00377F42" w:rsidP="00D52194">
      <w:pPr>
        <w:pStyle w:val="Textonotapie"/>
        <w:jc w:val="both"/>
      </w:pPr>
      <w:r>
        <w:rPr>
          <w:rStyle w:val="Refdenotaalpie"/>
        </w:rPr>
        <w:footnoteRef/>
      </w:r>
      <w:r>
        <w:t xml:space="preserve"> Los hogares con mayor sensibilidad a los cambios económicos bruscos son aquellos en los cuales sus rentas dependen de forma directa o indirecta en los sectores de bienes y servicios. Las personas que tienen un status de pobreza son en promedio las que guardan una relación con los empleos de servicios. Por tal razón, son también los más afectados en los contagios por Covid-19. </w:t>
      </w:r>
      <w:hyperlink r:id="rId18" w:history="1">
        <w:r w:rsidR="006745CE">
          <w:rPr>
            <w:rStyle w:val="Hipervnculo"/>
          </w:rPr>
          <w:t>COVID-19 Hits the Poor Harder, but Scaled-Up Testing Can Help (imf.org)</w:t>
        </w:r>
      </w:hyperlink>
    </w:p>
  </w:footnote>
  <w:footnote w:id="35">
    <w:p w14:paraId="2D8611DB" w14:textId="77777777" w:rsidR="00823AD9" w:rsidRDefault="00823AD9" w:rsidP="00D52194">
      <w:pPr>
        <w:pStyle w:val="sdfootnote"/>
        <w:jc w:val="both"/>
      </w:pPr>
      <w:r>
        <w:rPr>
          <w:rStyle w:val="Refdenotaalpie"/>
          <w:rFonts w:eastAsiaTheme="majorEastAsia"/>
        </w:rPr>
        <w:footnoteRef/>
      </w:r>
      <w:r>
        <w:t xml:space="preserve"> El Banco Mundial es una de las fuentes que da a conocer el estado de la economía mundial en su portal web </w:t>
      </w:r>
      <w:hyperlink r:id="rId19" w:history="1">
        <w:r>
          <w:rPr>
            <w:rStyle w:val="Hipervnculo"/>
          </w:rPr>
          <w:t>Crecimiento del PIB (% anual) | Data (bancomundial.org)</w:t>
        </w:r>
      </w:hyperlink>
      <w:r>
        <w:t>. Fecha de consulta 6 de agosto de 2022.</w:t>
      </w:r>
    </w:p>
    <w:p w14:paraId="0B67C2F9" w14:textId="77777777" w:rsidR="00823AD9" w:rsidRPr="00877FA3" w:rsidRDefault="00823AD9" w:rsidP="00823AD9">
      <w:pPr>
        <w:pStyle w:val="Textonotapie"/>
      </w:pPr>
    </w:p>
  </w:footnote>
  <w:footnote w:id="36">
    <w:p w14:paraId="12151BDE" w14:textId="77777777" w:rsidR="007229CF" w:rsidRPr="00266997" w:rsidRDefault="007229CF" w:rsidP="007229CF">
      <w:pPr>
        <w:pStyle w:val="Textonotapie"/>
      </w:pPr>
      <w:r>
        <w:rPr>
          <w:rStyle w:val="Refdenotaalpie"/>
        </w:rPr>
        <w:footnoteRef/>
      </w:r>
      <w:r>
        <w:t xml:space="preserve"> Los valores de la condicionante Z deben de estar presentes y no ausentes en los términos constitutivos del modelo, por ello se dice que es incondicionales en el modelo.</w:t>
      </w:r>
    </w:p>
  </w:footnote>
  <w:footnote w:id="37">
    <w:p w14:paraId="7899B928" w14:textId="0599F85B" w:rsidR="005C212F" w:rsidRDefault="005C212F" w:rsidP="00D52194">
      <w:pPr>
        <w:pStyle w:val="Textonotapie"/>
        <w:jc w:val="both"/>
      </w:pPr>
      <w:r>
        <w:rPr>
          <w:rStyle w:val="Refdenotaalpie"/>
        </w:rPr>
        <w:footnoteRef/>
      </w:r>
      <w:r>
        <w:t xml:space="preserve"> </w:t>
      </w:r>
      <w:r w:rsidR="00154130" w:rsidRPr="00154130">
        <w:t>Es importante tener en cuenta que los errores estándar robustos</w:t>
      </w:r>
      <w:r w:rsidR="00390264">
        <w:t xml:space="preserve"> ajustados</w:t>
      </w:r>
      <w:r w:rsidR="00154130" w:rsidRPr="00154130">
        <w:t xml:space="preserve"> proporcionan estimaciones más adecuadas de la variabilidad de los coeficientes cuando existen violaciones de los supuestos de homocedasticidad o independencia de los errores. Esto puede ser especialmente útil en situaciones donde se sospecha que los errores no son constantes a lo largo de los valores de las variables independientes o cuando hay agrupamientos o correlación en los datos.</w:t>
      </w:r>
    </w:p>
  </w:footnote>
  <w:footnote w:id="38">
    <w:p w14:paraId="68533318" w14:textId="1BA3FEB1" w:rsidR="004622AF" w:rsidRDefault="004622AF" w:rsidP="00384F08">
      <w:pPr>
        <w:pStyle w:val="Textonotapie"/>
        <w:jc w:val="both"/>
      </w:pPr>
      <w:r>
        <w:rPr>
          <w:rStyle w:val="Refdenotaalpie"/>
        </w:rPr>
        <w:footnoteRef/>
      </w:r>
      <w:r>
        <w:t xml:space="preserve"> </w:t>
      </w:r>
      <w:r w:rsidR="00384F08" w:rsidRPr="00384F08">
        <w:t>Si bien la medición con absoluta precisión de las condiciones de pobreza en un país es todo un reto bastante improbable, la nueva metodología implantada el 22 de septiembre de 2022 por el Banco Mundial (BM) recientemente con la ponderación de consumo e ingreso vuelve más robusta la medición de la pobreza para las observaciones. Además, dicha nueva técnica metodológica ahora utiliza dólares internacionales a precios de 2017, actualizados a precios de 2011. Lo que se ajusta en función de la inflación y de la paridad del poder adquisitivo. De este modo se compensan las diferencias en los precios de bienes y servicios comparables (ejemplo un corte de pelo en México y Dinamarca).</w:t>
      </w:r>
    </w:p>
  </w:footnote>
  <w:footnote w:id="39">
    <w:p w14:paraId="278B8CD0" w14:textId="77777777" w:rsidR="00F82C20" w:rsidRDefault="00F82C20" w:rsidP="00F82C20">
      <w:pPr>
        <w:pStyle w:val="Textonotapie"/>
      </w:pPr>
      <w:r>
        <w:rPr>
          <w:rStyle w:val="Refdenotaalpie"/>
        </w:rPr>
        <w:footnoteRef/>
      </w:r>
      <w:r>
        <w:t xml:space="preserve"> El virus de acuerdo con la literatura no puede definirse como un organismo ya que carece del atributo de reproducirse por si mismo, por tanto, necesita de un huésped para que pueda desplegar su información genética y continuar con la cadena secuencial de mutaciones originadas por las iteraciones con diversos sujetos (n+1) de incubación con un ritmo reproductivo base de Ro 2,2.  </w:t>
      </w:r>
      <w:hyperlink r:id="rId20" w:history="1">
        <w:r>
          <w:rPr>
            <w:rStyle w:val="Hipervnculo"/>
          </w:rPr>
          <w:t>¿Qué es el SARS-CoV-2? - Universidad de Barcelona (ub.edu)</w:t>
        </w:r>
      </w:hyperlink>
    </w:p>
  </w:footnote>
  <w:footnote w:id="40">
    <w:p w14:paraId="04870F8D" w14:textId="0798B1DA" w:rsidR="00307543" w:rsidRDefault="00351278">
      <w:pPr>
        <w:pStyle w:val="Textonotapie"/>
      </w:pPr>
      <w:r>
        <w:rPr>
          <w:rStyle w:val="Refdenotaalpie"/>
        </w:rPr>
        <w:footnoteRef/>
      </w:r>
      <w:r>
        <w:t xml:space="preserve"> Fuente de información consultada el 28 de junio de 2023 en el portal de la Universidad Johns Hopkins. </w:t>
      </w:r>
      <w:hyperlink r:id="rId21" w:history="1">
        <w:r>
          <w:rPr>
            <w:rStyle w:val="Hipervnculo"/>
          </w:rPr>
          <w:t>COVID-19 Map - Johns Hopkins Coronavirus Resource Center (jhu.edu)</w:t>
        </w:r>
      </w:hyperlink>
    </w:p>
  </w:footnote>
  <w:footnote w:id="41">
    <w:p w14:paraId="0FE10612" w14:textId="6804B1F9" w:rsidR="00C8141F" w:rsidRDefault="00C8141F">
      <w:pPr>
        <w:pStyle w:val="Textonotapie"/>
      </w:pPr>
      <w:r>
        <w:rPr>
          <w:rStyle w:val="Refdenotaalpie"/>
        </w:rPr>
        <w:footnoteRef/>
      </w:r>
      <w:r>
        <w:t xml:space="preserve"> Fuente obtenida </w:t>
      </w:r>
      <w:r w:rsidR="00765CAD">
        <w:t xml:space="preserve">el 29 de junio de </w:t>
      </w:r>
      <w:r w:rsidR="00C332FE">
        <w:t xml:space="preserve">2023 </w:t>
      </w:r>
      <w:r>
        <w:t xml:space="preserve">del documento en línea: </w:t>
      </w:r>
      <w:hyperlink r:id="rId22" w:history="1">
        <w:r w:rsidR="00F37B6B">
          <w:rPr>
            <w:rStyle w:val="Hipervnculo"/>
          </w:rPr>
          <w:t>20210621_MICROBIOLOGIA.pdf (sanidad.gob.es)</w:t>
        </w:r>
      </w:hyperlink>
    </w:p>
  </w:footnote>
  <w:footnote w:id="42">
    <w:p w14:paraId="1C735E5D" w14:textId="59608CE6" w:rsidR="00F37B6B" w:rsidRDefault="00F37B6B">
      <w:pPr>
        <w:pStyle w:val="Textonotapie"/>
      </w:pPr>
      <w:r>
        <w:rPr>
          <w:rStyle w:val="Refdenotaalpie"/>
        </w:rPr>
        <w:footnoteRef/>
      </w:r>
      <w:r>
        <w:t xml:space="preserve"> </w:t>
      </w:r>
      <w:r w:rsidR="00FA01B5">
        <w:t xml:space="preserve">Fuente obtenida </w:t>
      </w:r>
      <w:r w:rsidR="00765CAD">
        <w:t xml:space="preserve">el 29 de junio de 2023 en la pagina: </w:t>
      </w:r>
      <w:hyperlink r:id="rId23" w:anchor="vaccine-effectiveness-breakthrough" w:history="1">
        <w:r w:rsidR="00765CAD">
          <w:rPr>
            <w:rStyle w:val="Hipervnculo"/>
          </w:rPr>
          <w:t>CDC COVID Data Tracker: Vaccine Effectiveness and Breakthrough Surveillance</w:t>
        </w:r>
      </w:hyperlink>
    </w:p>
  </w:footnote>
  <w:footnote w:id="43">
    <w:p w14:paraId="634B142D" w14:textId="7F78D3A1" w:rsidR="006371D7" w:rsidRDefault="006371D7">
      <w:pPr>
        <w:pStyle w:val="Textonotapie"/>
      </w:pPr>
      <w:r>
        <w:rPr>
          <w:rStyle w:val="Refdenotaalpie"/>
        </w:rPr>
        <w:footnoteRef/>
      </w:r>
      <w:r>
        <w:t xml:space="preserve"> El gobierno del Republicano Donald Trump, </w:t>
      </w:r>
      <w:r w:rsidR="006C5745">
        <w:t xml:space="preserve">ataco a la comunidad científica sobre los efectos del calentamiento global </w:t>
      </w:r>
      <w:hyperlink r:id="rId24" w:history="1">
        <w:r w:rsidR="006C5745">
          <w:rPr>
            <w:rStyle w:val="Hipervnculo"/>
          </w:rPr>
          <w:t>Trump se encara con la comunidad científica y niega que el cambio climático sea la causa de los incendios de EE UU | Internacional | EL PAÍS (elpais.com)</w:t>
        </w:r>
      </w:hyperlink>
      <w:r w:rsidR="006C5745">
        <w:t xml:space="preserve"> y esparció mentiras</w:t>
      </w:r>
      <w:r w:rsidR="0034650A">
        <w:t xml:space="preserve"> desinformando a la población, incluso poniéndola en riesgo</w:t>
      </w:r>
      <w:r w:rsidR="006C5745">
        <w:t xml:space="preserve"> </w:t>
      </w:r>
      <w:r w:rsidR="001D588F">
        <w:t>al afirmar que el</w:t>
      </w:r>
      <w:r w:rsidR="00CE64F4">
        <w:t xml:space="preserve"> </w:t>
      </w:r>
      <w:r w:rsidR="00EF7A59">
        <w:t>C</w:t>
      </w:r>
      <w:r w:rsidR="00CE64F4">
        <w:t>ovid</w:t>
      </w:r>
      <w:r w:rsidR="00EF7A59">
        <w:t>-19</w:t>
      </w:r>
      <w:r w:rsidR="00CE64F4">
        <w:t xml:space="preserve"> </w:t>
      </w:r>
      <w:r w:rsidR="00EF7A59">
        <w:t xml:space="preserve">se podía tratar con inyecciones de lejía </w:t>
      </w:r>
      <w:hyperlink r:id="rId25" w:history="1">
        <w:r w:rsidR="002A7AD2">
          <w:rPr>
            <w:rStyle w:val="Hipervnculo"/>
          </w:rPr>
          <w:t>Trump sugiere tratar el coronavirus con “una inyección de desinfectante” o con “luz solar” | Internacional | EL PAÍS (elpais.com)</w:t>
        </w:r>
      </w:hyperlink>
      <w:r w:rsidR="00EF7A59">
        <w:t>.</w:t>
      </w:r>
    </w:p>
  </w:footnote>
  <w:footnote w:id="44">
    <w:p w14:paraId="561D2BE5" w14:textId="15E6D876" w:rsidR="00A31DFD" w:rsidRDefault="00A31DFD">
      <w:pPr>
        <w:pStyle w:val="Textonotapie"/>
      </w:pPr>
      <w:r>
        <w:rPr>
          <w:rStyle w:val="Refdenotaalpie"/>
        </w:rPr>
        <w:footnoteRef/>
      </w:r>
      <w:r>
        <w:t xml:space="preserve"> </w:t>
      </w:r>
      <w:r w:rsidR="003366CC">
        <w:t xml:space="preserve">Diversos medios difundieron las peligrosas declaraciones del mandatario de Estados Unidos, </w:t>
      </w:r>
      <w:r w:rsidR="00391578">
        <w:t xml:space="preserve">mismas que fueron apoyadas por sus más radicales seguidores. </w:t>
      </w:r>
      <w:hyperlink r:id="rId26" w:history="1">
        <w:r w:rsidR="00391578">
          <w:rPr>
            <w:rStyle w:val="Hipervnculo"/>
          </w:rPr>
          <w:t>Trump sugiere inyectar desinfectante y luz a enfermos de coronavirus (lavanguardia.com)</w:t>
        </w:r>
      </w:hyperlink>
    </w:p>
  </w:footnote>
  <w:footnote w:id="45">
    <w:p w14:paraId="050C793A" w14:textId="4F5C7814" w:rsidR="00F16C5A" w:rsidRDefault="004D7D67">
      <w:pPr>
        <w:pStyle w:val="Textonotapie"/>
      </w:pPr>
      <w:r>
        <w:rPr>
          <w:rStyle w:val="Refdenotaalpie"/>
        </w:rPr>
        <w:footnoteRef/>
      </w:r>
      <w:r>
        <w:t xml:space="preserve">Reporte Anual </w:t>
      </w:r>
      <w:r w:rsidR="00213F69">
        <w:t>de V-Dem para el año 2023</w:t>
      </w:r>
      <w:r w:rsidR="00320E27">
        <w:t xml:space="preserve">. </w:t>
      </w:r>
      <w:hyperlink r:id="rId27" w:history="1">
        <w:r w:rsidR="00320E27">
          <w:rPr>
            <w:rStyle w:val="Hipervnculo"/>
          </w:rPr>
          <w:t>V-dem_democracyreport2023_espanol_med.pdf</w:t>
        </w:r>
      </w:hyperlink>
    </w:p>
  </w:footnote>
  <w:footnote w:id="46">
    <w:p w14:paraId="38CF5B9E" w14:textId="2CF86E1D" w:rsidR="00883727" w:rsidRDefault="00883727">
      <w:pPr>
        <w:pStyle w:val="Textonotapie"/>
      </w:pPr>
      <w:r>
        <w:rPr>
          <w:rStyle w:val="Refdenotaalpie"/>
        </w:rPr>
        <w:footnoteRef/>
      </w:r>
      <w:r>
        <w:t xml:space="preserve"> Un resumen del documento</w:t>
      </w:r>
      <w:r w:rsidR="004634EE">
        <w:t xml:space="preserve"> de Carter-Rau et al, </w:t>
      </w:r>
      <w:r w:rsidR="006A45BC">
        <w:t>2022,</w:t>
      </w:r>
      <w:r>
        <w:t xml:space="preserve"> se puede encontrar en el blog de Ban</w:t>
      </w:r>
      <w:r w:rsidR="004634EE">
        <w:t>co Mundial</w:t>
      </w:r>
      <w:r w:rsidR="006A45BC">
        <w:t xml:space="preserve"> con el siguiente link: </w:t>
      </w:r>
      <w:r w:rsidR="006A45BC" w:rsidRPr="006A45BC">
        <w:t>https://blogs.worldbank.org/developmenttalk/covid-19-school-closures-fueled-big-learning-losses-especially-disadvantaged</w:t>
      </w:r>
    </w:p>
  </w:footnote>
  <w:footnote w:id="47">
    <w:p w14:paraId="49EB5910" w14:textId="547324D0" w:rsidR="003B4D61" w:rsidRDefault="003B4D61">
      <w:pPr>
        <w:pStyle w:val="Textonotapie"/>
      </w:pPr>
      <w:r>
        <w:rPr>
          <w:rStyle w:val="Refdenotaalpie"/>
        </w:rPr>
        <w:footnoteRef/>
      </w:r>
      <w:r>
        <w:t xml:space="preserve"> </w:t>
      </w:r>
      <w:r w:rsidR="00FC6F90">
        <w:t>Los países en promedio experimentaron una caída en su crecimiento económico</w:t>
      </w:r>
      <w:r w:rsidR="00011FBE">
        <w:t>, fuente.</w:t>
      </w:r>
      <w:r w:rsidR="00011FBE" w:rsidRPr="00011FBE">
        <w:t xml:space="preserve"> https://datos.bancomundial.org/indicator/NY.GDP.MKTP.KD.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463658"/>
      <w:docPartObj>
        <w:docPartGallery w:val="Page Numbers (Top of Page)"/>
        <w:docPartUnique/>
      </w:docPartObj>
    </w:sdtPr>
    <w:sdtEndPr/>
    <w:sdtContent>
      <w:p w14:paraId="49986F9E" w14:textId="378F76F8" w:rsidR="00BF7D4E" w:rsidRDefault="00B477B9" w:rsidP="00821F22">
        <w:pPr>
          <w:pStyle w:val="Encabezado"/>
          <w:jc w:val="center"/>
        </w:pPr>
      </w:p>
    </w:sdtContent>
  </w:sdt>
  <w:p w14:paraId="4F43077F" w14:textId="77777777" w:rsidR="00BF7D4E" w:rsidRDefault="00BF7D4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993693"/>
      <w:docPartObj>
        <w:docPartGallery w:val="Page Numbers (Top of Page)"/>
        <w:docPartUnique/>
      </w:docPartObj>
    </w:sdtPr>
    <w:sdtEndPr/>
    <w:sdtContent>
      <w:p w14:paraId="1727A0C8" w14:textId="6ADE0DE4" w:rsidR="00821F22" w:rsidRDefault="00821F22">
        <w:pPr>
          <w:pStyle w:val="Encabezado"/>
          <w:jc w:val="right"/>
        </w:pPr>
        <w:r>
          <w:fldChar w:fldCharType="begin"/>
        </w:r>
        <w:r>
          <w:instrText>PAGE   \* MERGEFORMAT</w:instrText>
        </w:r>
        <w:r>
          <w:fldChar w:fldCharType="separate"/>
        </w:r>
        <w:r>
          <w:t>2</w:t>
        </w:r>
        <w:r>
          <w:fldChar w:fldCharType="end"/>
        </w:r>
      </w:p>
    </w:sdtContent>
  </w:sdt>
  <w:p w14:paraId="677F1EEC" w14:textId="77777777" w:rsidR="001A3A49" w:rsidRDefault="001A3A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25921"/>
    <w:multiLevelType w:val="hybridMultilevel"/>
    <w:tmpl w:val="38FEF3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1B4E98"/>
    <w:multiLevelType w:val="hybridMultilevel"/>
    <w:tmpl w:val="017661B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7C843294"/>
    <w:multiLevelType w:val="hybridMultilevel"/>
    <w:tmpl w:val="233056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27235834">
    <w:abstractNumId w:val="1"/>
  </w:num>
  <w:num w:numId="2" w16cid:durableId="732971156">
    <w:abstractNumId w:val="0"/>
  </w:num>
  <w:num w:numId="3" w16cid:durableId="96565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D0"/>
    <w:rsid w:val="00000E7A"/>
    <w:rsid w:val="0000171E"/>
    <w:rsid w:val="000017EE"/>
    <w:rsid w:val="00001EBD"/>
    <w:rsid w:val="000026D4"/>
    <w:rsid w:val="00003688"/>
    <w:rsid w:val="00003BBA"/>
    <w:rsid w:val="000042D6"/>
    <w:rsid w:val="00004842"/>
    <w:rsid w:val="00004B0C"/>
    <w:rsid w:val="00005471"/>
    <w:rsid w:val="0000689D"/>
    <w:rsid w:val="000069CC"/>
    <w:rsid w:val="00006B16"/>
    <w:rsid w:val="000074C9"/>
    <w:rsid w:val="000075CD"/>
    <w:rsid w:val="00007604"/>
    <w:rsid w:val="00007A72"/>
    <w:rsid w:val="00007AA4"/>
    <w:rsid w:val="00007FD0"/>
    <w:rsid w:val="000102F8"/>
    <w:rsid w:val="0001036D"/>
    <w:rsid w:val="00010841"/>
    <w:rsid w:val="00010B42"/>
    <w:rsid w:val="000111B6"/>
    <w:rsid w:val="00011200"/>
    <w:rsid w:val="00011421"/>
    <w:rsid w:val="00011FBE"/>
    <w:rsid w:val="0001227E"/>
    <w:rsid w:val="00012482"/>
    <w:rsid w:val="0001288B"/>
    <w:rsid w:val="000129A1"/>
    <w:rsid w:val="000129F0"/>
    <w:rsid w:val="00012B6C"/>
    <w:rsid w:val="00012F39"/>
    <w:rsid w:val="00013181"/>
    <w:rsid w:val="00013AB1"/>
    <w:rsid w:val="00013F98"/>
    <w:rsid w:val="000146CB"/>
    <w:rsid w:val="00014836"/>
    <w:rsid w:val="000167F1"/>
    <w:rsid w:val="00016BCC"/>
    <w:rsid w:val="0001705D"/>
    <w:rsid w:val="0001748F"/>
    <w:rsid w:val="0001751F"/>
    <w:rsid w:val="00017681"/>
    <w:rsid w:val="000179A7"/>
    <w:rsid w:val="00017A09"/>
    <w:rsid w:val="00020AC5"/>
    <w:rsid w:val="00020C59"/>
    <w:rsid w:val="00020D4B"/>
    <w:rsid w:val="00021018"/>
    <w:rsid w:val="0002141A"/>
    <w:rsid w:val="00021778"/>
    <w:rsid w:val="00021855"/>
    <w:rsid w:val="000218AC"/>
    <w:rsid w:val="00021C50"/>
    <w:rsid w:val="000224BE"/>
    <w:rsid w:val="00022692"/>
    <w:rsid w:val="00022864"/>
    <w:rsid w:val="00023AC9"/>
    <w:rsid w:val="00023C75"/>
    <w:rsid w:val="000240E5"/>
    <w:rsid w:val="000246EE"/>
    <w:rsid w:val="00024780"/>
    <w:rsid w:val="00024B99"/>
    <w:rsid w:val="00024CCE"/>
    <w:rsid w:val="00026196"/>
    <w:rsid w:val="00026C14"/>
    <w:rsid w:val="00026E9F"/>
    <w:rsid w:val="00027041"/>
    <w:rsid w:val="00027069"/>
    <w:rsid w:val="000272AB"/>
    <w:rsid w:val="00027CA3"/>
    <w:rsid w:val="00030147"/>
    <w:rsid w:val="000301E6"/>
    <w:rsid w:val="000312EB"/>
    <w:rsid w:val="00031773"/>
    <w:rsid w:val="00031BB3"/>
    <w:rsid w:val="00031D78"/>
    <w:rsid w:val="000321F1"/>
    <w:rsid w:val="000328EC"/>
    <w:rsid w:val="00032CA3"/>
    <w:rsid w:val="00033198"/>
    <w:rsid w:val="000334EC"/>
    <w:rsid w:val="00033CDD"/>
    <w:rsid w:val="0003410B"/>
    <w:rsid w:val="0003428C"/>
    <w:rsid w:val="000348C9"/>
    <w:rsid w:val="00034A79"/>
    <w:rsid w:val="00034EEC"/>
    <w:rsid w:val="00034F77"/>
    <w:rsid w:val="00036005"/>
    <w:rsid w:val="000362D4"/>
    <w:rsid w:val="00036A8C"/>
    <w:rsid w:val="00036BB9"/>
    <w:rsid w:val="00036E68"/>
    <w:rsid w:val="0003725D"/>
    <w:rsid w:val="0003737A"/>
    <w:rsid w:val="0003744C"/>
    <w:rsid w:val="000374FF"/>
    <w:rsid w:val="0003790F"/>
    <w:rsid w:val="00037910"/>
    <w:rsid w:val="00037E49"/>
    <w:rsid w:val="00037ED3"/>
    <w:rsid w:val="00037FA9"/>
    <w:rsid w:val="000401D1"/>
    <w:rsid w:val="00040C09"/>
    <w:rsid w:val="00040ED1"/>
    <w:rsid w:val="000414EF"/>
    <w:rsid w:val="00041728"/>
    <w:rsid w:val="00041B86"/>
    <w:rsid w:val="00041E0D"/>
    <w:rsid w:val="00041E0E"/>
    <w:rsid w:val="00042016"/>
    <w:rsid w:val="00042515"/>
    <w:rsid w:val="0004259A"/>
    <w:rsid w:val="00042A58"/>
    <w:rsid w:val="00042F66"/>
    <w:rsid w:val="00043A7A"/>
    <w:rsid w:val="00043FEC"/>
    <w:rsid w:val="00044738"/>
    <w:rsid w:val="0004476E"/>
    <w:rsid w:val="0004506B"/>
    <w:rsid w:val="000452AF"/>
    <w:rsid w:val="00045599"/>
    <w:rsid w:val="0004579B"/>
    <w:rsid w:val="00045B8A"/>
    <w:rsid w:val="00045BE3"/>
    <w:rsid w:val="000463C2"/>
    <w:rsid w:val="00046862"/>
    <w:rsid w:val="000469AC"/>
    <w:rsid w:val="00046F8C"/>
    <w:rsid w:val="00046FDB"/>
    <w:rsid w:val="0004725D"/>
    <w:rsid w:val="00047789"/>
    <w:rsid w:val="00047859"/>
    <w:rsid w:val="00047919"/>
    <w:rsid w:val="00047A17"/>
    <w:rsid w:val="00047AAA"/>
    <w:rsid w:val="0005013B"/>
    <w:rsid w:val="000509D9"/>
    <w:rsid w:val="00050C8C"/>
    <w:rsid w:val="0005112E"/>
    <w:rsid w:val="00051832"/>
    <w:rsid w:val="00051BFE"/>
    <w:rsid w:val="000520D9"/>
    <w:rsid w:val="000521FB"/>
    <w:rsid w:val="000522F0"/>
    <w:rsid w:val="000525B6"/>
    <w:rsid w:val="000528AB"/>
    <w:rsid w:val="000537C7"/>
    <w:rsid w:val="00053FAE"/>
    <w:rsid w:val="0005433C"/>
    <w:rsid w:val="0005444F"/>
    <w:rsid w:val="000549D5"/>
    <w:rsid w:val="0005624B"/>
    <w:rsid w:val="000562C1"/>
    <w:rsid w:val="00057221"/>
    <w:rsid w:val="000574D4"/>
    <w:rsid w:val="0005787A"/>
    <w:rsid w:val="00057B41"/>
    <w:rsid w:val="000606BE"/>
    <w:rsid w:val="00060DA7"/>
    <w:rsid w:val="0006155F"/>
    <w:rsid w:val="0006163F"/>
    <w:rsid w:val="0006177C"/>
    <w:rsid w:val="00061D95"/>
    <w:rsid w:val="00062624"/>
    <w:rsid w:val="0006293F"/>
    <w:rsid w:val="0006313C"/>
    <w:rsid w:val="00063411"/>
    <w:rsid w:val="0006343E"/>
    <w:rsid w:val="0006351D"/>
    <w:rsid w:val="000636FB"/>
    <w:rsid w:val="0006397E"/>
    <w:rsid w:val="00063F16"/>
    <w:rsid w:val="00063F8D"/>
    <w:rsid w:val="000647C6"/>
    <w:rsid w:val="00064AFF"/>
    <w:rsid w:val="00064CB7"/>
    <w:rsid w:val="0006534A"/>
    <w:rsid w:val="00065961"/>
    <w:rsid w:val="00065FBF"/>
    <w:rsid w:val="00066A83"/>
    <w:rsid w:val="00066CB9"/>
    <w:rsid w:val="00066D79"/>
    <w:rsid w:val="0006764B"/>
    <w:rsid w:val="0006799F"/>
    <w:rsid w:val="00067FF9"/>
    <w:rsid w:val="00070742"/>
    <w:rsid w:val="00070C2A"/>
    <w:rsid w:val="00071D5B"/>
    <w:rsid w:val="00071E2C"/>
    <w:rsid w:val="00071F78"/>
    <w:rsid w:val="0007222F"/>
    <w:rsid w:val="0007256B"/>
    <w:rsid w:val="00072B79"/>
    <w:rsid w:val="00072F91"/>
    <w:rsid w:val="0007327C"/>
    <w:rsid w:val="00073369"/>
    <w:rsid w:val="00073441"/>
    <w:rsid w:val="0007395F"/>
    <w:rsid w:val="00074122"/>
    <w:rsid w:val="000741E2"/>
    <w:rsid w:val="0007460F"/>
    <w:rsid w:val="00074D7E"/>
    <w:rsid w:val="00074FA1"/>
    <w:rsid w:val="00075419"/>
    <w:rsid w:val="000754EB"/>
    <w:rsid w:val="000765B3"/>
    <w:rsid w:val="00076985"/>
    <w:rsid w:val="0007718D"/>
    <w:rsid w:val="00077A02"/>
    <w:rsid w:val="00077E72"/>
    <w:rsid w:val="0008001B"/>
    <w:rsid w:val="0008049A"/>
    <w:rsid w:val="000805C6"/>
    <w:rsid w:val="000820AD"/>
    <w:rsid w:val="0008248D"/>
    <w:rsid w:val="00082496"/>
    <w:rsid w:val="00082604"/>
    <w:rsid w:val="0008263F"/>
    <w:rsid w:val="0008359D"/>
    <w:rsid w:val="00083AA8"/>
    <w:rsid w:val="00083E2F"/>
    <w:rsid w:val="00084309"/>
    <w:rsid w:val="00084797"/>
    <w:rsid w:val="00084BA8"/>
    <w:rsid w:val="0008508D"/>
    <w:rsid w:val="000855A3"/>
    <w:rsid w:val="00085D3C"/>
    <w:rsid w:val="00086056"/>
    <w:rsid w:val="00086101"/>
    <w:rsid w:val="00086143"/>
    <w:rsid w:val="00086822"/>
    <w:rsid w:val="000875EE"/>
    <w:rsid w:val="0008791D"/>
    <w:rsid w:val="00087FDE"/>
    <w:rsid w:val="00090208"/>
    <w:rsid w:val="00090A21"/>
    <w:rsid w:val="00091021"/>
    <w:rsid w:val="00091303"/>
    <w:rsid w:val="00091661"/>
    <w:rsid w:val="00091984"/>
    <w:rsid w:val="00091BC2"/>
    <w:rsid w:val="000925DD"/>
    <w:rsid w:val="0009315E"/>
    <w:rsid w:val="0009319F"/>
    <w:rsid w:val="00093C01"/>
    <w:rsid w:val="00093EF1"/>
    <w:rsid w:val="00093F69"/>
    <w:rsid w:val="00093FB4"/>
    <w:rsid w:val="000941EB"/>
    <w:rsid w:val="00094241"/>
    <w:rsid w:val="0009426E"/>
    <w:rsid w:val="000945B7"/>
    <w:rsid w:val="0009461D"/>
    <w:rsid w:val="00094A08"/>
    <w:rsid w:val="00094D14"/>
    <w:rsid w:val="00094ED7"/>
    <w:rsid w:val="00095057"/>
    <w:rsid w:val="00095682"/>
    <w:rsid w:val="0009593E"/>
    <w:rsid w:val="000959B6"/>
    <w:rsid w:val="000960F2"/>
    <w:rsid w:val="000A0C23"/>
    <w:rsid w:val="000A0E2C"/>
    <w:rsid w:val="000A10A7"/>
    <w:rsid w:val="000A10EE"/>
    <w:rsid w:val="000A1200"/>
    <w:rsid w:val="000A2050"/>
    <w:rsid w:val="000A275C"/>
    <w:rsid w:val="000A299A"/>
    <w:rsid w:val="000A2DB9"/>
    <w:rsid w:val="000A3031"/>
    <w:rsid w:val="000A4A05"/>
    <w:rsid w:val="000A4A0D"/>
    <w:rsid w:val="000A4FE1"/>
    <w:rsid w:val="000A5084"/>
    <w:rsid w:val="000A5482"/>
    <w:rsid w:val="000A5D5A"/>
    <w:rsid w:val="000A5E2A"/>
    <w:rsid w:val="000A5FFB"/>
    <w:rsid w:val="000A6DEA"/>
    <w:rsid w:val="000A6E53"/>
    <w:rsid w:val="000A71EF"/>
    <w:rsid w:val="000A7B0F"/>
    <w:rsid w:val="000A7D22"/>
    <w:rsid w:val="000B0512"/>
    <w:rsid w:val="000B07A9"/>
    <w:rsid w:val="000B0D59"/>
    <w:rsid w:val="000B123F"/>
    <w:rsid w:val="000B132B"/>
    <w:rsid w:val="000B1548"/>
    <w:rsid w:val="000B1683"/>
    <w:rsid w:val="000B22CB"/>
    <w:rsid w:val="000B2458"/>
    <w:rsid w:val="000B27B1"/>
    <w:rsid w:val="000B3AC8"/>
    <w:rsid w:val="000B3C49"/>
    <w:rsid w:val="000B3CF2"/>
    <w:rsid w:val="000B3F4C"/>
    <w:rsid w:val="000B471F"/>
    <w:rsid w:val="000B4CBA"/>
    <w:rsid w:val="000B4CC7"/>
    <w:rsid w:val="000B5008"/>
    <w:rsid w:val="000B5032"/>
    <w:rsid w:val="000B59EB"/>
    <w:rsid w:val="000B5D87"/>
    <w:rsid w:val="000B638B"/>
    <w:rsid w:val="000B6A27"/>
    <w:rsid w:val="000B6BEF"/>
    <w:rsid w:val="000B7C80"/>
    <w:rsid w:val="000C03A7"/>
    <w:rsid w:val="000C0483"/>
    <w:rsid w:val="000C05EF"/>
    <w:rsid w:val="000C0D46"/>
    <w:rsid w:val="000C10FA"/>
    <w:rsid w:val="000C1120"/>
    <w:rsid w:val="000C145E"/>
    <w:rsid w:val="000C1941"/>
    <w:rsid w:val="000C1AAB"/>
    <w:rsid w:val="000C1C67"/>
    <w:rsid w:val="000C20F3"/>
    <w:rsid w:val="000C25D2"/>
    <w:rsid w:val="000C2755"/>
    <w:rsid w:val="000C2957"/>
    <w:rsid w:val="000C2C6C"/>
    <w:rsid w:val="000C34A1"/>
    <w:rsid w:val="000C3A7C"/>
    <w:rsid w:val="000C3C8E"/>
    <w:rsid w:val="000C4077"/>
    <w:rsid w:val="000C4079"/>
    <w:rsid w:val="000C41A7"/>
    <w:rsid w:val="000C45BC"/>
    <w:rsid w:val="000C5213"/>
    <w:rsid w:val="000C5B39"/>
    <w:rsid w:val="000C5D9F"/>
    <w:rsid w:val="000C5DBD"/>
    <w:rsid w:val="000C5E28"/>
    <w:rsid w:val="000C5F52"/>
    <w:rsid w:val="000C75AA"/>
    <w:rsid w:val="000C79F2"/>
    <w:rsid w:val="000D04CB"/>
    <w:rsid w:val="000D05C9"/>
    <w:rsid w:val="000D08BC"/>
    <w:rsid w:val="000D0F2B"/>
    <w:rsid w:val="000D12BC"/>
    <w:rsid w:val="000D131A"/>
    <w:rsid w:val="000D2B63"/>
    <w:rsid w:val="000D31F0"/>
    <w:rsid w:val="000D3760"/>
    <w:rsid w:val="000D37D7"/>
    <w:rsid w:val="000D389E"/>
    <w:rsid w:val="000D39DD"/>
    <w:rsid w:val="000D3A8E"/>
    <w:rsid w:val="000D4093"/>
    <w:rsid w:val="000D412A"/>
    <w:rsid w:val="000D4346"/>
    <w:rsid w:val="000D46C0"/>
    <w:rsid w:val="000D47F0"/>
    <w:rsid w:val="000D494B"/>
    <w:rsid w:val="000D4F56"/>
    <w:rsid w:val="000D5BCE"/>
    <w:rsid w:val="000D5F39"/>
    <w:rsid w:val="000D61B0"/>
    <w:rsid w:val="000D625F"/>
    <w:rsid w:val="000D682A"/>
    <w:rsid w:val="000D6F26"/>
    <w:rsid w:val="000D7000"/>
    <w:rsid w:val="000D74BF"/>
    <w:rsid w:val="000D7CA7"/>
    <w:rsid w:val="000E00DA"/>
    <w:rsid w:val="000E0295"/>
    <w:rsid w:val="000E03CC"/>
    <w:rsid w:val="000E0895"/>
    <w:rsid w:val="000E0DA9"/>
    <w:rsid w:val="000E108F"/>
    <w:rsid w:val="000E117A"/>
    <w:rsid w:val="000E12A2"/>
    <w:rsid w:val="000E1644"/>
    <w:rsid w:val="000E17A6"/>
    <w:rsid w:val="000E1872"/>
    <w:rsid w:val="000E1E89"/>
    <w:rsid w:val="000E2EFA"/>
    <w:rsid w:val="000E304A"/>
    <w:rsid w:val="000E30C2"/>
    <w:rsid w:val="000E3C80"/>
    <w:rsid w:val="000E44C4"/>
    <w:rsid w:val="000E4641"/>
    <w:rsid w:val="000E544D"/>
    <w:rsid w:val="000E57CC"/>
    <w:rsid w:val="000E5A6F"/>
    <w:rsid w:val="000E6342"/>
    <w:rsid w:val="000E639D"/>
    <w:rsid w:val="000E64EF"/>
    <w:rsid w:val="000E6549"/>
    <w:rsid w:val="000E6EC9"/>
    <w:rsid w:val="000E7431"/>
    <w:rsid w:val="000E7919"/>
    <w:rsid w:val="000E7C07"/>
    <w:rsid w:val="000E7FFC"/>
    <w:rsid w:val="000F0062"/>
    <w:rsid w:val="000F0149"/>
    <w:rsid w:val="000F02A7"/>
    <w:rsid w:val="000F0D92"/>
    <w:rsid w:val="000F0F81"/>
    <w:rsid w:val="000F106F"/>
    <w:rsid w:val="000F1443"/>
    <w:rsid w:val="000F1F38"/>
    <w:rsid w:val="000F21AC"/>
    <w:rsid w:val="000F2CA5"/>
    <w:rsid w:val="000F2E8C"/>
    <w:rsid w:val="000F399F"/>
    <w:rsid w:val="000F4DC5"/>
    <w:rsid w:val="000F57DB"/>
    <w:rsid w:val="000F5A7C"/>
    <w:rsid w:val="000F6255"/>
    <w:rsid w:val="000F62C0"/>
    <w:rsid w:val="000F6C60"/>
    <w:rsid w:val="000F6EBF"/>
    <w:rsid w:val="000F7456"/>
    <w:rsid w:val="00100BC5"/>
    <w:rsid w:val="00100C6A"/>
    <w:rsid w:val="00100D1C"/>
    <w:rsid w:val="00100D6A"/>
    <w:rsid w:val="00100E6C"/>
    <w:rsid w:val="00100F0F"/>
    <w:rsid w:val="001011E8"/>
    <w:rsid w:val="001015B4"/>
    <w:rsid w:val="001018C0"/>
    <w:rsid w:val="00101E69"/>
    <w:rsid w:val="0010216A"/>
    <w:rsid w:val="00102710"/>
    <w:rsid w:val="00102BDC"/>
    <w:rsid w:val="00102C2B"/>
    <w:rsid w:val="00103312"/>
    <w:rsid w:val="0010448F"/>
    <w:rsid w:val="00104661"/>
    <w:rsid w:val="001049E8"/>
    <w:rsid w:val="00105D34"/>
    <w:rsid w:val="00105DA7"/>
    <w:rsid w:val="00107231"/>
    <w:rsid w:val="00107951"/>
    <w:rsid w:val="001101C9"/>
    <w:rsid w:val="0011071F"/>
    <w:rsid w:val="00111393"/>
    <w:rsid w:val="00111795"/>
    <w:rsid w:val="001121B6"/>
    <w:rsid w:val="0011290E"/>
    <w:rsid w:val="00113005"/>
    <w:rsid w:val="00113D65"/>
    <w:rsid w:val="00113DD5"/>
    <w:rsid w:val="001145E7"/>
    <w:rsid w:val="00114EA2"/>
    <w:rsid w:val="001150E1"/>
    <w:rsid w:val="00115688"/>
    <w:rsid w:val="00115833"/>
    <w:rsid w:val="00116138"/>
    <w:rsid w:val="00116B51"/>
    <w:rsid w:val="00116BEC"/>
    <w:rsid w:val="00116E15"/>
    <w:rsid w:val="00120148"/>
    <w:rsid w:val="00120E09"/>
    <w:rsid w:val="001210CA"/>
    <w:rsid w:val="0012139C"/>
    <w:rsid w:val="00121E40"/>
    <w:rsid w:val="0012247E"/>
    <w:rsid w:val="001227CE"/>
    <w:rsid w:val="001232D5"/>
    <w:rsid w:val="00123F59"/>
    <w:rsid w:val="0012464C"/>
    <w:rsid w:val="00124BBC"/>
    <w:rsid w:val="00124BEA"/>
    <w:rsid w:val="0012520E"/>
    <w:rsid w:val="0012529F"/>
    <w:rsid w:val="00125366"/>
    <w:rsid w:val="001253D6"/>
    <w:rsid w:val="00125696"/>
    <w:rsid w:val="00126315"/>
    <w:rsid w:val="0012682F"/>
    <w:rsid w:val="00127F10"/>
    <w:rsid w:val="00130990"/>
    <w:rsid w:val="00130CBA"/>
    <w:rsid w:val="00130F2A"/>
    <w:rsid w:val="001312F6"/>
    <w:rsid w:val="00131B0A"/>
    <w:rsid w:val="00131B35"/>
    <w:rsid w:val="001325EF"/>
    <w:rsid w:val="001328FC"/>
    <w:rsid w:val="00132A96"/>
    <w:rsid w:val="0013307D"/>
    <w:rsid w:val="001337B5"/>
    <w:rsid w:val="00133FBC"/>
    <w:rsid w:val="00134127"/>
    <w:rsid w:val="00134782"/>
    <w:rsid w:val="00134808"/>
    <w:rsid w:val="001348AB"/>
    <w:rsid w:val="00135726"/>
    <w:rsid w:val="00135BFA"/>
    <w:rsid w:val="00135EBD"/>
    <w:rsid w:val="00136074"/>
    <w:rsid w:val="00136F0E"/>
    <w:rsid w:val="0013721E"/>
    <w:rsid w:val="0013755C"/>
    <w:rsid w:val="001401A8"/>
    <w:rsid w:val="0014044A"/>
    <w:rsid w:val="00140C60"/>
    <w:rsid w:val="0014119D"/>
    <w:rsid w:val="00141341"/>
    <w:rsid w:val="001421CC"/>
    <w:rsid w:val="0014242D"/>
    <w:rsid w:val="00142705"/>
    <w:rsid w:val="00142E8E"/>
    <w:rsid w:val="00142ECB"/>
    <w:rsid w:val="00143473"/>
    <w:rsid w:val="0014392D"/>
    <w:rsid w:val="001439C6"/>
    <w:rsid w:val="001444E5"/>
    <w:rsid w:val="0014461F"/>
    <w:rsid w:val="00144D04"/>
    <w:rsid w:val="00144E99"/>
    <w:rsid w:val="00145690"/>
    <w:rsid w:val="00145BB7"/>
    <w:rsid w:val="00145CD0"/>
    <w:rsid w:val="00145D60"/>
    <w:rsid w:val="00145F9A"/>
    <w:rsid w:val="001460F9"/>
    <w:rsid w:val="001463B7"/>
    <w:rsid w:val="001466E8"/>
    <w:rsid w:val="0014760D"/>
    <w:rsid w:val="00147E92"/>
    <w:rsid w:val="00147F8E"/>
    <w:rsid w:val="00147FDD"/>
    <w:rsid w:val="0015017D"/>
    <w:rsid w:val="00150C2A"/>
    <w:rsid w:val="001515D4"/>
    <w:rsid w:val="00151EB7"/>
    <w:rsid w:val="0015254D"/>
    <w:rsid w:val="00152EB2"/>
    <w:rsid w:val="00153027"/>
    <w:rsid w:val="00154130"/>
    <w:rsid w:val="00154C91"/>
    <w:rsid w:val="00155660"/>
    <w:rsid w:val="00155A94"/>
    <w:rsid w:val="00156013"/>
    <w:rsid w:val="0015639B"/>
    <w:rsid w:val="0015677A"/>
    <w:rsid w:val="001568B2"/>
    <w:rsid w:val="001603F1"/>
    <w:rsid w:val="001605F1"/>
    <w:rsid w:val="00160D67"/>
    <w:rsid w:val="00161348"/>
    <w:rsid w:val="00162910"/>
    <w:rsid w:val="0016299B"/>
    <w:rsid w:val="00162AB2"/>
    <w:rsid w:val="00162B4C"/>
    <w:rsid w:val="00162E65"/>
    <w:rsid w:val="001633AC"/>
    <w:rsid w:val="00163A8E"/>
    <w:rsid w:val="00163D59"/>
    <w:rsid w:val="00164F4D"/>
    <w:rsid w:val="00164FD6"/>
    <w:rsid w:val="00165427"/>
    <w:rsid w:val="00165E82"/>
    <w:rsid w:val="00165EA7"/>
    <w:rsid w:val="00165F59"/>
    <w:rsid w:val="001663E4"/>
    <w:rsid w:val="0016668A"/>
    <w:rsid w:val="00166DE9"/>
    <w:rsid w:val="001672EF"/>
    <w:rsid w:val="0016767A"/>
    <w:rsid w:val="00170A89"/>
    <w:rsid w:val="001710CF"/>
    <w:rsid w:val="00171836"/>
    <w:rsid w:val="001720C1"/>
    <w:rsid w:val="0017290C"/>
    <w:rsid w:val="00172CE3"/>
    <w:rsid w:val="0017314A"/>
    <w:rsid w:val="001731D6"/>
    <w:rsid w:val="00173BA9"/>
    <w:rsid w:val="001744B6"/>
    <w:rsid w:val="001746F2"/>
    <w:rsid w:val="00174D2A"/>
    <w:rsid w:val="00174EBF"/>
    <w:rsid w:val="00175625"/>
    <w:rsid w:val="00175831"/>
    <w:rsid w:val="001758BD"/>
    <w:rsid w:val="00175F82"/>
    <w:rsid w:val="00175FFA"/>
    <w:rsid w:val="00177091"/>
    <w:rsid w:val="001770AB"/>
    <w:rsid w:val="001771C7"/>
    <w:rsid w:val="0017748F"/>
    <w:rsid w:val="0017760C"/>
    <w:rsid w:val="00177F89"/>
    <w:rsid w:val="00180951"/>
    <w:rsid w:val="00180CCE"/>
    <w:rsid w:val="0018117D"/>
    <w:rsid w:val="00181B04"/>
    <w:rsid w:val="00182054"/>
    <w:rsid w:val="001822AA"/>
    <w:rsid w:val="00182F25"/>
    <w:rsid w:val="00183993"/>
    <w:rsid w:val="00183A7D"/>
    <w:rsid w:val="00183CA6"/>
    <w:rsid w:val="00185155"/>
    <w:rsid w:val="0018532C"/>
    <w:rsid w:val="001856CE"/>
    <w:rsid w:val="00185B02"/>
    <w:rsid w:val="00185B67"/>
    <w:rsid w:val="00185C25"/>
    <w:rsid w:val="00186A90"/>
    <w:rsid w:val="00186D2D"/>
    <w:rsid w:val="001877E1"/>
    <w:rsid w:val="001879FA"/>
    <w:rsid w:val="00187CA4"/>
    <w:rsid w:val="00187CC8"/>
    <w:rsid w:val="00190048"/>
    <w:rsid w:val="00191326"/>
    <w:rsid w:val="00191A5C"/>
    <w:rsid w:val="0019263F"/>
    <w:rsid w:val="0019278E"/>
    <w:rsid w:val="00192944"/>
    <w:rsid w:val="00192A69"/>
    <w:rsid w:val="00192C5A"/>
    <w:rsid w:val="00192F32"/>
    <w:rsid w:val="001934D3"/>
    <w:rsid w:val="00193A6C"/>
    <w:rsid w:val="00194387"/>
    <w:rsid w:val="00194752"/>
    <w:rsid w:val="00194760"/>
    <w:rsid w:val="00194C27"/>
    <w:rsid w:val="00194E4A"/>
    <w:rsid w:val="00194E55"/>
    <w:rsid w:val="00194FEC"/>
    <w:rsid w:val="00195B5C"/>
    <w:rsid w:val="00195D69"/>
    <w:rsid w:val="00196373"/>
    <w:rsid w:val="001963B9"/>
    <w:rsid w:val="001964DE"/>
    <w:rsid w:val="00196A23"/>
    <w:rsid w:val="00197117"/>
    <w:rsid w:val="0019736D"/>
    <w:rsid w:val="00197C11"/>
    <w:rsid w:val="00197F6B"/>
    <w:rsid w:val="001A049E"/>
    <w:rsid w:val="001A0BF1"/>
    <w:rsid w:val="001A0DAC"/>
    <w:rsid w:val="001A0EE5"/>
    <w:rsid w:val="001A1238"/>
    <w:rsid w:val="001A1743"/>
    <w:rsid w:val="001A1874"/>
    <w:rsid w:val="001A18D5"/>
    <w:rsid w:val="001A1DC3"/>
    <w:rsid w:val="001A1FCF"/>
    <w:rsid w:val="001A21D9"/>
    <w:rsid w:val="001A2DC8"/>
    <w:rsid w:val="001A305B"/>
    <w:rsid w:val="001A357F"/>
    <w:rsid w:val="001A39A6"/>
    <w:rsid w:val="001A3A49"/>
    <w:rsid w:val="001A4622"/>
    <w:rsid w:val="001A494F"/>
    <w:rsid w:val="001A5007"/>
    <w:rsid w:val="001A51FC"/>
    <w:rsid w:val="001A5365"/>
    <w:rsid w:val="001A56A9"/>
    <w:rsid w:val="001A576B"/>
    <w:rsid w:val="001A57B2"/>
    <w:rsid w:val="001A57CA"/>
    <w:rsid w:val="001A5934"/>
    <w:rsid w:val="001A5B0E"/>
    <w:rsid w:val="001A5B99"/>
    <w:rsid w:val="001A5BCB"/>
    <w:rsid w:val="001A5CCA"/>
    <w:rsid w:val="001A5F83"/>
    <w:rsid w:val="001A6335"/>
    <w:rsid w:val="001A6489"/>
    <w:rsid w:val="001A6816"/>
    <w:rsid w:val="001A727C"/>
    <w:rsid w:val="001A7566"/>
    <w:rsid w:val="001A7DC3"/>
    <w:rsid w:val="001B0056"/>
    <w:rsid w:val="001B0135"/>
    <w:rsid w:val="001B025D"/>
    <w:rsid w:val="001B038C"/>
    <w:rsid w:val="001B0EA7"/>
    <w:rsid w:val="001B173D"/>
    <w:rsid w:val="001B1A8F"/>
    <w:rsid w:val="001B1E48"/>
    <w:rsid w:val="001B1E8A"/>
    <w:rsid w:val="001B1FCC"/>
    <w:rsid w:val="001B26D0"/>
    <w:rsid w:val="001B282E"/>
    <w:rsid w:val="001B2904"/>
    <w:rsid w:val="001B30A1"/>
    <w:rsid w:val="001B36B8"/>
    <w:rsid w:val="001B45A9"/>
    <w:rsid w:val="001B466E"/>
    <w:rsid w:val="001B4B0F"/>
    <w:rsid w:val="001B5120"/>
    <w:rsid w:val="001B5269"/>
    <w:rsid w:val="001B55DD"/>
    <w:rsid w:val="001B5B13"/>
    <w:rsid w:val="001B74E9"/>
    <w:rsid w:val="001B7660"/>
    <w:rsid w:val="001B7B09"/>
    <w:rsid w:val="001C011F"/>
    <w:rsid w:val="001C0200"/>
    <w:rsid w:val="001C07B7"/>
    <w:rsid w:val="001C07E8"/>
    <w:rsid w:val="001C0902"/>
    <w:rsid w:val="001C0C0F"/>
    <w:rsid w:val="001C1322"/>
    <w:rsid w:val="001C161F"/>
    <w:rsid w:val="001C1772"/>
    <w:rsid w:val="001C18CC"/>
    <w:rsid w:val="001C1FE5"/>
    <w:rsid w:val="001C2395"/>
    <w:rsid w:val="001C2848"/>
    <w:rsid w:val="001C288D"/>
    <w:rsid w:val="001C2E82"/>
    <w:rsid w:val="001C2E8B"/>
    <w:rsid w:val="001C2EDE"/>
    <w:rsid w:val="001C2F51"/>
    <w:rsid w:val="001C35DC"/>
    <w:rsid w:val="001C38F6"/>
    <w:rsid w:val="001C43C8"/>
    <w:rsid w:val="001C5745"/>
    <w:rsid w:val="001C576C"/>
    <w:rsid w:val="001C5A82"/>
    <w:rsid w:val="001C6062"/>
    <w:rsid w:val="001C63FE"/>
    <w:rsid w:val="001C65AD"/>
    <w:rsid w:val="001C67B1"/>
    <w:rsid w:val="001C6DFA"/>
    <w:rsid w:val="001C76C6"/>
    <w:rsid w:val="001C76CC"/>
    <w:rsid w:val="001C7A52"/>
    <w:rsid w:val="001C7A9F"/>
    <w:rsid w:val="001C7DE7"/>
    <w:rsid w:val="001D027D"/>
    <w:rsid w:val="001D04A8"/>
    <w:rsid w:val="001D0977"/>
    <w:rsid w:val="001D1B1F"/>
    <w:rsid w:val="001D240A"/>
    <w:rsid w:val="001D30DC"/>
    <w:rsid w:val="001D31F1"/>
    <w:rsid w:val="001D368A"/>
    <w:rsid w:val="001D395A"/>
    <w:rsid w:val="001D3EC3"/>
    <w:rsid w:val="001D41E6"/>
    <w:rsid w:val="001D4788"/>
    <w:rsid w:val="001D4D1D"/>
    <w:rsid w:val="001D588F"/>
    <w:rsid w:val="001D5D3A"/>
    <w:rsid w:val="001D6576"/>
    <w:rsid w:val="001D65D0"/>
    <w:rsid w:val="001D7074"/>
    <w:rsid w:val="001D7403"/>
    <w:rsid w:val="001D79C6"/>
    <w:rsid w:val="001E06F4"/>
    <w:rsid w:val="001E0878"/>
    <w:rsid w:val="001E123E"/>
    <w:rsid w:val="001E165A"/>
    <w:rsid w:val="001E1681"/>
    <w:rsid w:val="001E1A88"/>
    <w:rsid w:val="001E2051"/>
    <w:rsid w:val="001E2449"/>
    <w:rsid w:val="001E2461"/>
    <w:rsid w:val="001E2818"/>
    <w:rsid w:val="001E2B90"/>
    <w:rsid w:val="001E2DEF"/>
    <w:rsid w:val="001E342D"/>
    <w:rsid w:val="001E3B84"/>
    <w:rsid w:val="001E3F22"/>
    <w:rsid w:val="001E48C5"/>
    <w:rsid w:val="001E4A6C"/>
    <w:rsid w:val="001E4B3A"/>
    <w:rsid w:val="001E4BC5"/>
    <w:rsid w:val="001E5564"/>
    <w:rsid w:val="001E5984"/>
    <w:rsid w:val="001E6164"/>
    <w:rsid w:val="001E65BF"/>
    <w:rsid w:val="001E65EE"/>
    <w:rsid w:val="001E686F"/>
    <w:rsid w:val="001E70DA"/>
    <w:rsid w:val="001E70E0"/>
    <w:rsid w:val="001E729A"/>
    <w:rsid w:val="001E74F5"/>
    <w:rsid w:val="001E783F"/>
    <w:rsid w:val="001E7D10"/>
    <w:rsid w:val="001E7F62"/>
    <w:rsid w:val="001F0274"/>
    <w:rsid w:val="001F0399"/>
    <w:rsid w:val="001F03A8"/>
    <w:rsid w:val="001F092B"/>
    <w:rsid w:val="001F0CD9"/>
    <w:rsid w:val="001F14D8"/>
    <w:rsid w:val="001F1D96"/>
    <w:rsid w:val="001F271F"/>
    <w:rsid w:val="001F27FA"/>
    <w:rsid w:val="001F2EE9"/>
    <w:rsid w:val="001F349C"/>
    <w:rsid w:val="001F35E2"/>
    <w:rsid w:val="001F375D"/>
    <w:rsid w:val="001F390E"/>
    <w:rsid w:val="001F455F"/>
    <w:rsid w:val="001F4D3E"/>
    <w:rsid w:val="001F4EC6"/>
    <w:rsid w:val="001F4F61"/>
    <w:rsid w:val="001F5479"/>
    <w:rsid w:val="001F57BB"/>
    <w:rsid w:val="001F67E4"/>
    <w:rsid w:val="001F706E"/>
    <w:rsid w:val="001F7329"/>
    <w:rsid w:val="001F7617"/>
    <w:rsid w:val="001F770B"/>
    <w:rsid w:val="001F7AC7"/>
    <w:rsid w:val="00200535"/>
    <w:rsid w:val="002005CD"/>
    <w:rsid w:val="002008AE"/>
    <w:rsid w:val="00200AE2"/>
    <w:rsid w:val="00201E04"/>
    <w:rsid w:val="00201E95"/>
    <w:rsid w:val="00202A29"/>
    <w:rsid w:val="00202F1F"/>
    <w:rsid w:val="00202F56"/>
    <w:rsid w:val="00203664"/>
    <w:rsid w:val="00203B2E"/>
    <w:rsid w:val="002045FC"/>
    <w:rsid w:val="00204736"/>
    <w:rsid w:val="0020473E"/>
    <w:rsid w:val="00204B5E"/>
    <w:rsid w:val="00204D9B"/>
    <w:rsid w:val="002055D3"/>
    <w:rsid w:val="00205848"/>
    <w:rsid w:val="00205954"/>
    <w:rsid w:val="00205D97"/>
    <w:rsid w:val="00205F86"/>
    <w:rsid w:val="0020616D"/>
    <w:rsid w:val="00206269"/>
    <w:rsid w:val="00206450"/>
    <w:rsid w:val="002066CF"/>
    <w:rsid w:val="00207640"/>
    <w:rsid w:val="00207ABD"/>
    <w:rsid w:val="00210E1C"/>
    <w:rsid w:val="00211592"/>
    <w:rsid w:val="00211849"/>
    <w:rsid w:val="00211B57"/>
    <w:rsid w:val="00211C4F"/>
    <w:rsid w:val="00211D32"/>
    <w:rsid w:val="00212549"/>
    <w:rsid w:val="00212843"/>
    <w:rsid w:val="002128F4"/>
    <w:rsid w:val="00213114"/>
    <w:rsid w:val="0021374A"/>
    <w:rsid w:val="00213818"/>
    <w:rsid w:val="0021392B"/>
    <w:rsid w:val="00213E04"/>
    <w:rsid w:val="00213F69"/>
    <w:rsid w:val="002143F1"/>
    <w:rsid w:val="002150AB"/>
    <w:rsid w:val="0021529B"/>
    <w:rsid w:val="00215336"/>
    <w:rsid w:val="00215B1A"/>
    <w:rsid w:val="00215CAF"/>
    <w:rsid w:val="002160CC"/>
    <w:rsid w:val="0021634F"/>
    <w:rsid w:val="00217840"/>
    <w:rsid w:val="0021797D"/>
    <w:rsid w:val="00217AF8"/>
    <w:rsid w:val="00217EBE"/>
    <w:rsid w:val="002200DD"/>
    <w:rsid w:val="002202C6"/>
    <w:rsid w:val="00220A76"/>
    <w:rsid w:val="00221A1E"/>
    <w:rsid w:val="00221C77"/>
    <w:rsid w:val="00221E6C"/>
    <w:rsid w:val="00221E81"/>
    <w:rsid w:val="00222111"/>
    <w:rsid w:val="00222273"/>
    <w:rsid w:val="00222611"/>
    <w:rsid w:val="002228F5"/>
    <w:rsid w:val="00222A5C"/>
    <w:rsid w:val="002244E7"/>
    <w:rsid w:val="00224780"/>
    <w:rsid w:val="002253BA"/>
    <w:rsid w:val="0022565D"/>
    <w:rsid w:val="002256EE"/>
    <w:rsid w:val="00226437"/>
    <w:rsid w:val="00226A95"/>
    <w:rsid w:val="00226AED"/>
    <w:rsid w:val="0023056B"/>
    <w:rsid w:val="00230BC6"/>
    <w:rsid w:val="00230ED1"/>
    <w:rsid w:val="00231114"/>
    <w:rsid w:val="00231515"/>
    <w:rsid w:val="00231783"/>
    <w:rsid w:val="00231831"/>
    <w:rsid w:val="0023188C"/>
    <w:rsid w:val="002318D2"/>
    <w:rsid w:val="00231C60"/>
    <w:rsid w:val="00232343"/>
    <w:rsid w:val="0023234A"/>
    <w:rsid w:val="00232E9B"/>
    <w:rsid w:val="0023325C"/>
    <w:rsid w:val="0023326D"/>
    <w:rsid w:val="00233552"/>
    <w:rsid w:val="0023382E"/>
    <w:rsid w:val="00233B47"/>
    <w:rsid w:val="00233E1D"/>
    <w:rsid w:val="00233E59"/>
    <w:rsid w:val="00233F4D"/>
    <w:rsid w:val="002343EB"/>
    <w:rsid w:val="00234F81"/>
    <w:rsid w:val="0023540A"/>
    <w:rsid w:val="002357ED"/>
    <w:rsid w:val="002358DA"/>
    <w:rsid w:val="00235BB0"/>
    <w:rsid w:val="00235DAD"/>
    <w:rsid w:val="00235E3D"/>
    <w:rsid w:val="002369F1"/>
    <w:rsid w:val="00236A8C"/>
    <w:rsid w:val="00237010"/>
    <w:rsid w:val="0023763C"/>
    <w:rsid w:val="002376A1"/>
    <w:rsid w:val="002400F5"/>
    <w:rsid w:val="00240909"/>
    <w:rsid w:val="0024151C"/>
    <w:rsid w:val="00241625"/>
    <w:rsid w:val="002417EB"/>
    <w:rsid w:val="0024273E"/>
    <w:rsid w:val="00242A02"/>
    <w:rsid w:val="00242C97"/>
    <w:rsid w:val="00242D2D"/>
    <w:rsid w:val="002431A7"/>
    <w:rsid w:val="002433B5"/>
    <w:rsid w:val="00243AD6"/>
    <w:rsid w:val="0024434C"/>
    <w:rsid w:val="00244932"/>
    <w:rsid w:val="00244CAB"/>
    <w:rsid w:val="002453D4"/>
    <w:rsid w:val="00245F38"/>
    <w:rsid w:val="002461DD"/>
    <w:rsid w:val="0024645A"/>
    <w:rsid w:val="002466E4"/>
    <w:rsid w:val="0024671C"/>
    <w:rsid w:val="00246A59"/>
    <w:rsid w:val="00246CA7"/>
    <w:rsid w:val="0024742B"/>
    <w:rsid w:val="00247555"/>
    <w:rsid w:val="002475E0"/>
    <w:rsid w:val="00250479"/>
    <w:rsid w:val="0025089C"/>
    <w:rsid w:val="00250B76"/>
    <w:rsid w:val="00250FF1"/>
    <w:rsid w:val="0025108A"/>
    <w:rsid w:val="0025110B"/>
    <w:rsid w:val="00251984"/>
    <w:rsid w:val="00251A01"/>
    <w:rsid w:val="00251AEC"/>
    <w:rsid w:val="002523CE"/>
    <w:rsid w:val="00253057"/>
    <w:rsid w:val="00253B5F"/>
    <w:rsid w:val="00255024"/>
    <w:rsid w:val="00255D2E"/>
    <w:rsid w:val="00255F79"/>
    <w:rsid w:val="00256A49"/>
    <w:rsid w:val="00256C85"/>
    <w:rsid w:val="002570B6"/>
    <w:rsid w:val="00257D42"/>
    <w:rsid w:val="00260673"/>
    <w:rsid w:val="0026130E"/>
    <w:rsid w:val="002617B8"/>
    <w:rsid w:val="002618F7"/>
    <w:rsid w:val="00261A54"/>
    <w:rsid w:val="0026289C"/>
    <w:rsid w:val="002629D4"/>
    <w:rsid w:val="00262A33"/>
    <w:rsid w:val="00263F01"/>
    <w:rsid w:val="002640D2"/>
    <w:rsid w:val="00264392"/>
    <w:rsid w:val="00264AF2"/>
    <w:rsid w:val="00264CD8"/>
    <w:rsid w:val="00264EAD"/>
    <w:rsid w:val="00264F19"/>
    <w:rsid w:val="00265E29"/>
    <w:rsid w:val="002661A3"/>
    <w:rsid w:val="00266DB2"/>
    <w:rsid w:val="0026741C"/>
    <w:rsid w:val="002674E9"/>
    <w:rsid w:val="00267699"/>
    <w:rsid w:val="002679B8"/>
    <w:rsid w:val="00267E82"/>
    <w:rsid w:val="00270AF4"/>
    <w:rsid w:val="0027152B"/>
    <w:rsid w:val="00271BCC"/>
    <w:rsid w:val="00272726"/>
    <w:rsid w:val="002727FE"/>
    <w:rsid w:val="002729FE"/>
    <w:rsid w:val="002731F2"/>
    <w:rsid w:val="00273287"/>
    <w:rsid w:val="0027329C"/>
    <w:rsid w:val="002734CC"/>
    <w:rsid w:val="0027405A"/>
    <w:rsid w:val="00274152"/>
    <w:rsid w:val="002742DE"/>
    <w:rsid w:val="002743C8"/>
    <w:rsid w:val="00274772"/>
    <w:rsid w:val="002747C4"/>
    <w:rsid w:val="0027515B"/>
    <w:rsid w:val="002752F1"/>
    <w:rsid w:val="00275448"/>
    <w:rsid w:val="002758D5"/>
    <w:rsid w:val="00275A4A"/>
    <w:rsid w:val="00275EB8"/>
    <w:rsid w:val="0027606F"/>
    <w:rsid w:val="002767BC"/>
    <w:rsid w:val="00276CFC"/>
    <w:rsid w:val="00276D41"/>
    <w:rsid w:val="00276E29"/>
    <w:rsid w:val="00280169"/>
    <w:rsid w:val="00280AFE"/>
    <w:rsid w:val="0028125E"/>
    <w:rsid w:val="00281448"/>
    <w:rsid w:val="002816BB"/>
    <w:rsid w:val="00281A15"/>
    <w:rsid w:val="00282327"/>
    <w:rsid w:val="00282446"/>
    <w:rsid w:val="0028275E"/>
    <w:rsid w:val="002827EA"/>
    <w:rsid w:val="00282A66"/>
    <w:rsid w:val="00283841"/>
    <w:rsid w:val="002855B8"/>
    <w:rsid w:val="00285DF9"/>
    <w:rsid w:val="00286855"/>
    <w:rsid w:val="00286856"/>
    <w:rsid w:val="00286C08"/>
    <w:rsid w:val="0028719F"/>
    <w:rsid w:val="00287556"/>
    <w:rsid w:val="0028773C"/>
    <w:rsid w:val="00287ED0"/>
    <w:rsid w:val="0029046B"/>
    <w:rsid w:val="0029048C"/>
    <w:rsid w:val="00290621"/>
    <w:rsid w:val="002907F5"/>
    <w:rsid w:val="00290A7D"/>
    <w:rsid w:val="0029185F"/>
    <w:rsid w:val="00291D34"/>
    <w:rsid w:val="0029244A"/>
    <w:rsid w:val="00292B8F"/>
    <w:rsid w:val="00292C18"/>
    <w:rsid w:val="0029338E"/>
    <w:rsid w:val="0029363E"/>
    <w:rsid w:val="00293A66"/>
    <w:rsid w:val="00293E2B"/>
    <w:rsid w:val="002942A0"/>
    <w:rsid w:val="00294344"/>
    <w:rsid w:val="0029461D"/>
    <w:rsid w:val="00294F08"/>
    <w:rsid w:val="00295309"/>
    <w:rsid w:val="002954D5"/>
    <w:rsid w:val="002966AA"/>
    <w:rsid w:val="002979B6"/>
    <w:rsid w:val="00297DD5"/>
    <w:rsid w:val="00297E9F"/>
    <w:rsid w:val="002A010A"/>
    <w:rsid w:val="002A0486"/>
    <w:rsid w:val="002A1073"/>
    <w:rsid w:val="002A183E"/>
    <w:rsid w:val="002A2166"/>
    <w:rsid w:val="002A2DE2"/>
    <w:rsid w:val="002A32E5"/>
    <w:rsid w:val="002A3A59"/>
    <w:rsid w:val="002A3A8B"/>
    <w:rsid w:val="002A4557"/>
    <w:rsid w:val="002A486A"/>
    <w:rsid w:val="002A4EE5"/>
    <w:rsid w:val="002A4FDC"/>
    <w:rsid w:val="002A5060"/>
    <w:rsid w:val="002A50A7"/>
    <w:rsid w:val="002A6D54"/>
    <w:rsid w:val="002A6F62"/>
    <w:rsid w:val="002A79F2"/>
    <w:rsid w:val="002A7AD2"/>
    <w:rsid w:val="002B0B2A"/>
    <w:rsid w:val="002B0CE2"/>
    <w:rsid w:val="002B1754"/>
    <w:rsid w:val="002B1947"/>
    <w:rsid w:val="002B1B1C"/>
    <w:rsid w:val="002B26A0"/>
    <w:rsid w:val="002B2862"/>
    <w:rsid w:val="002B29EB"/>
    <w:rsid w:val="002B3359"/>
    <w:rsid w:val="002B35A2"/>
    <w:rsid w:val="002B398D"/>
    <w:rsid w:val="002B484A"/>
    <w:rsid w:val="002B496A"/>
    <w:rsid w:val="002B4C85"/>
    <w:rsid w:val="002B5176"/>
    <w:rsid w:val="002B567E"/>
    <w:rsid w:val="002B5802"/>
    <w:rsid w:val="002B59CB"/>
    <w:rsid w:val="002B6137"/>
    <w:rsid w:val="002B642A"/>
    <w:rsid w:val="002B6899"/>
    <w:rsid w:val="002B6983"/>
    <w:rsid w:val="002B6F51"/>
    <w:rsid w:val="002B703C"/>
    <w:rsid w:val="002B723A"/>
    <w:rsid w:val="002B7C45"/>
    <w:rsid w:val="002C0465"/>
    <w:rsid w:val="002C04D5"/>
    <w:rsid w:val="002C0519"/>
    <w:rsid w:val="002C0A6E"/>
    <w:rsid w:val="002C0E0E"/>
    <w:rsid w:val="002C0E2B"/>
    <w:rsid w:val="002C143A"/>
    <w:rsid w:val="002C15E9"/>
    <w:rsid w:val="002C1881"/>
    <w:rsid w:val="002C1E5F"/>
    <w:rsid w:val="002C201A"/>
    <w:rsid w:val="002C2900"/>
    <w:rsid w:val="002C3033"/>
    <w:rsid w:val="002C3543"/>
    <w:rsid w:val="002C3E59"/>
    <w:rsid w:val="002C3E8B"/>
    <w:rsid w:val="002C45C0"/>
    <w:rsid w:val="002C4941"/>
    <w:rsid w:val="002C4EC9"/>
    <w:rsid w:val="002C5412"/>
    <w:rsid w:val="002C67F2"/>
    <w:rsid w:val="002C77E2"/>
    <w:rsid w:val="002D0620"/>
    <w:rsid w:val="002D0E7A"/>
    <w:rsid w:val="002D1251"/>
    <w:rsid w:val="002D215D"/>
    <w:rsid w:val="002D27BB"/>
    <w:rsid w:val="002D29CB"/>
    <w:rsid w:val="002D29E0"/>
    <w:rsid w:val="002D2C60"/>
    <w:rsid w:val="002D2D87"/>
    <w:rsid w:val="002D3EA6"/>
    <w:rsid w:val="002D4036"/>
    <w:rsid w:val="002D4143"/>
    <w:rsid w:val="002D4338"/>
    <w:rsid w:val="002D44C0"/>
    <w:rsid w:val="002D48F8"/>
    <w:rsid w:val="002D4C69"/>
    <w:rsid w:val="002D6557"/>
    <w:rsid w:val="002D7321"/>
    <w:rsid w:val="002D78D0"/>
    <w:rsid w:val="002E1086"/>
    <w:rsid w:val="002E1342"/>
    <w:rsid w:val="002E13C1"/>
    <w:rsid w:val="002E25F4"/>
    <w:rsid w:val="002E25FB"/>
    <w:rsid w:val="002E2677"/>
    <w:rsid w:val="002E2747"/>
    <w:rsid w:val="002E2D9F"/>
    <w:rsid w:val="002E3CB6"/>
    <w:rsid w:val="002E426E"/>
    <w:rsid w:val="002E43A0"/>
    <w:rsid w:val="002E459B"/>
    <w:rsid w:val="002E4AAA"/>
    <w:rsid w:val="002E4B6F"/>
    <w:rsid w:val="002E51FF"/>
    <w:rsid w:val="002E53ED"/>
    <w:rsid w:val="002E54F3"/>
    <w:rsid w:val="002E5558"/>
    <w:rsid w:val="002E5845"/>
    <w:rsid w:val="002E5E20"/>
    <w:rsid w:val="002E627E"/>
    <w:rsid w:val="002E6575"/>
    <w:rsid w:val="002E67C8"/>
    <w:rsid w:val="002E751C"/>
    <w:rsid w:val="002E76AE"/>
    <w:rsid w:val="002E7D6A"/>
    <w:rsid w:val="002E7DA0"/>
    <w:rsid w:val="002F0101"/>
    <w:rsid w:val="002F041E"/>
    <w:rsid w:val="002F0639"/>
    <w:rsid w:val="002F0AD6"/>
    <w:rsid w:val="002F0C30"/>
    <w:rsid w:val="002F0D35"/>
    <w:rsid w:val="002F0DF3"/>
    <w:rsid w:val="002F1F26"/>
    <w:rsid w:val="002F254C"/>
    <w:rsid w:val="002F2DE3"/>
    <w:rsid w:val="002F2F29"/>
    <w:rsid w:val="002F2F80"/>
    <w:rsid w:val="002F3516"/>
    <w:rsid w:val="002F3D57"/>
    <w:rsid w:val="002F3F81"/>
    <w:rsid w:val="002F404C"/>
    <w:rsid w:val="002F4336"/>
    <w:rsid w:val="002F4556"/>
    <w:rsid w:val="002F50C8"/>
    <w:rsid w:val="002F5825"/>
    <w:rsid w:val="002F5BEF"/>
    <w:rsid w:val="002F6203"/>
    <w:rsid w:val="002F7492"/>
    <w:rsid w:val="002F7751"/>
    <w:rsid w:val="002F7FB4"/>
    <w:rsid w:val="00300492"/>
    <w:rsid w:val="003004E5"/>
    <w:rsid w:val="00300956"/>
    <w:rsid w:val="00301540"/>
    <w:rsid w:val="0030199C"/>
    <w:rsid w:val="00301F7D"/>
    <w:rsid w:val="003025C9"/>
    <w:rsid w:val="003027A8"/>
    <w:rsid w:val="00303DE3"/>
    <w:rsid w:val="00303FB0"/>
    <w:rsid w:val="00304D67"/>
    <w:rsid w:val="00304FC5"/>
    <w:rsid w:val="00304FCE"/>
    <w:rsid w:val="0030505D"/>
    <w:rsid w:val="00306178"/>
    <w:rsid w:val="00306FA8"/>
    <w:rsid w:val="00307422"/>
    <w:rsid w:val="00307480"/>
    <w:rsid w:val="00307543"/>
    <w:rsid w:val="003079C6"/>
    <w:rsid w:val="00307BA3"/>
    <w:rsid w:val="00307D9F"/>
    <w:rsid w:val="00310168"/>
    <w:rsid w:val="00310AD9"/>
    <w:rsid w:val="00310B5C"/>
    <w:rsid w:val="00310BBC"/>
    <w:rsid w:val="00311247"/>
    <w:rsid w:val="00311276"/>
    <w:rsid w:val="00311684"/>
    <w:rsid w:val="003121DF"/>
    <w:rsid w:val="00312AC3"/>
    <w:rsid w:val="00312B98"/>
    <w:rsid w:val="003138D7"/>
    <w:rsid w:val="0031400B"/>
    <w:rsid w:val="00314B29"/>
    <w:rsid w:val="0031514B"/>
    <w:rsid w:val="0031523F"/>
    <w:rsid w:val="003155FF"/>
    <w:rsid w:val="0031589A"/>
    <w:rsid w:val="00315FEE"/>
    <w:rsid w:val="003165A2"/>
    <w:rsid w:val="00316871"/>
    <w:rsid w:val="00316B49"/>
    <w:rsid w:val="0031711F"/>
    <w:rsid w:val="003174CA"/>
    <w:rsid w:val="00317581"/>
    <w:rsid w:val="00317AEF"/>
    <w:rsid w:val="0032070B"/>
    <w:rsid w:val="00320726"/>
    <w:rsid w:val="00320888"/>
    <w:rsid w:val="00320AE2"/>
    <w:rsid w:val="00320B51"/>
    <w:rsid w:val="00320C1B"/>
    <w:rsid w:val="00320E27"/>
    <w:rsid w:val="00320FA8"/>
    <w:rsid w:val="0032103A"/>
    <w:rsid w:val="003215A9"/>
    <w:rsid w:val="00321619"/>
    <w:rsid w:val="00321645"/>
    <w:rsid w:val="003217FD"/>
    <w:rsid w:val="00321BD3"/>
    <w:rsid w:val="003223E1"/>
    <w:rsid w:val="0032269E"/>
    <w:rsid w:val="0032291F"/>
    <w:rsid w:val="003229B4"/>
    <w:rsid w:val="00322F6E"/>
    <w:rsid w:val="0032404D"/>
    <w:rsid w:val="0032413B"/>
    <w:rsid w:val="003243AF"/>
    <w:rsid w:val="0032444B"/>
    <w:rsid w:val="00324623"/>
    <w:rsid w:val="00325067"/>
    <w:rsid w:val="003259DB"/>
    <w:rsid w:val="00325E09"/>
    <w:rsid w:val="00326189"/>
    <w:rsid w:val="00326219"/>
    <w:rsid w:val="00326BF6"/>
    <w:rsid w:val="003270FA"/>
    <w:rsid w:val="00327129"/>
    <w:rsid w:val="00327190"/>
    <w:rsid w:val="00327A04"/>
    <w:rsid w:val="00327B9F"/>
    <w:rsid w:val="00327D81"/>
    <w:rsid w:val="003300DB"/>
    <w:rsid w:val="003307C9"/>
    <w:rsid w:val="00330B4E"/>
    <w:rsid w:val="00331032"/>
    <w:rsid w:val="00331310"/>
    <w:rsid w:val="003316B2"/>
    <w:rsid w:val="00331700"/>
    <w:rsid w:val="00331752"/>
    <w:rsid w:val="00331A0B"/>
    <w:rsid w:val="00331A6C"/>
    <w:rsid w:val="00331ABA"/>
    <w:rsid w:val="00331E62"/>
    <w:rsid w:val="00332A94"/>
    <w:rsid w:val="00333467"/>
    <w:rsid w:val="003336E7"/>
    <w:rsid w:val="0033399B"/>
    <w:rsid w:val="00333D14"/>
    <w:rsid w:val="00334637"/>
    <w:rsid w:val="00334E36"/>
    <w:rsid w:val="0033506E"/>
    <w:rsid w:val="003352DF"/>
    <w:rsid w:val="003366CC"/>
    <w:rsid w:val="0033672B"/>
    <w:rsid w:val="00336864"/>
    <w:rsid w:val="00336F9A"/>
    <w:rsid w:val="0033709F"/>
    <w:rsid w:val="003372AC"/>
    <w:rsid w:val="00337BAC"/>
    <w:rsid w:val="003401D4"/>
    <w:rsid w:val="0034040A"/>
    <w:rsid w:val="00340683"/>
    <w:rsid w:val="00340791"/>
    <w:rsid w:val="00340DB1"/>
    <w:rsid w:val="00341117"/>
    <w:rsid w:val="00341867"/>
    <w:rsid w:val="003420AB"/>
    <w:rsid w:val="003424A9"/>
    <w:rsid w:val="0034293F"/>
    <w:rsid w:val="00342A28"/>
    <w:rsid w:val="00342ECE"/>
    <w:rsid w:val="00344688"/>
    <w:rsid w:val="0034471E"/>
    <w:rsid w:val="00344B27"/>
    <w:rsid w:val="00345625"/>
    <w:rsid w:val="00345689"/>
    <w:rsid w:val="0034650A"/>
    <w:rsid w:val="003465E5"/>
    <w:rsid w:val="00346DCE"/>
    <w:rsid w:val="00347189"/>
    <w:rsid w:val="003471A3"/>
    <w:rsid w:val="0034722B"/>
    <w:rsid w:val="00347EB5"/>
    <w:rsid w:val="00350240"/>
    <w:rsid w:val="00350717"/>
    <w:rsid w:val="0035082E"/>
    <w:rsid w:val="00350894"/>
    <w:rsid w:val="00350DAF"/>
    <w:rsid w:val="00351278"/>
    <w:rsid w:val="00351A61"/>
    <w:rsid w:val="00351F4D"/>
    <w:rsid w:val="00352542"/>
    <w:rsid w:val="003532E6"/>
    <w:rsid w:val="00353D83"/>
    <w:rsid w:val="003542D3"/>
    <w:rsid w:val="0035448C"/>
    <w:rsid w:val="003544D1"/>
    <w:rsid w:val="00354690"/>
    <w:rsid w:val="00354FA1"/>
    <w:rsid w:val="00355228"/>
    <w:rsid w:val="003554BA"/>
    <w:rsid w:val="0035557B"/>
    <w:rsid w:val="00355857"/>
    <w:rsid w:val="0035592C"/>
    <w:rsid w:val="0035595C"/>
    <w:rsid w:val="00355BC2"/>
    <w:rsid w:val="00355D73"/>
    <w:rsid w:val="0035621B"/>
    <w:rsid w:val="003569E8"/>
    <w:rsid w:val="003574DB"/>
    <w:rsid w:val="00357E97"/>
    <w:rsid w:val="003606D7"/>
    <w:rsid w:val="00360C37"/>
    <w:rsid w:val="00360CDA"/>
    <w:rsid w:val="00361A19"/>
    <w:rsid w:val="003624F8"/>
    <w:rsid w:val="00362AAC"/>
    <w:rsid w:val="00362B72"/>
    <w:rsid w:val="00363568"/>
    <w:rsid w:val="00363635"/>
    <w:rsid w:val="00363925"/>
    <w:rsid w:val="00363B02"/>
    <w:rsid w:val="00363B9B"/>
    <w:rsid w:val="00363F01"/>
    <w:rsid w:val="003649B3"/>
    <w:rsid w:val="00364FFE"/>
    <w:rsid w:val="00365005"/>
    <w:rsid w:val="003651CC"/>
    <w:rsid w:val="003654C4"/>
    <w:rsid w:val="00365945"/>
    <w:rsid w:val="00366474"/>
    <w:rsid w:val="003664DC"/>
    <w:rsid w:val="0036665E"/>
    <w:rsid w:val="00366B10"/>
    <w:rsid w:val="00366DE5"/>
    <w:rsid w:val="00367299"/>
    <w:rsid w:val="00367351"/>
    <w:rsid w:val="0037077E"/>
    <w:rsid w:val="00370A3C"/>
    <w:rsid w:val="00370A84"/>
    <w:rsid w:val="00370E44"/>
    <w:rsid w:val="00370F08"/>
    <w:rsid w:val="003723A8"/>
    <w:rsid w:val="00372610"/>
    <w:rsid w:val="00372B32"/>
    <w:rsid w:val="00372DA2"/>
    <w:rsid w:val="00372EB5"/>
    <w:rsid w:val="00373E5B"/>
    <w:rsid w:val="003741B6"/>
    <w:rsid w:val="003746AB"/>
    <w:rsid w:val="0037523D"/>
    <w:rsid w:val="003752E6"/>
    <w:rsid w:val="003754E0"/>
    <w:rsid w:val="00375990"/>
    <w:rsid w:val="003760C3"/>
    <w:rsid w:val="003767A5"/>
    <w:rsid w:val="00376B41"/>
    <w:rsid w:val="00376BA0"/>
    <w:rsid w:val="00376D37"/>
    <w:rsid w:val="0037788A"/>
    <w:rsid w:val="00377F42"/>
    <w:rsid w:val="003800FE"/>
    <w:rsid w:val="0038085F"/>
    <w:rsid w:val="00382230"/>
    <w:rsid w:val="0038259C"/>
    <w:rsid w:val="0038264E"/>
    <w:rsid w:val="003827C4"/>
    <w:rsid w:val="00382A92"/>
    <w:rsid w:val="003831F2"/>
    <w:rsid w:val="0038329F"/>
    <w:rsid w:val="00383B73"/>
    <w:rsid w:val="00383C42"/>
    <w:rsid w:val="00384004"/>
    <w:rsid w:val="00384F08"/>
    <w:rsid w:val="00385C95"/>
    <w:rsid w:val="003861A0"/>
    <w:rsid w:val="00387057"/>
    <w:rsid w:val="003871D5"/>
    <w:rsid w:val="00387469"/>
    <w:rsid w:val="003874DD"/>
    <w:rsid w:val="00387934"/>
    <w:rsid w:val="0039002F"/>
    <w:rsid w:val="00390264"/>
    <w:rsid w:val="003903FF"/>
    <w:rsid w:val="0039076C"/>
    <w:rsid w:val="00390DAE"/>
    <w:rsid w:val="00390F67"/>
    <w:rsid w:val="00391578"/>
    <w:rsid w:val="00392079"/>
    <w:rsid w:val="00392409"/>
    <w:rsid w:val="00392446"/>
    <w:rsid w:val="00392870"/>
    <w:rsid w:val="0039351A"/>
    <w:rsid w:val="0039389D"/>
    <w:rsid w:val="00394767"/>
    <w:rsid w:val="003947BC"/>
    <w:rsid w:val="00395071"/>
    <w:rsid w:val="0039635D"/>
    <w:rsid w:val="0039638F"/>
    <w:rsid w:val="00396826"/>
    <w:rsid w:val="00396D59"/>
    <w:rsid w:val="00396EEA"/>
    <w:rsid w:val="00396EF5"/>
    <w:rsid w:val="003972B5"/>
    <w:rsid w:val="003A02F7"/>
    <w:rsid w:val="003A0927"/>
    <w:rsid w:val="003A09B6"/>
    <w:rsid w:val="003A1245"/>
    <w:rsid w:val="003A152A"/>
    <w:rsid w:val="003A2209"/>
    <w:rsid w:val="003A262A"/>
    <w:rsid w:val="003A2658"/>
    <w:rsid w:val="003A26D6"/>
    <w:rsid w:val="003A3144"/>
    <w:rsid w:val="003A38FC"/>
    <w:rsid w:val="003A3F19"/>
    <w:rsid w:val="003A43D1"/>
    <w:rsid w:val="003A4476"/>
    <w:rsid w:val="003A4583"/>
    <w:rsid w:val="003A51F2"/>
    <w:rsid w:val="003A55DB"/>
    <w:rsid w:val="003A5607"/>
    <w:rsid w:val="003A5DC8"/>
    <w:rsid w:val="003A61D6"/>
    <w:rsid w:val="003A670B"/>
    <w:rsid w:val="003A67E1"/>
    <w:rsid w:val="003A6FD4"/>
    <w:rsid w:val="003A7414"/>
    <w:rsid w:val="003A7C41"/>
    <w:rsid w:val="003A7CB3"/>
    <w:rsid w:val="003A7D4D"/>
    <w:rsid w:val="003B22C7"/>
    <w:rsid w:val="003B2954"/>
    <w:rsid w:val="003B2C19"/>
    <w:rsid w:val="003B335A"/>
    <w:rsid w:val="003B3DF2"/>
    <w:rsid w:val="003B412B"/>
    <w:rsid w:val="003B4322"/>
    <w:rsid w:val="003B46AE"/>
    <w:rsid w:val="003B4923"/>
    <w:rsid w:val="003B4D61"/>
    <w:rsid w:val="003B4E6C"/>
    <w:rsid w:val="003B5CE5"/>
    <w:rsid w:val="003B612F"/>
    <w:rsid w:val="003B6142"/>
    <w:rsid w:val="003B6227"/>
    <w:rsid w:val="003B6C2E"/>
    <w:rsid w:val="003B73AA"/>
    <w:rsid w:val="003B7830"/>
    <w:rsid w:val="003B7E6E"/>
    <w:rsid w:val="003C092E"/>
    <w:rsid w:val="003C0DD9"/>
    <w:rsid w:val="003C12F5"/>
    <w:rsid w:val="003C468A"/>
    <w:rsid w:val="003C4811"/>
    <w:rsid w:val="003C5414"/>
    <w:rsid w:val="003C55B4"/>
    <w:rsid w:val="003C5A19"/>
    <w:rsid w:val="003C5E85"/>
    <w:rsid w:val="003C6CC1"/>
    <w:rsid w:val="003C729E"/>
    <w:rsid w:val="003C7D1D"/>
    <w:rsid w:val="003D0063"/>
    <w:rsid w:val="003D08AF"/>
    <w:rsid w:val="003D0980"/>
    <w:rsid w:val="003D09D7"/>
    <w:rsid w:val="003D0A92"/>
    <w:rsid w:val="003D0F80"/>
    <w:rsid w:val="003D1A73"/>
    <w:rsid w:val="003D1C77"/>
    <w:rsid w:val="003D2742"/>
    <w:rsid w:val="003D29E2"/>
    <w:rsid w:val="003D2EB1"/>
    <w:rsid w:val="003D2F0C"/>
    <w:rsid w:val="003D34CF"/>
    <w:rsid w:val="003D37E8"/>
    <w:rsid w:val="003D41FD"/>
    <w:rsid w:val="003D5AF2"/>
    <w:rsid w:val="003D5C07"/>
    <w:rsid w:val="003D628F"/>
    <w:rsid w:val="003D6313"/>
    <w:rsid w:val="003D69EB"/>
    <w:rsid w:val="003D6A9C"/>
    <w:rsid w:val="003D7FBB"/>
    <w:rsid w:val="003E0534"/>
    <w:rsid w:val="003E0D92"/>
    <w:rsid w:val="003E1580"/>
    <w:rsid w:val="003E1784"/>
    <w:rsid w:val="003E17BA"/>
    <w:rsid w:val="003E1EDB"/>
    <w:rsid w:val="003E260C"/>
    <w:rsid w:val="003E27A1"/>
    <w:rsid w:val="003E30AC"/>
    <w:rsid w:val="003E3109"/>
    <w:rsid w:val="003E3B0D"/>
    <w:rsid w:val="003E3F2C"/>
    <w:rsid w:val="003E4093"/>
    <w:rsid w:val="003E4374"/>
    <w:rsid w:val="003E485B"/>
    <w:rsid w:val="003E541E"/>
    <w:rsid w:val="003E5C81"/>
    <w:rsid w:val="003E6518"/>
    <w:rsid w:val="003E6534"/>
    <w:rsid w:val="003E67F4"/>
    <w:rsid w:val="003E6C77"/>
    <w:rsid w:val="003E72F9"/>
    <w:rsid w:val="003E75D5"/>
    <w:rsid w:val="003E7662"/>
    <w:rsid w:val="003E7B15"/>
    <w:rsid w:val="003E7C64"/>
    <w:rsid w:val="003F01CA"/>
    <w:rsid w:val="003F0584"/>
    <w:rsid w:val="003F0923"/>
    <w:rsid w:val="003F0CBD"/>
    <w:rsid w:val="003F0DFF"/>
    <w:rsid w:val="003F1343"/>
    <w:rsid w:val="003F1377"/>
    <w:rsid w:val="003F239B"/>
    <w:rsid w:val="003F23C3"/>
    <w:rsid w:val="003F2560"/>
    <w:rsid w:val="003F2C09"/>
    <w:rsid w:val="003F3479"/>
    <w:rsid w:val="003F3897"/>
    <w:rsid w:val="003F3908"/>
    <w:rsid w:val="003F3C3C"/>
    <w:rsid w:val="003F4135"/>
    <w:rsid w:val="003F420E"/>
    <w:rsid w:val="003F4BC0"/>
    <w:rsid w:val="003F4FB4"/>
    <w:rsid w:val="003F5A4D"/>
    <w:rsid w:val="003F6163"/>
    <w:rsid w:val="003F644E"/>
    <w:rsid w:val="003F6931"/>
    <w:rsid w:val="003F75F5"/>
    <w:rsid w:val="003F767D"/>
    <w:rsid w:val="003F772B"/>
    <w:rsid w:val="003F7B14"/>
    <w:rsid w:val="003F7C02"/>
    <w:rsid w:val="00400A09"/>
    <w:rsid w:val="00400C9E"/>
    <w:rsid w:val="00400E8A"/>
    <w:rsid w:val="00400E9B"/>
    <w:rsid w:val="00400F50"/>
    <w:rsid w:val="00400F70"/>
    <w:rsid w:val="00401E3D"/>
    <w:rsid w:val="004028C7"/>
    <w:rsid w:val="00402C2D"/>
    <w:rsid w:val="00402DE1"/>
    <w:rsid w:val="00402FD8"/>
    <w:rsid w:val="0040361F"/>
    <w:rsid w:val="00403BFE"/>
    <w:rsid w:val="00404416"/>
    <w:rsid w:val="00404B97"/>
    <w:rsid w:val="00404EE6"/>
    <w:rsid w:val="00404FF2"/>
    <w:rsid w:val="004051E0"/>
    <w:rsid w:val="00405D9E"/>
    <w:rsid w:val="00405F17"/>
    <w:rsid w:val="00406AF9"/>
    <w:rsid w:val="004076F2"/>
    <w:rsid w:val="00407741"/>
    <w:rsid w:val="00407B9C"/>
    <w:rsid w:val="00407D34"/>
    <w:rsid w:val="00407DF8"/>
    <w:rsid w:val="00407F6A"/>
    <w:rsid w:val="004109A5"/>
    <w:rsid w:val="00410E1D"/>
    <w:rsid w:val="00410F1C"/>
    <w:rsid w:val="004121EA"/>
    <w:rsid w:val="004128FA"/>
    <w:rsid w:val="004129F6"/>
    <w:rsid w:val="00412E91"/>
    <w:rsid w:val="00414249"/>
    <w:rsid w:val="004147E0"/>
    <w:rsid w:val="00414A00"/>
    <w:rsid w:val="00414D8E"/>
    <w:rsid w:val="0041508F"/>
    <w:rsid w:val="004151F9"/>
    <w:rsid w:val="004157EC"/>
    <w:rsid w:val="00415B0B"/>
    <w:rsid w:val="00416022"/>
    <w:rsid w:val="00416717"/>
    <w:rsid w:val="00416EB0"/>
    <w:rsid w:val="0041751C"/>
    <w:rsid w:val="00417640"/>
    <w:rsid w:val="00417ACC"/>
    <w:rsid w:val="004206A2"/>
    <w:rsid w:val="00420E4E"/>
    <w:rsid w:val="00421C37"/>
    <w:rsid w:val="004220E2"/>
    <w:rsid w:val="00422460"/>
    <w:rsid w:val="00422704"/>
    <w:rsid w:val="004233C1"/>
    <w:rsid w:val="0042388F"/>
    <w:rsid w:val="0042389A"/>
    <w:rsid w:val="00423ACA"/>
    <w:rsid w:val="00423B65"/>
    <w:rsid w:val="00424314"/>
    <w:rsid w:val="00424453"/>
    <w:rsid w:val="00424742"/>
    <w:rsid w:val="00424896"/>
    <w:rsid w:val="004250BA"/>
    <w:rsid w:val="004255B1"/>
    <w:rsid w:val="00425D06"/>
    <w:rsid w:val="00426D4A"/>
    <w:rsid w:val="004275CE"/>
    <w:rsid w:val="00427751"/>
    <w:rsid w:val="004279AF"/>
    <w:rsid w:val="00427F0D"/>
    <w:rsid w:val="00430211"/>
    <w:rsid w:val="00430A60"/>
    <w:rsid w:val="00430AA4"/>
    <w:rsid w:val="00430E22"/>
    <w:rsid w:val="004310A6"/>
    <w:rsid w:val="004310E4"/>
    <w:rsid w:val="004322D4"/>
    <w:rsid w:val="004323D7"/>
    <w:rsid w:val="004323FB"/>
    <w:rsid w:val="00432FC2"/>
    <w:rsid w:val="004332DA"/>
    <w:rsid w:val="00433459"/>
    <w:rsid w:val="00433FD3"/>
    <w:rsid w:val="004342E0"/>
    <w:rsid w:val="00434842"/>
    <w:rsid w:val="004361A3"/>
    <w:rsid w:val="004362D0"/>
    <w:rsid w:val="00436649"/>
    <w:rsid w:val="00436E88"/>
    <w:rsid w:val="00437801"/>
    <w:rsid w:val="00437CD5"/>
    <w:rsid w:val="00440C9E"/>
    <w:rsid w:val="00440DC0"/>
    <w:rsid w:val="0044128E"/>
    <w:rsid w:val="0044155A"/>
    <w:rsid w:val="00441B3B"/>
    <w:rsid w:val="00442028"/>
    <w:rsid w:val="0044202A"/>
    <w:rsid w:val="0044233E"/>
    <w:rsid w:val="004425CF"/>
    <w:rsid w:val="004430E2"/>
    <w:rsid w:val="004432C0"/>
    <w:rsid w:val="004437CB"/>
    <w:rsid w:val="00443BE5"/>
    <w:rsid w:val="00443C66"/>
    <w:rsid w:val="00443C77"/>
    <w:rsid w:val="0044402C"/>
    <w:rsid w:val="00444730"/>
    <w:rsid w:val="00444AE4"/>
    <w:rsid w:val="00444EF7"/>
    <w:rsid w:val="00445882"/>
    <w:rsid w:val="0044594B"/>
    <w:rsid w:val="0044598C"/>
    <w:rsid w:val="00445E01"/>
    <w:rsid w:val="00445E0E"/>
    <w:rsid w:val="00445F35"/>
    <w:rsid w:val="004465F6"/>
    <w:rsid w:val="00447830"/>
    <w:rsid w:val="0045108C"/>
    <w:rsid w:val="00451316"/>
    <w:rsid w:val="0045363A"/>
    <w:rsid w:val="00453995"/>
    <w:rsid w:val="0045416F"/>
    <w:rsid w:val="004541DC"/>
    <w:rsid w:val="004542B7"/>
    <w:rsid w:val="0045451A"/>
    <w:rsid w:val="004546BD"/>
    <w:rsid w:val="00455CDC"/>
    <w:rsid w:val="00455E7E"/>
    <w:rsid w:val="004562DD"/>
    <w:rsid w:val="00456372"/>
    <w:rsid w:val="0045650B"/>
    <w:rsid w:val="00456553"/>
    <w:rsid w:val="00456914"/>
    <w:rsid w:val="00456EBB"/>
    <w:rsid w:val="00456FF1"/>
    <w:rsid w:val="0045753B"/>
    <w:rsid w:val="00457AFD"/>
    <w:rsid w:val="00457D74"/>
    <w:rsid w:val="00457E8E"/>
    <w:rsid w:val="004607C3"/>
    <w:rsid w:val="00460845"/>
    <w:rsid w:val="00460A1C"/>
    <w:rsid w:val="00461251"/>
    <w:rsid w:val="00461C17"/>
    <w:rsid w:val="00461C8C"/>
    <w:rsid w:val="00461F92"/>
    <w:rsid w:val="004622AF"/>
    <w:rsid w:val="004634EE"/>
    <w:rsid w:val="00464782"/>
    <w:rsid w:val="00464A44"/>
    <w:rsid w:val="004650F0"/>
    <w:rsid w:val="004651B0"/>
    <w:rsid w:val="00465829"/>
    <w:rsid w:val="00465AD9"/>
    <w:rsid w:val="0046659F"/>
    <w:rsid w:val="004669CC"/>
    <w:rsid w:val="00466B21"/>
    <w:rsid w:val="004671D3"/>
    <w:rsid w:val="0046775C"/>
    <w:rsid w:val="00467AB4"/>
    <w:rsid w:val="00467C51"/>
    <w:rsid w:val="0047002B"/>
    <w:rsid w:val="004703BF"/>
    <w:rsid w:val="004703CC"/>
    <w:rsid w:val="00470C40"/>
    <w:rsid w:val="0047111E"/>
    <w:rsid w:val="0047220E"/>
    <w:rsid w:val="00472D60"/>
    <w:rsid w:val="00472F48"/>
    <w:rsid w:val="004733B9"/>
    <w:rsid w:val="00473418"/>
    <w:rsid w:val="00473A9B"/>
    <w:rsid w:val="004742D0"/>
    <w:rsid w:val="004743F0"/>
    <w:rsid w:val="00474656"/>
    <w:rsid w:val="0047535C"/>
    <w:rsid w:val="00475BDC"/>
    <w:rsid w:val="0047602D"/>
    <w:rsid w:val="004761D7"/>
    <w:rsid w:val="00476498"/>
    <w:rsid w:val="004765EE"/>
    <w:rsid w:val="00476AEC"/>
    <w:rsid w:val="00476D54"/>
    <w:rsid w:val="004771BA"/>
    <w:rsid w:val="004773D6"/>
    <w:rsid w:val="0047754C"/>
    <w:rsid w:val="0047769A"/>
    <w:rsid w:val="0047790A"/>
    <w:rsid w:val="00477C46"/>
    <w:rsid w:val="00477D4D"/>
    <w:rsid w:val="00477F9B"/>
    <w:rsid w:val="00480364"/>
    <w:rsid w:val="00481439"/>
    <w:rsid w:val="00482919"/>
    <w:rsid w:val="00482B2B"/>
    <w:rsid w:val="00482D4F"/>
    <w:rsid w:val="004836E9"/>
    <w:rsid w:val="00483729"/>
    <w:rsid w:val="00483802"/>
    <w:rsid w:val="0048396C"/>
    <w:rsid w:val="00483C79"/>
    <w:rsid w:val="004842D6"/>
    <w:rsid w:val="00484B95"/>
    <w:rsid w:val="00484C5E"/>
    <w:rsid w:val="00484ECB"/>
    <w:rsid w:val="00485116"/>
    <w:rsid w:val="00485838"/>
    <w:rsid w:val="00485865"/>
    <w:rsid w:val="0048591B"/>
    <w:rsid w:val="00485B1A"/>
    <w:rsid w:val="0048634B"/>
    <w:rsid w:val="004869AC"/>
    <w:rsid w:val="00486B16"/>
    <w:rsid w:val="00486B42"/>
    <w:rsid w:val="004878F3"/>
    <w:rsid w:val="00490438"/>
    <w:rsid w:val="00490BE0"/>
    <w:rsid w:val="00490F44"/>
    <w:rsid w:val="004914E0"/>
    <w:rsid w:val="004916E0"/>
    <w:rsid w:val="00491B02"/>
    <w:rsid w:val="004922A3"/>
    <w:rsid w:val="0049391E"/>
    <w:rsid w:val="00493C47"/>
    <w:rsid w:val="004948A5"/>
    <w:rsid w:val="00494B16"/>
    <w:rsid w:val="00495882"/>
    <w:rsid w:val="00495DB5"/>
    <w:rsid w:val="00496330"/>
    <w:rsid w:val="004964ED"/>
    <w:rsid w:val="004966F6"/>
    <w:rsid w:val="0049672D"/>
    <w:rsid w:val="0049694A"/>
    <w:rsid w:val="00497000"/>
    <w:rsid w:val="004976AD"/>
    <w:rsid w:val="004979CC"/>
    <w:rsid w:val="00497CEF"/>
    <w:rsid w:val="004A07DE"/>
    <w:rsid w:val="004A0EAB"/>
    <w:rsid w:val="004A1BEA"/>
    <w:rsid w:val="004A2038"/>
    <w:rsid w:val="004A2274"/>
    <w:rsid w:val="004A2C59"/>
    <w:rsid w:val="004A2D1F"/>
    <w:rsid w:val="004A2F5F"/>
    <w:rsid w:val="004A3492"/>
    <w:rsid w:val="004A4041"/>
    <w:rsid w:val="004A4B50"/>
    <w:rsid w:val="004A504A"/>
    <w:rsid w:val="004A54DF"/>
    <w:rsid w:val="004A54E5"/>
    <w:rsid w:val="004A6267"/>
    <w:rsid w:val="004A649D"/>
    <w:rsid w:val="004A6537"/>
    <w:rsid w:val="004A6622"/>
    <w:rsid w:val="004A6A2C"/>
    <w:rsid w:val="004A6AA1"/>
    <w:rsid w:val="004A6D78"/>
    <w:rsid w:val="004A743B"/>
    <w:rsid w:val="004A7CE9"/>
    <w:rsid w:val="004B0039"/>
    <w:rsid w:val="004B0076"/>
    <w:rsid w:val="004B0915"/>
    <w:rsid w:val="004B0FDF"/>
    <w:rsid w:val="004B1702"/>
    <w:rsid w:val="004B2085"/>
    <w:rsid w:val="004B2326"/>
    <w:rsid w:val="004B2A91"/>
    <w:rsid w:val="004B3366"/>
    <w:rsid w:val="004B387E"/>
    <w:rsid w:val="004B4BCF"/>
    <w:rsid w:val="004B5348"/>
    <w:rsid w:val="004B553A"/>
    <w:rsid w:val="004B5707"/>
    <w:rsid w:val="004B61BA"/>
    <w:rsid w:val="004B68A5"/>
    <w:rsid w:val="004B6905"/>
    <w:rsid w:val="004B73C7"/>
    <w:rsid w:val="004B7CA4"/>
    <w:rsid w:val="004C0F98"/>
    <w:rsid w:val="004C1692"/>
    <w:rsid w:val="004C1E2D"/>
    <w:rsid w:val="004C21AE"/>
    <w:rsid w:val="004C2411"/>
    <w:rsid w:val="004C3CDB"/>
    <w:rsid w:val="004C3D27"/>
    <w:rsid w:val="004C4119"/>
    <w:rsid w:val="004C43F1"/>
    <w:rsid w:val="004C46FF"/>
    <w:rsid w:val="004C4FB9"/>
    <w:rsid w:val="004C5112"/>
    <w:rsid w:val="004C54E3"/>
    <w:rsid w:val="004C5B12"/>
    <w:rsid w:val="004C5E0E"/>
    <w:rsid w:val="004C70F8"/>
    <w:rsid w:val="004D085B"/>
    <w:rsid w:val="004D098A"/>
    <w:rsid w:val="004D107F"/>
    <w:rsid w:val="004D1705"/>
    <w:rsid w:val="004D1A5F"/>
    <w:rsid w:val="004D1ADE"/>
    <w:rsid w:val="004D21A9"/>
    <w:rsid w:val="004D22C1"/>
    <w:rsid w:val="004D2995"/>
    <w:rsid w:val="004D2D08"/>
    <w:rsid w:val="004D2F53"/>
    <w:rsid w:val="004D394B"/>
    <w:rsid w:val="004D3BE0"/>
    <w:rsid w:val="004D3F6B"/>
    <w:rsid w:val="004D4542"/>
    <w:rsid w:val="004D455A"/>
    <w:rsid w:val="004D4678"/>
    <w:rsid w:val="004D47AF"/>
    <w:rsid w:val="004D485D"/>
    <w:rsid w:val="004D4F1E"/>
    <w:rsid w:val="004D4FCE"/>
    <w:rsid w:val="004D54BA"/>
    <w:rsid w:val="004D568A"/>
    <w:rsid w:val="004D5E12"/>
    <w:rsid w:val="004D5E1A"/>
    <w:rsid w:val="004D5FEC"/>
    <w:rsid w:val="004D640B"/>
    <w:rsid w:val="004D6D1F"/>
    <w:rsid w:val="004D718D"/>
    <w:rsid w:val="004D71C7"/>
    <w:rsid w:val="004D7D67"/>
    <w:rsid w:val="004D7DE0"/>
    <w:rsid w:val="004E0197"/>
    <w:rsid w:val="004E04A6"/>
    <w:rsid w:val="004E07F8"/>
    <w:rsid w:val="004E0EDD"/>
    <w:rsid w:val="004E10F7"/>
    <w:rsid w:val="004E1160"/>
    <w:rsid w:val="004E117D"/>
    <w:rsid w:val="004E1F4D"/>
    <w:rsid w:val="004E25AD"/>
    <w:rsid w:val="004E266E"/>
    <w:rsid w:val="004E322F"/>
    <w:rsid w:val="004E328D"/>
    <w:rsid w:val="004E3871"/>
    <w:rsid w:val="004E3D94"/>
    <w:rsid w:val="004E3E5B"/>
    <w:rsid w:val="004E42EB"/>
    <w:rsid w:val="004E46BD"/>
    <w:rsid w:val="004E4901"/>
    <w:rsid w:val="004E4E8F"/>
    <w:rsid w:val="004E5055"/>
    <w:rsid w:val="004E5B89"/>
    <w:rsid w:val="004E5DF8"/>
    <w:rsid w:val="004E6422"/>
    <w:rsid w:val="004E686A"/>
    <w:rsid w:val="004E6FC5"/>
    <w:rsid w:val="004E7549"/>
    <w:rsid w:val="004E7DCE"/>
    <w:rsid w:val="004F003D"/>
    <w:rsid w:val="004F0980"/>
    <w:rsid w:val="004F09E9"/>
    <w:rsid w:val="004F1790"/>
    <w:rsid w:val="004F186D"/>
    <w:rsid w:val="004F1AE4"/>
    <w:rsid w:val="004F39F9"/>
    <w:rsid w:val="004F4F51"/>
    <w:rsid w:val="004F4F98"/>
    <w:rsid w:val="004F56F1"/>
    <w:rsid w:val="004F5A86"/>
    <w:rsid w:val="004F649A"/>
    <w:rsid w:val="004F6A30"/>
    <w:rsid w:val="004F6B6F"/>
    <w:rsid w:val="004F72E8"/>
    <w:rsid w:val="004F768E"/>
    <w:rsid w:val="004F7F76"/>
    <w:rsid w:val="00500336"/>
    <w:rsid w:val="0050065A"/>
    <w:rsid w:val="005006FF"/>
    <w:rsid w:val="00500B85"/>
    <w:rsid w:val="00500F88"/>
    <w:rsid w:val="005015FC"/>
    <w:rsid w:val="00501698"/>
    <w:rsid w:val="00501786"/>
    <w:rsid w:val="005031F6"/>
    <w:rsid w:val="00503FF3"/>
    <w:rsid w:val="0050445D"/>
    <w:rsid w:val="00504D0A"/>
    <w:rsid w:val="00505404"/>
    <w:rsid w:val="0050599B"/>
    <w:rsid w:val="00505A97"/>
    <w:rsid w:val="005060A1"/>
    <w:rsid w:val="005063AB"/>
    <w:rsid w:val="0050658E"/>
    <w:rsid w:val="00506687"/>
    <w:rsid w:val="005068FA"/>
    <w:rsid w:val="00506ED3"/>
    <w:rsid w:val="0050718E"/>
    <w:rsid w:val="005075E1"/>
    <w:rsid w:val="00507F40"/>
    <w:rsid w:val="0051032C"/>
    <w:rsid w:val="00511454"/>
    <w:rsid w:val="005117A0"/>
    <w:rsid w:val="00511866"/>
    <w:rsid w:val="005118E8"/>
    <w:rsid w:val="00512442"/>
    <w:rsid w:val="00512A95"/>
    <w:rsid w:val="00512D54"/>
    <w:rsid w:val="005130C2"/>
    <w:rsid w:val="00514104"/>
    <w:rsid w:val="005144DA"/>
    <w:rsid w:val="00514990"/>
    <w:rsid w:val="00514A3F"/>
    <w:rsid w:val="00514A4D"/>
    <w:rsid w:val="00515C49"/>
    <w:rsid w:val="0051606D"/>
    <w:rsid w:val="00516820"/>
    <w:rsid w:val="00516900"/>
    <w:rsid w:val="00516C60"/>
    <w:rsid w:val="00516CF6"/>
    <w:rsid w:val="00517137"/>
    <w:rsid w:val="005174BB"/>
    <w:rsid w:val="00517F66"/>
    <w:rsid w:val="00520B52"/>
    <w:rsid w:val="00520B7B"/>
    <w:rsid w:val="00520E5C"/>
    <w:rsid w:val="00520EEE"/>
    <w:rsid w:val="00521DD5"/>
    <w:rsid w:val="00522D79"/>
    <w:rsid w:val="005259EF"/>
    <w:rsid w:val="00526120"/>
    <w:rsid w:val="00526509"/>
    <w:rsid w:val="0052656F"/>
    <w:rsid w:val="00527590"/>
    <w:rsid w:val="00527604"/>
    <w:rsid w:val="00527953"/>
    <w:rsid w:val="00530FE8"/>
    <w:rsid w:val="005314ED"/>
    <w:rsid w:val="005319CE"/>
    <w:rsid w:val="00531AF4"/>
    <w:rsid w:val="00531CDD"/>
    <w:rsid w:val="005320F2"/>
    <w:rsid w:val="005323DD"/>
    <w:rsid w:val="005327A4"/>
    <w:rsid w:val="00532B63"/>
    <w:rsid w:val="00532E1A"/>
    <w:rsid w:val="00533424"/>
    <w:rsid w:val="0053347F"/>
    <w:rsid w:val="00533A9B"/>
    <w:rsid w:val="005344B0"/>
    <w:rsid w:val="005347E8"/>
    <w:rsid w:val="00534846"/>
    <w:rsid w:val="00534E9E"/>
    <w:rsid w:val="005350DF"/>
    <w:rsid w:val="00535178"/>
    <w:rsid w:val="00535709"/>
    <w:rsid w:val="00535971"/>
    <w:rsid w:val="005359B8"/>
    <w:rsid w:val="005364B5"/>
    <w:rsid w:val="00536B8A"/>
    <w:rsid w:val="005372ED"/>
    <w:rsid w:val="005376FB"/>
    <w:rsid w:val="00537898"/>
    <w:rsid w:val="00537CBF"/>
    <w:rsid w:val="00540A67"/>
    <w:rsid w:val="00540CAE"/>
    <w:rsid w:val="005425D6"/>
    <w:rsid w:val="005427BE"/>
    <w:rsid w:val="0054280C"/>
    <w:rsid w:val="00542B23"/>
    <w:rsid w:val="00542BAC"/>
    <w:rsid w:val="0054355A"/>
    <w:rsid w:val="005438E8"/>
    <w:rsid w:val="00543CD1"/>
    <w:rsid w:val="00544AD6"/>
    <w:rsid w:val="00544C1C"/>
    <w:rsid w:val="00544ECC"/>
    <w:rsid w:val="00545136"/>
    <w:rsid w:val="00545183"/>
    <w:rsid w:val="0054527E"/>
    <w:rsid w:val="00545EA8"/>
    <w:rsid w:val="00545EBC"/>
    <w:rsid w:val="005463EC"/>
    <w:rsid w:val="00546780"/>
    <w:rsid w:val="005467FD"/>
    <w:rsid w:val="00546DEC"/>
    <w:rsid w:val="00547389"/>
    <w:rsid w:val="00547567"/>
    <w:rsid w:val="00547D16"/>
    <w:rsid w:val="00550369"/>
    <w:rsid w:val="005505E0"/>
    <w:rsid w:val="00550C6F"/>
    <w:rsid w:val="005521AA"/>
    <w:rsid w:val="00553C90"/>
    <w:rsid w:val="00553EDA"/>
    <w:rsid w:val="00554020"/>
    <w:rsid w:val="005545D9"/>
    <w:rsid w:val="00555173"/>
    <w:rsid w:val="0055560F"/>
    <w:rsid w:val="0055585E"/>
    <w:rsid w:val="00555885"/>
    <w:rsid w:val="005558AD"/>
    <w:rsid w:val="00555B07"/>
    <w:rsid w:val="005566B9"/>
    <w:rsid w:val="00556BFF"/>
    <w:rsid w:val="0055736D"/>
    <w:rsid w:val="005602E6"/>
    <w:rsid w:val="0056051C"/>
    <w:rsid w:val="0056061B"/>
    <w:rsid w:val="00560D88"/>
    <w:rsid w:val="0056108F"/>
    <w:rsid w:val="005613D7"/>
    <w:rsid w:val="00561DF2"/>
    <w:rsid w:val="00562051"/>
    <w:rsid w:val="005626A7"/>
    <w:rsid w:val="00562810"/>
    <w:rsid w:val="00562DCA"/>
    <w:rsid w:val="00563106"/>
    <w:rsid w:val="005635C9"/>
    <w:rsid w:val="0056471A"/>
    <w:rsid w:val="00564745"/>
    <w:rsid w:val="00564CDD"/>
    <w:rsid w:val="005651C6"/>
    <w:rsid w:val="0056631A"/>
    <w:rsid w:val="00566808"/>
    <w:rsid w:val="00566FCF"/>
    <w:rsid w:val="0056732E"/>
    <w:rsid w:val="00567D21"/>
    <w:rsid w:val="005700D1"/>
    <w:rsid w:val="0057017E"/>
    <w:rsid w:val="005702CD"/>
    <w:rsid w:val="00570E59"/>
    <w:rsid w:val="00571441"/>
    <w:rsid w:val="0057176C"/>
    <w:rsid w:val="00571A2B"/>
    <w:rsid w:val="00572111"/>
    <w:rsid w:val="005722F1"/>
    <w:rsid w:val="005736E5"/>
    <w:rsid w:val="00574717"/>
    <w:rsid w:val="00574950"/>
    <w:rsid w:val="00574B5E"/>
    <w:rsid w:val="00575156"/>
    <w:rsid w:val="005753B9"/>
    <w:rsid w:val="005759F2"/>
    <w:rsid w:val="005761CC"/>
    <w:rsid w:val="005763C2"/>
    <w:rsid w:val="00576748"/>
    <w:rsid w:val="005768C7"/>
    <w:rsid w:val="00577224"/>
    <w:rsid w:val="00577497"/>
    <w:rsid w:val="005801C3"/>
    <w:rsid w:val="00580274"/>
    <w:rsid w:val="0058113F"/>
    <w:rsid w:val="00581558"/>
    <w:rsid w:val="0058165C"/>
    <w:rsid w:val="0058182F"/>
    <w:rsid w:val="00581DD8"/>
    <w:rsid w:val="00582B5E"/>
    <w:rsid w:val="00583923"/>
    <w:rsid w:val="0058396C"/>
    <w:rsid w:val="005839E5"/>
    <w:rsid w:val="00583A16"/>
    <w:rsid w:val="00583D01"/>
    <w:rsid w:val="0058425F"/>
    <w:rsid w:val="0058437F"/>
    <w:rsid w:val="00584C2A"/>
    <w:rsid w:val="005859C7"/>
    <w:rsid w:val="0058610A"/>
    <w:rsid w:val="00586240"/>
    <w:rsid w:val="00586A2C"/>
    <w:rsid w:val="00587296"/>
    <w:rsid w:val="005872E4"/>
    <w:rsid w:val="00587468"/>
    <w:rsid w:val="0058746B"/>
    <w:rsid w:val="00587B04"/>
    <w:rsid w:val="00587B13"/>
    <w:rsid w:val="00587EE3"/>
    <w:rsid w:val="00587FDF"/>
    <w:rsid w:val="00590F2F"/>
    <w:rsid w:val="00591162"/>
    <w:rsid w:val="00591254"/>
    <w:rsid w:val="00591C95"/>
    <w:rsid w:val="00591E13"/>
    <w:rsid w:val="00592515"/>
    <w:rsid w:val="00592574"/>
    <w:rsid w:val="00592C3F"/>
    <w:rsid w:val="00592D89"/>
    <w:rsid w:val="005932B1"/>
    <w:rsid w:val="00593307"/>
    <w:rsid w:val="00593532"/>
    <w:rsid w:val="0059391F"/>
    <w:rsid w:val="00594BC7"/>
    <w:rsid w:val="00595409"/>
    <w:rsid w:val="005959D3"/>
    <w:rsid w:val="00595C29"/>
    <w:rsid w:val="005966FB"/>
    <w:rsid w:val="0059703D"/>
    <w:rsid w:val="00597747"/>
    <w:rsid w:val="0059780D"/>
    <w:rsid w:val="005A1101"/>
    <w:rsid w:val="005A14E0"/>
    <w:rsid w:val="005A1D2E"/>
    <w:rsid w:val="005A2492"/>
    <w:rsid w:val="005A24BD"/>
    <w:rsid w:val="005A33EA"/>
    <w:rsid w:val="005A346B"/>
    <w:rsid w:val="005A43BF"/>
    <w:rsid w:val="005A5258"/>
    <w:rsid w:val="005A53AC"/>
    <w:rsid w:val="005A648F"/>
    <w:rsid w:val="005A6598"/>
    <w:rsid w:val="005A69B8"/>
    <w:rsid w:val="005A6CC6"/>
    <w:rsid w:val="005A6D86"/>
    <w:rsid w:val="005A6F30"/>
    <w:rsid w:val="005A7F63"/>
    <w:rsid w:val="005B027F"/>
    <w:rsid w:val="005B02A0"/>
    <w:rsid w:val="005B0430"/>
    <w:rsid w:val="005B1F45"/>
    <w:rsid w:val="005B2237"/>
    <w:rsid w:val="005B30CD"/>
    <w:rsid w:val="005B36E2"/>
    <w:rsid w:val="005B393A"/>
    <w:rsid w:val="005B3A9D"/>
    <w:rsid w:val="005B4071"/>
    <w:rsid w:val="005B448B"/>
    <w:rsid w:val="005B4E80"/>
    <w:rsid w:val="005B522F"/>
    <w:rsid w:val="005B564E"/>
    <w:rsid w:val="005B569C"/>
    <w:rsid w:val="005B5808"/>
    <w:rsid w:val="005B6444"/>
    <w:rsid w:val="005B6541"/>
    <w:rsid w:val="005B69ED"/>
    <w:rsid w:val="005B6A6F"/>
    <w:rsid w:val="005B7166"/>
    <w:rsid w:val="005B775B"/>
    <w:rsid w:val="005B7822"/>
    <w:rsid w:val="005B7912"/>
    <w:rsid w:val="005B79F1"/>
    <w:rsid w:val="005C0431"/>
    <w:rsid w:val="005C1213"/>
    <w:rsid w:val="005C1253"/>
    <w:rsid w:val="005C212F"/>
    <w:rsid w:val="005C2352"/>
    <w:rsid w:val="005C2C24"/>
    <w:rsid w:val="005C2EF6"/>
    <w:rsid w:val="005C31F4"/>
    <w:rsid w:val="005C39A7"/>
    <w:rsid w:val="005C3B67"/>
    <w:rsid w:val="005C3D51"/>
    <w:rsid w:val="005C3EEC"/>
    <w:rsid w:val="005C4623"/>
    <w:rsid w:val="005C4CC1"/>
    <w:rsid w:val="005C50E7"/>
    <w:rsid w:val="005C53D1"/>
    <w:rsid w:val="005C5F7C"/>
    <w:rsid w:val="005C6130"/>
    <w:rsid w:val="005C62AC"/>
    <w:rsid w:val="005C712D"/>
    <w:rsid w:val="005C76C3"/>
    <w:rsid w:val="005C7774"/>
    <w:rsid w:val="005C77DB"/>
    <w:rsid w:val="005D0367"/>
    <w:rsid w:val="005D0368"/>
    <w:rsid w:val="005D0850"/>
    <w:rsid w:val="005D0D32"/>
    <w:rsid w:val="005D0D75"/>
    <w:rsid w:val="005D0DE3"/>
    <w:rsid w:val="005D13D4"/>
    <w:rsid w:val="005D1B3C"/>
    <w:rsid w:val="005D1BC0"/>
    <w:rsid w:val="005D1D1A"/>
    <w:rsid w:val="005D25A4"/>
    <w:rsid w:val="005D2D26"/>
    <w:rsid w:val="005D2F85"/>
    <w:rsid w:val="005D348F"/>
    <w:rsid w:val="005D3C85"/>
    <w:rsid w:val="005D52FC"/>
    <w:rsid w:val="005D591C"/>
    <w:rsid w:val="005D64B3"/>
    <w:rsid w:val="005D670F"/>
    <w:rsid w:val="005D6877"/>
    <w:rsid w:val="005D70E5"/>
    <w:rsid w:val="005D781C"/>
    <w:rsid w:val="005D783F"/>
    <w:rsid w:val="005D7D18"/>
    <w:rsid w:val="005D7F1E"/>
    <w:rsid w:val="005D7F24"/>
    <w:rsid w:val="005E0347"/>
    <w:rsid w:val="005E07FB"/>
    <w:rsid w:val="005E0964"/>
    <w:rsid w:val="005E0C5D"/>
    <w:rsid w:val="005E0D65"/>
    <w:rsid w:val="005E1A59"/>
    <w:rsid w:val="005E1BC9"/>
    <w:rsid w:val="005E1F69"/>
    <w:rsid w:val="005E2200"/>
    <w:rsid w:val="005E2DD8"/>
    <w:rsid w:val="005E2E63"/>
    <w:rsid w:val="005E3515"/>
    <w:rsid w:val="005E3D02"/>
    <w:rsid w:val="005E400C"/>
    <w:rsid w:val="005E4373"/>
    <w:rsid w:val="005E4AD1"/>
    <w:rsid w:val="005E4AEE"/>
    <w:rsid w:val="005E4F41"/>
    <w:rsid w:val="005E5041"/>
    <w:rsid w:val="005E53C3"/>
    <w:rsid w:val="005E5A76"/>
    <w:rsid w:val="005E6AE2"/>
    <w:rsid w:val="005E6F8C"/>
    <w:rsid w:val="005E716B"/>
    <w:rsid w:val="005E735F"/>
    <w:rsid w:val="005E736F"/>
    <w:rsid w:val="005E7445"/>
    <w:rsid w:val="005E79C8"/>
    <w:rsid w:val="005E7B1C"/>
    <w:rsid w:val="005F01DC"/>
    <w:rsid w:val="005F0339"/>
    <w:rsid w:val="005F08D5"/>
    <w:rsid w:val="005F0B52"/>
    <w:rsid w:val="005F1AE9"/>
    <w:rsid w:val="005F1D77"/>
    <w:rsid w:val="005F2844"/>
    <w:rsid w:val="005F36EA"/>
    <w:rsid w:val="005F3C93"/>
    <w:rsid w:val="005F4568"/>
    <w:rsid w:val="005F4A70"/>
    <w:rsid w:val="005F4B43"/>
    <w:rsid w:val="005F4B44"/>
    <w:rsid w:val="005F4F99"/>
    <w:rsid w:val="005F5002"/>
    <w:rsid w:val="005F5A2E"/>
    <w:rsid w:val="005F6F23"/>
    <w:rsid w:val="00600BDC"/>
    <w:rsid w:val="00600BE3"/>
    <w:rsid w:val="00600DE3"/>
    <w:rsid w:val="00601B3F"/>
    <w:rsid w:val="00601CFE"/>
    <w:rsid w:val="00602020"/>
    <w:rsid w:val="006021DC"/>
    <w:rsid w:val="006021EF"/>
    <w:rsid w:val="0060263D"/>
    <w:rsid w:val="00602C2C"/>
    <w:rsid w:val="00602C9C"/>
    <w:rsid w:val="00602C9D"/>
    <w:rsid w:val="00602F2D"/>
    <w:rsid w:val="00602FAC"/>
    <w:rsid w:val="006031A1"/>
    <w:rsid w:val="00603901"/>
    <w:rsid w:val="00603CEE"/>
    <w:rsid w:val="0060442C"/>
    <w:rsid w:val="00604452"/>
    <w:rsid w:val="00604C12"/>
    <w:rsid w:val="00605588"/>
    <w:rsid w:val="0060589F"/>
    <w:rsid w:val="0060613D"/>
    <w:rsid w:val="0060613E"/>
    <w:rsid w:val="00606840"/>
    <w:rsid w:val="006069E8"/>
    <w:rsid w:val="00606DD8"/>
    <w:rsid w:val="006070CE"/>
    <w:rsid w:val="0060753E"/>
    <w:rsid w:val="00610162"/>
    <w:rsid w:val="00610433"/>
    <w:rsid w:val="006105E5"/>
    <w:rsid w:val="006106CC"/>
    <w:rsid w:val="00610B4F"/>
    <w:rsid w:val="00610EAE"/>
    <w:rsid w:val="00611582"/>
    <w:rsid w:val="00611960"/>
    <w:rsid w:val="006122D0"/>
    <w:rsid w:val="0061278D"/>
    <w:rsid w:val="00612AED"/>
    <w:rsid w:val="00613345"/>
    <w:rsid w:val="00613516"/>
    <w:rsid w:val="00613992"/>
    <w:rsid w:val="00613BE2"/>
    <w:rsid w:val="0061475F"/>
    <w:rsid w:val="006154A1"/>
    <w:rsid w:val="006154BA"/>
    <w:rsid w:val="0061661F"/>
    <w:rsid w:val="00616737"/>
    <w:rsid w:val="00616AE3"/>
    <w:rsid w:val="00616B99"/>
    <w:rsid w:val="00616CE1"/>
    <w:rsid w:val="00617AE6"/>
    <w:rsid w:val="00617C8A"/>
    <w:rsid w:val="00617E71"/>
    <w:rsid w:val="00620168"/>
    <w:rsid w:val="00620670"/>
    <w:rsid w:val="00620A91"/>
    <w:rsid w:val="00620E08"/>
    <w:rsid w:val="0062103F"/>
    <w:rsid w:val="00621328"/>
    <w:rsid w:val="00621B2B"/>
    <w:rsid w:val="00621CC9"/>
    <w:rsid w:val="00621D47"/>
    <w:rsid w:val="00621EAD"/>
    <w:rsid w:val="00622DA7"/>
    <w:rsid w:val="00623A78"/>
    <w:rsid w:val="00623AFC"/>
    <w:rsid w:val="00623C2F"/>
    <w:rsid w:val="00624057"/>
    <w:rsid w:val="00624096"/>
    <w:rsid w:val="0062479D"/>
    <w:rsid w:val="00624AE0"/>
    <w:rsid w:val="00624B35"/>
    <w:rsid w:val="006250FD"/>
    <w:rsid w:val="006252DB"/>
    <w:rsid w:val="006255AE"/>
    <w:rsid w:val="00625978"/>
    <w:rsid w:val="00625C57"/>
    <w:rsid w:val="006262FD"/>
    <w:rsid w:val="0062672C"/>
    <w:rsid w:val="0062710F"/>
    <w:rsid w:val="00627285"/>
    <w:rsid w:val="0062779A"/>
    <w:rsid w:val="00627E51"/>
    <w:rsid w:val="0063043B"/>
    <w:rsid w:val="006311B1"/>
    <w:rsid w:val="00631403"/>
    <w:rsid w:val="00631C2D"/>
    <w:rsid w:val="00631D50"/>
    <w:rsid w:val="006320B9"/>
    <w:rsid w:val="00632557"/>
    <w:rsid w:val="006325A9"/>
    <w:rsid w:val="006327DC"/>
    <w:rsid w:val="00632F14"/>
    <w:rsid w:val="00632F4E"/>
    <w:rsid w:val="0063311A"/>
    <w:rsid w:val="00635181"/>
    <w:rsid w:val="006354E4"/>
    <w:rsid w:val="00635BB7"/>
    <w:rsid w:val="00636EFC"/>
    <w:rsid w:val="006371D7"/>
    <w:rsid w:val="00640092"/>
    <w:rsid w:val="00640195"/>
    <w:rsid w:val="006401E5"/>
    <w:rsid w:val="00640926"/>
    <w:rsid w:val="00640955"/>
    <w:rsid w:val="00640AC0"/>
    <w:rsid w:val="00640D64"/>
    <w:rsid w:val="00640D72"/>
    <w:rsid w:val="00640E16"/>
    <w:rsid w:val="006413C3"/>
    <w:rsid w:val="006417AB"/>
    <w:rsid w:val="00641C85"/>
    <w:rsid w:val="0064234D"/>
    <w:rsid w:val="0064238E"/>
    <w:rsid w:val="0064240C"/>
    <w:rsid w:val="006429E6"/>
    <w:rsid w:val="00643000"/>
    <w:rsid w:val="0064302E"/>
    <w:rsid w:val="00643217"/>
    <w:rsid w:val="00643AB4"/>
    <w:rsid w:val="0064414D"/>
    <w:rsid w:val="0064424F"/>
    <w:rsid w:val="0064426C"/>
    <w:rsid w:val="006452B0"/>
    <w:rsid w:val="0064590A"/>
    <w:rsid w:val="00645986"/>
    <w:rsid w:val="006462D9"/>
    <w:rsid w:val="00646708"/>
    <w:rsid w:val="00646CB5"/>
    <w:rsid w:val="00650265"/>
    <w:rsid w:val="006505BB"/>
    <w:rsid w:val="00650EE5"/>
    <w:rsid w:val="006510B9"/>
    <w:rsid w:val="00651392"/>
    <w:rsid w:val="0065194C"/>
    <w:rsid w:val="00651E75"/>
    <w:rsid w:val="006524D4"/>
    <w:rsid w:val="006525A8"/>
    <w:rsid w:val="00652A80"/>
    <w:rsid w:val="00652EF8"/>
    <w:rsid w:val="006533A7"/>
    <w:rsid w:val="006539CB"/>
    <w:rsid w:val="00653CBD"/>
    <w:rsid w:val="00653CEA"/>
    <w:rsid w:val="0065435E"/>
    <w:rsid w:val="00654B8E"/>
    <w:rsid w:val="00654C95"/>
    <w:rsid w:val="0065548B"/>
    <w:rsid w:val="00655826"/>
    <w:rsid w:val="00655E7D"/>
    <w:rsid w:val="00656576"/>
    <w:rsid w:val="00656BDE"/>
    <w:rsid w:val="00656EEC"/>
    <w:rsid w:val="0065706F"/>
    <w:rsid w:val="00657EB6"/>
    <w:rsid w:val="00657F2A"/>
    <w:rsid w:val="0066035E"/>
    <w:rsid w:val="0066066B"/>
    <w:rsid w:val="0066144A"/>
    <w:rsid w:val="00661839"/>
    <w:rsid w:val="006623DE"/>
    <w:rsid w:val="006629A5"/>
    <w:rsid w:val="006629DD"/>
    <w:rsid w:val="00662A4B"/>
    <w:rsid w:val="006632A0"/>
    <w:rsid w:val="006636BF"/>
    <w:rsid w:val="00663D4E"/>
    <w:rsid w:val="00663D61"/>
    <w:rsid w:val="006642E5"/>
    <w:rsid w:val="00664386"/>
    <w:rsid w:val="00664690"/>
    <w:rsid w:val="006646CF"/>
    <w:rsid w:val="00664855"/>
    <w:rsid w:val="00664FC1"/>
    <w:rsid w:val="006655A4"/>
    <w:rsid w:val="006655AC"/>
    <w:rsid w:val="00665BEE"/>
    <w:rsid w:val="00665D99"/>
    <w:rsid w:val="006662CC"/>
    <w:rsid w:val="006664B1"/>
    <w:rsid w:val="006665C5"/>
    <w:rsid w:val="006668FD"/>
    <w:rsid w:val="00666DF3"/>
    <w:rsid w:val="0066707D"/>
    <w:rsid w:val="00667404"/>
    <w:rsid w:val="00667CDB"/>
    <w:rsid w:val="006704CB"/>
    <w:rsid w:val="00670FE0"/>
    <w:rsid w:val="00671676"/>
    <w:rsid w:val="006730FF"/>
    <w:rsid w:val="00673550"/>
    <w:rsid w:val="006745CE"/>
    <w:rsid w:val="00674972"/>
    <w:rsid w:val="00674C85"/>
    <w:rsid w:val="0067592D"/>
    <w:rsid w:val="00675AD5"/>
    <w:rsid w:val="00675AEA"/>
    <w:rsid w:val="00675BA2"/>
    <w:rsid w:val="00676163"/>
    <w:rsid w:val="006762AC"/>
    <w:rsid w:val="0067646D"/>
    <w:rsid w:val="0067665E"/>
    <w:rsid w:val="006771FC"/>
    <w:rsid w:val="006778B4"/>
    <w:rsid w:val="0068033A"/>
    <w:rsid w:val="00680CCF"/>
    <w:rsid w:val="00680F6B"/>
    <w:rsid w:val="006811F7"/>
    <w:rsid w:val="006817F5"/>
    <w:rsid w:val="00681B4F"/>
    <w:rsid w:val="00681F74"/>
    <w:rsid w:val="00682BF1"/>
    <w:rsid w:val="0068354C"/>
    <w:rsid w:val="00683845"/>
    <w:rsid w:val="00683A44"/>
    <w:rsid w:val="00683C0C"/>
    <w:rsid w:val="0068463D"/>
    <w:rsid w:val="006846BE"/>
    <w:rsid w:val="00684C8A"/>
    <w:rsid w:val="0068532B"/>
    <w:rsid w:val="00685BDE"/>
    <w:rsid w:val="0068652C"/>
    <w:rsid w:val="00686E7D"/>
    <w:rsid w:val="0068780F"/>
    <w:rsid w:val="00687899"/>
    <w:rsid w:val="0069049F"/>
    <w:rsid w:val="006907D6"/>
    <w:rsid w:val="00690880"/>
    <w:rsid w:val="006911F8"/>
    <w:rsid w:val="00691DD4"/>
    <w:rsid w:val="006921CC"/>
    <w:rsid w:val="00692512"/>
    <w:rsid w:val="00692877"/>
    <w:rsid w:val="00692BD7"/>
    <w:rsid w:val="00692F19"/>
    <w:rsid w:val="0069305E"/>
    <w:rsid w:val="00693404"/>
    <w:rsid w:val="00693E03"/>
    <w:rsid w:val="00693F33"/>
    <w:rsid w:val="006954BA"/>
    <w:rsid w:val="0069551F"/>
    <w:rsid w:val="0069556E"/>
    <w:rsid w:val="0069624A"/>
    <w:rsid w:val="0069656F"/>
    <w:rsid w:val="00696D43"/>
    <w:rsid w:val="00696D4F"/>
    <w:rsid w:val="0069731F"/>
    <w:rsid w:val="00697570"/>
    <w:rsid w:val="006A062D"/>
    <w:rsid w:val="006A0AF3"/>
    <w:rsid w:val="006A0BC6"/>
    <w:rsid w:val="006A0C47"/>
    <w:rsid w:val="006A1279"/>
    <w:rsid w:val="006A13AB"/>
    <w:rsid w:val="006A1589"/>
    <w:rsid w:val="006A19E4"/>
    <w:rsid w:val="006A1F26"/>
    <w:rsid w:val="006A1FD7"/>
    <w:rsid w:val="006A2EC6"/>
    <w:rsid w:val="006A35CD"/>
    <w:rsid w:val="006A36E1"/>
    <w:rsid w:val="006A40CC"/>
    <w:rsid w:val="006A45BC"/>
    <w:rsid w:val="006A475F"/>
    <w:rsid w:val="006A54EC"/>
    <w:rsid w:val="006A5F0F"/>
    <w:rsid w:val="006A5F60"/>
    <w:rsid w:val="006A6720"/>
    <w:rsid w:val="006A6878"/>
    <w:rsid w:val="006A6892"/>
    <w:rsid w:val="006A74DF"/>
    <w:rsid w:val="006A78B5"/>
    <w:rsid w:val="006A7F24"/>
    <w:rsid w:val="006B081C"/>
    <w:rsid w:val="006B16CE"/>
    <w:rsid w:val="006B1954"/>
    <w:rsid w:val="006B195D"/>
    <w:rsid w:val="006B1B46"/>
    <w:rsid w:val="006B2233"/>
    <w:rsid w:val="006B293A"/>
    <w:rsid w:val="006B2A2D"/>
    <w:rsid w:val="006B2D2C"/>
    <w:rsid w:val="006B2F6F"/>
    <w:rsid w:val="006B3331"/>
    <w:rsid w:val="006B347D"/>
    <w:rsid w:val="006B3861"/>
    <w:rsid w:val="006B4265"/>
    <w:rsid w:val="006B4434"/>
    <w:rsid w:val="006B4D22"/>
    <w:rsid w:val="006B5D51"/>
    <w:rsid w:val="006B5E8D"/>
    <w:rsid w:val="006B608F"/>
    <w:rsid w:val="006B6ABB"/>
    <w:rsid w:val="006B6D35"/>
    <w:rsid w:val="006B6E28"/>
    <w:rsid w:val="006B7008"/>
    <w:rsid w:val="006B708B"/>
    <w:rsid w:val="006B732F"/>
    <w:rsid w:val="006B75CB"/>
    <w:rsid w:val="006B77D7"/>
    <w:rsid w:val="006B7C14"/>
    <w:rsid w:val="006C0180"/>
    <w:rsid w:val="006C0C6F"/>
    <w:rsid w:val="006C1A1C"/>
    <w:rsid w:val="006C2B42"/>
    <w:rsid w:val="006C3B25"/>
    <w:rsid w:val="006C3C76"/>
    <w:rsid w:val="006C4831"/>
    <w:rsid w:val="006C484E"/>
    <w:rsid w:val="006C4951"/>
    <w:rsid w:val="006C4F79"/>
    <w:rsid w:val="006C5745"/>
    <w:rsid w:val="006C65CC"/>
    <w:rsid w:val="006C6619"/>
    <w:rsid w:val="006C6684"/>
    <w:rsid w:val="006C6C94"/>
    <w:rsid w:val="006C6DA0"/>
    <w:rsid w:val="006C7A60"/>
    <w:rsid w:val="006D0699"/>
    <w:rsid w:val="006D07D3"/>
    <w:rsid w:val="006D1592"/>
    <w:rsid w:val="006D176A"/>
    <w:rsid w:val="006D1C59"/>
    <w:rsid w:val="006D1FB1"/>
    <w:rsid w:val="006D2699"/>
    <w:rsid w:val="006D3410"/>
    <w:rsid w:val="006D3ADB"/>
    <w:rsid w:val="006D3BD5"/>
    <w:rsid w:val="006D46A7"/>
    <w:rsid w:val="006D4B62"/>
    <w:rsid w:val="006D4C40"/>
    <w:rsid w:val="006D4E13"/>
    <w:rsid w:val="006D573F"/>
    <w:rsid w:val="006D5D36"/>
    <w:rsid w:val="006D5E37"/>
    <w:rsid w:val="006D63CE"/>
    <w:rsid w:val="006D6856"/>
    <w:rsid w:val="006D6C08"/>
    <w:rsid w:val="006D6DEF"/>
    <w:rsid w:val="006D6E29"/>
    <w:rsid w:val="006D7A3A"/>
    <w:rsid w:val="006E0060"/>
    <w:rsid w:val="006E02A8"/>
    <w:rsid w:val="006E04CB"/>
    <w:rsid w:val="006E0DED"/>
    <w:rsid w:val="006E1015"/>
    <w:rsid w:val="006E1257"/>
    <w:rsid w:val="006E1716"/>
    <w:rsid w:val="006E1911"/>
    <w:rsid w:val="006E214C"/>
    <w:rsid w:val="006E221C"/>
    <w:rsid w:val="006E2701"/>
    <w:rsid w:val="006E2955"/>
    <w:rsid w:val="006E2B0C"/>
    <w:rsid w:val="006E2B18"/>
    <w:rsid w:val="006E322A"/>
    <w:rsid w:val="006E33E1"/>
    <w:rsid w:val="006E345E"/>
    <w:rsid w:val="006E346D"/>
    <w:rsid w:val="006E3FA8"/>
    <w:rsid w:val="006E46CA"/>
    <w:rsid w:val="006E47F2"/>
    <w:rsid w:val="006E5089"/>
    <w:rsid w:val="006E5707"/>
    <w:rsid w:val="006E6C13"/>
    <w:rsid w:val="006E6F9E"/>
    <w:rsid w:val="006E7698"/>
    <w:rsid w:val="006E7959"/>
    <w:rsid w:val="006E7B0D"/>
    <w:rsid w:val="006E7FB4"/>
    <w:rsid w:val="006F00C2"/>
    <w:rsid w:val="006F00D4"/>
    <w:rsid w:val="006F0261"/>
    <w:rsid w:val="006F083F"/>
    <w:rsid w:val="006F0882"/>
    <w:rsid w:val="006F0E41"/>
    <w:rsid w:val="006F1DBA"/>
    <w:rsid w:val="006F22DB"/>
    <w:rsid w:val="006F255D"/>
    <w:rsid w:val="006F27CD"/>
    <w:rsid w:val="006F2C34"/>
    <w:rsid w:val="006F3EFB"/>
    <w:rsid w:val="006F41D3"/>
    <w:rsid w:val="006F4731"/>
    <w:rsid w:val="006F4C11"/>
    <w:rsid w:val="006F4DF6"/>
    <w:rsid w:val="006F5056"/>
    <w:rsid w:val="006F5578"/>
    <w:rsid w:val="006F58CA"/>
    <w:rsid w:val="006F5E5B"/>
    <w:rsid w:val="006F6884"/>
    <w:rsid w:val="006F6A23"/>
    <w:rsid w:val="006F79F9"/>
    <w:rsid w:val="00700EC8"/>
    <w:rsid w:val="00701526"/>
    <w:rsid w:val="00701D22"/>
    <w:rsid w:val="00701FC0"/>
    <w:rsid w:val="00702A6A"/>
    <w:rsid w:val="00702DCB"/>
    <w:rsid w:val="00703041"/>
    <w:rsid w:val="007034D0"/>
    <w:rsid w:val="00703B5E"/>
    <w:rsid w:val="00703CB1"/>
    <w:rsid w:val="00703DB7"/>
    <w:rsid w:val="007046B3"/>
    <w:rsid w:val="00704A77"/>
    <w:rsid w:val="00704CB7"/>
    <w:rsid w:val="00704F98"/>
    <w:rsid w:val="00705119"/>
    <w:rsid w:val="007052BD"/>
    <w:rsid w:val="007053FC"/>
    <w:rsid w:val="00705AC6"/>
    <w:rsid w:val="0070607B"/>
    <w:rsid w:val="0070649D"/>
    <w:rsid w:val="007068FC"/>
    <w:rsid w:val="00707BD2"/>
    <w:rsid w:val="0071031C"/>
    <w:rsid w:val="007109CB"/>
    <w:rsid w:val="00710DAC"/>
    <w:rsid w:val="00710FD3"/>
    <w:rsid w:val="0071147D"/>
    <w:rsid w:val="00711C6C"/>
    <w:rsid w:val="00711D12"/>
    <w:rsid w:val="007123B8"/>
    <w:rsid w:val="007128BD"/>
    <w:rsid w:val="00712B6F"/>
    <w:rsid w:val="00712C81"/>
    <w:rsid w:val="00712E64"/>
    <w:rsid w:val="00712E87"/>
    <w:rsid w:val="00713302"/>
    <w:rsid w:val="00713680"/>
    <w:rsid w:val="007136C3"/>
    <w:rsid w:val="007142B5"/>
    <w:rsid w:val="00714517"/>
    <w:rsid w:val="00714B1C"/>
    <w:rsid w:val="00714F2C"/>
    <w:rsid w:val="00715474"/>
    <w:rsid w:val="0071681B"/>
    <w:rsid w:val="00716F4F"/>
    <w:rsid w:val="00716F5F"/>
    <w:rsid w:val="0071736C"/>
    <w:rsid w:val="007176C2"/>
    <w:rsid w:val="007177BF"/>
    <w:rsid w:val="00717FA1"/>
    <w:rsid w:val="00720302"/>
    <w:rsid w:val="0072042A"/>
    <w:rsid w:val="00720A0F"/>
    <w:rsid w:val="00720DE1"/>
    <w:rsid w:val="00721E52"/>
    <w:rsid w:val="0072285A"/>
    <w:rsid w:val="007229CF"/>
    <w:rsid w:val="00723207"/>
    <w:rsid w:val="007233CC"/>
    <w:rsid w:val="007236E8"/>
    <w:rsid w:val="00723A6A"/>
    <w:rsid w:val="007242AF"/>
    <w:rsid w:val="00724BD2"/>
    <w:rsid w:val="00724D19"/>
    <w:rsid w:val="007253B7"/>
    <w:rsid w:val="00725528"/>
    <w:rsid w:val="00725A4C"/>
    <w:rsid w:val="00725FBA"/>
    <w:rsid w:val="00726015"/>
    <w:rsid w:val="0072615E"/>
    <w:rsid w:val="00726912"/>
    <w:rsid w:val="007269A5"/>
    <w:rsid w:val="00726A09"/>
    <w:rsid w:val="00726B01"/>
    <w:rsid w:val="00726C0D"/>
    <w:rsid w:val="00726EE3"/>
    <w:rsid w:val="007306AD"/>
    <w:rsid w:val="00730BD6"/>
    <w:rsid w:val="00730E0C"/>
    <w:rsid w:val="00731D05"/>
    <w:rsid w:val="00733709"/>
    <w:rsid w:val="00734974"/>
    <w:rsid w:val="00734F31"/>
    <w:rsid w:val="0073544E"/>
    <w:rsid w:val="00735714"/>
    <w:rsid w:val="00735EFC"/>
    <w:rsid w:val="00736464"/>
    <w:rsid w:val="00736792"/>
    <w:rsid w:val="00736EB3"/>
    <w:rsid w:val="007371A3"/>
    <w:rsid w:val="007374DA"/>
    <w:rsid w:val="00737E16"/>
    <w:rsid w:val="00737E3B"/>
    <w:rsid w:val="00740CC2"/>
    <w:rsid w:val="00740ED3"/>
    <w:rsid w:val="007416BA"/>
    <w:rsid w:val="00741E22"/>
    <w:rsid w:val="00741ED0"/>
    <w:rsid w:val="0074227D"/>
    <w:rsid w:val="00742FF6"/>
    <w:rsid w:val="00743552"/>
    <w:rsid w:val="0074380C"/>
    <w:rsid w:val="007438A3"/>
    <w:rsid w:val="00743AC1"/>
    <w:rsid w:val="00743BC9"/>
    <w:rsid w:val="007441DC"/>
    <w:rsid w:val="00744F41"/>
    <w:rsid w:val="00744FD2"/>
    <w:rsid w:val="00745506"/>
    <w:rsid w:val="007457FD"/>
    <w:rsid w:val="00745DB3"/>
    <w:rsid w:val="00745E91"/>
    <w:rsid w:val="007472C9"/>
    <w:rsid w:val="0074788D"/>
    <w:rsid w:val="00747B66"/>
    <w:rsid w:val="007500CD"/>
    <w:rsid w:val="0075018D"/>
    <w:rsid w:val="0075024E"/>
    <w:rsid w:val="007502D3"/>
    <w:rsid w:val="007509E5"/>
    <w:rsid w:val="00751235"/>
    <w:rsid w:val="007519AA"/>
    <w:rsid w:val="00751A80"/>
    <w:rsid w:val="00751AFB"/>
    <w:rsid w:val="00752445"/>
    <w:rsid w:val="007524C2"/>
    <w:rsid w:val="007525B9"/>
    <w:rsid w:val="00752A8D"/>
    <w:rsid w:val="00752DFD"/>
    <w:rsid w:val="007531F7"/>
    <w:rsid w:val="007532D2"/>
    <w:rsid w:val="00753BE3"/>
    <w:rsid w:val="007542A1"/>
    <w:rsid w:val="007543C3"/>
    <w:rsid w:val="00754424"/>
    <w:rsid w:val="00754D99"/>
    <w:rsid w:val="00754FB2"/>
    <w:rsid w:val="00755E30"/>
    <w:rsid w:val="00755F2E"/>
    <w:rsid w:val="00756286"/>
    <w:rsid w:val="0075695E"/>
    <w:rsid w:val="00756CD8"/>
    <w:rsid w:val="0075716A"/>
    <w:rsid w:val="007573D4"/>
    <w:rsid w:val="007575CF"/>
    <w:rsid w:val="007577D6"/>
    <w:rsid w:val="00757BF2"/>
    <w:rsid w:val="00760847"/>
    <w:rsid w:val="00760886"/>
    <w:rsid w:val="007612E3"/>
    <w:rsid w:val="0076279F"/>
    <w:rsid w:val="00762F9D"/>
    <w:rsid w:val="0076362D"/>
    <w:rsid w:val="00763E98"/>
    <w:rsid w:val="007640B0"/>
    <w:rsid w:val="0076468B"/>
    <w:rsid w:val="00765760"/>
    <w:rsid w:val="00765852"/>
    <w:rsid w:val="00765A68"/>
    <w:rsid w:val="00765B3B"/>
    <w:rsid w:val="00765CAD"/>
    <w:rsid w:val="00765F27"/>
    <w:rsid w:val="00766EF4"/>
    <w:rsid w:val="00767431"/>
    <w:rsid w:val="00767791"/>
    <w:rsid w:val="007679D5"/>
    <w:rsid w:val="00767B64"/>
    <w:rsid w:val="00767D5B"/>
    <w:rsid w:val="00770A45"/>
    <w:rsid w:val="00770AE0"/>
    <w:rsid w:val="00770B08"/>
    <w:rsid w:val="00770BFB"/>
    <w:rsid w:val="007711D2"/>
    <w:rsid w:val="007714A3"/>
    <w:rsid w:val="00772325"/>
    <w:rsid w:val="00772527"/>
    <w:rsid w:val="007729A4"/>
    <w:rsid w:val="007734B1"/>
    <w:rsid w:val="00773AE0"/>
    <w:rsid w:val="00773AF8"/>
    <w:rsid w:val="00773D91"/>
    <w:rsid w:val="0077539D"/>
    <w:rsid w:val="007756D8"/>
    <w:rsid w:val="00775A69"/>
    <w:rsid w:val="007767E9"/>
    <w:rsid w:val="00776B75"/>
    <w:rsid w:val="00776B77"/>
    <w:rsid w:val="00776CD7"/>
    <w:rsid w:val="00776D07"/>
    <w:rsid w:val="0077749E"/>
    <w:rsid w:val="00777759"/>
    <w:rsid w:val="0077787C"/>
    <w:rsid w:val="00777CEE"/>
    <w:rsid w:val="0078017E"/>
    <w:rsid w:val="007806A8"/>
    <w:rsid w:val="0078106D"/>
    <w:rsid w:val="007810C6"/>
    <w:rsid w:val="007816C3"/>
    <w:rsid w:val="00781991"/>
    <w:rsid w:val="00781EC1"/>
    <w:rsid w:val="0078202B"/>
    <w:rsid w:val="007821DE"/>
    <w:rsid w:val="0078236A"/>
    <w:rsid w:val="00782FDF"/>
    <w:rsid w:val="00783102"/>
    <w:rsid w:val="00783A93"/>
    <w:rsid w:val="007854A9"/>
    <w:rsid w:val="007859A4"/>
    <w:rsid w:val="00786509"/>
    <w:rsid w:val="00786573"/>
    <w:rsid w:val="0078663B"/>
    <w:rsid w:val="007869A7"/>
    <w:rsid w:val="00787872"/>
    <w:rsid w:val="00787CB0"/>
    <w:rsid w:val="007902E7"/>
    <w:rsid w:val="007912F1"/>
    <w:rsid w:val="00791A0D"/>
    <w:rsid w:val="00791A36"/>
    <w:rsid w:val="00791AAE"/>
    <w:rsid w:val="007921FE"/>
    <w:rsid w:val="0079254D"/>
    <w:rsid w:val="00792969"/>
    <w:rsid w:val="00792FCD"/>
    <w:rsid w:val="00793203"/>
    <w:rsid w:val="00793B7A"/>
    <w:rsid w:val="00793F01"/>
    <w:rsid w:val="00794357"/>
    <w:rsid w:val="00794B53"/>
    <w:rsid w:val="00794D74"/>
    <w:rsid w:val="00795F74"/>
    <w:rsid w:val="00796096"/>
    <w:rsid w:val="00797116"/>
    <w:rsid w:val="007971DE"/>
    <w:rsid w:val="0079747D"/>
    <w:rsid w:val="00797E01"/>
    <w:rsid w:val="007A115C"/>
    <w:rsid w:val="007A1343"/>
    <w:rsid w:val="007A17A3"/>
    <w:rsid w:val="007A2A6A"/>
    <w:rsid w:val="007A2C4E"/>
    <w:rsid w:val="007A2F61"/>
    <w:rsid w:val="007A2FD0"/>
    <w:rsid w:val="007A310B"/>
    <w:rsid w:val="007A3811"/>
    <w:rsid w:val="007A4361"/>
    <w:rsid w:val="007A528C"/>
    <w:rsid w:val="007A644F"/>
    <w:rsid w:val="007A659E"/>
    <w:rsid w:val="007A66A8"/>
    <w:rsid w:val="007A71BB"/>
    <w:rsid w:val="007A7283"/>
    <w:rsid w:val="007A7707"/>
    <w:rsid w:val="007A7709"/>
    <w:rsid w:val="007B0176"/>
    <w:rsid w:val="007B0390"/>
    <w:rsid w:val="007B0955"/>
    <w:rsid w:val="007B0EEF"/>
    <w:rsid w:val="007B0F80"/>
    <w:rsid w:val="007B1E3E"/>
    <w:rsid w:val="007B1F7D"/>
    <w:rsid w:val="007B2213"/>
    <w:rsid w:val="007B25CC"/>
    <w:rsid w:val="007B2836"/>
    <w:rsid w:val="007B2A00"/>
    <w:rsid w:val="007B345A"/>
    <w:rsid w:val="007B3984"/>
    <w:rsid w:val="007B433F"/>
    <w:rsid w:val="007B4AA0"/>
    <w:rsid w:val="007B5376"/>
    <w:rsid w:val="007B55A3"/>
    <w:rsid w:val="007B5771"/>
    <w:rsid w:val="007B5D57"/>
    <w:rsid w:val="007B60B9"/>
    <w:rsid w:val="007B643A"/>
    <w:rsid w:val="007B6DDD"/>
    <w:rsid w:val="007B72AE"/>
    <w:rsid w:val="007B75A3"/>
    <w:rsid w:val="007B7FE6"/>
    <w:rsid w:val="007C0116"/>
    <w:rsid w:val="007C03CF"/>
    <w:rsid w:val="007C0489"/>
    <w:rsid w:val="007C0494"/>
    <w:rsid w:val="007C07EF"/>
    <w:rsid w:val="007C09FB"/>
    <w:rsid w:val="007C0AC9"/>
    <w:rsid w:val="007C0C91"/>
    <w:rsid w:val="007C0CE7"/>
    <w:rsid w:val="007C1581"/>
    <w:rsid w:val="007C1DB0"/>
    <w:rsid w:val="007C1F4A"/>
    <w:rsid w:val="007C2135"/>
    <w:rsid w:val="007C2603"/>
    <w:rsid w:val="007C29F9"/>
    <w:rsid w:val="007C2DAC"/>
    <w:rsid w:val="007C39BF"/>
    <w:rsid w:val="007C587E"/>
    <w:rsid w:val="007C5D53"/>
    <w:rsid w:val="007C5F90"/>
    <w:rsid w:val="007C6142"/>
    <w:rsid w:val="007C6331"/>
    <w:rsid w:val="007C69BB"/>
    <w:rsid w:val="007C6EB2"/>
    <w:rsid w:val="007C7131"/>
    <w:rsid w:val="007C7861"/>
    <w:rsid w:val="007D0604"/>
    <w:rsid w:val="007D09C0"/>
    <w:rsid w:val="007D12A0"/>
    <w:rsid w:val="007D1380"/>
    <w:rsid w:val="007D1878"/>
    <w:rsid w:val="007D1B1D"/>
    <w:rsid w:val="007D1DA0"/>
    <w:rsid w:val="007D2073"/>
    <w:rsid w:val="007D36A7"/>
    <w:rsid w:val="007D382B"/>
    <w:rsid w:val="007D4CC8"/>
    <w:rsid w:val="007D5595"/>
    <w:rsid w:val="007D60E6"/>
    <w:rsid w:val="007D63E0"/>
    <w:rsid w:val="007D6738"/>
    <w:rsid w:val="007D6C14"/>
    <w:rsid w:val="007D7167"/>
    <w:rsid w:val="007D762A"/>
    <w:rsid w:val="007D771A"/>
    <w:rsid w:val="007E0D6A"/>
    <w:rsid w:val="007E0F5A"/>
    <w:rsid w:val="007E17FB"/>
    <w:rsid w:val="007E1AF9"/>
    <w:rsid w:val="007E2128"/>
    <w:rsid w:val="007E2165"/>
    <w:rsid w:val="007E2299"/>
    <w:rsid w:val="007E3164"/>
    <w:rsid w:val="007E366A"/>
    <w:rsid w:val="007E4260"/>
    <w:rsid w:val="007E4723"/>
    <w:rsid w:val="007E589B"/>
    <w:rsid w:val="007E5ADD"/>
    <w:rsid w:val="007E6981"/>
    <w:rsid w:val="007E6E14"/>
    <w:rsid w:val="007E725E"/>
    <w:rsid w:val="007E7630"/>
    <w:rsid w:val="007E7BB1"/>
    <w:rsid w:val="007E7BC4"/>
    <w:rsid w:val="007F0809"/>
    <w:rsid w:val="007F2CD1"/>
    <w:rsid w:val="007F314E"/>
    <w:rsid w:val="007F3304"/>
    <w:rsid w:val="007F33F4"/>
    <w:rsid w:val="007F37A8"/>
    <w:rsid w:val="007F3BD3"/>
    <w:rsid w:val="007F3DCA"/>
    <w:rsid w:val="007F4210"/>
    <w:rsid w:val="007F422E"/>
    <w:rsid w:val="007F4E48"/>
    <w:rsid w:val="007F5559"/>
    <w:rsid w:val="007F56E5"/>
    <w:rsid w:val="007F5E0A"/>
    <w:rsid w:val="007F6351"/>
    <w:rsid w:val="007F6548"/>
    <w:rsid w:val="007F666D"/>
    <w:rsid w:val="007F68C7"/>
    <w:rsid w:val="007F6908"/>
    <w:rsid w:val="007F6996"/>
    <w:rsid w:val="007F6E5A"/>
    <w:rsid w:val="007F73ED"/>
    <w:rsid w:val="007F74B6"/>
    <w:rsid w:val="007F7818"/>
    <w:rsid w:val="008002E3"/>
    <w:rsid w:val="008004B8"/>
    <w:rsid w:val="0080101A"/>
    <w:rsid w:val="008010B9"/>
    <w:rsid w:val="008015B3"/>
    <w:rsid w:val="00801A2E"/>
    <w:rsid w:val="008020BF"/>
    <w:rsid w:val="0080242C"/>
    <w:rsid w:val="00802594"/>
    <w:rsid w:val="00803E6F"/>
    <w:rsid w:val="008049CA"/>
    <w:rsid w:val="00804B21"/>
    <w:rsid w:val="00805610"/>
    <w:rsid w:val="00805AF9"/>
    <w:rsid w:val="008061A3"/>
    <w:rsid w:val="008067FD"/>
    <w:rsid w:val="00807022"/>
    <w:rsid w:val="00807328"/>
    <w:rsid w:val="00807964"/>
    <w:rsid w:val="00807A15"/>
    <w:rsid w:val="0081077C"/>
    <w:rsid w:val="00810DCE"/>
    <w:rsid w:val="00810FDA"/>
    <w:rsid w:val="0081123E"/>
    <w:rsid w:val="008119C1"/>
    <w:rsid w:val="0081240B"/>
    <w:rsid w:val="0081266C"/>
    <w:rsid w:val="0081325E"/>
    <w:rsid w:val="00813813"/>
    <w:rsid w:val="00813841"/>
    <w:rsid w:val="00813FEB"/>
    <w:rsid w:val="00813FF9"/>
    <w:rsid w:val="0081404B"/>
    <w:rsid w:val="0081441C"/>
    <w:rsid w:val="008147FC"/>
    <w:rsid w:val="00815F16"/>
    <w:rsid w:val="00816C24"/>
    <w:rsid w:val="008174EB"/>
    <w:rsid w:val="00817603"/>
    <w:rsid w:val="00817A28"/>
    <w:rsid w:val="0082082E"/>
    <w:rsid w:val="00820BBC"/>
    <w:rsid w:val="0082110A"/>
    <w:rsid w:val="0082118C"/>
    <w:rsid w:val="008211C7"/>
    <w:rsid w:val="008212FB"/>
    <w:rsid w:val="008214E5"/>
    <w:rsid w:val="0082168E"/>
    <w:rsid w:val="00821697"/>
    <w:rsid w:val="00821CBE"/>
    <w:rsid w:val="00821F22"/>
    <w:rsid w:val="0082239B"/>
    <w:rsid w:val="00822437"/>
    <w:rsid w:val="0082245D"/>
    <w:rsid w:val="0082265B"/>
    <w:rsid w:val="00822B10"/>
    <w:rsid w:val="00823AD9"/>
    <w:rsid w:val="00823CE5"/>
    <w:rsid w:val="00824541"/>
    <w:rsid w:val="00824980"/>
    <w:rsid w:val="00825478"/>
    <w:rsid w:val="00825730"/>
    <w:rsid w:val="008264C2"/>
    <w:rsid w:val="00826641"/>
    <w:rsid w:val="00826832"/>
    <w:rsid w:val="00826A9B"/>
    <w:rsid w:val="0083097F"/>
    <w:rsid w:val="0083145C"/>
    <w:rsid w:val="00831845"/>
    <w:rsid w:val="00831F60"/>
    <w:rsid w:val="0083282A"/>
    <w:rsid w:val="00834670"/>
    <w:rsid w:val="0083556A"/>
    <w:rsid w:val="0083588A"/>
    <w:rsid w:val="008359F3"/>
    <w:rsid w:val="00835ACC"/>
    <w:rsid w:val="00835F73"/>
    <w:rsid w:val="00835F9F"/>
    <w:rsid w:val="008366DB"/>
    <w:rsid w:val="0083745A"/>
    <w:rsid w:val="00837EBE"/>
    <w:rsid w:val="00837F5F"/>
    <w:rsid w:val="0084006D"/>
    <w:rsid w:val="00840888"/>
    <w:rsid w:val="00840FCA"/>
    <w:rsid w:val="0084174D"/>
    <w:rsid w:val="00841A13"/>
    <w:rsid w:val="008421A7"/>
    <w:rsid w:val="008423C0"/>
    <w:rsid w:val="00842463"/>
    <w:rsid w:val="008429F1"/>
    <w:rsid w:val="00842B6D"/>
    <w:rsid w:val="00842CFF"/>
    <w:rsid w:val="00842F53"/>
    <w:rsid w:val="00843786"/>
    <w:rsid w:val="00843BB4"/>
    <w:rsid w:val="008441AB"/>
    <w:rsid w:val="00844659"/>
    <w:rsid w:val="00844CDE"/>
    <w:rsid w:val="00844CFB"/>
    <w:rsid w:val="008455A7"/>
    <w:rsid w:val="00845614"/>
    <w:rsid w:val="00845DDC"/>
    <w:rsid w:val="00845EB4"/>
    <w:rsid w:val="00846959"/>
    <w:rsid w:val="00846C58"/>
    <w:rsid w:val="00846D96"/>
    <w:rsid w:val="008474A6"/>
    <w:rsid w:val="008475D7"/>
    <w:rsid w:val="008513D1"/>
    <w:rsid w:val="00851F82"/>
    <w:rsid w:val="008524AF"/>
    <w:rsid w:val="0085267E"/>
    <w:rsid w:val="00852EC9"/>
    <w:rsid w:val="0085336E"/>
    <w:rsid w:val="00853513"/>
    <w:rsid w:val="0085497F"/>
    <w:rsid w:val="00854B39"/>
    <w:rsid w:val="00854E8F"/>
    <w:rsid w:val="00854F7B"/>
    <w:rsid w:val="0085516A"/>
    <w:rsid w:val="008552FD"/>
    <w:rsid w:val="00855763"/>
    <w:rsid w:val="008563F4"/>
    <w:rsid w:val="00857133"/>
    <w:rsid w:val="008572C1"/>
    <w:rsid w:val="008578D1"/>
    <w:rsid w:val="00857EC2"/>
    <w:rsid w:val="008601C6"/>
    <w:rsid w:val="0086052F"/>
    <w:rsid w:val="00860532"/>
    <w:rsid w:val="00860657"/>
    <w:rsid w:val="008615C1"/>
    <w:rsid w:val="00861DAA"/>
    <w:rsid w:val="008620CB"/>
    <w:rsid w:val="0086229A"/>
    <w:rsid w:val="0086230A"/>
    <w:rsid w:val="0086235E"/>
    <w:rsid w:val="00862977"/>
    <w:rsid w:val="00862B19"/>
    <w:rsid w:val="00862CF0"/>
    <w:rsid w:val="00863340"/>
    <w:rsid w:val="00863EF4"/>
    <w:rsid w:val="0086429D"/>
    <w:rsid w:val="00866218"/>
    <w:rsid w:val="0086633F"/>
    <w:rsid w:val="00867063"/>
    <w:rsid w:val="00867156"/>
    <w:rsid w:val="00867736"/>
    <w:rsid w:val="00867BFC"/>
    <w:rsid w:val="008705C4"/>
    <w:rsid w:val="008705E6"/>
    <w:rsid w:val="00871681"/>
    <w:rsid w:val="0087207B"/>
    <w:rsid w:val="008725E1"/>
    <w:rsid w:val="0087325D"/>
    <w:rsid w:val="008732AA"/>
    <w:rsid w:val="0087408C"/>
    <w:rsid w:val="008741AC"/>
    <w:rsid w:val="008748DD"/>
    <w:rsid w:val="008757FC"/>
    <w:rsid w:val="00875870"/>
    <w:rsid w:val="00875A02"/>
    <w:rsid w:val="00876470"/>
    <w:rsid w:val="008766C0"/>
    <w:rsid w:val="008769C3"/>
    <w:rsid w:val="00876A35"/>
    <w:rsid w:val="0087723B"/>
    <w:rsid w:val="0087777C"/>
    <w:rsid w:val="0088035C"/>
    <w:rsid w:val="008804B6"/>
    <w:rsid w:val="008810C9"/>
    <w:rsid w:val="0088143C"/>
    <w:rsid w:val="00881D1F"/>
    <w:rsid w:val="0088214A"/>
    <w:rsid w:val="008822A8"/>
    <w:rsid w:val="008822B8"/>
    <w:rsid w:val="008824BF"/>
    <w:rsid w:val="00882CF7"/>
    <w:rsid w:val="00882DE6"/>
    <w:rsid w:val="00882EE3"/>
    <w:rsid w:val="008831FC"/>
    <w:rsid w:val="00883727"/>
    <w:rsid w:val="00883CC3"/>
    <w:rsid w:val="00884261"/>
    <w:rsid w:val="008843AD"/>
    <w:rsid w:val="00884BDD"/>
    <w:rsid w:val="00884BFE"/>
    <w:rsid w:val="0088555C"/>
    <w:rsid w:val="00885A98"/>
    <w:rsid w:val="00886913"/>
    <w:rsid w:val="00886BE9"/>
    <w:rsid w:val="00886DF8"/>
    <w:rsid w:val="008870F3"/>
    <w:rsid w:val="008878F6"/>
    <w:rsid w:val="00890518"/>
    <w:rsid w:val="00890ABF"/>
    <w:rsid w:val="00891407"/>
    <w:rsid w:val="008914C6"/>
    <w:rsid w:val="0089191D"/>
    <w:rsid w:val="00893427"/>
    <w:rsid w:val="0089345C"/>
    <w:rsid w:val="00893FED"/>
    <w:rsid w:val="0089473E"/>
    <w:rsid w:val="00894E29"/>
    <w:rsid w:val="00894FC4"/>
    <w:rsid w:val="0089520D"/>
    <w:rsid w:val="008955AE"/>
    <w:rsid w:val="00895638"/>
    <w:rsid w:val="0089576B"/>
    <w:rsid w:val="0089582F"/>
    <w:rsid w:val="00895D46"/>
    <w:rsid w:val="00895D82"/>
    <w:rsid w:val="0089692E"/>
    <w:rsid w:val="00896985"/>
    <w:rsid w:val="00897095"/>
    <w:rsid w:val="008A026C"/>
    <w:rsid w:val="008A0501"/>
    <w:rsid w:val="008A0C62"/>
    <w:rsid w:val="008A157E"/>
    <w:rsid w:val="008A1979"/>
    <w:rsid w:val="008A1F70"/>
    <w:rsid w:val="008A2039"/>
    <w:rsid w:val="008A2DE8"/>
    <w:rsid w:val="008A34F4"/>
    <w:rsid w:val="008A4045"/>
    <w:rsid w:val="008A4221"/>
    <w:rsid w:val="008A46CE"/>
    <w:rsid w:val="008A4B4B"/>
    <w:rsid w:val="008A4C03"/>
    <w:rsid w:val="008A5541"/>
    <w:rsid w:val="008A5A13"/>
    <w:rsid w:val="008A5A19"/>
    <w:rsid w:val="008A5AB2"/>
    <w:rsid w:val="008A6571"/>
    <w:rsid w:val="008A777C"/>
    <w:rsid w:val="008A7AE4"/>
    <w:rsid w:val="008A7BE8"/>
    <w:rsid w:val="008B011E"/>
    <w:rsid w:val="008B0740"/>
    <w:rsid w:val="008B0DEA"/>
    <w:rsid w:val="008B0EB4"/>
    <w:rsid w:val="008B0EE4"/>
    <w:rsid w:val="008B1104"/>
    <w:rsid w:val="008B1628"/>
    <w:rsid w:val="008B2837"/>
    <w:rsid w:val="008B2BC6"/>
    <w:rsid w:val="008B2F0D"/>
    <w:rsid w:val="008B3488"/>
    <w:rsid w:val="008B3669"/>
    <w:rsid w:val="008B3935"/>
    <w:rsid w:val="008B3B37"/>
    <w:rsid w:val="008B4212"/>
    <w:rsid w:val="008B467C"/>
    <w:rsid w:val="008B4AC5"/>
    <w:rsid w:val="008B51C5"/>
    <w:rsid w:val="008B5305"/>
    <w:rsid w:val="008B547F"/>
    <w:rsid w:val="008B57F0"/>
    <w:rsid w:val="008B68B5"/>
    <w:rsid w:val="008B6FA1"/>
    <w:rsid w:val="008B7217"/>
    <w:rsid w:val="008B72EE"/>
    <w:rsid w:val="008B779F"/>
    <w:rsid w:val="008B77C1"/>
    <w:rsid w:val="008B7E78"/>
    <w:rsid w:val="008C03E0"/>
    <w:rsid w:val="008C0AF2"/>
    <w:rsid w:val="008C143E"/>
    <w:rsid w:val="008C200A"/>
    <w:rsid w:val="008C23EF"/>
    <w:rsid w:val="008C26D1"/>
    <w:rsid w:val="008C276D"/>
    <w:rsid w:val="008C2C1A"/>
    <w:rsid w:val="008C33FC"/>
    <w:rsid w:val="008C489A"/>
    <w:rsid w:val="008C4990"/>
    <w:rsid w:val="008C4A92"/>
    <w:rsid w:val="008C4E8B"/>
    <w:rsid w:val="008C51A3"/>
    <w:rsid w:val="008C5337"/>
    <w:rsid w:val="008C54EF"/>
    <w:rsid w:val="008C7301"/>
    <w:rsid w:val="008C7800"/>
    <w:rsid w:val="008C7F33"/>
    <w:rsid w:val="008D0531"/>
    <w:rsid w:val="008D071C"/>
    <w:rsid w:val="008D0CD2"/>
    <w:rsid w:val="008D0E62"/>
    <w:rsid w:val="008D0E64"/>
    <w:rsid w:val="008D146D"/>
    <w:rsid w:val="008D17EB"/>
    <w:rsid w:val="008D1D6C"/>
    <w:rsid w:val="008D1F2B"/>
    <w:rsid w:val="008D203D"/>
    <w:rsid w:val="008D243B"/>
    <w:rsid w:val="008D25D0"/>
    <w:rsid w:val="008D3155"/>
    <w:rsid w:val="008D325A"/>
    <w:rsid w:val="008D3380"/>
    <w:rsid w:val="008D38D9"/>
    <w:rsid w:val="008D3957"/>
    <w:rsid w:val="008D4632"/>
    <w:rsid w:val="008D4ED9"/>
    <w:rsid w:val="008D5293"/>
    <w:rsid w:val="008D550A"/>
    <w:rsid w:val="008D566A"/>
    <w:rsid w:val="008D5CD0"/>
    <w:rsid w:val="008D5D91"/>
    <w:rsid w:val="008D5E2F"/>
    <w:rsid w:val="008D6075"/>
    <w:rsid w:val="008D6635"/>
    <w:rsid w:val="008D676A"/>
    <w:rsid w:val="008D6DDF"/>
    <w:rsid w:val="008D6E22"/>
    <w:rsid w:val="008D71D5"/>
    <w:rsid w:val="008E0867"/>
    <w:rsid w:val="008E091F"/>
    <w:rsid w:val="008E147B"/>
    <w:rsid w:val="008E2BC3"/>
    <w:rsid w:val="008E302A"/>
    <w:rsid w:val="008E30CF"/>
    <w:rsid w:val="008E337E"/>
    <w:rsid w:val="008E37DF"/>
    <w:rsid w:val="008E46BC"/>
    <w:rsid w:val="008E4851"/>
    <w:rsid w:val="008E4A3E"/>
    <w:rsid w:val="008E4ABA"/>
    <w:rsid w:val="008E4F2F"/>
    <w:rsid w:val="008E54AA"/>
    <w:rsid w:val="008E563E"/>
    <w:rsid w:val="008E5CA6"/>
    <w:rsid w:val="008E5D1F"/>
    <w:rsid w:val="008E5E26"/>
    <w:rsid w:val="008E5E5F"/>
    <w:rsid w:val="008E60CF"/>
    <w:rsid w:val="008E6D52"/>
    <w:rsid w:val="008E7DE3"/>
    <w:rsid w:val="008E7E60"/>
    <w:rsid w:val="008E7FD7"/>
    <w:rsid w:val="008F0005"/>
    <w:rsid w:val="008F015D"/>
    <w:rsid w:val="008F04A3"/>
    <w:rsid w:val="008F0A6E"/>
    <w:rsid w:val="008F0EBF"/>
    <w:rsid w:val="008F249D"/>
    <w:rsid w:val="008F3D55"/>
    <w:rsid w:val="008F40E4"/>
    <w:rsid w:val="008F4607"/>
    <w:rsid w:val="008F477D"/>
    <w:rsid w:val="008F4815"/>
    <w:rsid w:val="008F48BD"/>
    <w:rsid w:val="008F49A3"/>
    <w:rsid w:val="008F50F9"/>
    <w:rsid w:val="008F514D"/>
    <w:rsid w:val="008F53B2"/>
    <w:rsid w:val="008F555B"/>
    <w:rsid w:val="008F5F06"/>
    <w:rsid w:val="008F7200"/>
    <w:rsid w:val="008F773C"/>
    <w:rsid w:val="008F7A3A"/>
    <w:rsid w:val="009008BA"/>
    <w:rsid w:val="00900B73"/>
    <w:rsid w:val="00901563"/>
    <w:rsid w:val="00901A57"/>
    <w:rsid w:val="00901AAE"/>
    <w:rsid w:val="00902398"/>
    <w:rsid w:val="009031F1"/>
    <w:rsid w:val="00903357"/>
    <w:rsid w:val="00903679"/>
    <w:rsid w:val="00903B64"/>
    <w:rsid w:val="009053A3"/>
    <w:rsid w:val="0090560F"/>
    <w:rsid w:val="009058E0"/>
    <w:rsid w:val="00905918"/>
    <w:rsid w:val="00905B57"/>
    <w:rsid w:val="00906FAF"/>
    <w:rsid w:val="00907D93"/>
    <w:rsid w:val="009102C7"/>
    <w:rsid w:val="0091056A"/>
    <w:rsid w:val="0091093F"/>
    <w:rsid w:val="00910D42"/>
    <w:rsid w:val="00910E24"/>
    <w:rsid w:val="00911279"/>
    <w:rsid w:val="00912233"/>
    <w:rsid w:val="0091246B"/>
    <w:rsid w:val="00912BE6"/>
    <w:rsid w:val="00913471"/>
    <w:rsid w:val="0091354D"/>
    <w:rsid w:val="00913778"/>
    <w:rsid w:val="009137C1"/>
    <w:rsid w:val="009140E7"/>
    <w:rsid w:val="00914B77"/>
    <w:rsid w:val="00915493"/>
    <w:rsid w:val="00915F6D"/>
    <w:rsid w:val="009163F3"/>
    <w:rsid w:val="0091652F"/>
    <w:rsid w:val="009168F8"/>
    <w:rsid w:val="00916C75"/>
    <w:rsid w:val="009175D8"/>
    <w:rsid w:val="009176A9"/>
    <w:rsid w:val="00921091"/>
    <w:rsid w:val="00921115"/>
    <w:rsid w:val="00921311"/>
    <w:rsid w:val="00921C8E"/>
    <w:rsid w:val="00921F05"/>
    <w:rsid w:val="00922B44"/>
    <w:rsid w:val="00922E7D"/>
    <w:rsid w:val="009239F4"/>
    <w:rsid w:val="00923BBA"/>
    <w:rsid w:val="00924993"/>
    <w:rsid w:val="009254E6"/>
    <w:rsid w:val="0092551E"/>
    <w:rsid w:val="009255D5"/>
    <w:rsid w:val="00925806"/>
    <w:rsid w:val="00925853"/>
    <w:rsid w:val="00926A03"/>
    <w:rsid w:val="00926D62"/>
    <w:rsid w:val="009270FA"/>
    <w:rsid w:val="0092755F"/>
    <w:rsid w:val="00927D04"/>
    <w:rsid w:val="009301F0"/>
    <w:rsid w:val="00930218"/>
    <w:rsid w:val="00930841"/>
    <w:rsid w:val="00930F0E"/>
    <w:rsid w:val="00931503"/>
    <w:rsid w:val="00931C0A"/>
    <w:rsid w:val="00932E9D"/>
    <w:rsid w:val="00932F98"/>
    <w:rsid w:val="00932FD8"/>
    <w:rsid w:val="00933147"/>
    <w:rsid w:val="0093375E"/>
    <w:rsid w:val="00934294"/>
    <w:rsid w:val="00934588"/>
    <w:rsid w:val="009346E6"/>
    <w:rsid w:val="0093471D"/>
    <w:rsid w:val="0093555E"/>
    <w:rsid w:val="0093588F"/>
    <w:rsid w:val="009358DC"/>
    <w:rsid w:val="009365AA"/>
    <w:rsid w:val="00936797"/>
    <w:rsid w:val="00936904"/>
    <w:rsid w:val="00936D49"/>
    <w:rsid w:val="00936D73"/>
    <w:rsid w:val="0093717E"/>
    <w:rsid w:val="00937361"/>
    <w:rsid w:val="009400AB"/>
    <w:rsid w:val="00941756"/>
    <w:rsid w:val="00941BF3"/>
    <w:rsid w:val="00941D08"/>
    <w:rsid w:val="00941E01"/>
    <w:rsid w:val="00942463"/>
    <w:rsid w:val="009427C9"/>
    <w:rsid w:val="00942835"/>
    <w:rsid w:val="0094321D"/>
    <w:rsid w:val="009435B6"/>
    <w:rsid w:val="009436FA"/>
    <w:rsid w:val="00943831"/>
    <w:rsid w:val="009439E2"/>
    <w:rsid w:val="00943BFF"/>
    <w:rsid w:val="009443F9"/>
    <w:rsid w:val="00944E1F"/>
    <w:rsid w:val="00945253"/>
    <w:rsid w:val="009454CD"/>
    <w:rsid w:val="009456E6"/>
    <w:rsid w:val="00945AA9"/>
    <w:rsid w:val="009460D0"/>
    <w:rsid w:val="0094736E"/>
    <w:rsid w:val="0095069C"/>
    <w:rsid w:val="0095080D"/>
    <w:rsid w:val="00950EAF"/>
    <w:rsid w:val="00950F87"/>
    <w:rsid w:val="00951829"/>
    <w:rsid w:val="00951D58"/>
    <w:rsid w:val="00952086"/>
    <w:rsid w:val="009520E2"/>
    <w:rsid w:val="009526BA"/>
    <w:rsid w:val="00952A70"/>
    <w:rsid w:val="00952A9C"/>
    <w:rsid w:val="00952F30"/>
    <w:rsid w:val="00952F79"/>
    <w:rsid w:val="009531DA"/>
    <w:rsid w:val="0095383E"/>
    <w:rsid w:val="00953F6F"/>
    <w:rsid w:val="009554EB"/>
    <w:rsid w:val="009563FB"/>
    <w:rsid w:val="0095726F"/>
    <w:rsid w:val="0095747B"/>
    <w:rsid w:val="00957509"/>
    <w:rsid w:val="00957D4D"/>
    <w:rsid w:val="00957E0C"/>
    <w:rsid w:val="009604C9"/>
    <w:rsid w:val="0096071D"/>
    <w:rsid w:val="00960798"/>
    <w:rsid w:val="00960A9D"/>
    <w:rsid w:val="0096155E"/>
    <w:rsid w:val="00961CB1"/>
    <w:rsid w:val="00961E57"/>
    <w:rsid w:val="00961FA4"/>
    <w:rsid w:val="00962591"/>
    <w:rsid w:val="00962FF4"/>
    <w:rsid w:val="009632AB"/>
    <w:rsid w:val="0096348B"/>
    <w:rsid w:val="009634EA"/>
    <w:rsid w:val="0096436B"/>
    <w:rsid w:val="009644ED"/>
    <w:rsid w:val="009647D7"/>
    <w:rsid w:val="009648DF"/>
    <w:rsid w:val="009656F8"/>
    <w:rsid w:val="00965707"/>
    <w:rsid w:val="009657B2"/>
    <w:rsid w:val="00965D1C"/>
    <w:rsid w:val="00965FF7"/>
    <w:rsid w:val="0096686E"/>
    <w:rsid w:val="00967192"/>
    <w:rsid w:val="009676B4"/>
    <w:rsid w:val="00967B8D"/>
    <w:rsid w:val="00967CAA"/>
    <w:rsid w:val="0097001B"/>
    <w:rsid w:val="009700A8"/>
    <w:rsid w:val="0097027E"/>
    <w:rsid w:val="009710CE"/>
    <w:rsid w:val="00971C67"/>
    <w:rsid w:val="00971FE3"/>
    <w:rsid w:val="009721FE"/>
    <w:rsid w:val="00972484"/>
    <w:rsid w:val="00972650"/>
    <w:rsid w:val="00972BCC"/>
    <w:rsid w:val="00972E21"/>
    <w:rsid w:val="00972ECE"/>
    <w:rsid w:val="00973D6F"/>
    <w:rsid w:val="0097411E"/>
    <w:rsid w:val="0097475E"/>
    <w:rsid w:val="00974B1C"/>
    <w:rsid w:val="00974B82"/>
    <w:rsid w:val="00974BDC"/>
    <w:rsid w:val="00974D78"/>
    <w:rsid w:val="00975082"/>
    <w:rsid w:val="00975693"/>
    <w:rsid w:val="0097571F"/>
    <w:rsid w:val="00975EBE"/>
    <w:rsid w:val="00976297"/>
    <w:rsid w:val="00976A4F"/>
    <w:rsid w:val="00976A89"/>
    <w:rsid w:val="00976C35"/>
    <w:rsid w:val="00976F44"/>
    <w:rsid w:val="0097708F"/>
    <w:rsid w:val="009770BA"/>
    <w:rsid w:val="0097728E"/>
    <w:rsid w:val="0097767D"/>
    <w:rsid w:val="0097770B"/>
    <w:rsid w:val="009779AB"/>
    <w:rsid w:val="00977A77"/>
    <w:rsid w:val="0098000B"/>
    <w:rsid w:val="00980738"/>
    <w:rsid w:val="009807F3"/>
    <w:rsid w:val="00981361"/>
    <w:rsid w:val="00981521"/>
    <w:rsid w:val="009817B0"/>
    <w:rsid w:val="00981BD1"/>
    <w:rsid w:val="0098216D"/>
    <w:rsid w:val="00982CF5"/>
    <w:rsid w:val="00983234"/>
    <w:rsid w:val="009835D8"/>
    <w:rsid w:val="00983693"/>
    <w:rsid w:val="00983AE7"/>
    <w:rsid w:val="0098464C"/>
    <w:rsid w:val="0098484C"/>
    <w:rsid w:val="00985CDA"/>
    <w:rsid w:val="00986725"/>
    <w:rsid w:val="00986AED"/>
    <w:rsid w:val="00986B56"/>
    <w:rsid w:val="00990476"/>
    <w:rsid w:val="00990539"/>
    <w:rsid w:val="009906BA"/>
    <w:rsid w:val="00990773"/>
    <w:rsid w:val="0099086D"/>
    <w:rsid w:val="009908E8"/>
    <w:rsid w:val="00990D5B"/>
    <w:rsid w:val="009911B1"/>
    <w:rsid w:val="00991E0B"/>
    <w:rsid w:val="0099290A"/>
    <w:rsid w:val="00992F11"/>
    <w:rsid w:val="009935F8"/>
    <w:rsid w:val="0099373C"/>
    <w:rsid w:val="00993953"/>
    <w:rsid w:val="00993CDF"/>
    <w:rsid w:val="009948A9"/>
    <w:rsid w:val="00994D47"/>
    <w:rsid w:val="00995655"/>
    <w:rsid w:val="009956AF"/>
    <w:rsid w:val="00995731"/>
    <w:rsid w:val="00995B56"/>
    <w:rsid w:val="0099638B"/>
    <w:rsid w:val="009964EF"/>
    <w:rsid w:val="00997BC5"/>
    <w:rsid w:val="00997D10"/>
    <w:rsid w:val="009A001F"/>
    <w:rsid w:val="009A01F8"/>
    <w:rsid w:val="009A11C8"/>
    <w:rsid w:val="009A18A4"/>
    <w:rsid w:val="009A20E5"/>
    <w:rsid w:val="009A21EE"/>
    <w:rsid w:val="009A3049"/>
    <w:rsid w:val="009A32CD"/>
    <w:rsid w:val="009A3406"/>
    <w:rsid w:val="009A3518"/>
    <w:rsid w:val="009A3638"/>
    <w:rsid w:val="009A3B53"/>
    <w:rsid w:val="009A3DF9"/>
    <w:rsid w:val="009A3EE5"/>
    <w:rsid w:val="009A3F9A"/>
    <w:rsid w:val="009A422A"/>
    <w:rsid w:val="009A462C"/>
    <w:rsid w:val="009A4A2B"/>
    <w:rsid w:val="009A4FD0"/>
    <w:rsid w:val="009A5C24"/>
    <w:rsid w:val="009A5F8F"/>
    <w:rsid w:val="009A604F"/>
    <w:rsid w:val="009A6054"/>
    <w:rsid w:val="009A6C9C"/>
    <w:rsid w:val="009A7556"/>
    <w:rsid w:val="009A7DB3"/>
    <w:rsid w:val="009A7F98"/>
    <w:rsid w:val="009B01ED"/>
    <w:rsid w:val="009B0692"/>
    <w:rsid w:val="009B0967"/>
    <w:rsid w:val="009B0C99"/>
    <w:rsid w:val="009B18F9"/>
    <w:rsid w:val="009B1F20"/>
    <w:rsid w:val="009B1FD3"/>
    <w:rsid w:val="009B25A3"/>
    <w:rsid w:val="009B34E1"/>
    <w:rsid w:val="009B44AA"/>
    <w:rsid w:val="009B44F1"/>
    <w:rsid w:val="009B46B6"/>
    <w:rsid w:val="009B4E51"/>
    <w:rsid w:val="009B516A"/>
    <w:rsid w:val="009B5F24"/>
    <w:rsid w:val="009B5FC4"/>
    <w:rsid w:val="009B6454"/>
    <w:rsid w:val="009B6596"/>
    <w:rsid w:val="009B680F"/>
    <w:rsid w:val="009B6DCD"/>
    <w:rsid w:val="009B6E20"/>
    <w:rsid w:val="009B7316"/>
    <w:rsid w:val="009B732D"/>
    <w:rsid w:val="009B73CB"/>
    <w:rsid w:val="009B7A47"/>
    <w:rsid w:val="009C03D6"/>
    <w:rsid w:val="009C0CDF"/>
    <w:rsid w:val="009C0E62"/>
    <w:rsid w:val="009C163B"/>
    <w:rsid w:val="009C16AC"/>
    <w:rsid w:val="009C2386"/>
    <w:rsid w:val="009C2BDA"/>
    <w:rsid w:val="009C33F3"/>
    <w:rsid w:val="009C40A9"/>
    <w:rsid w:val="009C6B6E"/>
    <w:rsid w:val="009C6BF7"/>
    <w:rsid w:val="009C7068"/>
    <w:rsid w:val="009C7095"/>
    <w:rsid w:val="009C72BA"/>
    <w:rsid w:val="009C74C5"/>
    <w:rsid w:val="009C7B59"/>
    <w:rsid w:val="009C7C0F"/>
    <w:rsid w:val="009D05B4"/>
    <w:rsid w:val="009D17CE"/>
    <w:rsid w:val="009D1D16"/>
    <w:rsid w:val="009D2A44"/>
    <w:rsid w:val="009D307F"/>
    <w:rsid w:val="009D3080"/>
    <w:rsid w:val="009D308E"/>
    <w:rsid w:val="009D30E0"/>
    <w:rsid w:val="009D338D"/>
    <w:rsid w:val="009D3A52"/>
    <w:rsid w:val="009D3BCF"/>
    <w:rsid w:val="009D4446"/>
    <w:rsid w:val="009D5EE9"/>
    <w:rsid w:val="009D6D79"/>
    <w:rsid w:val="009D7417"/>
    <w:rsid w:val="009D7875"/>
    <w:rsid w:val="009D79FF"/>
    <w:rsid w:val="009D7F05"/>
    <w:rsid w:val="009E077D"/>
    <w:rsid w:val="009E0857"/>
    <w:rsid w:val="009E0DE0"/>
    <w:rsid w:val="009E1BDE"/>
    <w:rsid w:val="009E212B"/>
    <w:rsid w:val="009E3D08"/>
    <w:rsid w:val="009E3D95"/>
    <w:rsid w:val="009E4683"/>
    <w:rsid w:val="009E46A1"/>
    <w:rsid w:val="009E538B"/>
    <w:rsid w:val="009E574C"/>
    <w:rsid w:val="009E57A5"/>
    <w:rsid w:val="009E740B"/>
    <w:rsid w:val="009E74C8"/>
    <w:rsid w:val="009F03B3"/>
    <w:rsid w:val="009F05A8"/>
    <w:rsid w:val="009F09E5"/>
    <w:rsid w:val="009F0C57"/>
    <w:rsid w:val="009F0C67"/>
    <w:rsid w:val="009F0C6F"/>
    <w:rsid w:val="009F0D8E"/>
    <w:rsid w:val="009F0DAC"/>
    <w:rsid w:val="009F0E41"/>
    <w:rsid w:val="009F12CB"/>
    <w:rsid w:val="009F1FA5"/>
    <w:rsid w:val="009F22AA"/>
    <w:rsid w:val="009F2D85"/>
    <w:rsid w:val="009F362D"/>
    <w:rsid w:val="009F41F1"/>
    <w:rsid w:val="009F4771"/>
    <w:rsid w:val="009F4779"/>
    <w:rsid w:val="009F48B1"/>
    <w:rsid w:val="009F4F88"/>
    <w:rsid w:val="009F5B3D"/>
    <w:rsid w:val="009F6336"/>
    <w:rsid w:val="009F65DB"/>
    <w:rsid w:val="009F6ACC"/>
    <w:rsid w:val="009F6BE0"/>
    <w:rsid w:val="009F6C69"/>
    <w:rsid w:val="009F77D4"/>
    <w:rsid w:val="009F77F0"/>
    <w:rsid w:val="009F7B0B"/>
    <w:rsid w:val="00A0030B"/>
    <w:rsid w:val="00A00954"/>
    <w:rsid w:val="00A012AC"/>
    <w:rsid w:val="00A019F3"/>
    <w:rsid w:val="00A01CC5"/>
    <w:rsid w:val="00A028D9"/>
    <w:rsid w:val="00A02AF6"/>
    <w:rsid w:val="00A02F89"/>
    <w:rsid w:val="00A033CE"/>
    <w:rsid w:val="00A0511B"/>
    <w:rsid w:val="00A051BA"/>
    <w:rsid w:val="00A058B9"/>
    <w:rsid w:val="00A05A57"/>
    <w:rsid w:val="00A062C3"/>
    <w:rsid w:val="00A06330"/>
    <w:rsid w:val="00A06A94"/>
    <w:rsid w:val="00A06AF8"/>
    <w:rsid w:val="00A07071"/>
    <w:rsid w:val="00A072F0"/>
    <w:rsid w:val="00A0768C"/>
    <w:rsid w:val="00A106AB"/>
    <w:rsid w:val="00A109BC"/>
    <w:rsid w:val="00A10CFC"/>
    <w:rsid w:val="00A10EC2"/>
    <w:rsid w:val="00A11256"/>
    <w:rsid w:val="00A112B6"/>
    <w:rsid w:val="00A1139A"/>
    <w:rsid w:val="00A1154D"/>
    <w:rsid w:val="00A124DC"/>
    <w:rsid w:val="00A126ED"/>
    <w:rsid w:val="00A12D44"/>
    <w:rsid w:val="00A1330A"/>
    <w:rsid w:val="00A1349A"/>
    <w:rsid w:val="00A13A3A"/>
    <w:rsid w:val="00A13F6B"/>
    <w:rsid w:val="00A14328"/>
    <w:rsid w:val="00A15621"/>
    <w:rsid w:val="00A1583B"/>
    <w:rsid w:val="00A1633C"/>
    <w:rsid w:val="00A16AC8"/>
    <w:rsid w:val="00A16EE0"/>
    <w:rsid w:val="00A16F28"/>
    <w:rsid w:val="00A17B62"/>
    <w:rsid w:val="00A17BC6"/>
    <w:rsid w:val="00A205D3"/>
    <w:rsid w:val="00A211E5"/>
    <w:rsid w:val="00A21A6A"/>
    <w:rsid w:val="00A21EF4"/>
    <w:rsid w:val="00A2286B"/>
    <w:rsid w:val="00A22C57"/>
    <w:rsid w:val="00A234BB"/>
    <w:rsid w:val="00A23551"/>
    <w:rsid w:val="00A2357B"/>
    <w:rsid w:val="00A23727"/>
    <w:rsid w:val="00A23E3F"/>
    <w:rsid w:val="00A23FF2"/>
    <w:rsid w:val="00A24013"/>
    <w:rsid w:val="00A242A7"/>
    <w:rsid w:val="00A24353"/>
    <w:rsid w:val="00A24570"/>
    <w:rsid w:val="00A246F8"/>
    <w:rsid w:val="00A24829"/>
    <w:rsid w:val="00A24EE1"/>
    <w:rsid w:val="00A2523C"/>
    <w:rsid w:val="00A252B1"/>
    <w:rsid w:val="00A2555A"/>
    <w:rsid w:val="00A25713"/>
    <w:rsid w:val="00A25E56"/>
    <w:rsid w:val="00A2610E"/>
    <w:rsid w:val="00A265B0"/>
    <w:rsid w:val="00A26781"/>
    <w:rsid w:val="00A27396"/>
    <w:rsid w:val="00A27D7D"/>
    <w:rsid w:val="00A27E06"/>
    <w:rsid w:val="00A27E8B"/>
    <w:rsid w:val="00A27EF0"/>
    <w:rsid w:val="00A303C9"/>
    <w:rsid w:val="00A3085A"/>
    <w:rsid w:val="00A30BCB"/>
    <w:rsid w:val="00A30D7D"/>
    <w:rsid w:val="00A30DEF"/>
    <w:rsid w:val="00A31191"/>
    <w:rsid w:val="00A311E6"/>
    <w:rsid w:val="00A31347"/>
    <w:rsid w:val="00A3188B"/>
    <w:rsid w:val="00A31B2D"/>
    <w:rsid w:val="00A31DFD"/>
    <w:rsid w:val="00A32086"/>
    <w:rsid w:val="00A32658"/>
    <w:rsid w:val="00A32A62"/>
    <w:rsid w:val="00A32DA1"/>
    <w:rsid w:val="00A32F64"/>
    <w:rsid w:val="00A33AED"/>
    <w:rsid w:val="00A34272"/>
    <w:rsid w:val="00A3443C"/>
    <w:rsid w:val="00A34694"/>
    <w:rsid w:val="00A35236"/>
    <w:rsid w:val="00A35666"/>
    <w:rsid w:val="00A361B3"/>
    <w:rsid w:val="00A374E7"/>
    <w:rsid w:val="00A377C0"/>
    <w:rsid w:val="00A37834"/>
    <w:rsid w:val="00A3783E"/>
    <w:rsid w:val="00A378BE"/>
    <w:rsid w:val="00A40A49"/>
    <w:rsid w:val="00A40F5E"/>
    <w:rsid w:val="00A4112F"/>
    <w:rsid w:val="00A41367"/>
    <w:rsid w:val="00A4175C"/>
    <w:rsid w:val="00A41A3A"/>
    <w:rsid w:val="00A41ED4"/>
    <w:rsid w:val="00A425C0"/>
    <w:rsid w:val="00A426CA"/>
    <w:rsid w:val="00A4393B"/>
    <w:rsid w:val="00A43CAB"/>
    <w:rsid w:val="00A43F86"/>
    <w:rsid w:val="00A45283"/>
    <w:rsid w:val="00A45C8F"/>
    <w:rsid w:val="00A4681A"/>
    <w:rsid w:val="00A46E55"/>
    <w:rsid w:val="00A46EB2"/>
    <w:rsid w:val="00A47139"/>
    <w:rsid w:val="00A47148"/>
    <w:rsid w:val="00A47654"/>
    <w:rsid w:val="00A476B2"/>
    <w:rsid w:val="00A47B5F"/>
    <w:rsid w:val="00A47DD7"/>
    <w:rsid w:val="00A501B2"/>
    <w:rsid w:val="00A501BD"/>
    <w:rsid w:val="00A506F2"/>
    <w:rsid w:val="00A50E5A"/>
    <w:rsid w:val="00A513AA"/>
    <w:rsid w:val="00A5189C"/>
    <w:rsid w:val="00A520AC"/>
    <w:rsid w:val="00A52757"/>
    <w:rsid w:val="00A52B5B"/>
    <w:rsid w:val="00A52B91"/>
    <w:rsid w:val="00A5358C"/>
    <w:rsid w:val="00A53746"/>
    <w:rsid w:val="00A54635"/>
    <w:rsid w:val="00A54B34"/>
    <w:rsid w:val="00A54E08"/>
    <w:rsid w:val="00A5552B"/>
    <w:rsid w:val="00A55552"/>
    <w:rsid w:val="00A557A5"/>
    <w:rsid w:val="00A56204"/>
    <w:rsid w:val="00A57329"/>
    <w:rsid w:val="00A57403"/>
    <w:rsid w:val="00A5763E"/>
    <w:rsid w:val="00A57FDA"/>
    <w:rsid w:val="00A606C2"/>
    <w:rsid w:val="00A60AB2"/>
    <w:rsid w:val="00A60D68"/>
    <w:rsid w:val="00A6139A"/>
    <w:rsid w:val="00A61C16"/>
    <w:rsid w:val="00A622B0"/>
    <w:rsid w:val="00A62578"/>
    <w:rsid w:val="00A626D8"/>
    <w:rsid w:val="00A6274C"/>
    <w:rsid w:val="00A62CE3"/>
    <w:rsid w:val="00A63C50"/>
    <w:rsid w:val="00A644B7"/>
    <w:rsid w:val="00A647E8"/>
    <w:rsid w:val="00A65AD0"/>
    <w:rsid w:val="00A65DB6"/>
    <w:rsid w:val="00A664C2"/>
    <w:rsid w:val="00A66760"/>
    <w:rsid w:val="00A6786C"/>
    <w:rsid w:val="00A715E7"/>
    <w:rsid w:val="00A72006"/>
    <w:rsid w:val="00A725EB"/>
    <w:rsid w:val="00A7306D"/>
    <w:rsid w:val="00A73084"/>
    <w:rsid w:val="00A732B1"/>
    <w:rsid w:val="00A740A6"/>
    <w:rsid w:val="00A74C71"/>
    <w:rsid w:val="00A74D9A"/>
    <w:rsid w:val="00A75252"/>
    <w:rsid w:val="00A7527F"/>
    <w:rsid w:val="00A75391"/>
    <w:rsid w:val="00A76983"/>
    <w:rsid w:val="00A77531"/>
    <w:rsid w:val="00A77807"/>
    <w:rsid w:val="00A77900"/>
    <w:rsid w:val="00A77CAA"/>
    <w:rsid w:val="00A80662"/>
    <w:rsid w:val="00A80728"/>
    <w:rsid w:val="00A8087D"/>
    <w:rsid w:val="00A818FA"/>
    <w:rsid w:val="00A81AD6"/>
    <w:rsid w:val="00A81E98"/>
    <w:rsid w:val="00A82DBB"/>
    <w:rsid w:val="00A83DA6"/>
    <w:rsid w:val="00A8419D"/>
    <w:rsid w:val="00A84512"/>
    <w:rsid w:val="00A84730"/>
    <w:rsid w:val="00A85269"/>
    <w:rsid w:val="00A8578A"/>
    <w:rsid w:val="00A857F1"/>
    <w:rsid w:val="00A859AE"/>
    <w:rsid w:val="00A868F5"/>
    <w:rsid w:val="00A875D1"/>
    <w:rsid w:val="00A87621"/>
    <w:rsid w:val="00A876AE"/>
    <w:rsid w:val="00A87D3A"/>
    <w:rsid w:val="00A903D2"/>
    <w:rsid w:val="00A905D4"/>
    <w:rsid w:val="00A9067D"/>
    <w:rsid w:val="00A90911"/>
    <w:rsid w:val="00A922A8"/>
    <w:rsid w:val="00A9281F"/>
    <w:rsid w:val="00A92834"/>
    <w:rsid w:val="00A92B7C"/>
    <w:rsid w:val="00A9371C"/>
    <w:rsid w:val="00A93AAF"/>
    <w:rsid w:val="00A9446D"/>
    <w:rsid w:val="00A94BF3"/>
    <w:rsid w:val="00A95817"/>
    <w:rsid w:val="00A96BBD"/>
    <w:rsid w:val="00A9709C"/>
    <w:rsid w:val="00A97325"/>
    <w:rsid w:val="00A97733"/>
    <w:rsid w:val="00A97DBA"/>
    <w:rsid w:val="00A97E9B"/>
    <w:rsid w:val="00AA0426"/>
    <w:rsid w:val="00AA0526"/>
    <w:rsid w:val="00AA0AFC"/>
    <w:rsid w:val="00AA1017"/>
    <w:rsid w:val="00AA119B"/>
    <w:rsid w:val="00AA1584"/>
    <w:rsid w:val="00AA1593"/>
    <w:rsid w:val="00AA229A"/>
    <w:rsid w:val="00AA25F2"/>
    <w:rsid w:val="00AA262E"/>
    <w:rsid w:val="00AA2A7E"/>
    <w:rsid w:val="00AA2D01"/>
    <w:rsid w:val="00AA33E3"/>
    <w:rsid w:val="00AA37EA"/>
    <w:rsid w:val="00AA3A28"/>
    <w:rsid w:val="00AA4877"/>
    <w:rsid w:val="00AA4A7F"/>
    <w:rsid w:val="00AA4F54"/>
    <w:rsid w:val="00AA5264"/>
    <w:rsid w:val="00AA5286"/>
    <w:rsid w:val="00AA5374"/>
    <w:rsid w:val="00AA6B43"/>
    <w:rsid w:val="00AA726C"/>
    <w:rsid w:val="00AA73AD"/>
    <w:rsid w:val="00AA74EC"/>
    <w:rsid w:val="00AA7BC3"/>
    <w:rsid w:val="00AA7D54"/>
    <w:rsid w:val="00AB10B9"/>
    <w:rsid w:val="00AB11E6"/>
    <w:rsid w:val="00AB14F4"/>
    <w:rsid w:val="00AB1635"/>
    <w:rsid w:val="00AB1C46"/>
    <w:rsid w:val="00AB1D79"/>
    <w:rsid w:val="00AB2093"/>
    <w:rsid w:val="00AB2EC8"/>
    <w:rsid w:val="00AB3179"/>
    <w:rsid w:val="00AB3C51"/>
    <w:rsid w:val="00AB3FF5"/>
    <w:rsid w:val="00AB41ED"/>
    <w:rsid w:val="00AB41F8"/>
    <w:rsid w:val="00AB43BE"/>
    <w:rsid w:val="00AB4496"/>
    <w:rsid w:val="00AB45E7"/>
    <w:rsid w:val="00AB5113"/>
    <w:rsid w:val="00AB5248"/>
    <w:rsid w:val="00AB532A"/>
    <w:rsid w:val="00AB581B"/>
    <w:rsid w:val="00AB59A0"/>
    <w:rsid w:val="00AB5C0C"/>
    <w:rsid w:val="00AB5DD6"/>
    <w:rsid w:val="00AB5E2C"/>
    <w:rsid w:val="00AB65AD"/>
    <w:rsid w:val="00AB6705"/>
    <w:rsid w:val="00AB6771"/>
    <w:rsid w:val="00AB6FF9"/>
    <w:rsid w:val="00AB7910"/>
    <w:rsid w:val="00AB7AA8"/>
    <w:rsid w:val="00AB7FFE"/>
    <w:rsid w:val="00AC026D"/>
    <w:rsid w:val="00AC034A"/>
    <w:rsid w:val="00AC13B1"/>
    <w:rsid w:val="00AC13B2"/>
    <w:rsid w:val="00AC13C1"/>
    <w:rsid w:val="00AC1BFE"/>
    <w:rsid w:val="00AC23A5"/>
    <w:rsid w:val="00AC2E20"/>
    <w:rsid w:val="00AC4BCE"/>
    <w:rsid w:val="00AC576B"/>
    <w:rsid w:val="00AC5AA5"/>
    <w:rsid w:val="00AC5F3C"/>
    <w:rsid w:val="00AC6815"/>
    <w:rsid w:val="00AC709C"/>
    <w:rsid w:val="00AD0159"/>
    <w:rsid w:val="00AD020F"/>
    <w:rsid w:val="00AD05EB"/>
    <w:rsid w:val="00AD14FC"/>
    <w:rsid w:val="00AD1D6E"/>
    <w:rsid w:val="00AD21DE"/>
    <w:rsid w:val="00AD29DA"/>
    <w:rsid w:val="00AD3446"/>
    <w:rsid w:val="00AD4B71"/>
    <w:rsid w:val="00AD4E51"/>
    <w:rsid w:val="00AD55E3"/>
    <w:rsid w:val="00AD5644"/>
    <w:rsid w:val="00AD5898"/>
    <w:rsid w:val="00AD609E"/>
    <w:rsid w:val="00AD651E"/>
    <w:rsid w:val="00AD6614"/>
    <w:rsid w:val="00AD6D15"/>
    <w:rsid w:val="00AD73B9"/>
    <w:rsid w:val="00AD7757"/>
    <w:rsid w:val="00AE02D7"/>
    <w:rsid w:val="00AE07BF"/>
    <w:rsid w:val="00AE0CE5"/>
    <w:rsid w:val="00AE10B7"/>
    <w:rsid w:val="00AE14DD"/>
    <w:rsid w:val="00AE17B2"/>
    <w:rsid w:val="00AE1959"/>
    <w:rsid w:val="00AE23B9"/>
    <w:rsid w:val="00AE26B7"/>
    <w:rsid w:val="00AE2A32"/>
    <w:rsid w:val="00AE2C8B"/>
    <w:rsid w:val="00AE3A94"/>
    <w:rsid w:val="00AE3C58"/>
    <w:rsid w:val="00AE4DD0"/>
    <w:rsid w:val="00AE4E05"/>
    <w:rsid w:val="00AE5477"/>
    <w:rsid w:val="00AE5BE2"/>
    <w:rsid w:val="00AE5EDE"/>
    <w:rsid w:val="00AE6247"/>
    <w:rsid w:val="00AE69CD"/>
    <w:rsid w:val="00AF032E"/>
    <w:rsid w:val="00AF07B4"/>
    <w:rsid w:val="00AF0863"/>
    <w:rsid w:val="00AF1B1B"/>
    <w:rsid w:val="00AF1CBF"/>
    <w:rsid w:val="00AF25D8"/>
    <w:rsid w:val="00AF2B9E"/>
    <w:rsid w:val="00AF2E1D"/>
    <w:rsid w:val="00AF2F07"/>
    <w:rsid w:val="00AF3792"/>
    <w:rsid w:val="00AF37F4"/>
    <w:rsid w:val="00AF38A2"/>
    <w:rsid w:val="00AF4703"/>
    <w:rsid w:val="00AF4F3D"/>
    <w:rsid w:val="00AF5045"/>
    <w:rsid w:val="00AF5140"/>
    <w:rsid w:val="00AF5301"/>
    <w:rsid w:val="00AF61A0"/>
    <w:rsid w:val="00AF669A"/>
    <w:rsid w:val="00AF68EE"/>
    <w:rsid w:val="00AF6D6D"/>
    <w:rsid w:val="00AF7466"/>
    <w:rsid w:val="00AF75F3"/>
    <w:rsid w:val="00B0005C"/>
    <w:rsid w:val="00B007F3"/>
    <w:rsid w:val="00B009A8"/>
    <w:rsid w:val="00B015BF"/>
    <w:rsid w:val="00B0183B"/>
    <w:rsid w:val="00B0187E"/>
    <w:rsid w:val="00B01EA8"/>
    <w:rsid w:val="00B02447"/>
    <w:rsid w:val="00B029C1"/>
    <w:rsid w:val="00B02C61"/>
    <w:rsid w:val="00B03230"/>
    <w:rsid w:val="00B03231"/>
    <w:rsid w:val="00B03275"/>
    <w:rsid w:val="00B03779"/>
    <w:rsid w:val="00B03DEF"/>
    <w:rsid w:val="00B0412A"/>
    <w:rsid w:val="00B04898"/>
    <w:rsid w:val="00B04913"/>
    <w:rsid w:val="00B04AFE"/>
    <w:rsid w:val="00B050FE"/>
    <w:rsid w:val="00B05967"/>
    <w:rsid w:val="00B05BA2"/>
    <w:rsid w:val="00B05D3D"/>
    <w:rsid w:val="00B076C7"/>
    <w:rsid w:val="00B07763"/>
    <w:rsid w:val="00B077E4"/>
    <w:rsid w:val="00B07FA5"/>
    <w:rsid w:val="00B1044A"/>
    <w:rsid w:val="00B10668"/>
    <w:rsid w:val="00B10B84"/>
    <w:rsid w:val="00B10ED9"/>
    <w:rsid w:val="00B1129D"/>
    <w:rsid w:val="00B112F2"/>
    <w:rsid w:val="00B117FE"/>
    <w:rsid w:val="00B11B25"/>
    <w:rsid w:val="00B11EFC"/>
    <w:rsid w:val="00B12C10"/>
    <w:rsid w:val="00B12FD7"/>
    <w:rsid w:val="00B130C5"/>
    <w:rsid w:val="00B136FD"/>
    <w:rsid w:val="00B13775"/>
    <w:rsid w:val="00B13AFC"/>
    <w:rsid w:val="00B14071"/>
    <w:rsid w:val="00B1443F"/>
    <w:rsid w:val="00B14848"/>
    <w:rsid w:val="00B14C64"/>
    <w:rsid w:val="00B15271"/>
    <w:rsid w:val="00B15809"/>
    <w:rsid w:val="00B15E18"/>
    <w:rsid w:val="00B15E33"/>
    <w:rsid w:val="00B15F1B"/>
    <w:rsid w:val="00B164F8"/>
    <w:rsid w:val="00B16569"/>
    <w:rsid w:val="00B16698"/>
    <w:rsid w:val="00B16DD1"/>
    <w:rsid w:val="00B17A14"/>
    <w:rsid w:val="00B17ECA"/>
    <w:rsid w:val="00B17F1A"/>
    <w:rsid w:val="00B20088"/>
    <w:rsid w:val="00B201FC"/>
    <w:rsid w:val="00B20C46"/>
    <w:rsid w:val="00B20E14"/>
    <w:rsid w:val="00B22E3C"/>
    <w:rsid w:val="00B22E72"/>
    <w:rsid w:val="00B23264"/>
    <w:rsid w:val="00B235C1"/>
    <w:rsid w:val="00B23CC8"/>
    <w:rsid w:val="00B243C0"/>
    <w:rsid w:val="00B24481"/>
    <w:rsid w:val="00B244C4"/>
    <w:rsid w:val="00B246F6"/>
    <w:rsid w:val="00B24C99"/>
    <w:rsid w:val="00B24E0B"/>
    <w:rsid w:val="00B26243"/>
    <w:rsid w:val="00B26661"/>
    <w:rsid w:val="00B266D4"/>
    <w:rsid w:val="00B2687A"/>
    <w:rsid w:val="00B26B32"/>
    <w:rsid w:val="00B272EB"/>
    <w:rsid w:val="00B3017B"/>
    <w:rsid w:val="00B304B0"/>
    <w:rsid w:val="00B308D5"/>
    <w:rsid w:val="00B30DC8"/>
    <w:rsid w:val="00B318DB"/>
    <w:rsid w:val="00B31F45"/>
    <w:rsid w:val="00B31FD7"/>
    <w:rsid w:val="00B32094"/>
    <w:rsid w:val="00B32900"/>
    <w:rsid w:val="00B32E51"/>
    <w:rsid w:val="00B33080"/>
    <w:rsid w:val="00B33BA6"/>
    <w:rsid w:val="00B343EA"/>
    <w:rsid w:val="00B34BAA"/>
    <w:rsid w:val="00B34CBB"/>
    <w:rsid w:val="00B34FDD"/>
    <w:rsid w:val="00B350A0"/>
    <w:rsid w:val="00B35198"/>
    <w:rsid w:val="00B35776"/>
    <w:rsid w:val="00B359FB"/>
    <w:rsid w:val="00B35A73"/>
    <w:rsid w:val="00B3690D"/>
    <w:rsid w:val="00B37476"/>
    <w:rsid w:val="00B375BD"/>
    <w:rsid w:val="00B376B0"/>
    <w:rsid w:val="00B3790D"/>
    <w:rsid w:val="00B3795C"/>
    <w:rsid w:val="00B40774"/>
    <w:rsid w:val="00B409A2"/>
    <w:rsid w:val="00B40D47"/>
    <w:rsid w:val="00B40D5F"/>
    <w:rsid w:val="00B40F76"/>
    <w:rsid w:val="00B4188D"/>
    <w:rsid w:val="00B41AF9"/>
    <w:rsid w:val="00B4205D"/>
    <w:rsid w:val="00B4235F"/>
    <w:rsid w:val="00B42ABC"/>
    <w:rsid w:val="00B42DD4"/>
    <w:rsid w:val="00B43227"/>
    <w:rsid w:val="00B4346B"/>
    <w:rsid w:val="00B439DD"/>
    <w:rsid w:val="00B439EE"/>
    <w:rsid w:val="00B43A9D"/>
    <w:rsid w:val="00B43C71"/>
    <w:rsid w:val="00B43DB8"/>
    <w:rsid w:val="00B46286"/>
    <w:rsid w:val="00B477B9"/>
    <w:rsid w:val="00B47CF7"/>
    <w:rsid w:val="00B508CF"/>
    <w:rsid w:val="00B50C12"/>
    <w:rsid w:val="00B50C53"/>
    <w:rsid w:val="00B50D89"/>
    <w:rsid w:val="00B50FC3"/>
    <w:rsid w:val="00B512C7"/>
    <w:rsid w:val="00B513BC"/>
    <w:rsid w:val="00B51C90"/>
    <w:rsid w:val="00B52565"/>
    <w:rsid w:val="00B529A2"/>
    <w:rsid w:val="00B529E3"/>
    <w:rsid w:val="00B53341"/>
    <w:rsid w:val="00B5356D"/>
    <w:rsid w:val="00B53623"/>
    <w:rsid w:val="00B5363B"/>
    <w:rsid w:val="00B53922"/>
    <w:rsid w:val="00B5413C"/>
    <w:rsid w:val="00B54552"/>
    <w:rsid w:val="00B54888"/>
    <w:rsid w:val="00B56456"/>
    <w:rsid w:val="00B564F8"/>
    <w:rsid w:val="00B56678"/>
    <w:rsid w:val="00B568A3"/>
    <w:rsid w:val="00B573B9"/>
    <w:rsid w:val="00B57404"/>
    <w:rsid w:val="00B575D4"/>
    <w:rsid w:val="00B57AD3"/>
    <w:rsid w:val="00B60A3A"/>
    <w:rsid w:val="00B60E26"/>
    <w:rsid w:val="00B60F95"/>
    <w:rsid w:val="00B6116D"/>
    <w:rsid w:val="00B617AC"/>
    <w:rsid w:val="00B621B9"/>
    <w:rsid w:val="00B62CBB"/>
    <w:rsid w:val="00B63158"/>
    <w:rsid w:val="00B636A8"/>
    <w:rsid w:val="00B6371C"/>
    <w:rsid w:val="00B6396C"/>
    <w:rsid w:val="00B63B13"/>
    <w:rsid w:val="00B63E82"/>
    <w:rsid w:val="00B64183"/>
    <w:rsid w:val="00B64720"/>
    <w:rsid w:val="00B64AEB"/>
    <w:rsid w:val="00B64CAE"/>
    <w:rsid w:val="00B6525F"/>
    <w:rsid w:val="00B652B7"/>
    <w:rsid w:val="00B6557A"/>
    <w:rsid w:val="00B655A0"/>
    <w:rsid w:val="00B6563D"/>
    <w:rsid w:val="00B6567C"/>
    <w:rsid w:val="00B65E4E"/>
    <w:rsid w:val="00B662A4"/>
    <w:rsid w:val="00B66431"/>
    <w:rsid w:val="00B6657C"/>
    <w:rsid w:val="00B66695"/>
    <w:rsid w:val="00B6698E"/>
    <w:rsid w:val="00B669EF"/>
    <w:rsid w:val="00B66E26"/>
    <w:rsid w:val="00B66E87"/>
    <w:rsid w:val="00B67153"/>
    <w:rsid w:val="00B6735B"/>
    <w:rsid w:val="00B67475"/>
    <w:rsid w:val="00B7061F"/>
    <w:rsid w:val="00B70AB8"/>
    <w:rsid w:val="00B71007"/>
    <w:rsid w:val="00B7101D"/>
    <w:rsid w:val="00B713DC"/>
    <w:rsid w:val="00B716FC"/>
    <w:rsid w:val="00B7216E"/>
    <w:rsid w:val="00B7229F"/>
    <w:rsid w:val="00B727E6"/>
    <w:rsid w:val="00B7348C"/>
    <w:rsid w:val="00B73612"/>
    <w:rsid w:val="00B737EC"/>
    <w:rsid w:val="00B75413"/>
    <w:rsid w:val="00B75F2C"/>
    <w:rsid w:val="00B75FAA"/>
    <w:rsid w:val="00B77148"/>
    <w:rsid w:val="00B77A02"/>
    <w:rsid w:val="00B77A34"/>
    <w:rsid w:val="00B77B00"/>
    <w:rsid w:val="00B77DD5"/>
    <w:rsid w:val="00B80508"/>
    <w:rsid w:val="00B813D8"/>
    <w:rsid w:val="00B81726"/>
    <w:rsid w:val="00B81CA1"/>
    <w:rsid w:val="00B82262"/>
    <w:rsid w:val="00B83250"/>
    <w:rsid w:val="00B83FEE"/>
    <w:rsid w:val="00B8442A"/>
    <w:rsid w:val="00B846DE"/>
    <w:rsid w:val="00B84741"/>
    <w:rsid w:val="00B84877"/>
    <w:rsid w:val="00B84D86"/>
    <w:rsid w:val="00B85A96"/>
    <w:rsid w:val="00B85B01"/>
    <w:rsid w:val="00B861DD"/>
    <w:rsid w:val="00B870D7"/>
    <w:rsid w:val="00B87294"/>
    <w:rsid w:val="00B87527"/>
    <w:rsid w:val="00B87B88"/>
    <w:rsid w:val="00B87E86"/>
    <w:rsid w:val="00B90767"/>
    <w:rsid w:val="00B91808"/>
    <w:rsid w:val="00B92700"/>
    <w:rsid w:val="00B92B3D"/>
    <w:rsid w:val="00B935F9"/>
    <w:rsid w:val="00B9369B"/>
    <w:rsid w:val="00B94165"/>
    <w:rsid w:val="00B941DA"/>
    <w:rsid w:val="00B948BA"/>
    <w:rsid w:val="00B9492E"/>
    <w:rsid w:val="00B94DB9"/>
    <w:rsid w:val="00B950E1"/>
    <w:rsid w:val="00B95678"/>
    <w:rsid w:val="00B95E91"/>
    <w:rsid w:val="00B960A1"/>
    <w:rsid w:val="00B96F12"/>
    <w:rsid w:val="00B971C1"/>
    <w:rsid w:val="00B97837"/>
    <w:rsid w:val="00B97BB0"/>
    <w:rsid w:val="00BA0D46"/>
    <w:rsid w:val="00BA0F15"/>
    <w:rsid w:val="00BA169C"/>
    <w:rsid w:val="00BA1827"/>
    <w:rsid w:val="00BA1F2D"/>
    <w:rsid w:val="00BA1F64"/>
    <w:rsid w:val="00BA2436"/>
    <w:rsid w:val="00BA25D4"/>
    <w:rsid w:val="00BA2945"/>
    <w:rsid w:val="00BA29EB"/>
    <w:rsid w:val="00BA2E4B"/>
    <w:rsid w:val="00BA30AC"/>
    <w:rsid w:val="00BA3AE9"/>
    <w:rsid w:val="00BA48EC"/>
    <w:rsid w:val="00BA4BCA"/>
    <w:rsid w:val="00BA69F8"/>
    <w:rsid w:val="00BA6CD3"/>
    <w:rsid w:val="00BA7C56"/>
    <w:rsid w:val="00BB0065"/>
    <w:rsid w:val="00BB035F"/>
    <w:rsid w:val="00BB1048"/>
    <w:rsid w:val="00BB1193"/>
    <w:rsid w:val="00BB1471"/>
    <w:rsid w:val="00BB1691"/>
    <w:rsid w:val="00BB18EB"/>
    <w:rsid w:val="00BB19E0"/>
    <w:rsid w:val="00BB1DEA"/>
    <w:rsid w:val="00BB21B0"/>
    <w:rsid w:val="00BB2CC8"/>
    <w:rsid w:val="00BB383D"/>
    <w:rsid w:val="00BB3C99"/>
    <w:rsid w:val="00BB3E11"/>
    <w:rsid w:val="00BB4314"/>
    <w:rsid w:val="00BB45D6"/>
    <w:rsid w:val="00BB475B"/>
    <w:rsid w:val="00BB52BB"/>
    <w:rsid w:val="00BB539D"/>
    <w:rsid w:val="00BB59DE"/>
    <w:rsid w:val="00BB5AC4"/>
    <w:rsid w:val="00BB62C3"/>
    <w:rsid w:val="00BB63A6"/>
    <w:rsid w:val="00BB7C9E"/>
    <w:rsid w:val="00BC0183"/>
    <w:rsid w:val="00BC01FF"/>
    <w:rsid w:val="00BC02BA"/>
    <w:rsid w:val="00BC0547"/>
    <w:rsid w:val="00BC111D"/>
    <w:rsid w:val="00BC12B2"/>
    <w:rsid w:val="00BC14C5"/>
    <w:rsid w:val="00BC19F2"/>
    <w:rsid w:val="00BC1B32"/>
    <w:rsid w:val="00BC235C"/>
    <w:rsid w:val="00BC2368"/>
    <w:rsid w:val="00BC283A"/>
    <w:rsid w:val="00BC2AA0"/>
    <w:rsid w:val="00BC3070"/>
    <w:rsid w:val="00BC31AD"/>
    <w:rsid w:val="00BC32A1"/>
    <w:rsid w:val="00BC37B6"/>
    <w:rsid w:val="00BC4469"/>
    <w:rsid w:val="00BC507C"/>
    <w:rsid w:val="00BC572A"/>
    <w:rsid w:val="00BC599F"/>
    <w:rsid w:val="00BC5F4D"/>
    <w:rsid w:val="00BC5F86"/>
    <w:rsid w:val="00BC6187"/>
    <w:rsid w:val="00BC61DB"/>
    <w:rsid w:val="00BC6223"/>
    <w:rsid w:val="00BC64A8"/>
    <w:rsid w:val="00BC668C"/>
    <w:rsid w:val="00BD03F3"/>
    <w:rsid w:val="00BD1E2B"/>
    <w:rsid w:val="00BD225B"/>
    <w:rsid w:val="00BD26D2"/>
    <w:rsid w:val="00BD2804"/>
    <w:rsid w:val="00BD2832"/>
    <w:rsid w:val="00BD2C03"/>
    <w:rsid w:val="00BD2E1A"/>
    <w:rsid w:val="00BD3E86"/>
    <w:rsid w:val="00BD4329"/>
    <w:rsid w:val="00BD4436"/>
    <w:rsid w:val="00BD4992"/>
    <w:rsid w:val="00BD4B3C"/>
    <w:rsid w:val="00BD4DA3"/>
    <w:rsid w:val="00BD5315"/>
    <w:rsid w:val="00BD5BB7"/>
    <w:rsid w:val="00BD5FE8"/>
    <w:rsid w:val="00BD73BE"/>
    <w:rsid w:val="00BD76DC"/>
    <w:rsid w:val="00BD78E5"/>
    <w:rsid w:val="00BD7902"/>
    <w:rsid w:val="00BD7A59"/>
    <w:rsid w:val="00BD7CFE"/>
    <w:rsid w:val="00BE0C1F"/>
    <w:rsid w:val="00BE10E4"/>
    <w:rsid w:val="00BE1925"/>
    <w:rsid w:val="00BE2246"/>
    <w:rsid w:val="00BE2414"/>
    <w:rsid w:val="00BE2424"/>
    <w:rsid w:val="00BE278E"/>
    <w:rsid w:val="00BE2881"/>
    <w:rsid w:val="00BE28F6"/>
    <w:rsid w:val="00BE2FB5"/>
    <w:rsid w:val="00BE2FD6"/>
    <w:rsid w:val="00BE3068"/>
    <w:rsid w:val="00BE316C"/>
    <w:rsid w:val="00BE3BC7"/>
    <w:rsid w:val="00BE44CD"/>
    <w:rsid w:val="00BE4CCA"/>
    <w:rsid w:val="00BE560A"/>
    <w:rsid w:val="00BE5825"/>
    <w:rsid w:val="00BE5B85"/>
    <w:rsid w:val="00BE5F1D"/>
    <w:rsid w:val="00BE7C27"/>
    <w:rsid w:val="00BE7F58"/>
    <w:rsid w:val="00BE7FCA"/>
    <w:rsid w:val="00BF0C79"/>
    <w:rsid w:val="00BF1666"/>
    <w:rsid w:val="00BF178A"/>
    <w:rsid w:val="00BF1BA8"/>
    <w:rsid w:val="00BF1C23"/>
    <w:rsid w:val="00BF20A9"/>
    <w:rsid w:val="00BF2249"/>
    <w:rsid w:val="00BF25B0"/>
    <w:rsid w:val="00BF2ECC"/>
    <w:rsid w:val="00BF3158"/>
    <w:rsid w:val="00BF35BD"/>
    <w:rsid w:val="00BF36E1"/>
    <w:rsid w:val="00BF3A20"/>
    <w:rsid w:val="00BF3D66"/>
    <w:rsid w:val="00BF4519"/>
    <w:rsid w:val="00BF533B"/>
    <w:rsid w:val="00BF5821"/>
    <w:rsid w:val="00BF5873"/>
    <w:rsid w:val="00BF6C03"/>
    <w:rsid w:val="00BF6C31"/>
    <w:rsid w:val="00BF7A5D"/>
    <w:rsid w:val="00BF7D4E"/>
    <w:rsid w:val="00C01DBD"/>
    <w:rsid w:val="00C02404"/>
    <w:rsid w:val="00C02ADA"/>
    <w:rsid w:val="00C02F53"/>
    <w:rsid w:val="00C02FBE"/>
    <w:rsid w:val="00C0380D"/>
    <w:rsid w:val="00C04DCC"/>
    <w:rsid w:val="00C04F89"/>
    <w:rsid w:val="00C050E5"/>
    <w:rsid w:val="00C0517F"/>
    <w:rsid w:val="00C05246"/>
    <w:rsid w:val="00C059E6"/>
    <w:rsid w:val="00C0611D"/>
    <w:rsid w:val="00C06915"/>
    <w:rsid w:val="00C06AA9"/>
    <w:rsid w:val="00C07504"/>
    <w:rsid w:val="00C0757C"/>
    <w:rsid w:val="00C07780"/>
    <w:rsid w:val="00C07B30"/>
    <w:rsid w:val="00C07E57"/>
    <w:rsid w:val="00C102D9"/>
    <w:rsid w:val="00C10BDC"/>
    <w:rsid w:val="00C118AA"/>
    <w:rsid w:val="00C12445"/>
    <w:rsid w:val="00C12AAD"/>
    <w:rsid w:val="00C12C6D"/>
    <w:rsid w:val="00C12FB7"/>
    <w:rsid w:val="00C135B2"/>
    <w:rsid w:val="00C137AF"/>
    <w:rsid w:val="00C13E79"/>
    <w:rsid w:val="00C13F91"/>
    <w:rsid w:val="00C14583"/>
    <w:rsid w:val="00C149D3"/>
    <w:rsid w:val="00C14CBA"/>
    <w:rsid w:val="00C14D4C"/>
    <w:rsid w:val="00C150A3"/>
    <w:rsid w:val="00C150EB"/>
    <w:rsid w:val="00C15D22"/>
    <w:rsid w:val="00C15E00"/>
    <w:rsid w:val="00C16233"/>
    <w:rsid w:val="00C16EB7"/>
    <w:rsid w:val="00C177FE"/>
    <w:rsid w:val="00C17827"/>
    <w:rsid w:val="00C17A94"/>
    <w:rsid w:val="00C17D61"/>
    <w:rsid w:val="00C17DD4"/>
    <w:rsid w:val="00C203CD"/>
    <w:rsid w:val="00C20501"/>
    <w:rsid w:val="00C208F2"/>
    <w:rsid w:val="00C209A1"/>
    <w:rsid w:val="00C20CC4"/>
    <w:rsid w:val="00C20F6C"/>
    <w:rsid w:val="00C21344"/>
    <w:rsid w:val="00C214B4"/>
    <w:rsid w:val="00C214DA"/>
    <w:rsid w:val="00C21744"/>
    <w:rsid w:val="00C21BC7"/>
    <w:rsid w:val="00C2267F"/>
    <w:rsid w:val="00C230E1"/>
    <w:rsid w:val="00C234B4"/>
    <w:rsid w:val="00C24D44"/>
    <w:rsid w:val="00C24E58"/>
    <w:rsid w:val="00C259DC"/>
    <w:rsid w:val="00C25B56"/>
    <w:rsid w:val="00C25DF2"/>
    <w:rsid w:val="00C261FB"/>
    <w:rsid w:val="00C26A1B"/>
    <w:rsid w:val="00C2732D"/>
    <w:rsid w:val="00C27956"/>
    <w:rsid w:val="00C27C0C"/>
    <w:rsid w:val="00C30ADE"/>
    <w:rsid w:val="00C310B8"/>
    <w:rsid w:val="00C31354"/>
    <w:rsid w:val="00C3151D"/>
    <w:rsid w:val="00C31A8C"/>
    <w:rsid w:val="00C31D52"/>
    <w:rsid w:val="00C3204B"/>
    <w:rsid w:val="00C3227C"/>
    <w:rsid w:val="00C32CAD"/>
    <w:rsid w:val="00C332FE"/>
    <w:rsid w:val="00C3343D"/>
    <w:rsid w:val="00C33982"/>
    <w:rsid w:val="00C33D92"/>
    <w:rsid w:val="00C347C9"/>
    <w:rsid w:val="00C34B0B"/>
    <w:rsid w:val="00C34B19"/>
    <w:rsid w:val="00C34C3B"/>
    <w:rsid w:val="00C35506"/>
    <w:rsid w:val="00C3599D"/>
    <w:rsid w:val="00C35BD4"/>
    <w:rsid w:val="00C35F54"/>
    <w:rsid w:val="00C35F88"/>
    <w:rsid w:val="00C36812"/>
    <w:rsid w:val="00C37B46"/>
    <w:rsid w:val="00C4003B"/>
    <w:rsid w:val="00C41050"/>
    <w:rsid w:val="00C410C4"/>
    <w:rsid w:val="00C4127D"/>
    <w:rsid w:val="00C422A9"/>
    <w:rsid w:val="00C42380"/>
    <w:rsid w:val="00C437D1"/>
    <w:rsid w:val="00C43E59"/>
    <w:rsid w:val="00C4438A"/>
    <w:rsid w:val="00C44DFF"/>
    <w:rsid w:val="00C44FE7"/>
    <w:rsid w:val="00C451B4"/>
    <w:rsid w:val="00C45522"/>
    <w:rsid w:val="00C457C0"/>
    <w:rsid w:val="00C45EFD"/>
    <w:rsid w:val="00C464A6"/>
    <w:rsid w:val="00C4692C"/>
    <w:rsid w:val="00C46A03"/>
    <w:rsid w:val="00C475D5"/>
    <w:rsid w:val="00C47BCB"/>
    <w:rsid w:val="00C505B3"/>
    <w:rsid w:val="00C50B9C"/>
    <w:rsid w:val="00C50DD6"/>
    <w:rsid w:val="00C511B0"/>
    <w:rsid w:val="00C5226E"/>
    <w:rsid w:val="00C52B23"/>
    <w:rsid w:val="00C5317B"/>
    <w:rsid w:val="00C5374E"/>
    <w:rsid w:val="00C537D4"/>
    <w:rsid w:val="00C54051"/>
    <w:rsid w:val="00C540E1"/>
    <w:rsid w:val="00C543EA"/>
    <w:rsid w:val="00C543EB"/>
    <w:rsid w:val="00C54569"/>
    <w:rsid w:val="00C546DA"/>
    <w:rsid w:val="00C54990"/>
    <w:rsid w:val="00C54A4F"/>
    <w:rsid w:val="00C55194"/>
    <w:rsid w:val="00C55730"/>
    <w:rsid w:val="00C55D01"/>
    <w:rsid w:val="00C57EFE"/>
    <w:rsid w:val="00C6040D"/>
    <w:rsid w:val="00C608FA"/>
    <w:rsid w:val="00C60A72"/>
    <w:rsid w:val="00C60B7E"/>
    <w:rsid w:val="00C61064"/>
    <w:rsid w:val="00C611E6"/>
    <w:rsid w:val="00C6129C"/>
    <w:rsid w:val="00C61D7E"/>
    <w:rsid w:val="00C6202D"/>
    <w:rsid w:val="00C62866"/>
    <w:rsid w:val="00C62C57"/>
    <w:rsid w:val="00C6322F"/>
    <w:rsid w:val="00C633FC"/>
    <w:rsid w:val="00C63EA9"/>
    <w:rsid w:val="00C63EC2"/>
    <w:rsid w:val="00C6503A"/>
    <w:rsid w:val="00C66967"/>
    <w:rsid w:val="00C67A9A"/>
    <w:rsid w:val="00C67BBF"/>
    <w:rsid w:val="00C700E4"/>
    <w:rsid w:val="00C701C6"/>
    <w:rsid w:val="00C7042C"/>
    <w:rsid w:val="00C707F9"/>
    <w:rsid w:val="00C70914"/>
    <w:rsid w:val="00C70EDB"/>
    <w:rsid w:val="00C70F38"/>
    <w:rsid w:val="00C71340"/>
    <w:rsid w:val="00C71F28"/>
    <w:rsid w:val="00C727A3"/>
    <w:rsid w:val="00C72B61"/>
    <w:rsid w:val="00C72FCA"/>
    <w:rsid w:val="00C7459A"/>
    <w:rsid w:val="00C7465A"/>
    <w:rsid w:val="00C7547D"/>
    <w:rsid w:val="00C76261"/>
    <w:rsid w:val="00C7737A"/>
    <w:rsid w:val="00C7741E"/>
    <w:rsid w:val="00C77E21"/>
    <w:rsid w:val="00C802B5"/>
    <w:rsid w:val="00C80554"/>
    <w:rsid w:val="00C811E3"/>
    <w:rsid w:val="00C8141F"/>
    <w:rsid w:val="00C81CA4"/>
    <w:rsid w:val="00C81CB6"/>
    <w:rsid w:val="00C81EA5"/>
    <w:rsid w:val="00C82763"/>
    <w:rsid w:val="00C82892"/>
    <w:rsid w:val="00C8392D"/>
    <w:rsid w:val="00C84710"/>
    <w:rsid w:val="00C84A87"/>
    <w:rsid w:val="00C84BD6"/>
    <w:rsid w:val="00C84DE1"/>
    <w:rsid w:val="00C84EA3"/>
    <w:rsid w:val="00C851EC"/>
    <w:rsid w:val="00C858C9"/>
    <w:rsid w:val="00C85ADD"/>
    <w:rsid w:val="00C85EC6"/>
    <w:rsid w:val="00C8649C"/>
    <w:rsid w:val="00C866CC"/>
    <w:rsid w:val="00C86E4A"/>
    <w:rsid w:val="00C86EB6"/>
    <w:rsid w:val="00C87020"/>
    <w:rsid w:val="00C873D8"/>
    <w:rsid w:val="00C87C15"/>
    <w:rsid w:val="00C905C1"/>
    <w:rsid w:val="00C914C1"/>
    <w:rsid w:val="00C91646"/>
    <w:rsid w:val="00C91733"/>
    <w:rsid w:val="00C91A86"/>
    <w:rsid w:val="00C91D49"/>
    <w:rsid w:val="00C9224D"/>
    <w:rsid w:val="00C926C9"/>
    <w:rsid w:val="00C932A8"/>
    <w:rsid w:val="00C93658"/>
    <w:rsid w:val="00C938C9"/>
    <w:rsid w:val="00C94928"/>
    <w:rsid w:val="00C94D65"/>
    <w:rsid w:val="00C94EA8"/>
    <w:rsid w:val="00C94EAC"/>
    <w:rsid w:val="00C94EC1"/>
    <w:rsid w:val="00C94FF8"/>
    <w:rsid w:val="00C95386"/>
    <w:rsid w:val="00C9596F"/>
    <w:rsid w:val="00C95D18"/>
    <w:rsid w:val="00C95F78"/>
    <w:rsid w:val="00C962E3"/>
    <w:rsid w:val="00C96A2D"/>
    <w:rsid w:val="00C96AAE"/>
    <w:rsid w:val="00C976E1"/>
    <w:rsid w:val="00C97D92"/>
    <w:rsid w:val="00C97EE8"/>
    <w:rsid w:val="00CA0545"/>
    <w:rsid w:val="00CA0F3E"/>
    <w:rsid w:val="00CA2054"/>
    <w:rsid w:val="00CA20D4"/>
    <w:rsid w:val="00CA21D2"/>
    <w:rsid w:val="00CA2F2E"/>
    <w:rsid w:val="00CA4B7F"/>
    <w:rsid w:val="00CA4C6D"/>
    <w:rsid w:val="00CA507B"/>
    <w:rsid w:val="00CA51F5"/>
    <w:rsid w:val="00CA5200"/>
    <w:rsid w:val="00CA52FC"/>
    <w:rsid w:val="00CA55E8"/>
    <w:rsid w:val="00CA5C4B"/>
    <w:rsid w:val="00CA65E5"/>
    <w:rsid w:val="00CA6E1E"/>
    <w:rsid w:val="00CA70A5"/>
    <w:rsid w:val="00CA7216"/>
    <w:rsid w:val="00CA7250"/>
    <w:rsid w:val="00CA737B"/>
    <w:rsid w:val="00CA7830"/>
    <w:rsid w:val="00CA7BD0"/>
    <w:rsid w:val="00CA7F6E"/>
    <w:rsid w:val="00CA7FAB"/>
    <w:rsid w:val="00CB038D"/>
    <w:rsid w:val="00CB09A2"/>
    <w:rsid w:val="00CB0BCE"/>
    <w:rsid w:val="00CB1057"/>
    <w:rsid w:val="00CB21E4"/>
    <w:rsid w:val="00CB2270"/>
    <w:rsid w:val="00CB2339"/>
    <w:rsid w:val="00CB289A"/>
    <w:rsid w:val="00CB3534"/>
    <w:rsid w:val="00CB3A6D"/>
    <w:rsid w:val="00CB3DB6"/>
    <w:rsid w:val="00CB46C0"/>
    <w:rsid w:val="00CB4A08"/>
    <w:rsid w:val="00CB4C55"/>
    <w:rsid w:val="00CB4F3B"/>
    <w:rsid w:val="00CB552C"/>
    <w:rsid w:val="00CB6327"/>
    <w:rsid w:val="00CB66E9"/>
    <w:rsid w:val="00CB746F"/>
    <w:rsid w:val="00CB7D23"/>
    <w:rsid w:val="00CB7E99"/>
    <w:rsid w:val="00CC00CD"/>
    <w:rsid w:val="00CC018D"/>
    <w:rsid w:val="00CC02F9"/>
    <w:rsid w:val="00CC077E"/>
    <w:rsid w:val="00CC0FAE"/>
    <w:rsid w:val="00CC1E35"/>
    <w:rsid w:val="00CC24AC"/>
    <w:rsid w:val="00CC2D3F"/>
    <w:rsid w:val="00CC30A4"/>
    <w:rsid w:val="00CC324D"/>
    <w:rsid w:val="00CC3A9E"/>
    <w:rsid w:val="00CC3FAA"/>
    <w:rsid w:val="00CC413A"/>
    <w:rsid w:val="00CC476D"/>
    <w:rsid w:val="00CC4A1E"/>
    <w:rsid w:val="00CC511D"/>
    <w:rsid w:val="00CC5426"/>
    <w:rsid w:val="00CC58EF"/>
    <w:rsid w:val="00CC5903"/>
    <w:rsid w:val="00CC5FCE"/>
    <w:rsid w:val="00CC6193"/>
    <w:rsid w:val="00CC7121"/>
    <w:rsid w:val="00CC75CD"/>
    <w:rsid w:val="00CC7C9A"/>
    <w:rsid w:val="00CD0327"/>
    <w:rsid w:val="00CD0358"/>
    <w:rsid w:val="00CD0424"/>
    <w:rsid w:val="00CD04EE"/>
    <w:rsid w:val="00CD08F5"/>
    <w:rsid w:val="00CD09CA"/>
    <w:rsid w:val="00CD0BEE"/>
    <w:rsid w:val="00CD0CD0"/>
    <w:rsid w:val="00CD0E7C"/>
    <w:rsid w:val="00CD10DB"/>
    <w:rsid w:val="00CD164B"/>
    <w:rsid w:val="00CD1AF3"/>
    <w:rsid w:val="00CD22BC"/>
    <w:rsid w:val="00CD3325"/>
    <w:rsid w:val="00CD3898"/>
    <w:rsid w:val="00CD48F7"/>
    <w:rsid w:val="00CD4E36"/>
    <w:rsid w:val="00CD4FBF"/>
    <w:rsid w:val="00CD50E8"/>
    <w:rsid w:val="00CD5606"/>
    <w:rsid w:val="00CD5B71"/>
    <w:rsid w:val="00CD6746"/>
    <w:rsid w:val="00CD6AA0"/>
    <w:rsid w:val="00CD7929"/>
    <w:rsid w:val="00CD7A6A"/>
    <w:rsid w:val="00CD7D93"/>
    <w:rsid w:val="00CD7DBF"/>
    <w:rsid w:val="00CE0378"/>
    <w:rsid w:val="00CE0855"/>
    <w:rsid w:val="00CE2084"/>
    <w:rsid w:val="00CE2947"/>
    <w:rsid w:val="00CE2A71"/>
    <w:rsid w:val="00CE2D96"/>
    <w:rsid w:val="00CE2E5F"/>
    <w:rsid w:val="00CE38F4"/>
    <w:rsid w:val="00CE400A"/>
    <w:rsid w:val="00CE4480"/>
    <w:rsid w:val="00CE4576"/>
    <w:rsid w:val="00CE46E7"/>
    <w:rsid w:val="00CE58A7"/>
    <w:rsid w:val="00CE59F5"/>
    <w:rsid w:val="00CE64B7"/>
    <w:rsid w:val="00CE64F4"/>
    <w:rsid w:val="00CE657D"/>
    <w:rsid w:val="00CE6F91"/>
    <w:rsid w:val="00CE7190"/>
    <w:rsid w:val="00CE7671"/>
    <w:rsid w:val="00CF0FE5"/>
    <w:rsid w:val="00CF1121"/>
    <w:rsid w:val="00CF1DF9"/>
    <w:rsid w:val="00CF29AA"/>
    <w:rsid w:val="00CF2C8A"/>
    <w:rsid w:val="00CF3AAD"/>
    <w:rsid w:val="00CF4B1D"/>
    <w:rsid w:val="00CF52F4"/>
    <w:rsid w:val="00CF5ADB"/>
    <w:rsid w:val="00CF5FCE"/>
    <w:rsid w:val="00CF608B"/>
    <w:rsid w:val="00CF6CC0"/>
    <w:rsid w:val="00D00771"/>
    <w:rsid w:val="00D00C68"/>
    <w:rsid w:val="00D01624"/>
    <w:rsid w:val="00D01FF1"/>
    <w:rsid w:val="00D023E9"/>
    <w:rsid w:val="00D0281C"/>
    <w:rsid w:val="00D02A4C"/>
    <w:rsid w:val="00D03BEA"/>
    <w:rsid w:val="00D04CB9"/>
    <w:rsid w:val="00D04E94"/>
    <w:rsid w:val="00D05333"/>
    <w:rsid w:val="00D056D0"/>
    <w:rsid w:val="00D057C5"/>
    <w:rsid w:val="00D05C57"/>
    <w:rsid w:val="00D05E0B"/>
    <w:rsid w:val="00D06516"/>
    <w:rsid w:val="00D06C5A"/>
    <w:rsid w:val="00D078E3"/>
    <w:rsid w:val="00D07C38"/>
    <w:rsid w:val="00D1069D"/>
    <w:rsid w:val="00D10B5C"/>
    <w:rsid w:val="00D10F2F"/>
    <w:rsid w:val="00D115D4"/>
    <w:rsid w:val="00D11608"/>
    <w:rsid w:val="00D116DB"/>
    <w:rsid w:val="00D11EF3"/>
    <w:rsid w:val="00D1226C"/>
    <w:rsid w:val="00D130D0"/>
    <w:rsid w:val="00D1393C"/>
    <w:rsid w:val="00D13A89"/>
    <w:rsid w:val="00D13E96"/>
    <w:rsid w:val="00D144D3"/>
    <w:rsid w:val="00D147E7"/>
    <w:rsid w:val="00D149EA"/>
    <w:rsid w:val="00D14BEA"/>
    <w:rsid w:val="00D14F6B"/>
    <w:rsid w:val="00D14F7E"/>
    <w:rsid w:val="00D1566D"/>
    <w:rsid w:val="00D15A21"/>
    <w:rsid w:val="00D15AAD"/>
    <w:rsid w:val="00D15C86"/>
    <w:rsid w:val="00D15D6A"/>
    <w:rsid w:val="00D16E36"/>
    <w:rsid w:val="00D175E1"/>
    <w:rsid w:val="00D1799D"/>
    <w:rsid w:val="00D17A0D"/>
    <w:rsid w:val="00D17EEA"/>
    <w:rsid w:val="00D20307"/>
    <w:rsid w:val="00D2069B"/>
    <w:rsid w:val="00D20B8C"/>
    <w:rsid w:val="00D20BAF"/>
    <w:rsid w:val="00D20CB9"/>
    <w:rsid w:val="00D20E5B"/>
    <w:rsid w:val="00D21AEE"/>
    <w:rsid w:val="00D21EAB"/>
    <w:rsid w:val="00D22040"/>
    <w:rsid w:val="00D2228A"/>
    <w:rsid w:val="00D2229E"/>
    <w:rsid w:val="00D222A5"/>
    <w:rsid w:val="00D23099"/>
    <w:rsid w:val="00D23AB1"/>
    <w:rsid w:val="00D24BB1"/>
    <w:rsid w:val="00D24EE8"/>
    <w:rsid w:val="00D24F2F"/>
    <w:rsid w:val="00D25804"/>
    <w:rsid w:val="00D25A06"/>
    <w:rsid w:val="00D25BF6"/>
    <w:rsid w:val="00D25EDB"/>
    <w:rsid w:val="00D26687"/>
    <w:rsid w:val="00D270A3"/>
    <w:rsid w:val="00D271B5"/>
    <w:rsid w:val="00D272E7"/>
    <w:rsid w:val="00D27401"/>
    <w:rsid w:val="00D279DB"/>
    <w:rsid w:val="00D279F3"/>
    <w:rsid w:val="00D27A1A"/>
    <w:rsid w:val="00D30F83"/>
    <w:rsid w:val="00D3117A"/>
    <w:rsid w:val="00D31FF1"/>
    <w:rsid w:val="00D31FFD"/>
    <w:rsid w:val="00D3258A"/>
    <w:rsid w:val="00D326A5"/>
    <w:rsid w:val="00D33158"/>
    <w:rsid w:val="00D34DD3"/>
    <w:rsid w:val="00D3509D"/>
    <w:rsid w:val="00D35540"/>
    <w:rsid w:val="00D359B5"/>
    <w:rsid w:val="00D35CD4"/>
    <w:rsid w:val="00D3627B"/>
    <w:rsid w:val="00D36D33"/>
    <w:rsid w:val="00D37914"/>
    <w:rsid w:val="00D379B0"/>
    <w:rsid w:val="00D37A06"/>
    <w:rsid w:val="00D40091"/>
    <w:rsid w:val="00D40391"/>
    <w:rsid w:val="00D404FD"/>
    <w:rsid w:val="00D40670"/>
    <w:rsid w:val="00D40956"/>
    <w:rsid w:val="00D40B0A"/>
    <w:rsid w:val="00D41021"/>
    <w:rsid w:val="00D42055"/>
    <w:rsid w:val="00D42B04"/>
    <w:rsid w:val="00D42B75"/>
    <w:rsid w:val="00D42EFC"/>
    <w:rsid w:val="00D433CC"/>
    <w:rsid w:val="00D43625"/>
    <w:rsid w:val="00D43676"/>
    <w:rsid w:val="00D43951"/>
    <w:rsid w:val="00D43BDF"/>
    <w:rsid w:val="00D43C87"/>
    <w:rsid w:val="00D44164"/>
    <w:rsid w:val="00D44AAD"/>
    <w:rsid w:val="00D44D3A"/>
    <w:rsid w:val="00D4582B"/>
    <w:rsid w:val="00D45A89"/>
    <w:rsid w:val="00D45ADB"/>
    <w:rsid w:val="00D4610B"/>
    <w:rsid w:val="00D46249"/>
    <w:rsid w:val="00D46289"/>
    <w:rsid w:val="00D4640D"/>
    <w:rsid w:val="00D46B90"/>
    <w:rsid w:val="00D47706"/>
    <w:rsid w:val="00D47724"/>
    <w:rsid w:val="00D5001E"/>
    <w:rsid w:val="00D502B9"/>
    <w:rsid w:val="00D504C8"/>
    <w:rsid w:val="00D507B2"/>
    <w:rsid w:val="00D5084A"/>
    <w:rsid w:val="00D50B74"/>
    <w:rsid w:val="00D51651"/>
    <w:rsid w:val="00D52194"/>
    <w:rsid w:val="00D52706"/>
    <w:rsid w:val="00D532BE"/>
    <w:rsid w:val="00D53690"/>
    <w:rsid w:val="00D53A8C"/>
    <w:rsid w:val="00D54103"/>
    <w:rsid w:val="00D544A4"/>
    <w:rsid w:val="00D5454A"/>
    <w:rsid w:val="00D5467C"/>
    <w:rsid w:val="00D54DEE"/>
    <w:rsid w:val="00D552C5"/>
    <w:rsid w:val="00D55526"/>
    <w:rsid w:val="00D557A4"/>
    <w:rsid w:val="00D5607B"/>
    <w:rsid w:val="00D563CB"/>
    <w:rsid w:val="00D56C93"/>
    <w:rsid w:val="00D57550"/>
    <w:rsid w:val="00D57745"/>
    <w:rsid w:val="00D60043"/>
    <w:rsid w:val="00D60261"/>
    <w:rsid w:val="00D6068E"/>
    <w:rsid w:val="00D612B4"/>
    <w:rsid w:val="00D615EE"/>
    <w:rsid w:val="00D6237F"/>
    <w:rsid w:val="00D62393"/>
    <w:rsid w:val="00D62B1D"/>
    <w:rsid w:val="00D632AF"/>
    <w:rsid w:val="00D635F6"/>
    <w:rsid w:val="00D6361E"/>
    <w:rsid w:val="00D6369B"/>
    <w:rsid w:val="00D637E0"/>
    <w:rsid w:val="00D63AA9"/>
    <w:rsid w:val="00D63ABA"/>
    <w:rsid w:val="00D640CF"/>
    <w:rsid w:val="00D6420A"/>
    <w:rsid w:val="00D644AF"/>
    <w:rsid w:val="00D64718"/>
    <w:rsid w:val="00D648BF"/>
    <w:rsid w:val="00D64B5D"/>
    <w:rsid w:val="00D64F9B"/>
    <w:rsid w:val="00D65821"/>
    <w:rsid w:val="00D65C68"/>
    <w:rsid w:val="00D65DB8"/>
    <w:rsid w:val="00D65F38"/>
    <w:rsid w:val="00D66211"/>
    <w:rsid w:val="00D664D5"/>
    <w:rsid w:val="00D67282"/>
    <w:rsid w:val="00D672E8"/>
    <w:rsid w:val="00D7045C"/>
    <w:rsid w:val="00D70EB9"/>
    <w:rsid w:val="00D7138C"/>
    <w:rsid w:val="00D71CAE"/>
    <w:rsid w:val="00D72127"/>
    <w:rsid w:val="00D7218B"/>
    <w:rsid w:val="00D7244F"/>
    <w:rsid w:val="00D72BE5"/>
    <w:rsid w:val="00D73753"/>
    <w:rsid w:val="00D737D1"/>
    <w:rsid w:val="00D737D5"/>
    <w:rsid w:val="00D7392F"/>
    <w:rsid w:val="00D73B62"/>
    <w:rsid w:val="00D73EFA"/>
    <w:rsid w:val="00D74251"/>
    <w:rsid w:val="00D7435C"/>
    <w:rsid w:val="00D74403"/>
    <w:rsid w:val="00D74AFE"/>
    <w:rsid w:val="00D75366"/>
    <w:rsid w:val="00D7570C"/>
    <w:rsid w:val="00D75E93"/>
    <w:rsid w:val="00D76602"/>
    <w:rsid w:val="00D7719C"/>
    <w:rsid w:val="00D77281"/>
    <w:rsid w:val="00D776B1"/>
    <w:rsid w:val="00D80044"/>
    <w:rsid w:val="00D821EF"/>
    <w:rsid w:val="00D824DA"/>
    <w:rsid w:val="00D82CD4"/>
    <w:rsid w:val="00D82CE7"/>
    <w:rsid w:val="00D82ED2"/>
    <w:rsid w:val="00D835F3"/>
    <w:rsid w:val="00D83D32"/>
    <w:rsid w:val="00D83DE7"/>
    <w:rsid w:val="00D83EFD"/>
    <w:rsid w:val="00D8405A"/>
    <w:rsid w:val="00D843E6"/>
    <w:rsid w:val="00D8469F"/>
    <w:rsid w:val="00D85D66"/>
    <w:rsid w:val="00D867F8"/>
    <w:rsid w:val="00D869C9"/>
    <w:rsid w:val="00D86AA7"/>
    <w:rsid w:val="00D86C57"/>
    <w:rsid w:val="00D86CD1"/>
    <w:rsid w:val="00D86E2B"/>
    <w:rsid w:val="00D86F22"/>
    <w:rsid w:val="00D873BE"/>
    <w:rsid w:val="00D87770"/>
    <w:rsid w:val="00D8783C"/>
    <w:rsid w:val="00D904CA"/>
    <w:rsid w:val="00D9064C"/>
    <w:rsid w:val="00D9082C"/>
    <w:rsid w:val="00D90A1D"/>
    <w:rsid w:val="00D911D9"/>
    <w:rsid w:val="00D912BA"/>
    <w:rsid w:val="00D91CE9"/>
    <w:rsid w:val="00D91F62"/>
    <w:rsid w:val="00D922D3"/>
    <w:rsid w:val="00D927AF"/>
    <w:rsid w:val="00D928CF"/>
    <w:rsid w:val="00D92EC8"/>
    <w:rsid w:val="00D93D64"/>
    <w:rsid w:val="00D93FA5"/>
    <w:rsid w:val="00D95018"/>
    <w:rsid w:val="00D9514B"/>
    <w:rsid w:val="00D9541A"/>
    <w:rsid w:val="00D95831"/>
    <w:rsid w:val="00D95985"/>
    <w:rsid w:val="00D95AF1"/>
    <w:rsid w:val="00D95CB8"/>
    <w:rsid w:val="00D964A7"/>
    <w:rsid w:val="00D96653"/>
    <w:rsid w:val="00D96709"/>
    <w:rsid w:val="00D968BE"/>
    <w:rsid w:val="00D96D4C"/>
    <w:rsid w:val="00D97376"/>
    <w:rsid w:val="00D97A50"/>
    <w:rsid w:val="00D97D37"/>
    <w:rsid w:val="00DA01FF"/>
    <w:rsid w:val="00DA0410"/>
    <w:rsid w:val="00DA0732"/>
    <w:rsid w:val="00DA0E2B"/>
    <w:rsid w:val="00DA139A"/>
    <w:rsid w:val="00DA15A5"/>
    <w:rsid w:val="00DA27D3"/>
    <w:rsid w:val="00DA2A06"/>
    <w:rsid w:val="00DA2C6C"/>
    <w:rsid w:val="00DA35FB"/>
    <w:rsid w:val="00DA4CE3"/>
    <w:rsid w:val="00DA4DB6"/>
    <w:rsid w:val="00DA4EEE"/>
    <w:rsid w:val="00DA5F89"/>
    <w:rsid w:val="00DA6794"/>
    <w:rsid w:val="00DA6A70"/>
    <w:rsid w:val="00DA6F13"/>
    <w:rsid w:val="00DA7067"/>
    <w:rsid w:val="00DA79B4"/>
    <w:rsid w:val="00DA7E26"/>
    <w:rsid w:val="00DB0AE6"/>
    <w:rsid w:val="00DB0C7E"/>
    <w:rsid w:val="00DB1255"/>
    <w:rsid w:val="00DB13AF"/>
    <w:rsid w:val="00DB1DC3"/>
    <w:rsid w:val="00DB2861"/>
    <w:rsid w:val="00DB2CC5"/>
    <w:rsid w:val="00DB3DDD"/>
    <w:rsid w:val="00DB481A"/>
    <w:rsid w:val="00DB4950"/>
    <w:rsid w:val="00DB49CE"/>
    <w:rsid w:val="00DB4EEF"/>
    <w:rsid w:val="00DB5068"/>
    <w:rsid w:val="00DB536D"/>
    <w:rsid w:val="00DB579E"/>
    <w:rsid w:val="00DB5C87"/>
    <w:rsid w:val="00DB636F"/>
    <w:rsid w:val="00DB68D6"/>
    <w:rsid w:val="00DB6A7B"/>
    <w:rsid w:val="00DB6B3F"/>
    <w:rsid w:val="00DB6F67"/>
    <w:rsid w:val="00DB738B"/>
    <w:rsid w:val="00DC05DE"/>
    <w:rsid w:val="00DC0B8F"/>
    <w:rsid w:val="00DC18B4"/>
    <w:rsid w:val="00DC2EE1"/>
    <w:rsid w:val="00DC3860"/>
    <w:rsid w:val="00DC3B6E"/>
    <w:rsid w:val="00DC3D7A"/>
    <w:rsid w:val="00DC3DFA"/>
    <w:rsid w:val="00DC45FA"/>
    <w:rsid w:val="00DC489D"/>
    <w:rsid w:val="00DC4B0D"/>
    <w:rsid w:val="00DC595A"/>
    <w:rsid w:val="00DC5D0F"/>
    <w:rsid w:val="00DC5E93"/>
    <w:rsid w:val="00DC6144"/>
    <w:rsid w:val="00DC68AC"/>
    <w:rsid w:val="00DC6CDC"/>
    <w:rsid w:val="00DC6E08"/>
    <w:rsid w:val="00DC6FBD"/>
    <w:rsid w:val="00DC70AC"/>
    <w:rsid w:val="00DC71BA"/>
    <w:rsid w:val="00DC753C"/>
    <w:rsid w:val="00DC7905"/>
    <w:rsid w:val="00DC7D67"/>
    <w:rsid w:val="00DC7DA4"/>
    <w:rsid w:val="00DD0457"/>
    <w:rsid w:val="00DD08F7"/>
    <w:rsid w:val="00DD1381"/>
    <w:rsid w:val="00DD17A7"/>
    <w:rsid w:val="00DD2254"/>
    <w:rsid w:val="00DD2B3F"/>
    <w:rsid w:val="00DD3E62"/>
    <w:rsid w:val="00DD3F17"/>
    <w:rsid w:val="00DD4288"/>
    <w:rsid w:val="00DD4327"/>
    <w:rsid w:val="00DD4CCF"/>
    <w:rsid w:val="00DD4F4D"/>
    <w:rsid w:val="00DD5DDC"/>
    <w:rsid w:val="00DD6720"/>
    <w:rsid w:val="00DD7626"/>
    <w:rsid w:val="00DD7D58"/>
    <w:rsid w:val="00DE0072"/>
    <w:rsid w:val="00DE049B"/>
    <w:rsid w:val="00DE05E9"/>
    <w:rsid w:val="00DE0608"/>
    <w:rsid w:val="00DE1223"/>
    <w:rsid w:val="00DE154A"/>
    <w:rsid w:val="00DE1873"/>
    <w:rsid w:val="00DE2090"/>
    <w:rsid w:val="00DE23E7"/>
    <w:rsid w:val="00DE34B0"/>
    <w:rsid w:val="00DE353E"/>
    <w:rsid w:val="00DE419B"/>
    <w:rsid w:val="00DE498B"/>
    <w:rsid w:val="00DE4CB7"/>
    <w:rsid w:val="00DE5864"/>
    <w:rsid w:val="00DE591F"/>
    <w:rsid w:val="00DE606B"/>
    <w:rsid w:val="00DE6103"/>
    <w:rsid w:val="00DE62ED"/>
    <w:rsid w:val="00DE6930"/>
    <w:rsid w:val="00DE715A"/>
    <w:rsid w:val="00DE74A3"/>
    <w:rsid w:val="00DE7D86"/>
    <w:rsid w:val="00DF0917"/>
    <w:rsid w:val="00DF1181"/>
    <w:rsid w:val="00DF11E6"/>
    <w:rsid w:val="00DF1851"/>
    <w:rsid w:val="00DF1B81"/>
    <w:rsid w:val="00DF1B87"/>
    <w:rsid w:val="00DF254A"/>
    <w:rsid w:val="00DF2A14"/>
    <w:rsid w:val="00DF3375"/>
    <w:rsid w:val="00DF33F7"/>
    <w:rsid w:val="00DF3831"/>
    <w:rsid w:val="00DF3BCD"/>
    <w:rsid w:val="00DF3CEB"/>
    <w:rsid w:val="00DF4071"/>
    <w:rsid w:val="00DF4398"/>
    <w:rsid w:val="00DF4503"/>
    <w:rsid w:val="00DF478F"/>
    <w:rsid w:val="00DF4850"/>
    <w:rsid w:val="00DF4A34"/>
    <w:rsid w:val="00DF4A7D"/>
    <w:rsid w:val="00DF4C47"/>
    <w:rsid w:val="00DF5463"/>
    <w:rsid w:val="00DF5637"/>
    <w:rsid w:val="00DF5834"/>
    <w:rsid w:val="00DF59E3"/>
    <w:rsid w:val="00DF5D05"/>
    <w:rsid w:val="00DF60C6"/>
    <w:rsid w:val="00DF6143"/>
    <w:rsid w:val="00DF6C43"/>
    <w:rsid w:val="00DF74EB"/>
    <w:rsid w:val="00DF7F16"/>
    <w:rsid w:val="00E0009B"/>
    <w:rsid w:val="00E0059E"/>
    <w:rsid w:val="00E00940"/>
    <w:rsid w:val="00E00BA0"/>
    <w:rsid w:val="00E00DE0"/>
    <w:rsid w:val="00E011ED"/>
    <w:rsid w:val="00E01A77"/>
    <w:rsid w:val="00E02360"/>
    <w:rsid w:val="00E02CBB"/>
    <w:rsid w:val="00E03511"/>
    <w:rsid w:val="00E039C8"/>
    <w:rsid w:val="00E041CF"/>
    <w:rsid w:val="00E044AB"/>
    <w:rsid w:val="00E04871"/>
    <w:rsid w:val="00E04A82"/>
    <w:rsid w:val="00E04D63"/>
    <w:rsid w:val="00E052D3"/>
    <w:rsid w:val="00E060BC"/>
    <w:rsid w:val="00E06D37"/>
    <w:rsid w:val="00E06E25"/>
    <w:rsid w:val="00E06E54"/>
    <w:rsid w:val="00E06FB6"/>
    <w:rsid w:val="00E0709F"/>
    <w:rsid w:val="00E075DB"/>
    <w:rsid w:val="00E0777A"/>
    <w:rsid w:val="00E07CA2"/>
    <w:rsid w:val="00E103F4"/>
    <w:rsid w:val="00E105D2"/>
    <w:rsid w:val="00E10686"/>
    <w:rsid w:val="00E10A1B"/>
    <w:rsid w:val="00E10A2D"/>
    <w:rsid w:val="00E10AAE"/>
    <w:rsid w:val="00E118E8"/>
    <w:rsid w:val="00E11D99"/>
    <w:rsid w:val="00E120AE"/>
    <w:rsid w:val="00E12F15"/>
    <w:rsid w:val="00E133F1"/>
    <w:rsid w:val="00E13D9A"/>
    <w:rsid w:val="00E13E99"/>
    <w:rsid w:val="00E13FAF"/>
    <w:rsid w:val="00E145A7"/>
    <w:rsid w:val="00E15168"/>
    <w:rsid w:val="00E15485"/>
    <w:rsid w:val="00E154DE"/>
    <w:rsid w:val="00E155FD"/>
    <w:rsid w:val="00E168E7"/>
    <w:rsid w:val="00E16996"/>
    <w:rsid w:val="00E16F08"/>
    <w:rsid w:val="00E17E83"/>
    <w:rsid w:val="00E208C4"/>
    <w:rsid w:val="00E20D57"/>
    <w:rsid w:val="00E2123F"/>
    <w:rsid w:val="00E2137F"/>
    <w:rsid w:val="00E213B8"/>
    <w:rsid w:val="00E2186C"/>
    <w:rsid w:val="00E21F1F"/>
    <w:rsid w:val="00E2205A"/>
    <w:rsid w:val="00E2211D"/>
    <w:rsid w:val="00E223BF"/>
    <w:rsid w:val="00E22B8E"/>
    <w:rsid w:val="00E23069"/>
    <w:rsid w:val="00E23165"/>
    <w:rsid w:val="00E23B6D"/>
    <w:rsid w:val="00E241BE"/>
    <w:rsid w:val="00E24839"/>
    <w:rsid w:val="00E25C47"/>
    <w:rsid w:val="00E25D91"/>
    <w:rsid w:val="00E25DDE"/>
    <w:rsid w:val="00E260CE"/>
    <w:rsid w:val="00E2618B"/>
    <w:rsid w:val="00E261B0"/>
    <w:rsid w:val="00E2645E"/>
    <w:rsid w:val="00E267CA"/>
    <w:rsid w:val="00E267FE"/>
    <w:rsid w:val="00E27585"/>
    <w:rsid w:val="00E27789"/>
    <w:rsid w:val="00E278D0"/>
    <w:rsid w:val="00E30157"/>
    <w:rsid w:val="00E3085A"/>
    <w:rsid w:val="00E30C82"/>
    <w:rsid w:val="00E31110"/>
    <w:rsid w:val="00E311F8"/>
    <w:rsid w:val="00E32C3F"/>
    <w:rsid w:val="00E331B9"/>
    <w:rsid w:val="00E332DF"/>
    <w:rsid w:val="00E336A7"/>
    <w:rsid w:val="00E33F2E"/>
    <w:rsid w:val="00E33FD1"/>
    <w:rsid w:val="00E34727"/>
    <w:rsid w:val="00E3499B"/>
    <w:rsid w:val="00E35027"/>
    <w:rsid w:val="00E3564C"/>
    <w:rsid w:val="00E35B56"/>
    <w:rsid w:val="00E367F3"/>
    <w:rsid w:val="00E36ED2"/>
    <w:rsid w:val="00E37172"/>
    <w:rsid w:val="00E37A8C"/>
    <w:rsid w:val="00E40187"/>
    <w:rsid w:val="00E40410"/>
    <w:rsid w:val="00E40DA0"/>
    <w:rsid w:val="00E41143"/>
    <w:rsid w:val="00E41392"/>
    <w:rsid w:val="00E41E12"/>
    <w:rsid w:val="00E422EF"/>
    <w:rsid w:val="00E426CA"/>
    <w:rsid w:val="00E42BCC"/>
    <w:rsid w:val="00E42D7D"/>
    <w:rsid w:val="00E42FEC"/>
    <w:rsid w:val="00E4350A"/>
    <w:rsid w:val="00E436E2"/>
    <w:rsid w:val="00E43A09"/>
    <w:rsid w:val="00E43A96"/>
    <w:rsid w:val="00E44853"/>
    <w:rsid w:val="00E44B89"/>
    <w:rsid w:val="00E44C54"/>
    <w:rsid w:val="00E4539E"/>
    <w:rsid w:val="00E4541E"/>
    <w:rsid w:val="00E45498"/>
    <w:rsid w:val="00E454C4"/>
    <w:rsid w:val="00E45F36"/>
    <w:rsid w:val="00E462B4"/>
    <w:rsid w:val="00E465E9"/>
    <w:rsid w:val="00E46AD1"/>
    <w:rsid w:val="00E46D54"/>
    <w:rsid w:val="00E46E2F"/>
    <w:rsid w:val="00E470A5"/>
    <w:rsid w:val="00E4715F"/>
    <w:rsid w:val="00E4768C"/>
    <w:rsid w:val="00E478C2"/>
    <w:rsid w:val="00E47FAF"/>
    <w:rsid w:val="00E5009A"/>
    <w:rsid w:val="00E50F1C"/>
    <w:rsid w:val="00E516BF"/>
    <w:rsid w:val="00E51FB4"/>
    <w:rsid w:val="00E52029"/>
    <w:rsid w:val="00E52E43"/>
    <w:rsid w:val="00E52F58"/>
    <w:rsid w:val="00E53921"/>
    <w:rsid w:val="00E544BC"/>
    <w:rsid w:val="00E5474A"/>
    <w:rsid w:val="00E54E14"/>
    <w:rsid w:val="00E54E42"/>
    <w:rsid w:val="00E55026"/>
    <w:rsid w:val="00E55067"/>
    <w:rsid w:val="00E554B1"/>
    <w:rsid w:val="00E5550F"/>
    <w:rsid w:val="00E562D0"/>
    <w:rsid w:val="00E5686B"/>
    <w:rsid w:val="00E57555"/>
    <w:rsid w:val="00E57CC8"/>
    <w:rsid w:val="00E60000"/>
    <w:rsid w:val="00E6165A"/>
    <w:rsid w:val="00E6256C"/>
    <w:rsid w:val="00E6303F"/>
    <w:rsid w:val="00E64124"/>
    <w:rsid w:val="00E64E47"/>
    <w:rsid w:val="00E653F8"/>
    <w:rsid w:val="00E660BC"/>
    <w:rsid w:val="00E6625F"/>
    <w:rsid w:val="00E66E15"/>
    <w:rsid w:val="00E67454"/>
    <w:rsid w:val="00E678AD"/>
    <w:rsid w:val="00E7050C"/>
    <w:rsid w:val="00E709CB"/>
    <w:rsid w:val="00E71639"/>
    <w:rsid w:val="00E71EE1"/>
    <w:rsid w:val="00E724E4"/>
    <w:rsid w:val="00E72CA6"/>
    <w:rsid w:val="00E72CFD"/>
    <w:rsid w:val="00E72F2D"/>
    <w:rsid w:val="00E72FCB"/>
    <w:rsid w:val="00E7321D"/>
    <w:rsid w:val="00E73877"/>
    <w:rsid w:val="00E74BB0"/>
    <w:rsid w:val="00E74FFD"/>
    <w:rsid w:val="00E75343"/>
    <w:rsid w:val="00E7536B"/>
    <w:rsid w:val="00E75504"/>
    <w:rsid w:val="00E75B08"/>
    <w:rsid w:val="00E75F47"/>
    <w:rsid w:val="00E75FA2"/>
    <w:rsid w:val="00E7643B"/>
    <w:rsid w:val="00E76C3D"/>
    <w:rsid w:val="00E76FF9"/>
    <w:rsid w:val="00E774E1"/>
    <w:rsid w:val="00E77EFC"/>
    <w:rsid w:val="00E8006B"/>
    <w:rsid w:val="00E80089"/>
    <w:rsid w:val="00E80958"/>
    <w:rsid w:val="00E809C3"/>
    <w:rsid w:val="00E80B5B"/>
    <w:rsid w:val="00E81C8F"/>
    <w:rsid w:val="00E81FB7"/>
    <w:rsid w:val="00E82271"/>
    <w:rsid w:val="00E8276C"/>
    <w:rsid w:val="00E82A2D"/>
    <w:rsid w:val="00E82CBA"/>
    <w:rsid w:val="00E82F21"/>
    <w:rsid w:val="00E830EC"/>
    <w:rsid w:val="00E8325D"/>
    <w:rsid w:val="00E834C2"/>
    <w:rsid w:val="00E83A9E"/>
    <w:rsid w:val="00E83B5D"/>
    <w:rsid w:val="00E84128"/>
    <w:rsid w:val="00E84218"/>
    <w:rsid w:val="00E8424D"/>
    <w:rsid w:val="00E848A3"/>
    <w:rsid w:val="00E85379"/>
    <w:rsid w:val="00E8542F"/>
    <w:rsid w:val="00E85544"/>
    <w:rsid w:val="00E857AD"/>
    <w:rsid w:val="00E857B2"/>
    <w:rsid w:val="00E858D4"/>
    <w:rsid w:val="00E85ECD"/>
    <w:rsid w:val="00E861F2"/>
    <w:rsid w:val="00E864D9"/>
    <w:rsid w:val="00E86C54"/>
    <w:rsid w:val="00E86E80"/>
    <w:rsid w:val="00E87411"/>
    <w:rsid w:val="00E87A79"/>
    <w:rsid w:val="00E87B5B"/>
    <w:rsid w:val="00E87C38"/>
    <w:rsid w:val="00E90A90"/>
    <w:rsid w:val="00E90F02"/>
    <w:rsid w:val="00E91491"/>
    <w:rsid w:val="00E917BE"/>
    <w:rsid w:val="00E928AD"/>
    <w:rsid w:val="00E92A60"/>
    <w:rsid w:val="00E92DE0"/>
    <w:rsid w:val="00E9313C"/>
    <w:rsid w:val="00E935C3"/>
    <w:rsid w:val="00E94102"/>
    <w:rsid w:val="00E96E61"/>
    <w:rsid w:val="00E975F2"/>
    <w:rsid w:val="00E97FB8"/>
    <w:rsid w:val="00EA0618"/>
    <w:rsid w:val="00EA1024"/>
    <w:rsid w:val="00EA20DA"/>
    <w:rsid w:val="00EA2B96"/>
    <w:rsid w:val="00EA3564"/>
    <w:rsid w:val="00EA37C2"/>
    <w:rsid w:val="00EA3DA5"/>
    <w:rsid w:val="00EA3F00"/>
    <w:rsid w:val="00EA46CB"/>
    <w:rsid w:val="00EA4B97"/>
    <w:rsid w:val="00EA52CD"/>
    <w:rsid w:val="00EA5549"/>
    <w:rsid w:val="00EA558F"/>
    <w:rsid w:val="00EA645B"/>
    <w:rsid w:val="00EA70A1"/>
    <w:rsid w:val="00EA70F4"/>
    <w:rsid w:val="00EA7199"/>
    <w:rsid w:val="00EA7257"/>
    <w:rsid w:val="00EA79F7"/>
    <w:rsid w:val="00EA7F4A"/>
    <w:rsid w:val="00EB00F5"/>
    <w:rsid w:val="00EB03A4"/>
    <w:rsid w:val="00EB043B"/>
    <w:rsid w:val="00EB073F"/>
    <w:rsid w:val="00EB07B4"/>
    <w:rsid w:val="00EB0B46"/>
    <w:rsid w:val="00EB0C27"/>
    <w:rsid w:val="00EB1364"/>
    <w:rsid w:val="00EB1EE4"/>
    <w:rsid w:val="00EB2550"/>
    <w:rsid w:val="00EB27D7"/>
    <w:rsid w:val="00EB2818"/>
    <w:rsid w:val="00EB2DE0"/>
    <w:rsid w:val="00EB2E3B"/>
    <w:rsid w:val="00EB3085"/>
    <w:rsid w:val="00EB3A6F"/>
    <w:rsid w:val="00EB4865"/>
    <w:rsid w:val="00EB4C93"/>
    <w:rsid w:val="00EB4DC1"/>
    <w:rsid w:val="00EB5765"/>
    <w:rsid w:val="00EB5952"/>
    <w:rsid w:val="00EB5A85"/>
    <w:rsid w:val="00EB604F"/>
    <w:rsid w:val="00EB6116"/>
    <w:rsid w:val="00EB727D"/>
    <w:rsid w:val="00EB77DC"/>
    <w:rsid w:val="00EB78D0"/>
    <w:rsid w:val="00EB798A"/>
    <w:rsid w:val="00EB7DDF"/>
    <w:rsid w:val="00EC0263"/>
    <w:rsid w:val="00EC094C"/>
    <w:rsid w:val="00EC09D8"/>
    <w:rsid w:val="00EC162A"/>
    <w:rsid w:val="00EC2969"/>
    <w:rsid w:val="00EC2B2E"/>
    <w:rsid w:val="00EC2BAC"/>
    <w:rsid w:val="00EC3119"/>
    <w:rsid w:val="00EC3740"/>
    <w:rsid w:val="00EC3BF9"/>
    <w:rsid w:val="00EC3CEB"/>
    <w:rsid w:val="00EC4F1B"/>
    <w:rsid w:val="00EC549B"/>
    <w:rsid w:val="00EC5C5C"/>
    <w:rsid w:val="00EC67D0"/>
    <w:rsid w:val="00EC69AD"/>
    <w:rsid w:val="00EC7464"/>
    <w:rsid w:val="00EC7666"/>
    <w:rsid w:val="00EC78BC"/>
    <w:rsid w:val="00EC7D6C"/>
    <w:rsid w:val="00ED0D38"/>
    <w:rsid w:val="00ED0FFE"/>
    <w:rsid w:val="00ED231A"/>
    <w:rsid w:val="00ED24F6"/>
    <w:rsid w:val="00ED2828"/>
    <w:rsid w:val="00ED2F21"/>
    <w:rsid w:val="00ED3832"/>
    <w:rsid w:val="00ED40F0"/>
    <w:rsid w:val="00ED4197"/>
    <w:rsid w:val="00ED4D06"/>
    <w:rsid w:val="00ED554B"/>
    <w:rsid w:val="00ED5957"/>
    <w:rsid w:val="00ED5C46"/>
    <w:rsid w:val="00ED5D70"/>
    <w:rsid w:val="00ED61E3"/>
    <w:rsid w:val="00ED65BD"/>
    <w:rsid w:val="00ED67BB"/>
    <w:rsid w:val="00ED6CDF"/>
    <w:rsid w:val="00ED73F2"/>
    <w:rsid w:val="00ED74AF"/>
    <w:rsid w:val="00ED752A"/>
    <w:rsid w:val="00ED769F"/>
    <w:rsid w:val="00ED7BEC"/>
    <w:rsid w:val="00EE0344"/>
    <w:rsid w:val="00EE0491"/>
    <w:rsid w:val="00EE0A81"/>
    <w:rsid w:val="00EE0B0C"/>
    <w:rsid w:val="00EE1098"/>
    <w:rsid w:val="00EE135F"/>
    <w:rsid w:val="00EE14B3"/>
    <w:rsid w:val="00EE191C"/>
    <w:rsid w:val="00EE1E97"/>
    <w:rsid w:val="00EE214C"/>
    <w:rsid w:val="00EE2D3E"/>
    <w:rsid w:val="00EE3331"/>
    <w:rsid w:val="00EE3617"/>
    <w:rsid w:val="00EE4401"/>
    <w:rsid w:val="00EE4DBD"/>
    <w:rsid w:val="00EE4E57"/>
    <w:rsid w:val="00EE511F"/>
    <w:rsid w:val="00EE518A"/>
    <w:rsid w:val="00EE5679"/>
    <w:rsid w:val="00EE5719"/>
    <w:rsid w:val="00EE5E55"/>
    <w:rsid w:val="00EE640D"/>
    <w:rsid w:val="00EE6CB4"/>
    <w:rsid w:val="00EE6CD6"/>
    <w:rsid w:val="00EE6ED6"/>
    <w:rsid w:val="00EE7500"/>
    <w:rsid w:val="00EE753B"/>
    <w:rsid w:val="00EF020E"/>
    <w:rsid w:val="00EF05A4"/>
    <w:rsid w:val="00EF0793"/>
    <w:rsid w:val="00EF1095"/>
    <w:rsid w:val="00EF16D5"/>
    <w:rsid w:val="00EF1CD6"/>
    <w:rsid w:val="00EF20A0"/>
    <w:rsid w:val="00EF27F5"/>
    <w:rsid w:val="00EF2824"/>
    <w:rsid w:val="00EF289C"/>
    <w:rsid w:val="00EF28DC"/>
    <w:rsid w:val="00EF3B3B"/>
    <w:rsid w:val="00EF4059"/>
    <w:rsid w:val="00EF426E"/>
    <w:rsid w:val="00EF42AF"/>
    <w:rsid w:val="00EF4B87"/>
    <w:rsid w:val="00EF4CE2"/>
    <w:rsid w:val="00EF4F34"/>
    <w:rsid w:val="00EF53F1"/>
    <w:rsid w:val="00EF58EA"/>
    <w:rsid w:val="00EF5D7F"/>
    <w:rsid w:val="00EF5EC5"/>
    <w:rsid w:val="00EF6355"/>
    <w:rsid w:val="00EF65D3"/>
    <w:rsid w:val="00EF6805"/>
    <w:rsid w:val="00EF6B1D"/>
    <w:rsid w:val="00EF7A59"/>
    <w:rsid w:val="00F0022F"/>
    <w:rsid w:val="00F01233"/>
    <w:rsid w:val="00F01394"/>
    <w:rsid w:val="00F01DD9"/>
    <w:rsid w:val="00F020E1"/>
    <w:rsid w:val="00F02234"/>
    <w:rsid w:val="00F0311C"/>
    <w:rsid w:val="00F03440"/>
    <w:rsid w:val="00F0371A"/>
    <w:rsid w:val="00F04C4A"/>
    <w:rsid w:val="00F05235"/>
    <w:rsid w:val="00F05492"/>
    <w:rsid w:val="00F05D4B"/>
    <w:rsid w:val="00F06274"/>
    <w:rsid w:val="00F062BB"/>
    <w:rsid w:val="00F063F2"/>
    <w:rsid w:val="00F0641E"/>
    <w:rsid w:val="00F0687D"/>
    <w:rsid w:val="00F06CC8"/>
    <w:rsid w:val="00F0765D"/>
    <w:rsid w:val="00F07786"/>
    <w:rsid w:val="00F07AA3"/>
    <w:rsid w:val="00F07B4A"/>
    <w:rsid w:val="00F1131E"/>
    <w:rsid w:val="00F1132F"/>
    <w:rsid w:val="00F11BDC"/>
    <w:rsid w:val="00F11DD8"/>
    <w:rsid w:val="00F11E5B"/>
    <w:rsid w:val="00F12010"/>
    <w:rsid w:val="00F12DBD"/>
    <w:rsid w:val="00F13411"/>
    <w:rsid w:val="00F136E6"/>
    <w:rsid w:val="00F13ED7"/>
    <w:rsid w:val="00F14327"/>
    <w:rsid w:val="00F14671"/>
    <w:rsid w:val="00F1486A"/>
    <w:rsid w:val="00F14DCD"/>
    <w:rsid w:val="00F15191"/>
    <w:rsid w:val="00F153D7"/>
    <w:rsid w:val="00F1558E"/>
    <w:rsid w:val="00F15B83"/>
    <w:rsid w:val="00F15F89"/>
    <w:rsid w:val="00F16478"/>
    <w:rsid w:val="00F16C5A"/>
    <w:rsid w:val="00F17DBF"/>
    <w:rsid w:val="00F208A6"/>
    <w:rsid w:val="00F20A1F"/>
    <w:rsid w:val="00F20EFF"/>
    <w:rsid w:val="00F2156B"/>
    <w:rsid w:val="00F21609"/>
    <w:rsid w:val="00F2164D"/>
    <w:rsid w:val="00F21B44"/>
    <w:rsid w:val="00F23258"/>
    <w:rsid w:val="00F234CA"/>
    <w:rsid w:val="00F23A16"/>
    <w:rsid w:val="00F23B9C"/>
    <w:rsid w:val="00F23DF5"/>
    <w:rsid w:val="00F2424A"/>
    <w:rsid w:val="00F242FA"/>
    <w:rsid w:val="00F24824"/>
    <w:rsid w:val="00F24B13"/>
    <w:rsid w:val="00F24B1A"/>
    <w:rsid w:val="00F24F92"/>
    <w:rsid w:val="00F2542A"/>
    <w:rsid w:val="00F2600B"/>
    <w:rsid w:val="00F274E3"/>
    <w:rsid w:val="00F2783C"/>
    <w:rsid w:val="00F27BAF"/>
    <w:rsid w:val="00F30101"/>
    <w:rsid w:val="00F3065A"/>
    <w:rsid w:val="00F309FB"/>
    <w:rsid w:val="00F30B5A"/>
    <w:rsid w:val="00F310FB"/>
    <w:rsid w:val="00F3124C"/>
    <w:rsid w:val="00F317C5"/>
    <w:rsid w:val="00F31834"/>
    <w:rsid w:val="00F318D0"/>
    <w:rsid w:val="00F3194E"/>
    <w:rsid w:val="00F32535"/>
    <w:rsid w:val="00F3266A"/>
    <w:rsid w:val="00F326B1"/>
    <w:rsid w:val="00F326B5"/>
    <w:rsid w:val="00F337A2"/>
    <w:rsid w:val="00F34D4E"/>
    <w:rsid w:val="00F36291"/>
    <w:rsid w:val="00F362EC"/>
    <w:rsid w:val="00F3634B"/>
    <w:rsid w:val="00F37818"/>
    <w:rsid w:val="00F37B6B"/>
    <w:rsid w:val="00F40416"/>
    <w:rsid w:val="00F408C7"/>
    <w:rsid w:val="00F409C1"/>
    <w:rsid w:val="00F40FCE"/>
    <w:rsid w:val="00F4149D"/>
    <w:rsid w:val="00F4182E"/>
    <w:rsid w:val="00F418AF"/>
    <w:rsid w:val="00F419BB"/>
    <w:rsid w:val="00F41AB0"/>
    <w:rsid w:val="00F41AC0"/>
    <w:rsid w:val="00F42080"/>
    <w:rsid w:val="00F42A58"/>
    <w:rsid w:val="00F42D36"/>
    <w:rsid w:val="00F42E92"/>
    <w:rsid w:val="00F42EAC"/>
    <w:rsid w:val="00F4363B"/>
    <w:rsid w:val="00F437E7"/>
    <w:rsid w:val="00F44185"/>
    <w:rsid w:val="00F4498F"/>
    <w:rsid w:val="00F44D32"/>
    <w:rsid w:val="00F44E43"/>
    <w:rsid w:val="00F44F58"/>
    <w:rsid w:val="00F44FE2"/>
    <w:rsid w:val="00F4502A"/>
    <w:rsid w:val="00F453F8"/>
    <w:rsid w:val="00F455A8"/>
    <w:rsid w:val="00F45D26"/>
    <w:rsid w:val="00F460C1"/>
    <w:rsid w:val="00F46528"/>
    <w:rsid w:val="00F46E82"/>
    <w:rsid w:val="00F4705C"/>
    <w:rsid w:val="00F47118"/>
    <w:rsid w:val="00F4712E"/>
    <w:rsid w:val="00F5078A"/>
    <w:rsid w:val="00F507B0"/>
    <w:rsid w:val="00F510CB"/>
    <w:rsid w:val="00F513E5"/>
    <w:rsid w:val="00F5154C"/>
    <w:rsid w:val="00F51657"/>
    <w:rsid w:val="00F51B4E"/>
    <w:rsid w:val="00F51FC2"/>
    <w:rsid w:val="00F51FC7"/>
    <w:rsid w:val="00F52012"/>
    <w:rsid w:val="00F525BA"/>
    <w:rsid w:val="00F52868"/>
    <w:rsid w:val="00F52B78"/>
    <w:rsid w:val="00F530DF"/>
    <w:rsid w:val="00F534C4"/>
    <w:rsid w:val="00F539CB"/>
    <w:rsid w:val="00F542FA"/>
    <w:rsid w:val="00F552EC"/>
    <w:rsid w:val="00F5567D"/>
    <w:rsid w:val="00F55932"/>
    <w:rsid w:val="00F5599E"/>
    <w:rsid w:val="00F55AD5"/>
    <w:rsid w:val="00F55D61"/>
    <w:rsid w:val="00F56380"/>
    <w:rsid w:val="00F57135"/>
    <w:rsid w:val="00F576DD"/>
    <w:rsid w:val="00F57803"/>
    <w:rsid w:val="00F57E8E"/>
    <w:rsid w:val="00F60068"/>
    <w:rsid w:val="00F60286"/>
    <w:rsid w:val="00F6090A"/>
    <w:rsid w:val="00F60DDF"/>
    <w:rsid w:val="00F61117"/>
    <w:rsid w:val="00F61BF9"/>
    <w:rsid w:val="00F61E7B"/>
    <w:rsid w:val="00F621B4"/>
    <w:rsid w:val="00F6220C"/>
    <w:rsid w:val="00F62635"/>
    <w:rsid w:val="00F62EB0"/>
    <w:rsid w:val="00F63159"/>
    <w:rsid w:val="00F6348E"/>
    <w:rsid w:val="00F637C3"/>
    <w:rsid w:val="00F64260"/>
    <w:rsid w:val="00F64F1F"/>
    <w:rsid w:val="00F64FC4"/>
    <w:rsid w:val="00F651BC"/>
    <w:rsid w:val="00F65AED"/>
    <w:rsid w:val="00F65BB4"/>
    <w:rsid w:val="00F66513"/>
    <w:rsid w:val="00F66660"/>
    <w:rsid w:val="00F6727B"/>
    <w:rsid w:val="00F6746E"/>
    <w:rsid w:val="00F67D80"/>
    <w:rsid w:val="00F70124"/>
    <w:rsid w:val="00F70B23"/>
    <w:rsid w:val="00F713B9"/>
    <w:rsid w:val="00F71972"/>
    <w:rsid w:val="00F723E2"/>
    <w:rsid w:val="00F72939"/>
    <w:rsid w:val="00F72B5E"/>
    <w:rsid w:val="00F73173"/>
    <w:rsid w:val="00F731A6"/>
    <w:rsid w:val="00F731F9"/>
    <w:rsid w:val="00F737AB"/>
    <w:rsid w:val="00F737BA"/>
    <w:rsid w:val="00F7542B"/>
    <w:rsid w:val="00F75CC5"/>
    <w:rsid w:val="00F7670B"/>
    <w:rsid w:val="00F76A44"/>
    <w:rsid w:val="00F76FF8"/>
    <w:rsid w:val="00F77052"/>
    <w:rsid w:val="00F770BA"/>
    <w:rsid w:val="00F7789B"/>
    <w:rsid w:val="00F77C82"/>
    <w:rsid w:val="00F77D9A"/>
    <w:rsid w:val="00F80444"/>
    <w:rsid w:val="00F820F6"/>
    <w:rsid w:val="00F821DE"/>
    <w:rsid w:val="00F8231D"/>
    <w:rsid w:val="00F826BD"/>
    <w:rsid w:val="00F827B5"/>
    <w:rsid w:val="00F8291B"/>
    <w:rsid w:val="00F82C20"/>
    <w:rsid w:val="00F83A8C"/>
    <w:rsid w:val="00F84269"/>
    <w:rsid w:val="00F85111"/>
    <w:rsid w:val="00F857BE"/>
    <w:rsid w:val="00F867EF"/>
    <w:rsid w:val="00F868C7"/>
    <w:rsid w:val="00F87D41"/>
    <w:rsid w:val="00F90223"/>
    <w:rsid w:val="00F90D5E"/>
    <w:rsid w:val="00F9142E"/>
    <w:rsid w:val="00F91CC2"/>
    <w:rsid w:val="00F91DB2"/>
    <w:rsid w:val="00F91E75"/>
    <w:rsid w:val="00F91F0E"/>
    <w:rsid w:val="00F92115"/>
    <w:rsid w:val="00F9224F"/>
    <w:rsid w:val="00F924E4"/>
    <w:rsid w:val="00F9279C"/>
    <w:rsid w:val="00F92B6B"/>
    <w:rsid w:val="00F93C8D"/>
    <w:rsid w:val="00F93D21"/>
    <w:rsid w:val="00F941BF"/>
    <w:rsid w:val="00F94E60"/>
    <w:rsid w:val="00F95681"/>
    <w:rsid w:val="00F95B97"/>
    <w:rsid w:val="00F95ED7"/>
    <w:rsid w:val="00F9609E"/>
    <w:rsid w:val="00F960E2"/>
    <w:rsid w:val="00F964A8"/>
    <w:rsid w:val="00F96BA2"/>
    <w:rsid w:val="00F970EA"/>
    <w:rsid w:val="00F97358"/>
    <w:rsid w:val="00F97386"/>
    <w:rsid w:val="00FA01B5"/>
    <w:rsid w:val="00FA04AD"/>
    <w:rsid w:val="00FA0EF5"/>
    <w:rsid w:val="00FA1191"/>
    <w:rsid w:val="00FA11B5"/>
    <w:rsid w:val="00FA26D5"/>
    <w:rsid w:val="00FA2858"/>
    <w:rsid w:val="00FA2B8C"/>
    <w:rsid w:val="00FA2BC5"/>
    <w:rsid w:val="00FA3EED"/>
    <w:rsid w:val="00FA40F5"/>
    <w:rsid w:val="00FA41CE"/>
    <w:rsid w:val="00FA46DF"/>
    <w:rsid w:val="00FA4D6B"/>
    <w:rsid w:val="00FA5166"/>
    <w:rsid w:val="00FA54F8"/>
    <w:rsid w:val="00FA55E4"/>
    <w:rsid w:val="00FA56C6"/>
    <w:rsid w:val="00FA56F7"/>
    <w:rsid w:val="00FA671B"/>
    <w:rsid w:val="00FA6FE6"/>
    <w:rsid w:val="00FA722E"/>
    <w:rsid w:val="00FA788A"/>
    <w:rsid w:val="00FA7A03"/>
    <w:rsid w:val="00FA7C78"/>
    <w:rsid w:val="00FB062B"/>
    <w:rsid w:val="00FB0A8B"/>
    <w:rsid w:val="00FB1750"/>
    <w:rsid w:val="00FB197E"/>
    <w:rsid w:val="00FB228D"/>
    <w:rsid w:val="00FB330A"/>
    <w:rsid w:val="00FB340C"/>
    <w:rsid w:val="00FB3F08"/>
    <w:rsid w:val="00FB44E5"/>
    <w:rsid w:val="00FB489C"/>
    <w:rsid w:val="00FB55C3"/>
    <w:rsid w:val="00FB569C"/>
    <w:rsid w:val="00FB580B"/>
    <w:rsid w:val="00FB5827"/>
    <w:rsid w:val="00FB5AD2"/>
    <w:rsid w:val="00FB5B53"/>
    <w:rsid w:val="00FB6422"/>
    <w:rsid w:val="00FB6919"/>
    <w:rsid w:val="00FB6942"/>
    <w:rsid w:val="00FB6F97"/>
    <w:rsid w:val="00FB7168"/>
    <w:rsid w:val="00FB75AF"/>
    <w:rsid w:val="00FB78BD"/>
    <w:rsid w:val="00FB7907"/>
    <w:rsid w:val="00FB7AFA"/>
    <w:rsid w:val="00FB7D5C"/>
    <w:rsid w:val="00FC0292"/>
    <w:rsid w:val="00FC06DE"/>
    <w:rsid w:val="00FC0BB2"/>
    <w:rsid w:val="00FC0C58"/>
    <w:rsid w:val="00FC0D10"/>
    <w:rsid w:val="00FC1352"/>
    <w:rsid w:val="00FC16CD"/>
    <w:rsid w:val="00FC1726"/>
    <w:rsid w:val="00FC1DC8"/>
    <w:rsid w:val="00FC2D59"/>
    <w:rsid w:val="00FC3179"/>
    <w:rsid w:val="00FC33EA"/>
    <w:rsid w:val="00FC34DF"/>
    <w:rsid w:val="00FC3704"/>
    <w:rsid w:val="00FC3B3C"/>
    <w:rsid w:val="00FC3CA0"/>
    <w:rsid w:val="00FC3EFF"/>
    <w:rsid w:val="00FC47E1"/>
    <w:rsid w:val="00FC66EC"/>
    <w:rsid w:val="00FC6F90"/>
    <w:rsid w:val="00FC7111"/>
    <w:rsid w:val="00FD05F2"/>
    <w:rsid w:val="00FD05FE"/>
    <w:rsid w:val="00FD0C5E"/>
    <w:rsid w:val="00FD1254"/>
    <w:rsid w:val="00FD1976"/>
    <w:rsid w:val="00FD1BDA"/>
    <w:rsid w:val="00FD221D"/>
    <w:rsid w:val="00FD2504"/>
    <w:rsid w:val="00FD2B80"/>
    <w:rsid w:val="00FD3006"/>
    <w:rsid w:val="00FD30CE"/>
    <w:rsid w:val="00FD36A6"/>
    <w:rsid w:val="00FD3ED3"/>
    <w:rsid w:val="00FD4187"/>
    <w:rsid w:val="00FD4213"/>
    <w:rsid w:val="00FD43A2"/>
    <w:rsid w:val="00FD4FFD"/>
    <w:rsid w:val="00FD5098"/>
    <w:rsid w:val="00FD52E2"/>
    <w:rsid w:val="00FD56AF"/>
    <w:rsid w:val="00FD5E8F"/>
    <w:rsid w:val="00FD6359"/>
    <w:rsid w:val="00FD6A71"/>
    <w:rsid w:val="00FD6B91"/>
    <w:rsid w:val="00FD6C66"/>
    <w:rsid w:val="00FD7579"/>
    <w:rsid w:val="00FD7AC0"/>
    <w:rsid w:val="00FD7C99"/>
    <w:rsid w:val="00FD7EE2"/>
    <w:rsid w:val="00FE1008"/>
    <w:rsid w:val="00FE2307"/>
    <w:rsid w:val="00FE2640"/>
    <w:rsid w:val="00FE26C3"/>
    <w:rsid w:val="00FE2AA3"/>
    <w:rsid w:val="00FE34C1"/>
    <w:rsid w:val="00FE35E4"/>
    <w:rsid w:val="00FE44AF"/>
    <w:rsid w:val="00FE4DEF"/>
    <w:rsid w:val="00FE4EBE"/>
    <w:rsid w:val="00FE5571"/>
    <w:rsid w:val="00FE55F0"/>
    <w:rsid w:val="00FE5A1F"/>
    <w:rsid w:val="00FE6088"/>
    <w:rsid w:val="00FE6AC0"/>
    <w:rsid w:val="00FE73C4"/>
    <w:rsid w:val="00FE79F4"/>
    <w:rsid w:val="00FE7BCA"/>
    <w:rsid w:val="00FF0AB8"/>
    <w:rsid w:val="00FF0B1A"/>
    <w:rsid w:val="00FF0CB5"/>
    <w:rsid w:val="00FF0DE8"/>
    <w:rsid w:val="00FF118A"/>
    <w:rsid w:val="00FF17B3"/>
    <w:rsid w:val="00FF1A56"/>
    <w:rsid w:val="00FF1C64"/>
    <w:rsid w:val="00FF233F"/>
    <w:rsid w:val="00FF3307"/>
    <w:rsid w:val="00FF3BEA"/>
    <w:rsid w:val="00FF3EC7"/>
    <w:rsid w:val="00FF4739"/>
    <w:rsid w:val="00FF4899"/>
    <w:rsid w:val="00FF49A6"/>
    <w:rsid w:val="00FF52B9"/>
    <w:rsid w:val="00FF5863"/>
    <w:rsid w:val="00FF5D0B"/>
    <w:rsid w:val="00FF64E7"/>
    <w:rsid w:val="00FF667A"/>
    <w:rsid w:val="00FF69FE"/>
    <w:rsid w:val="00FF7068"/>
    <w:rsid w:val="00FF7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9B5BD"/>
  <w15:docId w15:val="{26023B86-73B4-4E87-A308-7552FD44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B4F"/>
  </w:style>
  <w:style w:type="paragraph" w:styleId="Ttulo1">
    <w:name w:val="heading 1"/>
    <w:basedOn w:val="Normal"/>
    <w:next w:val="Normal"/>
    <w:link w:val="Ttulo1Car"/>
    <w:uiPriority w:val="9"/>
    <w:qFormat/>
    <w:rsid w:val="00625C57"/>
    <w:pPr>
      <w:keepNext/>
      <w:keepLines/>
      <w:spacing w:before="400" w:after="40" w:line="240" w:lineRule="auto"/>
      <w:outlineLvl w:val="0"/>
    </w:pPr>
    <w:rPr>
      <w:rFonts w:ascii="Times New Roman" w:eastAsiaTheme="majorEastAsia" w:hAnsi="Times New Roman" w:cstheme="majorBidi"/>
      <w:sz w:val="24"/>
      <w:szCs w:val="36"/>
    </w:rPr>
  </w:style>
  <w:style w:type="paragraph" w:styleId="Ttulo2">
    <w:name w:val="heading 2"/>
    <w:basedOn w:val="Normal"/>
    <w:next w:val="Normal"/>
    <w:link w:val="Ttulo2Car"/>
    <w:uiPriority w:val="9"/>
    <w:unhideWhenUsed/>
    <w:qFormat/>
    <w:rsid w:val="00E336A7"/>
    <w:pPr>
      <w:keepNext/>
      <w:keepLines/>
      <w:spacing w:before="280" w:after="240" w:line="240" w:lineRule="auto"/>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610B4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0B4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610B4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610B4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610B4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610B4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610B4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36A7"/>
    <w:rPr>
      <w:rFonts w:ascii="Times New Roman" w:eastAsiaTheme="majorEastAsia" w:hAnsi="Times New Roman" w:cstheme="majorBidi"/>
      <w:b/>
      <w:sz w:val="24"/>
      <w:szCs w:val="32"/>
    </w:rPr>
  </w:style>
  <w:style w:type="character" w:styleId="Refdenotaalpie">
    <w:name w:val="footnote reference"/>
    <w:basedOn w:val="Fuentedeprrafopredeter"/>
    <w:uiPriority w:val="99"/>
    <w:semiHidden/>
    <w:unhideWhenUsed/>
    <w:rsid w:val="007229CF"/>
    <w:rPr>
      <w:vertAlign w:val="superscript"/>
    </w:rPr>
  </w:style>
  <w:style w:type="table" w:styleId="Tablaconcuadrcula">
    <w:name w:val="Table Grid"/>
    <w:basedOn w:val="Tablanormal"/>
    <w:uiPriority w:val="39"/>
    <w:rsid w:val="007229CF"/>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onotapieCar">
    <w:name w:val="Texto nota pie Car"/>
    <w:basedOn w:val="Fuentedeprrafopredeter"/>
    <w:link w:val="Textonotapie"/>
    <w:uiPriority w:val="99"/>
    <w:semiHidden/>
    <w:rsid w:val="007229CF"/>
    <w:rPr>
      <w:sz w:val="20"/>
      <w:szCs w:val="20"/>
    </w:rPr>
  </w:style>
  <w:style w:type="paragraph" w:styleId="Textonotapie">
    <w:name w:val="footnote text"/>
    <w:basedOn w:val="Normal"/>
    <w:link w:val="TextonotapieCar"/>
    <w:uiPriority w:val="99"/>
    <w:semiHidden/>
    <w:unhideWhenUsed/>
    <w:rsid w:val="007229CF"/>
    <w:pPr>
      <w:spacing w:after="0" w:line="240" w:lineRule="auto"/>
    </w:pPr>
    <w:rPr>
      <w:sz w:val="20"/>
      <w:szCs w:val="20"/>
    </w:rPr>
  </w:style>
  <w:style w:type="character" w:customStyle="1" w:styleId="TextonotapieCar1">
    <w:name w:val="Texto nota pie Car1"/>
    <w:basedOn w:val="Fuentedeprrafopredeter"/>
    <w:uiPriority w:val="99"/>
    <w:semiHidden/>
    <w:rsid w:val="007229CF"/>
    <w:rPr>
      <w:sz w:val="20"/>
      <w:szCs w:val="20"/>
    </w:rPr>
  </w:style>
  <w:style w:type="character" w:styleId="Hipervnculo">
    <w:name w:val="Hyperlink"/>
    <w:basedOn w:val="Fuentedeprrafopredeter"/>
    <w:uiPriority w:val="99"/>
    <w:unhideWhenUsed/>
    <w:rsid w:val="007229CF"/>
    <w:rPr>
      <w:color w:val="0563C1" w:themeColor="hyperlink"/>
      <w:u w:val="single"/>
    </w:rPr>
  </w:style>
  <w:style w:type="table" w:styleId="Tablanormal2">
    <w:name w:val="Plain Table 2"/>
    <w:basedOn w:val="Tablanormal"/>
    <w:uiPriority w:val="42"/>
    <w:rsid w:val="007229CF"/>
    <w:pPr>
      <w:spacing w:after="0" w:line="240" w:lineRule="auto"/>
    </w:pPr>
    <w:rPr>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sdfootnote">
    <w:name w:val="sdfootnote"/>
    <w:basedOn w:val="Normal"/>
    <w:rsid w:val="007229CF"/>
    <w:pPr>
      <w:spacing w:before="100" w:beforeAutospacing="1" w:after="0" w:line="240" w:lineRule="auto"/>
      <w:ind w:left="340" w:hanging="340"/>
    </w:pPr>
    <w:rPr>
      <w:rFonts w:ascii="Times New Roman" w:eastAsia="Times New Roman" w:hAnsi="Times New Roman" w:cs="Times New Roman"/>
      <w:sz w:val="20"/>
      <w:szCs w:val="20"/>
      <w:lang w:eastAsia="es-MX"/>
    </w:rPr>
  </w:style>
  <w:style w:type="character" w:styleId="Hipervnculovisitado">
    <w:name w:val="FollowedHyperlink"/>
    <w:basedOn w:val="Fuentedeprrafopredeter"/>
    <w:uiPriority w:val="99"/>
    <w:semiHidden/>
    <w:unhideWhenUsed/>
    <w:rsid w:val="007229CF"/>
    <w:rPr>
      <w:color w:val="954F72" w:themeColor="followedHyperlink"/>
      <w:u w:val="single"/>
    </w:rPr>
  </w:style>
  <w:style w:type="paragraph" w:styleId="Revisin">
    <w:name w:val="Revision"/>
    <w:hidden/>
    <w:uiPriority w:val="99"/>
    <w:semiHidden/>
    <w:rsid w:val="007229CF"/>
    <w:pPr>
      <w:spacing w:after="0" w:line="240" w:lineRule="auto"/>
    </w:pPr>
    <w:rPr>
      <w:lang w:val="es-ES"/>
    </w:rPr>
  </w:style>
  <w:style w:type="character" w:styleId="Textodelmarcadordeposicin">
    <w:name w:val="Placeholder Text"/>
    <w:basedOn w:val="Fuentedeprrafopredeter"/>
    <w:uiPriority w:val="99"/>
    <w:semiHidden/>
    <w:rsid w:val="007229CF"/>
    <w:rPr>
      <w:color w:val="808080"/>
    </w:rPr>
  </w:style>
  <w:style w:type="paragraph" w:styleId="Encabezado">
    <w:name w:val="header"/>
    <w:basedOn w:val="Normal"/>
    <w:link w:val="EncabezadoCar"/>
    <w:uiPriority w:val="99"/>
    <w:unhideWhenUsed/>
    <w:rsid w:val="007229CF"/>
    <w:pPr>
      <w:tabs>
        <w:tab w:val="center" w:pos="4419"/>
        <w:tab w:val="right" w:pos="8838"/>
      </w:tabs>
      <w:spacing w:after="0" w:line="240" w:lineRule="auto"/>
    </w:pPr>
    <w:rPr>
      <w:lang w:val="es-ES"/>
    </w:rPr>
  </w:style>
  <w:style w:type="character" w:customStyle="1" w:styleId="EncabezadoCar">
    <w:name w:val="Encabezado Car"/>
    <w:basedOn w:val="Fuentedeprrafopredeter"/>
    <w:link w:val="Encabezado"/>
    <w:uiPriority w:val="99"/>
    <w:rsid w:val="007229CF"/>
    <w:rPr>
      <w:lang w:val="es-ES"/>
    </w:rPr>
  </w:style>
  <w:style w:type="paragraph" w:styleId="Piedepgina">
    <w:name w:val="footer"/>
    <w:basedOn w:val="Normal"/>
    <w:link w:val="PiedepginaCar"/>
    <w:uiPriority w:val="99"/>
    <w:unhideWhenUsed/>
    <w:rsid w:val="007229CF"/>
    <w:pPr>
      <w:tabs>
        <w:tab w:val="center" w:pos="4419"/>
        <w:tab w:val="right" w:pos="8838"/>
      </w:tabs>
      <w:spacing w:after="0" w:line="240" w:lineRule="auto"/>
    </w:pPr>
    <w:rPr>
      <w:lang w:val="es-ES"/>
    </w:rPr>
  </w:style>
  <w:style w:type="character" w:customStyle="1" w:styleId="PiedepginaCar">
    <w:name w:val="Pie de página Car"/>
    <w:basedOn w:val="Fuentedeprrafopredeter"/>
    <w:link w:val="Piedepgina"/>
    <w:uiPriority w:val="99"/>
    <w:rsid w:val="007229CF"/>
    <w:rPr>
      <w:lang w:val="es-ES"/>
    </w:rPr>
  </w:style>
  <w:style w:type="paragraph" w:styleId="Prrafodelista">
    <w:name w:val="List Paragraph"/>
    <w:basedOn w:val="Normal"/>
    <w:uiPriority w:val="34"/>
    <w:qFormat/>
    <w:rsid w:val="007229CF"/>
    <w:pPr>
      <w:ind w:left="720"/>
      <w:contextualSpacing/>
    </w:pPr>
  </w:style>
  <w:style w:type="paragraph" w:styleId="NormalWeb">
    <w:name w:val="Normal (Web)"/>
    <w:basedOn w:val="Normal"/>
    <w:uiPriority w:val="99"/>
    <w:unhideWhenUsed/>
    <w:rsid w:val="007229CF"/>
    <w:pPr>
      <w:spacing w:before="100" w:beforeAutospacing="1" w:after="142" w:line="276"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610B4F"/>
    <w:pPr>
      <w:spacing w:line="240" w:lineRule="auto"/>
    </w:pPr>
    <w:rPr>
      <w:b/>
      <w:bCs/>
      <w:smallCaps/>
      <w:color w:val="44546A" w:themeColor="text2"/>
    </w:rPr>
  </w:style>
  <w:style w:type="character" w:styleId="Mencinsinresolver">
    <w:name w:val="Unresolved Mention"/>
    <w:basedOn w:val="Fuentedeprrafopredeter"/>
    <w:uiPriority w:val="99"/>
    <w:semiHidden/>
    <w:unhideWhenUsed/>
    <w:rsid w:val="003F3897"/>
    <w:rPr>
      <w:color w:val="605E5C"/>
      <w:shd w:val="clear" w:color="auto" w:fill="E1DFDD"/>
    </w:rPr>
  </w:style>
  <w:style w:type="table" w:styleId="Tablanormal5">
    <w:name w:val="Plain Table 5"/>
    <w:basedOn w:val="Tablanormal"/>
    <w:uiPriority w:val="45"/>
    <w:rsid w:val="001605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ED65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0E0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625C57"/>
    <w:rPr>
      <w:rFonts w:ascii="Times New Roman" w:eastAsiaTheme="majorEastAsia" w:hAnsi="Times New Roman" w:cstheme="majorBidi"/>
      <w:sz w:val="24"/>
      <w:szCs w:val="36"/>
    </w:rPr>
  </w:style>
  <w:style w:type="character" w:customStyle="1" w:styleId="Ttulo3Car">
    <w:name w:val="Título 3 Car"/>
    <w:basedOn w:val="Fuentedeprrafopredeter"/>
    <w:link w:val="Ttulo3"/>
    <w:uiPriority w:val="9"/>
    <w:semiHidden/>
    <w:rsid w:val="00610B4F"/>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10B4F"/>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610B4F"/>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610B4F"/>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610B4F"/>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610B4F"/>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610B4F"/>
    <w:rPr>
      <w:rFonts w:asciiTheme="majorHAnsi" w:eastAsiaTheme="majorEastAsia" w:hAnsiTheme="majorHAnsi" w:cstheme="majorBidi"/>
      <w:i/>
      <w:iCs/>
      <w:color w:val="1F3864" w:themeColor="accent1" w:themeShade="80"/>
    </w:rPr>
  </w:style>
  <w:style w:type="paragraph" w:styleId="Ttulo">
    <w:name w:val="Title"/>
    <w:basedOn w:val="Normal"/>
    <w:next w:val="Normal"/>
    <w:link w:val="TtuloCar"/>
    <w:uiPriority w:val="10"/>
    <w:qFormat/>
    <w:rsid w:val="00610B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610B4F"/>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610B4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610B4F"/>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610B4F"/>
    <w:rPr>
      <w:b/>
      <w:bCs/>
    </w:rPr>
  </w:style>
  <w:style w:type="character" w:styleId="nfasis">
    <w:name w:val="Emphasis"/>
    <w:basedOn w:val="Fuentedeprrafopredeter"/>
    <w:uiPriority w:val="20"/>
    <w:qFormat/>
    <w:rsid w:val="00610B4F"/>
    <w:rPr>
      <w:i/>
      <w:iCs/>
    </w:rPr>
  </w:style>
  <w:style w:type="paragraph" w:styleId="Sinespaciado">
    <w:name w:val="No Spacing"/>
    <w:uiPriority w:val="1"/>
    <w:qFormat/>
    <w:rsid w:val="00610B4F"/>
    <w:pPr>
      <w:spacing w:after="0" w:line="240" w:lineRule="auto"/>
    </w:pPr>
  </w:style>
  <w:style w:type="paragraph" w:styleId="Cita">
    <w:name w:val="Quote"/>
    <w:basedOn w:val="Normal"/>
    <w:next w:val="Normal"/>
    <w:link w:val="CitaCar"/>
    <w:uiPriority w:val="29"/>
    <w:qFormat/>
    <w:rsid w:val="00610B4F"/>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610B4F"/>
    <w:rPr>
      <w:color w:val="44546A" w:themeColor="text2"/>
      <w:sz w:val="24"/>
      <w:szCs w:val="24"/>
    </w:rPr>
  </w:style>
  <w:style w:type="paragraph" w:styleId="Citadestacada">
    <w:name w:val="Intense Quote"/>
    <w:basedOn w:val="Normal"/>
    <w:next w:val="Normal"/>
    <w:link w:val="CitadestacadaCar"/>
    <w:uiPriority w:val="30"/>
    <w:qFormat/>
    <w:rsid w:val="00610B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610B4F"/>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610B4F"/>
    <w:rPr>
      <w:i/>
      <w:iCs/>
      <w:color w:val="595959" w:themeColor="text1" w:themeTint="A6"/>
    </w:rPr>
  </w:style>
  <w:style w:type="character" w:styleId="nfasisintenso">
    <w:name w:val="Intense Emphasis"/>
    <w:basedOn w:val="Fuentedeprrafopredeter"/>
    <w:uiPriority w:val="21"/>
    <w:qFormat/>
    <w:rsid w:val="00610B4F"/>
    <w:rPr>
      <w:b/>
      <w:bCs/>
      <w:i/>
      <w:iCs/>
    </w:rPr>
  </w:style>
  <w:style w:type="character" w:styleId="Referenciasutil">
    <w:name w:val="Subtle Reference"/>
    <w:basedOn w:val="Fuentedeprrafopredeter"/>
    <w:uiPriority w:val="31"/>
    <w:qFormat/>
    <w:rsid w:val="00610B4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10B4F"/>
    <w:rPr>
      <w:b/>
      <w:bCs/>
      <w:smallCaps/>
      <w:color w:val="44546A" w:themeColor="text2"/>
      <w:u w:val="single"/>
    </w:rPr>
  </w:style>
  <w:style w:type="character" w:styleId="Ttulodellibro">
    <w:name w:val="Book Title"/>
    <w:basedOn w:val="Fuentedeprrafopredeter"/>
    <w:uiPriority w:val="33"/>
    <w:qFormat/>
    <w:rsid w:val="00610B4F"/>
    <w:rPr>
      <w:b/>
      <w:bCs/>
      <w:smallCaps/>
      <w:spacing w:val="10"/>
    </w:rPr>
  </w:style>
  <w:style w:type="paragraph" w:styleId="TtuloTDC">
    <w:name w:val="TOC Heading"/>
    <w:basedOn w:val="Ttulo1"/>
    <w:next w:val="Normal"/>
    <w:uiPriority w:val="39"/>
    <w:unhideWhenUsed/>
    <w:qFormat/>
    <w:rsid w:val="00610B4F"/>
    <w:pPr>
      <w:outlineLvl w:val="9"/>
    </w:pPr>
  </w:style>
  <w:style w:type="paragraph" w:styleId="ndice1">
    <w:name w:val="index 1"/>
    <w:basedOn w:val="Normal"/>
    <w:next w:val="Normal"/>
    <w:autoRedefine/>
    <w:uiPriority w:val="99"/>
    <w:unhideWhenUsed/>
    <w:rsid w:val="00E04D63"/>
    <w:pPr>
      <w:spacing w:after="0"/>
      <w:ind w:left="220" w:hanging="220"/>
    </w:pPr>
    <w:rPr>
      <w:rFonts w:cstheme="minorHAnsi"/>
      <w:sz w:val="18"/>
      <w:szCs w:val="18"/>
    </w:rPr>
  </w:style>
  <w:style w:type="paragraph" w:styleId="ndice2">
    <w:name w:val="index 2"/>
    <w:basedOn w:val="Normal"/>
    <w:next w:val="Normal"/>
    <w:autoRedefine/>
    <w:uiPriority w:val="99"/>
    <w:unhideWhenUsed/>
    <w:rsid w:val="00E04D63"/>
    <w:pPr>
      <w:spacing w:after="0"/>
      <w:ind w:left="440" w:hanging="220"/>
    </w:pPr>
    <w:rPr>
      <w:rFonts w:cstheme="minorHAnsi"/>
      <w:sz w:val="18"/>
      <w:szCs w:val="18"/>
    </w:rPr>
  </w:style>
  <w:style w:type="paragraph" w:styleId="ndice3">
    <w:name w:val="index 3"/>
    <w:basedOn w:val="Normal"/>
    <w:next w:val="Normal"/>
    <w:autoRedefine/>
    <w:uiPriority w:val="99"/>
    <w:unhideWhenUsed/>
    <w:rsid w:val="00E04D63"/>
    <w:pPr>
      <w:spacing w:after="0"/>
      <w:ind w:left="660" w:hanging="220"/>
    </w:pPr>
    <w:rPr>
      <w:rFonts w:cstheme="minorHAnsi"/>
      <w:sz w:val="18"/>
      <w:szCs w:val="18"/>
    </w:rPr>
  </w:style>
  <w:style w:type="paragraph" w:styleId="ndice4">
    <w:name w:val="index 4"/>
    <w:basedOn w:val="Normal"/>
    <w:next w:val="Normal"/>
    <w:autoRedefine/>
    <w:uiPriority w:val="99"/>
    <w:unhideWhenUsed/>
    <w:rsid w:val="00E04D63"/>
    <w:pPr>
      <w:spacing w:after="0"/>
      <w:ind w:left="880" w:hanging="220"/>
    </w:pPr>
    <w:rPr>
      <w:rFonts w:cstheme="minorHAnsi"/>
      <w:sz w:val="18"/>
      <w:szCs w:val="18"/>
    </w:rPr>
  </w:style>
  <w:style w:type="paragraph" w:styleId="ndice5">
    <w:name w:val="index 5"/>
    <w:basedOn w:val="Normal"/>
    <w:next w:val="Normal"/>
    <w:autoRedefine/>
    <w:uiPriority w:val="99"/>
    <w:unhideWhenUsed/>
    <w:rsid w:val="00E04D63"/>
    <w:pPr>
      <w:spacing w:after="0"/>
      <w:ind w:left="1100" w:hanging="220"/>
    </w:pPr>
    <w:rPr>
      <w:rFonts w:cstheme="minorHAnsi"/>
      <w:sz w:val="18"/>
      <w:szCs w:val="18"/>
    </w:rPr>
  </w:style>
  <w:style w:type="paragraph" w:styleId="ndice6">
    <w:name w:val="index 6"/>
    <w:basedOn w:val="Normal"/>
    <w:next w:val="Normal"/>
    <w:autoRedefine/>
    <w:uiPriority w:val="99"/>
    <w:unhideWhenUsed/>
    <w:rsid w:val="00E04D63"/>
    <w:pPr>
      <w:spacing w:after="0"/>
      <w:ind w:left="1320" w:hanging="220"/>
    </w:pPr>
    <w:rPr>
      <w:rFonts w:cstheme="minorHAnsi"/>
      <w:sz w:val="18"/>
      <w:szCs w:val="18"/>
    </w:rPr>
  </w:style>
  <w:style w:type="paragraph" w:styleId="ndice7">
    <w:name w:val="index 7"/>
    <w:basedOn w:val="Normal"/>
    <w:next w:val="Normal"/>
    <w:autoRedefine/>
    <w:uiPriority w:val="99"/>
    <w:unhideWhenUsed/>
    <w:rsid w:val="00E04D63"/>
    <w:pPr>
      <w:spacing w:after="0"/>
      <w:ind w:left="1540" w:hanging="220"/>
    </w:pPr>
    <w:rPr>
      <w:rFonts w:cstheme="minorHAnsi"/>
      <w:sz w:val="18"/>
      <w:szCs w:val="18"/>
    </w:rPr>
  </w:style>
  <w:style w:type="paragraph" w:styleId="ndice8">
    <w:name w:val="index 8"/>
    <w:basedOn w:val="Normal"/>
    <w:next w:val="Normal"/>
    <w:autoRedefine/>
    <w:uiPriority w:val="99"/>
    <w:unhideWhenUsed/>
    <w:rsid w:val="00E04D63"/>
    <w:pPr>
      <w:spacing w:after="0"/>
      <w:ind w:left="1760" w:hanging="220"/>
    </w:pPr>
    <w:rPr>
      <w:rFonts w:cstheme="minorHAnsi"/>
      <w:sz w:val="18"/>
      <w:szCs w:val="18"/>
    </w:rPr>
  </w:style>
  <w:style w:type="paragraph" w:styleId="ndice9">
    <w:name w:val="index 9"/>
    <w:basedOn w:val="Normal"/>
    <w:next w:val="Normal"/>
    <w:autoRedefine/>
    <w:uiPriority w:val="99"/>
    <w:unhideWhenUsed/>
    <w:rsid w:val="00E04D63"/>
    <w:pPr>
      <w:spacing w:after="0"/>
      <w:ind w:left="1980" w:hanging="220"/>
    </w:pPr>
    <w:rPr>
      <w:rFonts w:cstheme="minorHAnsi"/>
      <w:sz w:val="18"/>
      <w:szCs w:val="18"/>
    </w:rPr>
  </w:style>
  <w:style w:type="paragraph" w:styleId="Ttulodendice">
    <w:name w:val="index heading"/>
    <w:basedOn w:val="Normal"/>
    <w:next w:val="ndice1"/>
    <w:uiPriority w:val="99"/>
    <w:unhideWhenUsed/>
    <w:rsid w:val="00E04D63"/>
    <w:pPr>
      <w:spacing w:before="240" w:after="120"/>
      <w:jc w:val="center"/>
    </w:pPr>
    <w:rPr>
      <w:rFonts w:cstheme="minorHAnsi"/>
      <w:b/>
      <w:bCs/>
      <w:sz w:val="26"/>
      <w:szCs w:val="26"/>
    </w:rPr>
  </w:style>
  <w:style w:type="paragraph" w:styleId="TDC1">
    <w:name w:val="toc 1"/>
    <w:basedOn w:val="Normal"/>
    <w:next w:val="Normal"/>
    <w:autoRedefine/>
    <w:uiPriority w:val="39"/>
    <w:unhideWhenUsed/>
    <w:rsid w:val="00667404"/>
    <w:pPr>
      <w:spacing w:after="100"/>
    </w:pPr>
  </w:style>
  <w:style w:type="paragraph" w:styleId="TDC2">
    <w:name w:val="toc 2"/>
    <w:basedOn w:val="Normal"/>
    <w:next w:val="Normal"/>
    <w:autoRedefine/>
    <w:uiPriority w:val="39"/>
    <w:unhideWhenUsed/>
    <w:rsid w:val="00667404"/>
    <w:pPr>
      <w:spacing w:after="100"/>
      <w:ind w:left="220"/>
    </w:pPr>
  </w:style>
  <w:style w:type="paragraph" w:styleId="TDC3">
    <w:name w:val="toc 3"/>
    <w:basedOn w:val="Normal"/>
    <w:next w:val="Normal"/>
    <w:autoRedefine/>
    <w:uiPriority w:val="39"/>
    <w:unhideWhenUsed/>
    <w:rsid w:val="006B4D22"/>
    <w:pPr>
      <w:spacing w:after="100"/>
      <w:ind w:left="440"/>
    </w:pPr>
    <w:rPr>
      <w:rFonts w:cs="Times New Roman"/>
      <w:lang w:eastAsia="es-MX"/>
    </w:rPr>
  </w:style>
  <w:style w:type="paragraph" w:styleId="Tabladeilustraciones">
    <w:name w:val="table of figures"/>
    <w:basedOn w:val="Normal"/>
    <w:next w:val="Normal"/>
    <w:uiPriority w:val="99"/>
    <w:unhideWhenUsed/>
    <w:rsid w:val="001D1B1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348">
      <w:bodyDiv w:val="1"/>
      <w:marLeft w:val="0"/>
      <w:marRight w:val="0"/>
      <w:marTop w:val="0"/>
      <w:marBottom w:val="0"/>
      <w:divBdr>
        <w:top w:val="none" w:sz="0" w:space="0" w:color="auto"/>
        <w:left w:val="none" w:sz="0" w:space="0" w:color="auto"/>
        <w:bottom w:val="none" w:sz="0" w:space="0" w:color="auto"/>
        <w:right w:val="none" w:sz="0" w:space="0" w:color="auto"/>
      </w:divBdr>
    </w:div>
    <w:div w:id="187833861">
      <w:bodyDiv w:val="1"/>
      <w:marLeft w:val="0"/>
      <w:marRight w:val="0"/>
      <w:marTop w:val="0"/>
      <w:marBottom w:val="0"/>
      <w:divBdr>
        <w:top w:val="none" w:sz="0" w:space="0" w:color="auto"/>
        <w:left w:val="none" w:sz="0" w:space="0" w:color="auto"/>
        <w:bottom w:val="none" w:sz="0" w:space="0" w:color="auto"/>
        <w:right w:val="none" w:sz="0" w:space="0" w:color="auto"/>
      </w:divBdr>
    </w:div>
    <w:div w:id="198251106">
      <w:bodyDiv w:val="1"/>
      <w:marLeft w:val="0"/>
      <w:marRight w:val="0"/>
      <w:marTop w:val="0"/>
      <w:marBottom w:val="0"/>
      <w:divBdr>
        <w:top w:val="none" w:sz="0" w:space="0" w:color="auto"/>
        <w:left w:val="none" w:sz="0" w:space="0" w:color="auto"/>
        <w:bottom w:val="none" w:sz="0" w:space="0" w:color="auto"/>
        <w:right w:val="none" w:sz="0" w:space="0" w:color="auto"/>
      </w:divBdr>
    </w:div>
    <w:div w:id="356933107">
      <w:bodyDiv w:val="1"/>
      <w:marLeft w:val="0"/>
      <w:marRight w:val="0"/>
      <w:marTop w:val="0"/>
      <w:marBottom w:val="0"/>
      <w:divBdr>
        <w:top w:val="none" w:sz="0" w:space="0" w:color="auto"/>
        <w:left w:val="none" w:sz="0" w:space="0" w:color="auto"/>
        <w:bottom w:val="none" w:sz="0" w:space="0" w:color="auto"/>
        <w:right w:val="none" w:sz="0" w:space="0" w:color="auto"/>
      </w:divBdr>
    </w:div>
    <w:div w:id="449663614">
      <w:bodyDiv w:val="1"/>
      <w:marLeft w:val="0"/>
      <w:marRight w:val="0"/>
      <w:marTop w:val="0"/>
      <w:marBottom w:val="0"/>
      <w:divBdr>
        <w:top w:val="none" w:sz="0" w:space="0" w:color="auto"/>
        <w:left w:val="none" w:sz="0" w:space="0" w:color="auto"/>
        <w:bottom w:val="none" w:sz="0" w:space="0" w:color="auto"/>
        <w:right w:val="none" w:sz="0" w:space="0" w:color="auto"/>
      </w:divBdr>
    </w:div>
    <w:div w:id="548110328">
      <w:bodyDiv w:val="1"/>
      <w:marLeft w:val="0"/>
      <w:marRight w:val="0"/>
      <w:marTop w:val="0"/>
      <w:marBottom w:val="0"/>
      <w:divBdr>
        <w:top w:val="none" w:sz="0" w:space="0" w:color="auto"/>
        <w:left w:val="none" w:sz="0" w:space="0" w:color="auto"/>
        <w:bottom w:val="none" w:sz="0" w:space="0" w:color="auto"/>
        <w:right w:val="none" w:sz="0" w:space="0" w:color="auto"/>
      </w:divBdr>
      <w:divsChild>
        <w:div w:id="1320420513">
          <w:marLeft w:val="0"/>
          <w:marRight w:val="0"/>
          <w:marTop w:val="0"/>
          <w:marBottom w:val="0"/>
          <w:divBdr>
            <w:top w:val="single" w:sz="2" w:space="0" w:color="auto"/>
            <w:left w:val="single" w:sz="2" w:space="0" w:color="auto"/>
            <w:bottom w:val="single" w:sz="6" w:space="0" w:color="auto"/>
            <w:right w:val="single" w:sz="2" w:space="0" w:color="auto"/>
          </w:divBdr>
          <w:divsChild>
            <w:div w:id="160087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219217">
                  <w:marLeft w:val="0"/>
                  <w:marRight w:val="0"/>
                  <w:marTop w:val="0"/>
                  <w:marBottom w:val="0"/>
                  <w:divBdr>
                    <w:top w:val="single" w:sz="2" w:space="0" w:color="D9D9E3"/>
                    <w:left w:val="single" w:sz="2" w:space="0" w:color="D9D9E3"/>
                    <w:bottom w:val="single" w:sz="2" w:space="0" w:color="D9D9E3"/>
                    <w:right w:val="single" w:sz="2" w:space="0" w:color="D9D9E3"/>
                  </w:divBdr>
                  <w:divsChild>
                    <w:div w:id="1146507508">
                      <w:marLeft w:val="0"/>
                      <w:marRight w:val="0"/>
                      <w:marTop w:val="0"/>
                      <w:marBottom w:val="0"/>
                      <w:divBdr>
                        <w:top w:val="single" w:sz="2" w:space="0" w:color="D9D9E3"/>
                        <w:left w:val="single" w:sz="2" w:space="0" w:color="D9D9E3"/>
                        <w:bottom w:val="single" w:sz="2" w:space="0" w:color="D9D9E3"/>
                        <w:right w:val="single" w:sz="2" w:space="0" w:color="D9D9E3"/>
                      </w:divBdr>
                      <w:divsChild>
                        <w:div w:id="103305937">
                          <w:marLeft w:val="0"/>
                          <w:marRight w:val="0"/>
                          <w:marTop w:val="0"/>
                          <w:marBottom w:val="0"/>
                          <w:divBdr>
                            <w:top w:val="single" w:sz="2" w:space="0" w:color="D9D9E3"/>
                            <w:left w:val="single" w:sz="2" w:space="0" w:color="D9D9E3"/>
                            <w:bottom w:val="single" w:sz="2" w:space="0" w:color="D9D9E3"/>
                            <w:right w:val="single" w:sz="2" w:space="0" w:color="D9D9E3"/>
                          </w:divBdr>
                          <w:divsChild>
                            <w:div w:id="1268780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380274">
      <w:bodyDiv w:val="1"/>
      <w:marLeft w:val="0"/>
      <w:marRight w:val="0"/>
      <w:marTop w:val="0"/>
      <w:marBottom w:val="0"/>
      <w:divBdr>
        <w:top w:val="none" w:sz="0" w:space="0" w:color="auto"/>
        <w:left w:val="none" w:sz="0" w:space="0" w:color="auto"/>
        <w:bottom w:val="none" w:sz="0" w:space="0" w:color="auto"/>
        <w:right w:val="none" w:sz="0" w:space="0" w:color="auto"/>
      </w:divBdr>
    </w:div>
    <w:div w:id="580674911">
      <w:bodyDiv w:val="1"/>
      <w:marLeft w:val="0"/>
      <w:marRight w:val="0"/>
      <w:marTop w:val="0"/>
      <w:marBottom w:val="0"/>
      <w:divBdr>
        <w:top w:val="none" w:sz="0" w:space="0" w:color="auto"/>
        <w:left w:val="none" w:sz="0" w:space="0" w:color="auto"/>
        <w:bottom w:val="none" w:sz="0" w:space="0" w:color="auto"/>
        <w:right w:val="none" w:sz="0" w:space="0" w:color="auto"/>
      </w:divBdr>
    </w:div>
    <w:div w:id="790171903">
      <w:bodyDiv w:val="1"/>
      <w:marLeft w:val="0"/>
      <w:marRight w:val="0"/>
      <w:marTop w:val="0"/>
      <w:marBottom w:val="0"/>
      <w:divBdr>
        <w:top w:val="none" w:sz="0" w:space="0" w:color="auto"/>
        <w:left w:val="none" w:sz="0" w:space="0" w:color="auto"/>
        <w:bottom w:val="none" w:sz="0" w:space="0" w:color="auto"/>
        <w:right w:val="none" w:sz="0" w:space="0" w:color="auto"/>
      </w:divBdr>
    </w:div>
    <w:div w:id="877277492">
      <w:bodyDiv w:val="1"/>
      <w:marLeft w:val="0"/>
      <w:marRight w:val="0"/>
      <w:marTop w:val="0"/>
      <w:marBottom w:val="0"/>
      <w:divBdr>
        <w:top w:val="none" w:sz="0" w:space="0" w:color="auto"/>
        <w:left w:val="none" w:sz="0" w:space="0" w:color="auto"/>
        <w:bottom w:val="none" w:sz="0" w:space="0" w:color="auto"/>
        <w:right w:val="none" w:sz="0" w:space="0" w:color="auto"/>
      </w:divBdr>
    </w:div>
    <w:div w:id="892888901">
      <w:bodyDiv w:val="1"/>
      <w:marLeft w:val="0"/>
      <w:marRight w:val="0"/>
      <w:marTop w:val="0"/>
      <w:marBottom w:val="0"/>
      <w:divBdr>
        <w:top w:val="none" w:sz="0" w:space="0" w:color="auto"/>
        <w:left w:val="none" w:sz="0" w:space="0" w:color="auto"/>
        <w:bottom w:val="none" w:sz="0" w:space="0" w:color="auto"/>
        <w:right w:val="none" w:sz="0" w:space="0" w:color="auto"/>
      </w:divBdr>
    </w:div>
    <w:div w:id="1012100691">
      <w:bodyDiv w:val="1"/>
      <w:marLeft w:val="0"/>
      <w:marRight w:val="0"/>
      <w:marTop w:val="0"/>
      <w:marBottom w:val="0"/>
      <w:divBdr>
        <w:top w:val="none" w:sz="0" w:space="0" w:color="auto"/>
        <w:left w:val="none" w:sz="0" w:space="0" w:color="auto"/>
        <w:bottom w:val="none" w:sz="0" w:space="0" w:color="auto"/>
        <w:right w:val="none" w:sz="0" w:space="0" w:color="auto"/>
      </w:divBdr>
    </w:div>
    <w:div w:id="1042706082">
      <w:bodyDiv w:val="1"/>
      <w:marLeft w:val="0"/>
      <w:marRight w:val="0"/>
      <w:marTop w:val="0"/>
      <w:marBottom w:val="0"/>
      <w:divBdr>
        <w:top w:val="none" w:sz="0" w:space="0" w:color="auto"/>
        <w:left w:val="none" w:sz="0" w:space="0" w:color="auto"/>
        <w:bottom w:val="none" w:sz="0" w:space="0" w:color="auto"/>
        <w:right w:val="none" w:sz="0" w:space="0" w:color="auto"/>
      </w:divBdr>
    </w:div>
    <w:div w:id="1060400030">
      <w:bodyDiv w:val="1"/>
      <w:marLeft w:val="0"/>
      <w:marRight w:val="0"/>
      <w:marTop w:val="0"/>
      <w:marBottom w:val="0"/>
      <w:divBdr>
        <w:top w:val="none" w:sz="0" w:space="0" w:color="auto"/>
        <w:left w:val="none" w:sz="0" w:space="0" w:color="auto"/>
        <w:bottom w:val="none" w:sz="0" w:space="0" w:color="auto"/>
        <w:right w:val="none" w:sz="0" w:space="0" w:color="auto"/>
      </w:divBdr>
    </w:div>
    <w:div w:id="1131049518">
      <w:bodyDiv w:val="1"/>
      <w:marLeft w:val="0"/>
      <w:marRight w:val="0"/>
      <w:marTop w:val="0"/>
      <w:marBottom w:val="0"/>
      <w:divBdr>
        <w:top w:val="none" w:sz="0" w:space="0" w:color="auto"/>
        <w:left w:val="none" w:sz="0" w:space="0" w:color="auto"/>
        <w:bottom w:val="none" w:sz="0" w:space="0" w:color="auto"/>
        <w:right w:val="none" w:sz="0" w:space="0" w:color="auto"/>
      </w:divBdr>
    </w:div>
    <w:div w:id="1140079380">
      <w:bodyDiv w:val="1"/>
      <w:marLeft w:val="0"/>
      <w:marRight w:val="0"/>
      <w:marTop w:val="0"/>
      <w:marBottom w:val="0"/>
      <w:divBdr>
        <w:top w:val="none" w:sz="0" w:space="0" w:color="auto"/>
        <w:left w:val="none" w:sz="0" w:space="0" w:color="auto"/>
        <w:bottom w:val="none" w:sz="0" w:space="0" w:color="auto"/>
        <w:right w:val="none" w:sz="0" w:space="0" w:color="auto"/>
      </w:divBdr>
    </w:div>
    <w:div w:id="1261328074">
      <w:bodyDiv w:val="1"/>
      <w:marLeft w:val="0"/>
      <w:marRight w:val="0"/>
      <w:marTop w:val="0"/>
      <w:marBottom w:val="0"/>
      <w:divBdr>
        <w:top w:val="none" w:sz="0" w:space="0" w:color="auto"/>
        <w:left w:val="none" w:sz="0" w:space="0" w:color="auto"/>
        <w:bottom w:val="none" w:sz="0" w:space="0" w:color="auto"/>
        <w:right w:val="none" w:sz="0" w:space="0" w:color="auto"/>
      </w:divBdr>
    </w:div>
    <w:div w:id="1274704483">
      <w:bodyDiv w:val="1"/>
      <w:marLeft w:val="0"/>
      <w:marRight w:val="0"/>
      <w:marTop w:val="0"/>
      <w:marBottom w:val="0"/>
      <w:divBdr>
        <w:top w:val="none" w:sz="0" w:space="0" w:color="auto"/>
        <w:left w:val="none" w:sz="0" w:space="0" w:color="auto"/>
        <w:bottom w:val="none" w:sz="0" w:space="0" w:color="auto"/>
        <w:right w:val="none" w:sz="0" w:space="0" w:color="auto"/>
      </w:divBdr>
    </w:div>
    <w:div w:id="1338120266">
      <w:bodyDiv w:val="1"/>
      <w:marLeft w:val="0"/>
      <w:marRight w:val="0"/>
      <w:marTop w:val="0"/>
      <w:marBottom w:val="0"/>
      <w:divBdr>
        <w:top w:val="none" w:sz="0" w:space="0" w:color="auto"/>
        <w:left w:val="none" w:sz="0" w:space="0" w:color="auto"/>
        <w:bottom w:val="none" w:sz="0" w:space="0" w:color="auto"/>
        <w:right w:val="none" w:sz="0" w:space="0" w:color="auto"/>
      </w:divBdr>
    </w:div>
    <w:div w:id="1440300495">
      <w:bodyDiv w:val="1"/>
      <w:marLeft w:val="0"/>
      <w:marRight w:val="0"/>
      <w:marTop w:val="0"/>
      <w:marBottom w:val="0"/>
      <w:divBdr>
        <w:top w:val="none" w:sz="0" w:space="0" w:color="auto"/>
        <w:left w:val="none" w:sz="0" w:space="0" w:color="auto"/>
        <w:bottom w:val="none" w:sz="0" w:space="0" w:color="auto"/>
        <w:right w:val="none" w:sz="0" w:space="0" w:color="auto"/>
      </w:divBdr>
    </w:div>
    <w:div w:id="1595552826">
      <w:bodyDiv w:val="1"/>
      <w:marLeft w:val="0"/>
      <w:marRight w:val="0"/>
      <w:marTop w:val="0"/>
      <w:marBottom w:val="0"/>
      <w:divBdr>
        <w:top w:val="none" w:sz="0" w:space="0" w:color="auto"/>
        <w:left w:val="none" w:sz="0" w:space="0" w:color="auto"/>
        <w:bottom w:val="none" w:sz="0" w:space="0" w:color="auto"/>
        <w:right w:val="none" w:sz="0" w:space="0" w:color="auto"/>
      </w:divBdr>
    </w:div>
    <w:div w:id="1714500952">
      <w:bodyDiv w:val="1"/>
      <w:marLeft w:val="0"/>
      <w:marRight w:val="0"/>
      <w:marTop w:val="0"/>
      <w:marBottom w:val="0"/>
      <w:divBdr>
        <w:top w:val="none" w:sz="0" w:space="0" w:color="auto"/>
        <w:left w:val="none" w:sz="0" w:space="0" w:color="auto"/>
        <w:bottom w:val="none" w:sz="0" w:space="0" w:color="auto"/>
        <w:right w:val="none" w:sz="0" w:space="0" w:color="auto"/>
      </w:divBdr>
    </w:div>
    <w:div w:id="1718820681">
      <w:bodyDiv w:val="1"/>
      <w:marLeft w:val="0"/>
      <w:marRight w:val="0"/>
      <w:marTop w:val="0"/>
      <w:marBottom w:val="0"/>
      <w:divBdr>
        <w:top w:val="none" w:sz="0" w:space="0" w:color="auto"/>
        <w:left w:val="none" w:sz="0" w:space="0" w:color="auto"/>
        <w:bottom w:val="none" w:sz="0" w:space="0" w:color="auto"/>
        <w:right w:val="none" w:sz="0" w:space="0" w:color="auto"/>
      </w:divBdr>
    </w:div>
    <w:div w:id="1748308768">
      <w:bodyDiv w:val="1"/>
      <w:marLeft w:val="0"/>
      <w:marRight w:val="0"/>
      <w:marTop w:val="0"/>
      <w:marBottom w:val="0"/>
      <w:divBdr>
        <w:top w:val="none" w:sz="0" w:space="0" w:color="auto"/>
        <w:left w:val="none" w:sz="0" w:space="0" w:color="auto"/>
        <w:bottom w:val="none" w:sz="0" w:space="0" w:color="auto"/>
        <w:right w:val="none" w:sz="0" w:space="0" w:color="auto"/>
      </w:divBdr>
    </w:div>
    <w:div w:id="1840848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ourworldindata.org/covid-deaths-by-vaccination" TargetMode="External"/><Relationship Id="rId13" Type="http://schemas.openxmlformats.org/officeDocument/2006/relationships/hyperlink" Target="https://elpais.com/elpais/2018/08/24/actualidad/1535105692_609421.html" TargetMode="External"/><Relationship Id="rId18" Type="http://schemas.openxmlformats.org/officeDocument/2006/relationships/hyperlink" Target="https://www.imf.org/en/Blogs/Articles/2020/12/03/blog-covid-19-hits-the-poor-harder-but-scaled-up-testing-can-help" TargetMode="External"/><Relationship Id="rId26" Type="http://schemas.openxmlformats.org/officeDocument/2006/relationships/hyperlink" Target="https://www.lavanguardia.com/internacional/20200424/48691995298/donald-trump-desinfectante-luz-enfermos-covid-19-coronavirus.html" TargetMode="External"/><Relationship Id="rId3" Type="http://schemas.openxmlformats.org/officeDocument/2006/relationships/hyperlink" Target="https://github.com/owid/covid-19-data/tree/master/public/data" TargetMode="External"/><Relationship Id="rId21" Type="http://schemas.openxmlformats.org/officeDocument/2006/relationships/hyperlink" Target="https://coronavirus.jhu.edu/map.html" TargetMode="External"/><Relationship Id="rId7" Type="http://schemas.openxmlformats.org/officeDocument/2006/relationships/hyperlink" Target="https://www.bbc.com/mundo/noticias-55232518" TargetMode="External"/><Relationship Id="rId12" Type="http://schemas.openxmlformats.org/officeDocument/2006/relationships/hyperlink" Target="https://es.wikipedia.org/wiki/Nueva_Orleans" TargetMode="External"/><Relationship Id="rId17" Type="http://schemas.openxmlformats.org/officeDocument/2006/relationships/hyperlink" Target="https://datos.bancomundial.org/indicador/SL.UEM.TOTL.ZS" TargetMode="External"/><Relationship Id="rId25" Type="http://schemas.openxmlformats.org/officeDocument/2006/relationships/hyperlink" Target="https://elpais.com/internacional/2020-04-24/trump-sugiere-tratar-el-coronavirus-con-una-inyeccion-de-desinfectante-o-con-luz-solar.html" TargetMode="External"/><Relationship Id="rId2" Type="http://schemas.openxmlformats.org/officeDocument/2006/relationships/hyperlink" Target="https://datos.bancomundial.org/indicator/NY.GDP.PCAP.KD.ZG" TargetMode="External"/><Relationship Id="rId16" Type="http://schemas.openxmlformats.org/officeDocument/2006/relationships/hyperlink" Target="https://www.bls.gov/news.release/archives/empsit_05082020.htm" TargetMode="External"/><Relationship Id="rId20" Type="http://schemas.openxmlformats.org/officeDocument/2006/relationships/hyperlink" Target="https://www.ub.edu/portal/web/radio-sarscov2-es/que-es" TargetMode="External"/><Relationship Id="rId1" Type="http://schemas.openxmlformats.org/officeDocument/2006/relationships/hyperlink" Target="https://coronavirus.jhu.edu/map.html" TargetMode="External"/><Relationship Id="rId6" Type="http://schemas.openxmlformats.org/officeDocument/2006/relationships/hyperlink" Target="https://github.com/owid/covid-19-data/tree/master/public/data" TargetMode="External"/><Relationship Id="rId11" Type="http://schemas.openxmlformats.org/officeDocument/2006/relationships/hyperlink" Target="https://www.v-dem.net/documents/24/codebook_v13.pdf" TargetMode="External"/><Relationship Id="rId24" Type="http://schemas.openxmlformats.org/officeDocument/2006/relationships/hyperlink" Target="https://elpais.com/internacional/2020-09-14/el-negacionismo-climatico-de-trump-se-da-de-bruces-con-el-horror-de-los-incendios-en-el-oeste.html" TargetMode="External"/><Relationship Id="rId5" Type="http://schemas.openxmlformats.org/officeDocument/2006/relationships/hyperlink" Target="https://coronavirus.jhu.edu/map.html" TargetMode="External"/><Relationship Id="rId15" Type="http://schemas.openxmlformats.org/officeDocument/2006/relationships/hyperlink" Target="https://www.ifad.org/es/web/operations/w/pais/india" TargetMode="External"/><Relationship Id="rId23" Type="http://schemas.openxmlformats.org/officeDocument/2006/relationships/hyperlink" Target="https://covid.cdc.gov/covid-data-tracker/" TargetMode="External"/><Relationship Id="rId10" Type="http://schemas.openxmlformats.org/officeDocument/2006/relationships/hyperlink" Target="https://www.v-dem.net/media/filer_public/74/8c/748c68ad-f224-4cd7-87f9%208794add5c60f/dr_2021_updated.pdf" TargetMode="External"/><Relationship Id="rId19" Type="http://schemas.openxmlformats.org/officeDocument/2006/relationships/hyperlink" Target="https://datos.bancomundial.org/indicator/NY.GDP.MKTP.KD.ZG" TargetMode="External"/><Relationship Id="rId4" Type="http://schemas.openxmlformats.org/officeDocument/2006/relationships/hyperlink" Target="https://www.who.int/es/emergencies/diseases/novel-coronavirus-2019" TargetMode="External"/><Relationship Id="rId9" Type="http://schemas.openxmlformats.org/officeDocument/2006/relationships/hyperlink" Target="https://coronavirus.jhu.edu/map.html" TargetMode="External"/><Relationship Id="rId14" Type="http://schemas.openxmlformats.org/officeDocument/2006/relationships/hyperlink" Target="https://cnnespanol.cnn.com/2021/08/30/fast-facts-datos-huracan-katrina-datos-trax/" TargetMode="External"/><Relationship Id="rId22" Type="http://schemas.openxmlformats.org/officeDocument/2006/relationships/hyperlink" Target="https://www.sanidad.gob.es/profesionales/saludPublica/ccayes/alertasActual/nCov/documentos/20210621_MICROBIOLOGIA.pdf" TargetMode="External"/><Relationship Id="rId27" Type="http://schemas.openxmlformats.org/officeDocument/2006/relationships/hyperlink" Target="https://v-dem.net/documents/35/V-dem_democracyreport2023_espanol_me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7AE6-E8CE-4A4F-BA7B-C7264D234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168</Pages>
  <Words>37339</Words>
  <Characters>205368</Characters>
  <Application>Microsoft Office Word</Application>
  <DocSecurity>0</DocSecurity>
  <Lines>1711</Lines>
  <Paragraphs>484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Contreras</dc:creator>
  <cp:keywords/>
  <dc:description/>
  <cp:lastModifiedBy>Erik Contreras</cp:lastModifiedBy>
  <cp:revision>2</cp:revision>
  <cp:lastPrinted>2023-02-10T20:57:00Z</cp:lastPrinted>
  <dcterms:created xsi:type="dcterms:W3CDTF">2023-08-04T19:22:00Z</dcterms:created>
  <dcterms:modified xsi:type="dcterms:W3CDTF">2023-08-04T19:22:00Z</dcterms:modified>
</cp:coreProperties>
</file>