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Clase_Circulo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Implicit None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Real :: pi=3.14159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Type :: circulo</w:t>
      </w:r>
    </w:p>
    <w:p w:rsidR="00000000" w:rsidDel="00000000" w:rsidP="00000000" w:rsidRDefault="00000000" w:rsidRPr="00000000" w14:paraId="00000007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Características del objeto</w:t>
      </w:r>
    </w:p>
    <w:p w:rsidR="00000000" w:rsidDel="00000000" w:rsidP="00000000" w:rsidRDefault="00000000" w:rsidRPr="00000000" w14:paraId="00000008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Características que tendrán los objetos de mi clase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Real :: radio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Real :: area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Real :: perimetro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00D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Métodos del objeto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Procedure :: gr =&gt; get_the_radius</w:t>
      </w:r>
    </w:p>
    <w:p w:rsidR="00000000" w:rsidDel="00000000" w:rsidP="00000000" w:rsidRDefault="00000000" w:rsidRPr="00000000" w14:paraId="0000000F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! get_the_radius = nombre del método = nombre de subrutina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Procedure :: ga =&gt; get_the_area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Procedure :: gp =&gt; get_the_perimeter</w:t>
      </w:r>
    </w:p>
    <w:p w:rsidR="00000000" w:rsidDel="00000000" w:rsidP="00000000" w:rsidRDefault="00000000" w:rsidRPr="00000000" w14:paraId="00000012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! =&gt; manera de asignarle un alias a una subrutina con un nombre largo/complicado, pero no es necesario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End Type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Contains</w:t>
      </w:r>
    </w:p>
    <w:p w:rsidR="00000000" w:rsidDel="00000000" w:rsidP="00000000" w:rsidRDefault="00000000" w:rsidRPr="00000000" w14:paraId="00000016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! Instrucción necesaria para agregar subrutinas o funciones a un módulo</w:t>
      </w:r>
    </w:p>
    <w:p w:rsidR="00000000" w:rsidDel="00000000" w:rsidP="00000000" w:rsidRDefault="00000000" w:rsidRPr="00000000" w14:paraId="00000017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! Le dice al compilador que las subrutinas son parte del módulo</w:t>
      </w:r>
    </w:p>
    <w:p w:rsidR="00000000" w:rsidDel="00000000" w:rsidP="00000000" w:rsidRDefault="00000000" w:rsidRPr="00000000" w14:paraId="00000018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! Construyendo las subrutinas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Subroutine get_the_radius (algo)</w:t>
      </w:r>
    </w:p>
    <w:p w:rsidR="00000000" w:rsidDel="00000000" w:rsidP="00000000" w:rsidRDefault="00000000" w:rsidRPr="00000000" w14:paraId="0000001A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4a86e8"/>
          <w:rtl w:val="0"/>
        </w:rPr>
        <w:t xml:space="preserve">! algo = variable tipo dummy</w:t>
      </w:r>
    </w:p>
    <w:p w:rsidR="00000000" w:rsidDel="00000000" w:rsidP="00000000" w:rsidRDefault="00000000" w:rsidRPr="00000000" w14:paraId="0000001B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! futuro objeto declarado en el principal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Implicit None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Class(circulo) :: algo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"Dame el radio del circulo"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Read*, algo%radio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! Queremos el radio de este objeto/variable dummy que aún no es declarado </w:t>
      </w:r>
    </w:p>
    <w:p w:rsidR="00000000" w:rsidDel="00000000" w:rsidP="00000000" w:rsidRDefault="00000000" w:rsidRPr="00000000" w14:paraId="00000021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4a86e8"/>
          <w:rtl w:val="0"/>
        </w:rPr>
        <w:t xml:space="preserve">! % indica qué variable/característica se quiere leer del objeto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Subroutine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Subroutine get_the_area (algo)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Implicit None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Class(circulo) :: algo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algo%area = Pi*algo%radio**2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"El area es:", algo%area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Subroutine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Subroutine get_the_perimeter (algo)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Implicit None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Class(circulo) :: algo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algo%perimetro = 2*pi*algo%radio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Print*, "El perimetro del circulo es:", algo%perimetro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Subroutine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Module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princlase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Use Clase_Circulo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Implicit 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Generamos el objeto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Type(circulo) :: circulo1</w:t>
      </w:r>
    </w:p>
    <w:p w:rsidR="00000000" w:rsidDel="00000000" w:rsidP="00000000" w:rsidRDefault="00000000" w:rsidRPr="00000000" w14:paraId="0000003D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circulo1 = nombre del objeto</w:t>
      </w:r>
    </w:p>
    <w:p w:rsidR="00000000" w:rsidDel="00000000" w:rsidP="00000000" w:rsidRDefault="00000000" w:rsidRPr="00000000" w14:paraId="0000003E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! circulo1 = instanciación de la clase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Call circulo1%gr</w:t>
      </w:r>
    </w:p>
    <w:p w:rsidR="00000000" w:rsidDel="00000000" w:rsidP="00000000" w:rsidRDefault="00000000" w:rsidRPr="00000000" w14:paraId="00000041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! Objeto llamando al método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Call circulo1%ga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Call circulo1%gp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Program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