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 ejecutar el archivo .jar dará un error.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838575" cy="1333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305050" cy="13144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Para poder ejecutar el archivo .jar tendremos que ir a nuestro proyecto de IntelliJ y entrar en la carpeta </w:t>
      </w: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, luego en </w:t>
      </w:r>
      <w:r w:rsidDel="00000000" w:rsidR="00000000" w:rsidRPr="00000000">
        <w:rPr>
          <w:b w:val="1"/>
          <w:rtl w:val="0"/>
        </w:rPr>
        <w:t xml:space="preserve">artifacts</w:t>
      </w:r>
      <w:r w:rsidDel="00000000" w:rsidR="00000000" w:rsidRPr="00000000">
        <w:rPr>
          <w:rtl w:val="0"/>
        </w:rPr>
        <w:t xml:space="preserve"> y después en </w:t>
      </w:r>
      <w:r w:rsidDel="00000000" w:rsidR="00000000" w:rsidRPr="00000000">
        <w:rPr>
          <w:b w:val="1"/>
          <w:rtl w:val="0"/>
        </w:rPr>
        <w:t xml:space="preserve">Kings_League_jar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1962150" cy="1143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Hacemos click derecho en el archivo .jar y le damos a run.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524125" cy="266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Nos dará una línea de texto en IntelliJ.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6354844" cy="101339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4844" cy="1013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Tendremos que copiar esa línea de texto completa y pulsar el enter en el cmd ejecutandolo como administrador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Así podremos ejecutar el archivo .jar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