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CURRICULUM VITAE</w:t>
      </w:r>
    </w:p>
    <w:p/>
    <w:tbl>
      <w:tblPr>
        <w:tblW w:type="auto" w:w="0"/>
        <w:tblLook w:firstColumn="1" w:firstRow="1" w:lastColumn="0" w:lastRow="0" w:noHBand="0" w:noVBand="1" w:val="04A0"/>
      </w:tblPr>
      <w:tblGrid>
        <w:gridCol w:w="2160"/>
        <w:gridCol w:w="2160"/>
        <w:gridCol w:w="2160"/>
        <w:gridCol w:w="2160"/>
      </w:tblGrid>
      <w:tr>
        <w:tc>
          <w:tcPr>
            <w:tcW w:type="dxa" w:w="2160"/>
          </w:tcPr>
          <w:p>
            <w:r>
              <w:t>Naam:</w:t>
            </w:r>
          </w:p>
        </w:tc>
        <w:tc>
          <w:tcPr>
            <w:tcW w:type="dxa" w:w="2160"/>
          </w:tcPr>
          <w:p>
            <w:r>
              <w:t>Justin Texel</w:t>
            </w:r>
          </w:p>
        </w:tc>
        <w:tc>
          <w:tcPr>
            <w:tcW w:type="dxa" w:w="2160"/>
          </w:tcPr>
          <w:p>
            <w:r>
              <w:t>Geboorte datum:</w:t>
            </w:r>
          </w:p>
        </w:tc>
        <w:tc>
          <w:tcPr>
            <w:tcW w:type="dxa" w:w="2160"/>
          </w:tcPr>
          <w:p>
            <w:r>
              <w:t>Onbekend</w:t>
            </w:r>
          </w:p>
        </w:tc>
      </w:tr>
      <w:tr>
        <w:tc>
          <w:tcPr>
            <w:tcW w:type="dxa" w:w="2160"/>
          </w:tcPr>
          <w:p>
            <w:r>
              <w:t>Adres:</w:t>
            </w:r>
          </w:p>
        </w:tc>
        <w:tc>
          <w:tcPr>
            <w:tcW w:type="dxa" w:w="2160"/>
          </w:tcPr>
          <w:p>
            <w:r>
              <w:t>Onbekend</w:t>
            </w:r>
          </w:p>
        </w:tc>
        <w:tc>
          <w:tcPr>
            <w:tcW w:type="dxa" w:w="2160"/>
          </w:tcPr>
          <w:p>
            <w:r>
              <w:t>Nationaliteit:</w:t>
            </w:r>
          </w:p>
        </w:tc>
        <w:tc>
          <w:tcPr>
            <w:tcW w:type="dxa" w:w="2160"/>
          </w:tcPr>
          <w:p>
            <w:r>
              <w:t>Nederlandse</w:t>
            </w:r>
          </w:p>
        </w:tc>
      </w:tr>
      <w:tr>
        <w:tc>
          <w:tcPr>
            <w:tcW w:type="dxa" w:w="2160"/>
          </w:tcPr>
          <w:p>
            <w:r>
              <w:t>Postcode:</w:t>
            </w:r>
          </w:p>
        </w:tc>
        <w:tc>
          <w:tcPr>
            <w:tcW w:type="dxa" w:w="2160"/>
          </w:tcPr>
          <w:p>
            <w:r>
              <w:t>Onbekend</w:t>
            </w:r>
          </w:p>
        </w:tc>
        <w:tc>
          <w:tcPr>
            <w:tcW w:type="dxa" w:w="2160"/>
          </w:tcPr>
          <w:p/>
        </w:tc>
        <w:tc>
          <w:tcPr>
            <w:tcW w:type="dxa" w:w="2160"/>
          </w:tcPr>
          <w:p/>
        </w:tc>
      </w:tr>
      <w:tr>
        <w:tc>
          <w:tcPr>
            <w:tcW w:type="dxa" w:w="2160"/>
          </w:tcPr>
          <w:p>
            <w:r>
              <w:t>GSM:</w:t>
            </w:r>
          </w:p>
        </w:tc>
        <w:tc>
          <w:tcPr>
            <w:tcW w:type="dxa" w:w="2160"/>
          </w:tcPr>
          <w:p>
            <w:r>
              <w:t>Onbekend</w:t>
            </w:r>
          </w:p>
        </w:tc>
        <w:tc>
          <w:tcPr>
            <w:tcW w:type="dxa" w:w="2160"/>
          </w:tcPr>
          <w:p/>
        </w:tc>
        <w:tc>
          <w:tcPr>
            <w:tcW w:type="dxa" w:w="2160"/>
          </w:tcPr>
          <w:p/>
        </w:tc>
      </w:tr>
      <w:tr>
        <w:tc>
          <w:tcPr>
            <w:tcW w:type="dxa" w:w="2160"/>
          </w:tcPr>
          <w:p>
            <w:r>
              <w:t>Email:</w:t>
            </w:r>
          </w:p>
        </w:tc>
        <w:tc>
          <w:tcPr>
            <w:tcW w:type="dxa" w:w="2160"/>
          </w:tcPr>
          <w:p>
            <w:r>
              <w:t>Onbekend</w:t>
            </w: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bl>
    <w:p/>
    <w:p>
      <w:pPr>
        <w:pStyle w:val="Heading4"/>
      </w:pPr>
      <w:r>
        <w:t>Korte omschrijving:</w:t>
      </w:r>
    </w:p>
    <w:p>
      <w:r>
        <w:rPr>
          <w:rFonts w:ascii="Arial" w:hAnsi="Arial"/>
          <w:sz w:val="20"/>
        </w:rPr>
        <w:t xml:space="preserve"> Samenvatting Justin Texel graduated at Erasmus Universiteit Rotterdam with a masters degree in Business Economics. By means of his broad interests and various assignments, Justin has developed into a Business Intelligence Consultant with vast experience in datawarehousing, ETL and reporting. </w:t>
        <w:br/>
        <w:t xml:space="preserve"> </w:t>
        <w:br/>
        <w:t xml:space="preserve">In his career as a BI consultant, Justin repeatedly proved to have solid analytical skills. He knows how to translate specific business problems into data models, functional designs and technical designs. Justin works accurately, has excellent problem solving skills and is comfortable working in teams as well as on his own.  </w:t>
        <w:br/>
        <w:t xml:space="preserve">Justin is a good communicator. His backgroud in IT and business economics enable Justin to cooperate closely with both business and IT on technical and functional matters. </w:t>
        <w:br/>
        <w:t xml:space="preserve"> </w:t>
        <w:br/>
        <w:t xml:space="preserve">Specialties: ETL (Informatica PowerCenter, MS SSIS, BODS) </w:t>
        <w:br/>
        <w:t xml:space="preserve">ETL design </w:t>
        <w:br/>
        <w:t xml:space="preserve">Testing / tuning </w:t>
        <w:br/>
        <w:t xml:space="preserve">Data modelling </w:t>
        <w:br/>
        <w:t xml:space="preserve">Data analysis </w:t>
        <w:br/>
        <w:t xml:space="preserve">RDBMS (Oracle, SQL Server) </w:t>
        <w:br/>
        <w:t>Reporting (Business Objects, OBIEE)</w:t>
      </w:r>
    </w:p>
    <w:p>
      <w:pPr>
        <w:pStyle w:val="Heading4"/>
      </w:pPr>
      <w:r>
        <w:t>Ervaring:</w:t>
      </w:r>
    </w:p>
    <w:p>
      <w:r>
        <w:rPr>
          <w:rFonts w:ascii="Arial" w:hAnsi="Arial"/>
          <w:sz w:val="20"/>
        </w:rPr>
        <w:t xml:space="preserve">Business Intelligence Consultant Profource november 2013  – heden (1 jaar 2 maanden) Dordrecht Business Intelligence Consultant BI Consult september 2011  –  oktober 2013  (2 jaar 2 maanden) Utrecht en omgeving, Nederland Employed by BI Consult as a Sr. Business Intelligence Consultant. Business Intelligence Consultant Equens september 2011  –  juni 2013  (1 jaar 10 maanden) Utrecht Involved with a DWH project at Equens. Tasks included ETL development (Powercenter), functional and technical design. Business Intelligence Consultant QNH mei 2010  –  augustus 2011  (1 jaar 4 maanden) Worked mainly on the data migration project at EPZ. I also took part in the SAP BO competence group. BI Consultant EPZ mei 2010  –  augustus 2011  (1 jaar 4 maanden) Involved with a data migration project at EPZ. Tasks included: defining migration needs, implementing the technical solution and updating the Business Objects reporting environment Business Intelligence Specialist ABN AMRO november 2009  –  april 2010  (6 maanden) Involved in the Basel 2 compliancy project. Tasks: responsible for weekly chain process that generates data for key Basel 2 reports; documenting this process for support purposes. Business Intelligence Specialist Atos Origin juni 2006  –  april 2010  (3 jaar 11 maanden) Worked on various projects on behalf of Atos Origin. Industries included: banking, telecom, government. Tasks: analysis, design, ETL development, data quality, reporting. Business Intelligence Specialist Centraal Orgaan Opvang Asielzoekers (COA) juli 2009  –  november 2009  (5 maanden) Involved in the development a new DWH environment and migration of specific parts of the old datawarehouse. Tasks included: analysis, design and development using Business Objects Data Services. BI specialist Rijksgebouwendienst mei 2009  –  juni 2009  (2 maanden) Den Haag Involved with the project to expand the exsisting DWH with additional area's. Tasks included: information analysis, defining requirements, data modeling, technical design Business Intelligence Specialist KPN juni 2007  –  april 2009  (1 jaar 11 maanden) Invloved in various CRM / Marketing related BI projects. Work included: supplying customer data for campaign purposes (Epiphany), customer complaint information system and financial management dashboard. Datawarehouse specialist ING juni 2006  –  mei 2007  (1 jaar) Amsterdam en omgeving, Nederland Involved in the CDWH project. Tasks included: analysis, ETL design and testing. Datawarehouse Specialist Voltaire 2003  –  2006  (3 jaar) Involved in various projects in telecom and banking industries. Tasks included analysis, ETL development and support. ETL Developer Albert Heijn 2000  –  2003  (3 jaar) Worked in the development team on the Pallas datawarehouse project at Albert Heijn. </w:t>
      </w:r>
    </w:p>
    <w:p>
      <w:pPr>
        <w:pStyle w:val="Heading4"/>
      </w:pPr>
      <w:r>
        <w:t>Projecten:</w:t>
      </w:r>
    </w:p>
    <w:p>
      <w:r>
        <w:rPr>
          <w:rFonts w:ascii="Arial" w:hAnsi="Arial"/>
          <w:sz w:val="20"/>
        </w:rPr>
        <w:t>Geen projecten beschikbaar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