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304"/>
        <w:tblW w:w="10740" w:type="dxa"/>
        <w:tblLayout w:type="fixed"/>
        <w:tblLook w:val="04A0"/>
      </w:tblPr>
      <w:tblGrid>
        <w:gridCol w:w="1384"/>
        <w:gridCol w:w="1985"/>
        <w:gridCol w:w="1984"/>
        <w:gridCol w:w="1985"/>
        <w:gridCol w:w="1984"/>
        <w:gridCol w:w="1418"/>
      </w:tblGrid>
      <w:tr w:rsidR="00DF2A4A" w:rsidTr="00F1181D">
        <w:tc>
          <w:tcPr>
            <w:tcW w:w="13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4</w:t>
            </w:r>
          </w:p>
        </w:tc>
        <w:tc>
          <w:tcPr>
            <w:tcW w:w="19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3</w:t>
            </w:r>
          </w:p>
        </w:tc>
        <w:tc>
          <w:tcPr>
            <w:tcW w:w="1985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2</w:t>
            </w:r>
          </w:p>
        </w:tc>
        <w:tc>
          <w:tcPr>
            <w:tcW w:w="1984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Level 1</w:t>
            </w:r>
          </w:p>
        </w:tc>
        <w:tc>
          <w:tcPr>
            <w:tcW w:w="1418" w:type="dxa"/>
          </w:tcPr>
          <w:p w:rsidR="00DF2A4A" w:rsidRPr="00444D94" w:rsidRDefault="00DF2A4A" w:rsidP="00F1181D">
            <w:pPr>
              <w:jc w:val="center"/>
              <w:rPr>
                <w:b/>
              </w:rPr>
            </w:pPr>
            <w:r w:rsidRPr="00444D94">
              <w:rPr>
                <w:b/>
              </w:rPr>
              <w:t>R</w:t>
            </w:r>
          </w:p>
        </w:tc>
      </w:tr>
      <w:tr w:rsidR="00763722" w:rsidTr="00F1181D">
        <w:trPr>
          <w:trHeight w:val="853"/>
        </w:trPr>
        <w:tc>
          <w:tcPr>
            <w:tcW w:w="1384" w:type="dxa"/>
          </w:tcPr>
          <w:p w:rsidR="00763722" w:rsidRDefault="00763722" w:rsidP="00DF2A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Functionality</w:t>
            </w:r>
          </w:p>
        </w:tc>
        <w:tc>
          <w:tcPr>
            <w:tcW w:w="1985" w:type="dxa"/>
          </w:tcPr>
          <w:p w:rsidR="00763722" w:rsidRPr="00763722" w:rsidRDefault="00763722" w:rsidP="00DF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exactly as designed, with further enhancements.</w:t>
            </w:r>
          </w:p>
        </w:tc>
        <w:tc>
          <w:tcPr>
            <w:tcW w:w="1984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exactly as designed.</w:t>
            </w:r>
          </w:p>
        </w:tc>
        <w:tc>
          <w:tcPr>
            <w:tcW w:w="1985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as designed, with minor bugs.</w:t>
            </w:r>
          </w:p>
        </w:tc>
        <w:tc>
          <w:tcPr>
            <w:tcW w:w="1984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functions as designed, with major bugs.</w:t>
            </w:r>
          </w:p>
        </w:tc>
        <w:tc>
          <w:tcPr>
            <w:tcW w:w="1418" w:type="dxa"/>
          </w:tcPr>
          <w:p w:rsidR="00763722" w:rsidRDefault="00763722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does nothing.</w:t>
            </w:r>
          </w:p>
        </w:tc>
      </w:tr>
      <w:tr w:rsidR="00056AA8" w:rsidTr="00F1181D">
        <w:trPr>
          <w:trHeight w:val="853"/>
        </w:trPr>
        <w:tc>
          <w:tcPr>
            <w:tcW w:w="1384" w:type="dxa"/>
          </w:tcPr>
          <w:p w:rsidR="00056AA8" w:rsidRDefault="00056AA8" w:rsidP="00DF2A4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Deck Shuffling</w:t>
            </w:r>
          </w:p>
        </w:tc>
        <w:tc>
          <w:tcPr>
            <w:tcW w:w="1985" w:type="dxa"/>
          </w:tcPr>
          <w:p w:rsidR="00056AA8" w:rsidRPr="00056AA8" w:rsidRDefault="00056AA8" w:rsidP="00DF2A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 is shuffled effectively using “one card shuffle” convention.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 shuffling is usually effective, using “one card shuffle” convention.</w:t>
            </w:r>
          </w:p>
        </w:tc>
        <w:tc>
          <w:tcPr>
            <w:tcW w:w="1985" w:type="dxa"/>
          </w:tcPr>
          <w:p w:rsidR="00056AA8" w:rsidRDefault="00056AA8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 shuffling is usually effective, without using “one card shuffle” convention.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Deck shuffling is rarely effective, without using “one card shuffle” convention.</w:t>
            </w:r>
          </w:p>
        </w:tc>
        <w:tc>
          <w:tcPr>
            <w:tcW w:w="1418" w:type="dxa"/>
          </w:tcPr>
          <w:p w:rsidR="00056AA8" w:rsidRDefault="00056AA8" w:rsidP="007637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deck shuffling.</w:t>
            </w:r>
          </w:p>
        </w:tc>
      </w:tr>
      <w:tr w:rsidR="00056AA8" w:rsidTr="00F1181D">
        <w:trPr>
          <w:trHeight w:val="853"/>
        </w:trPr>
        <w:tc>
          <w:tcPr>
            <w:tcW w:w="1384" w:type="dxa"/>
          </w:tcPr>
          <w:p w:rsidR="00056AA8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 Responses</w:t>
            </w:r>
          </w:p>
        </w:tc>
        <w:tc>
          <w:tcPr>
            <w:tcW w:w="1985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responses are detailed and indicate an expert level of understanding of the code.</w:t>
            </w:r>
          </w:p>
        </w:tc>
        <w:tc>
          <w:tcPr>
            <w:tcW w:w="1984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responses are </w:t>
            </w:r>
            <w:r>
              <w:rPr>
                <w:sz w:val="20"/>
                <w:szCs w:val="20"/>
              </w:rPr>
              <w:t xml:space="preserve">mostly </w:t>
            </w:r>
            <w:r>
              <w:rPr>
                <w:sz w:val="20"/>
                <w:szCs w:val="20"/>
              </w:rPr>
              <w:t>detailed and indicate a</w:t>
            </w:r>
            <w:r>
              <w:rPr>
                <w:sz w:val="20"/>
                <w:szCs w:val="20"/>
              </w:rPr>
              <w:t xml:space="preserve"> good</w:t>
            </w:r>
            <w:r>
              <w:rPr>
                <w:sz w:val="20"/>
                <w:szCs w:val="20"/>
              </w:rPr>
              <w:t xml:space="preserve"> level of understanding of the code.</w:t>
            </w:r>
          </w:p>
        </w:tc>
        <w:tc>
          <w:tcPr>
            <w:tcW w:w="1985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responses are </w:t>
            </w:r>
            <w:r>
              <w:rPr>
                <w:sz w:val="20"/>
                <w:szCs w:val="20"/>
              </w:rPr>
              <w:t xml:space="preserve">somewhat </w:t>
            </w:r>
            <w:r>
              <w:rPr>
                <w:sz w:val="20"/>
                <w:szCs w:val="20"/>
              </w:rPr>
              <w:t>detailed and indicate a</w:t>
            </w:r>
            <w:r>
              <w:rPr>
                <w:sz w:val="20"/>
                <w:szCs w:val="20"/>
              </w:rPr>
              <w:t xml:space="preserve"> developing</w:t>
            </w:r>
            <w:r>
              <w:rPr>
                <w:sz w:val="20"/>
                <w:szCs w:val="20"/>
              </w:rPr>
              <w:t xml:space="preserve"> level of understanding of the code.</w:t>
            </w:r>
          </w:p>
        </w:tc>
        <w:tc>
          <w:tcPr>
            <w:tcW w:w="1984" w:type="dxa"/>
          </w:tcPr>
          <w:p w:rsidR="00056AA8" w:rsidRP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responses are </w:t>
            </w:r>
            <w:r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>detailed and indicate a</w:t>
            </w:r>
            <w:r>
              <w:rPr>
                <w:sz w:val="20"/>
                <w:szCs w:val="20"/>
              </w:rPr>
              <w:t xml:space="preserve"> low </w:t>
            </w:r>
            <w:r>
              <w:rPr>
                <w:sz w:val="20"/>
                <w:szCs w:val="20"/>
              </w:rPr>
              <w:t>level of understanding of the code.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question responses.</w:t>
            </w:r>
          </w:p>
        </w:tc>
      </w:tr>
      <w:tr w:rsidR="00056AA8" w:rsidTr="00F1181D">
        <w:tc>
          <w:tcPr>
            <w:tcW w:w="1384" w:type="dxa"/>
          </w:tcPr>
          <w:p w:rsidR="00056AA8" w:rsidRPr="000611A6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Aesthetics</w:t>
            </w:r>
          </w:p>
        </w:tc>
        <w:tc>
          <w:tcPr>
            <w:tcW w:w="1985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is designed in an attractive, intuitive way that makes it easy for the user to know what to do.</w:t>
            </w:r>
          </w:p>
        </w:tc>
        <w:tc>
          <w:tcPr>
            <w:tcW w:w="1984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is designed in an attractive, intuitive way that makes it easy for the user to know what to do, with some distracting features.</w:t>
            </w:r>
          </w:p>
        </w:tc>
        <w:tc>
          <w:tcPr>
            <w:tcW w:w="1985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design is clear, with many distracting features or unclear components.</w:t>
            </w:r>
          </w:p>
        </w:tc>
        <w:tc>
          <w:tcPr>
            <w:tcW w:w="1984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design is unclear and makes it difficult for the user to know what to do.</w:t>
            </w:r>
          </w:p>
        </w:tc>
        <w:tc>
          <w:tcPr>
            <w:tcW w:w="1418" w:type="dxa"/>
          </w:tcPr>
          <w:p w:rsidR="00056AA8" w:rsidRPr="000611A6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design.</w:t>
            </w:r>
          </w:p>
        </w:tc>
      </w:tr>
      <w:tr w:rsidR="00056AA8" w:rsidTr="00F1181D">
        <w:tc>
          <w:tcPr>
            <w:tcW w:w="1384" w:type="dxa"/>
          </w:tcPr>
          <w:p w:rsidR="00056AA8" w:rsidRPr="00763722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985" w:type="dxa"/>
          </w:tcPr>
          <w:p w:rsidR="00056AA8" w:rsidRPr="00763722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as efficient and organized as possible, using proper naming conventions for all variables and controls.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efficient and organized, using proper naming conventions for most variables and controls.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inefficient and/or disorganized, using proper naming conventions for some variables and controls.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is inefficient and disorganized, using proper naming conventions for few variables and controls.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code.</w:t>
            </w:r>
          </w:p>
        </w:tc>
      </w:tr>
      <w:tr w:rsidR="00056AA8" w:rsidTr="00F1181D">
        <w:tc>
          <w:tcPr>
            <w:tcW w:w="1384" w:type="dxa"/>
          </w:tcPr>
          <w:p w:rsidR="00056AA8" w:rsidRPr="00D41FAB" w:rsidRDefault="00056AA8" w:rsidP="00056AA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thorough comments indicating the role of every component, making it easy for an outsider to read and understand. This includes a comment header.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comments indicating the role of most of the components, making it easy for an outsider to read and understand.</w:t>
            </w:r>
          </w:p>
        </w:tc>
        <w:tc>
          <w:tcPr>
            <w:tcW w:w="1985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some comments indicating the role of a few of the components, making it easier for an outsider to read and understand.</w:t>
            </w:r>
          </w:p>
        </w:tc>
        <w:tc>
          <w:tcPr>
            <w:tcW w:w="1984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has minor comments indicating the role of a few of the components.</w:t>
            </w:r>
          </w:p>
        </w:tc>
        <w:tc>
          <w:tcPr>
            <w:tcW w:w="1418" w:type="dxa"/>
          </w:tcPr>
          <w:p w:rsidR="00056AA8" w:rsidRDefault="00056AA8" w:rsidP="00056A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evidence of comments.</w:t>
            </w:r>
          </w:p>
        </w:tc>
      </w:tr>
    </w:tbl>
    <w:p w:rsidR="004454DE" w:rsidRDefault="00056AA8" w:rsidP="00DF2A4A">
      <w:pPr>
        <w:jc w:val="center"/>
        <w:rPr>
          <w:b/>
          <w:u w:val="single"/>
        </w:rPr>
      </w:pPr>
      <w:r>
        <w:rPr>
          <w:b/>
          <w:u w:val="single"/>
        </w:rPr>
        <w:t>ICS4U</w:t>
      </w:r>
      <w:r w:rsidR="00DF2A4A">
        <w:rPr>
          <w:b/>
          <w:u w:val="single"/>
        </w:rPr>
        <w:t xml:space="preserve"> – Projec</w:t>
      </w:r>
      <w:r>
        <w:rPr>
          <w:b/>
          <w:u w:val="single"/>
        </w:rPr>
        <w:t>t</w:t>
      </w:r>
      <w:r w:rsidR="00DF2A4A">
        <w:rPr>
          <w:b/>
          <w:u w:val="single"/>
        </w:rPr>
        <w:t xml:space="preserve"> </w:t>
      </w:r>
      <w:r>
        <w:rPr>
          <w:b/>
          <w:u w:val="single"/>
        </w:rPr>
        <w:t>6</w:t>
      </w:r>
      <w:r w:rsidR="00DF2A4A">
        <w:rPr>
          <w:b/>
          <w:u w:val="single"/>
        </w:rPr>
        <w:t xml:space="preserve"> – </w:t>
      </w:r>
      <w:r>
        <w:rPr>
          <w:b/>
          <w:u w:val="single"/>
        </w:rPr>
        <w:t>Memory Game</w:t>
      </w:r>
    </w:p>
    <w:p w:rsidR="007A2CB3" w:rsidRDefault="007A2CB3" w:rsidP="00DF2A4A">
      <w:pPr>
        <w:jc w:val="center"/>
        <w:rPr>
          <w:b/>
        </w:rPr>
      </w:pPr>
    </w:p>
    <w:p w:rsidR="00DF2A4A" w:rsidRPr="00DF2A4A" w:rsidRDefault="00DF2A4A" w:rsidP="00DF2A4A">
      <w:pPr>
        <w:jc w:val="center"/>
        <w:rPr>
          <w:b/>
        </w:rPr>
      </w:pPr>
      <w:r>
        <w:rPr>
          <w:b/>
        </w:rPr>
        <w:t>Overall Mark: ____</w:t>
      </w:r>
    </w:p>
    <w:sectPr w:rsidR="00DF2A4A" w:rsidRPr="00DF2A4A" w:rsidSect="0044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90BED"/>
    <w:multiLevelType w:val="hybridMultilevel"/>
    <w:tmpl w:val="604219B0"/>
    <w:lvl w:ilvl="0" w:tplc="589A6A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F2A4A"/>
    <w:rsid w:val="00056AA8"/>
    <w:rsid w:val="0008460D"/>
    <w:rsid w:val="001F6A45"/>
    <w:rsid w:val="003D523A"/>
    <w:rsid w:val="004454DE"/>
    <w:rsid w:val="004D1461"/>
    <w:rsid w:val="004F2E8F"/>
    <w:rsid w:val="0055638E"/>
    <w:rsid w:val="005A77D9"/>
    <w:rsid w:val="006E1904"/>
    <w:rsid w:val="0071740A"/>
    <w:rsid w:val="00763722"/>
    <w:rsid w:val="007A2CB3"/>
    <w:rsid w:val="008264C7"/>
    <w:rsid w:val="00875E1D"/>
    <w:rsid w:val="008877B9"/>
    <w:rsid w:val="00897DF1"/>
    <w:rsid w:val="008D3058"/>
    <w:rsid w:val="008D56B0"/>
    <w:rsid w:val="00962640"/>
    <w:rsid w:val="00B54518"/>
    <w:rsid w:val="00B63DEC"/>
    <w:rsid w:val="00D148ED"/>
    <w:rsid w:val="00D41FAB"/>
    <w:rsid w:val="00DF2A4A"/>
    <w:rsid w:val="00E1515C"/>
    <w:rsid w:val="00EE1A90"/>
    <w:rsid w:val="00F34A07"/>
    <w:rsid w:val="00FF6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2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e29700</dc:creator>
  <cp:lastModifiedBy>e29700</cp:lastModifiedBy>
  <cp:revision>3</cp:revision>
  <dcterms:created xsi:type="dcterms:W3CDTF">2016-04-18T14:28:00Z</dcterms:created>
  <dcterms:modified xsi:type="dcterms:W3CDTF">2016-04-18T14:35:00Z</dcterms:modified>
</cp:coreProperties>
</file>