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23824" w14:textId="4F02E2E6" w:rsidR="00514AE9" w:rsidRPr="00514AE9" w:rsidRDefault="001734B3" w:rsidP="00514AE9">
      <w:pPr>
        <w:pStyle w:val="Authors"/>
        <w:jc w:val="center"/>
        <w:rPr>
          <w:rFonts w:eastAsiaTheme="minorEastAsia"/>
          <w:b/>
          <w:bCs/>
          <w:caps w:val="0"/>
        </w:rPr>
      </w:pPr>
      <w:r>
        <w:rPr>
          <w:rFonts w:eastAsiaTheme="minorEastAsia"/>
          <w:b/>
          <w:bCs/>
          <w:caps w:val="0"/>
        </w:rPr>
        <w:t>Auto-pause</w:t>
      </w:r>
      <w:r w:rsidR="00514AE9" w:rsidRPr="00514AE9">
        <w:rPr>
          <w:rFonts w:eastAsiaTheme="minorEastAsia"/>
          <w:b/>
          <w:bCs/>
          <w:caps w:val="0"/>
        </w:rPr>
        <w:t xml:space="preserve">: The Effect of Moderating the </w:t>
      </w:r>
      <w:r w:rsidR="00241341">
        <w:rPr>
          <w:rFonts w:eastAsiaTheme="minorEastAsia"/>
          <w:b/>
          <w:bCs/>
          <w:caps w:val="0"/>
        </w:rPr>
        <w:t>Information delivery rate</w:t>
      </w:r>
      <w:r w:rsidR="00514AE9" w:rsidRPr="00514AE9">
        <w:rPr>
          <w:rFonts w:eastAsiaTheme="minorEastAsia"/>
          <w:b/>
          <w:bCs/>
          <w:caps w:val="0"/>
        </w:rPr>
        <w:t xml:space="preserve"> 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70D811BD" w14:textId="5916E794" w:rsidR="005B434B" w:rsidRPr="0029158F" w:rsidRDefault="001F1E90" w:rsidP="005B434B">
      <w:pPr>
        <w:pStyle w:val="Authors"/>
        <w:rPr>
          <w:rFonts w:eastAsiaTheme="minorEastAsia"/>
          <w:caps w:val="0"/>
        </w:rPr>
      </w:pPr>
      <w:r>
        <w:rPr>
          <w:rFonts w:eastAsiaTheme="minorEastAsia"/>
          <w:caps w:val="0"/>
        </w:rPr>
        <w:t>Cheng Lu</w:t>
      </w:r>
    </w:p>
    <w:p w14:paraId="39C5231F" w14:textId="23184CD5" w:rsidR="004B307F" w:rsidRPr="00AE7AD8" w:rsidRDefault="004B307F" w:rsidP="004B307F">
      <w:pPr>
        <w:pStyle w:val="Affiliation"/>
        <w:rPr>
          <w:rStyle w:val="AuthorsChar"/>
          <w:rFonts w:ascii="Linux Libertine O" w:eastAsiaTheme="minorEastAsia" w:hAnsi="Linux Libertine O" w:cs="Linux Libertine O"/>
          <w:caps w:val="0"/>
          <w:lang w:eastAsia="en-US"/>
        </w:rPr>
      </w:pPr>
      <w:r>
        <w:rPr>
          <w:rFonts w:eastAsiaTheme="minorEastAsia"/>
        </w:rPr>
        <w:t xml:space="preserve">Department of Computer Science, University of Toronto, </w:t>
      </w:r>
      <w:r w:rsidR="006F5D8D">
        <w:rPr>
          <w:rFonts w:eastAsiaTheme="minorEastAsia"/>
        </w:rPr>
        <w:t>ericlu.lu@mail.utoronto.ca</w:t>
      </w:r>
    </w:p>
    <w:p w14:paraId="177F4D43" w14:textId="77777777" w:rsidR="00CB3CA0" w:rsidRDefault="00CB3CA0" w:rsidP="00CB3CA0">
      <w:pPr>
        <w:pStyle w:val="Authors"/>
        <w:rPr>
          <w:rStyle w:val="AuthorsChar"/>
        </w:rPr>
      </w:pPr>
      <w:r>
        <w:rPr>
          <w:rStyle w:val="AuthorsChar"/>
        </w:rPr>
        <w:t>Khai N. Truong</w:t>
      </w:r>
    </w:p>
    <w:p w14:paraId="09C3B326" w14:textId="77777777" w:rsidR="00CB3CA0" w:rsidRPr="00AE7AD8" w:rsidRDefault="00CB3CA0" w:rsidP="00CB3CA0">
      <w:pPr>
        <w:pStyle w:val="Affiliation"/>
        <w:rPr>
          <w:rStyle w:val="AuthorsChar"/>
          <w:rFonts w:ascii="Linux Libertine O" w:eastAsiaTheme="minorEastAsia" w:hAnsi="Linux Libertine O" w:cs="Linux Libertine O"/>
          <w:caps w:val="0"/>
          <w:lang w:eastAsia="en-US"/>
        </w:rPr>
      </w:pPr>
      <w:r>
        <w:rPr>
          <w:rFonts w:eastAsiaTheme="minorEastAsia"/>
        </w:rPr>
        <w:t>Department of Computer Science, University of Toronto, khai@cs.toronto.edu</w:t>
      </w:r>
    </w:p>
    <w:p w14:paraId="70D811C3" w14:textId="6614E8F6" w:rsidR="005B434B" w:rsidRDefault="00612BF6" w:rsidP="005B434B">
      <w:pPr>
        <w:pStyle w:val="Abstract"/>
      </w:pPr>
      <w:r>
        <w:t xml:space="preserve">This is abstract, which is to be filled later. </w:t>
      </w:r>
    </w:p>
    <w:p w14:paraId="70D811C4"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70D811C5" w14:textId="77777777" w:rsidR="005B434B" w:rsidRPr="00B25EC5" w:rsidRDefault="005B434B" w:rsidP="005B434B">
      <w:pPr>
        <w:pStyle w:val="KeyWords"/>
        <w:rPr>
          <w:b/>
          <w:szCs w:val="18"/>
        </w:rPr>
      </w:pPr>
      <w:r>
        <w:rPr>
          <w:rStyle w:val="KeyWordHeadchar"/>
          <w:b/>
          <w:szCs w:val="18"/>
        </w:rPr>
        <w:t xml:space="preserve">Additional Keywords and Phrases: </w:t>
      </w:r>
      <w:r>
        <w:t>Insert comma delimited author-supplied keyword list, Keyword number 2, Keyword number 3, Keyword number 4</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3E7BD690" w:rsidR="00E42625" w:rsidRDefault="00C32EB3" w:rsidP="00F50E46">
      <w:pPr>
        <w:pStyle w:val="PostHeadPara"/>
      </w:pPr>
      <w:r>
        <w:t>Prior research has shown that older adults can have difficulty</w:t>
      </w:r>
      <w:r w:rsidRPr="001B4024" w:rsidDel="00C32EB3">
        <w:t xml:space="preserve"> </w:t>
      </w:r>
      <w:r w:rsidR="001B4024" w:rsidRPr="001B4024">
        <w:t>learning to use</w:t>
      </w:r>
      <w:r w:rsidR="003F0D16">
        <w:t xml:space="preserve"> new</w:t>
      </w:r>
      <w:r w:rsidR="001B4024" w:rsidRPr="001B4024">
        <w:t xml:space="preserve"> technology</w:t>
      </w:r>
      <w:r>
        <w:t xml:space="preserve"> </w:t>
      </w:r>
      <w:r w:rsidR="00FC355E">
        <w:fldChar w:fldCharType="begin" w:fldLock="1"/>
      </w:r>
      <w:r w:rsidR="00F66AB6">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mendeley":{"formattedCitation":"[1]","plainTextFormattedCitation":"[1]","previouslyFormattedCitation":"[2]"},"properties":{"noteIndex":0},"schema":"https://github.com/citation-style-language/schema/raw/master/csl-citation.json"}</w:instrText>
      </w:r>
      <w:r w:rsidR="00FC355E">
        <w:fldChar w:fldCharType="separate"/>
      </w:r>
      <w:r w:rsidR="00F66AB6" w:rsidRPr="00F66AB6">
        <w:rPr>
          <w:noProof/>
        </w:rPr>
        <w:t>[1]</w:t>
      </w:r>
      <w:r w:rsidR="00FC355E">
        <w:fldChar w:fldCharType="end"/>
      </w:r>
      <w:r w:rsidR="00C920B5">
        <w:fldChar w:fldCharType="begin" w:fldLock="1"/>
      </w:r>
      <w:r w:rsidR="00F66AB6">
        <w:instrText>ADDIN CSL_CITATION {"citationItems":[{"id":"ITEM-1","itemData":{"abstract":"Akzeptanz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Geriat","id":"ITEM-1","issued":{"date-parts":[["2000"]]},"number-of-pages":"169-177","title":"Acceptance and use of technological solutions by the elderly in the outdoor environment: findings from a European survey","type":"report","volume":"33"},"uris":["http://www.mendeley.com/documents/?uuid=bb9d1f11-0f12-3cc1-832e-ddbf960ac8b5"]}],"mendeley":{"formattedCitation":"[17]","plainTextFormattedCitation":"[17]","previouslyFormattedCitation":"[18]"},"properties":{"noteIndex":0},"schema":"https://github.com/citation-style-language/schema/raw/master/csl-citation.json"}</w:instrText>
      </w:r>
      <w:r w:rsidR="00C920B5">
        <w:fldChar w:fldCharType="separate"/>
      </w:r>
      <w:r w:rsidR="00F66AB6" w:rsidRPr="00F66AB6">
        <w:rPr>
          <w:noProof/>
        </w:rPr>
        <w:t>[17]</w:t>
      </w:r>
      <w:r w:rsidR="00C920B5">
        <w:fldChar w:fldCharType="end"/>
      </w:r>
      <w:r w:rsidR="00367C1A">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367C1A">
        <w:fldChar w:fldCharType="separate"/>
      </w:r>
      <w:r w:rsidR="00F66AB6" w:rsidRPr="00F66AB6">
        <w:rPr>
          <w:noProof/>
        </w:rPr>
        <w:t>[28]</w:t>
      </w:r>
      <w:r w:rsidR="00367C1A">
        <w:fldChar w:fldCharType="end"/>
      </w:r>
      <w:r w:rsidR="00367C1A">
        <w:t xml:space="preserve">. </w:t>
      </w:r>
      <w:r w:rsidR="001B4024" w:rsidRPr="001B4024">
        <w:t>As a result, they only use them in the limited ways they have learned or they abandon them entirely. One of the reasons is they lack the support needed for learning the new technology. First, friends and family can help them overcome challenges they face with the</w:t>
      </w:r>
      <w:r w:rsidR="003F0D16">
        <w:t xml:space="preserve"> new</w:t>
      </w:r>
      <w:r w:rsidR="001B4024" w:rsidRPr="001B4024">
        <w:t xml:space="preserve"> technology, but they may lack access to people who are available and with the right expertise at all times. Second, they lack the self-confidence to use </w:t>
      </w:r>
      <w:r w:rsidR="009E7523">
        <w:t>the new technology properly</w:t>
      </w:r>
      <w:r w:rsidR="00437648">
        <w:t xml:space="preserve"> </w:t>
      </w:r>
      <w:r w:rsidR="00010FA8">
        <w:fldChar w:fldCharType="begin" w:fldLock="1"/>
      </w:r>
      <w:r w:rsidR="00F66AB6">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mendeley":{"formattedCitation":"[7]","plainTextFormattedCitation":"[7]","previouslyFormattedCitation":"[8]"},"properties":{"noteIndex":0},"schema":"https://github.com/citation-style-language/schema/raw/master/csl-citation.json"}</w:instrText>
      </w:r>
      <w:r w:rsidR="00010FA8">
        <w:fldChar w:fldCharType="separate"/>
      </w:r>
      <w:r w:rsidR="00F66AB6" w:rsidRPr="00F66AB6">
        <w:rPr>
          <w:noProof/>
        </w:rPr>
        <w:t>[7]</w:t>
      </w:r>
      <w:r w:rsidR="00010FA8">
        <w:fldChar w:fldCharType="end"/>
      </w:r>
      <w:r w:rsidR="00BC1A0C">
        <w:fldChar w:fldCharType="begin" w:fldLock="1"/>
      </w:r>
      <w:r w:rsidR="00F66AB6">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876e41af-e216-4cd8-a778-8f53feae7384"]}],"mendeley":{"formattedCitation":"[28]","plainTextFormattedCitation":"[28]","previouslyFormattedCitation":"[31]"},"properties":{"noteIndex":0},"schema":"https://github.com/citation-style-language/schema/raw/master/csl-citation.json"}</w:instrText>
      </w:r>
      <w:r w:rsidR="00BC1A0C">
        <w:fldChar w:fldCharType="separate"/>
      </w:r>
      <w:r w:rsidR="00F66AB6" w:rsidRPr="00F66AB6">
        <w:rPr>
          <w:noProof/>
        </w:rPr>
        <w:t>[28]</w:t>
      </w:r>
      <w:r w:rsidR="00BC1A0C">
        <w:fldChar w:fldCharType="end"/>
      </w:r>
      <w:r w:rsidR="001B4024" w:rsidRPr="001B4024">
        <w:t>.</w:t>
      </w:r>
      <w:r w:rsidR="0019656C">
        <w:t xml:space="preserve"> </w:t>
      </w:r>
      <w:r w:rsidR="001B4024" w:rsidRPr="001B4024">
        <w:t>Finally,</w:t>
      </w:r>
      <w:r w:rsidR="00CB793B">
        <w:t xml:space="preserve"> </w:t>
      </w:r>
      <w:r w:rsidR="001B4024" w:rsidRPr="001B4024">
        <w:t>they often face difficulties using written product instructions</w:t>
      </w:r>
      <w:r w:rsidR="00437648">
        <w:t xml:space="preserve"> </w:t>
      </w:r>
      <w:r w:rsidR="00BD0C5C">
        <w:fldChar w:fldCharType="begin" w:fldLock="1"/>
      </w:r>
      <w:r w:rsidR="00F66AB6">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mendeley":{"formattedCitation":"[3]","plainTextFormattedCitation":"[3]","previouslyFormattedCitation":"[4]"},"properties":{"noteIndex":0},"schema":"https://github.com/citation-style-language/schema/raw/master/csl-citation.json"}</w:instrText>
      </w:r>
      <w:r w:rsidR="00BD0C5C">
        <w:fldChar w:fldCharType="separate"/>
      </w:r>
      <w:r w:rsidR="00F66AB6" w:rsidRPr="00F66AB6">
        <w:rPr>
          <w:noProof/>
        </w:rPr>
        <w:t>[3]</w:t>
      </w:r>
      <w:r w:rsidR="00BD0C5C">
        <w:fldChar w:fldCharType="end"/>
      </w:r>
      <w:r w:rsidR="00903C83">
        <w:fldChar w:fldCharType="begin" w:fldLock="1"/>
      </w:r>
      <w:r w:rsidR="00F66AB6">
        <w:instrText>ADDIN CSL_CITATION {"citationItems":[{"id":"ITEM-1","itemData":{"DOI":"10.1145/2399193.2399195","ISSN":"19367228","abstract":"Mobile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Computing","id":"ITEM-1","issue":"3","issued":{"date-parts":[["2012"]]},"title":"How older adults learn to use mobile devices: Survey and field investigations","type":"article-journal","volume":"4"},"uris":["http://www.mendeley.com/documents/?uuid=585ea1f3-d6c4-4936-9240-37448c8a63be"]}],"mendeley":{"formattedCitation":"[15]","plainTextFormattedCitation":"[15]","previouslyFormattedCitation":"[16]"},"properties":{"noteIndex":0},"schema":"https://github.com/citation-style-language/schema/raw/master/csl-citation.json"}</w:instrText>
      </w:r>
      <w:r w:rsidR="00903C83">
        <w:fldChar w:fldCharType="separate"/>
      </w:r>
      <w:r w:rsidR="00F66AB6" w:rsidRPr="00F66AB6">
        <w:rPr>
          <w:noProof/>
        </w:rPr>
        <w:t>[15]</w:t>
      </w:r>
      <w:r w:rsidR="00903C83">
        <w:fldChar w:fldCharType="end"/>
      </w:r>
      <w:r w:rsidR="001B4024" w:rsidRPr="001B4024">
        <w:t>.</w:t>
      </w:r>
      <w:r w:rsidR="00CB793B">
        <w:t xml:space="preserve">      </w:t>
      </w:r>
    </w:p>
    <w:p w14:paraId="79B1A9FD" w14:textId="2FE325EF" w:rsidR="00E42625" w:rsidRPr="00E42625" w:rsidRDefault="00E42625" w:rsidP="00E42625">
      <w:pPr>
        <w:pStyle w:val="ParaContinue"/>
      </w:pPr>
      <w:r w:rsidRPr="00E42625">
        <w:t>Increasingly, older adults have begun to leverage online instructional videos to gain new knowledge and solve problems.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F66AB6">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0E2127" w:rsidRPr="009E211B">
        <w:fldChar w:fldCharType="separate"/>
      </w:r>
      <w:r w:rsidR="00F66AB6" w:rsidRPr="00F66AB6">
        <w:rPr>
          <w:noProof/>
        </w:rPr>
        <w:t>[31]</w:t>
      </w:r>
      <w:r w:rsidR="000E2127" w:rsidRPr="009E211B">
        <w:fldChar w:fldCharType="end"/>
      </w:r>
      <w:r w:rsidRPr="00E42625">
        <w:t xml:space="preserve">. </w:t>
      </w:r>
    </w:p>
    <w:p w14:paraId="0B364E1A" w14:textId="66828F88" w:rsidR="009E211B" w:rsidRPr="00E42625" w:rsidRDefault="00E42625" w:rsidP="00E42625">
      <w:pPr>
        <w:pStyle w:val="ParaContinue"/>
      </w:pPr>
      <w:r w:rsidRPr="00E42625">
        <w:t>Instruction</w:t>
      </w:r>
      <w:r w:rsidR="007E617F">
        <w:t>al</w:t>
      </w:r>
      <w:r w:rsidRPr="00E42625">
        <w:t xml:space="preserve"> videos explain to viewers how to complete many tasks on their own. However, many older adults suffer from age-related declines in cognitive abilities--such as working memory capacities, processing speed, spatial abilities, attention focusing, and reasoning--which make it hard for older adults to understand rapid speech and recall details about what they have seen or heard recently (even for those with normal hearing)</w:t>
      </w:r>
      <w:r w:rsidR="0084135D" w:rsidRPr="0084135D">
        <w:t xml:space="preserve"> </w:t>
      </w:r>
      <w:r w:rsidR="0084135D">
        <w:lastRenderedPageBreak/>
        <w:fldChar w:fldCharType="begin" w:fldLock="1"/>
      </w:r>
      <w:r w:rsidR="00F66AB6">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mendeley":{"formattedCitation":"[6]","plainTextFormattedCitation":"[6]","previouslyFormattedCitation":"[7]"},"properties":{"noteIndex":0},"schema":"https://github.com/citation-style-language/schema/raw/master/csl-citation.json"}</w:instrText>
      </w:r>
      <w:r w:rsidR="0084135D">
        <w:fldChar w:fldCharType="separate"/>
      </w:r>
      <w:r w:rsidR="00F66AB6" w:rsidRPr="00F66AB6">
        <w:rPr>
          <w:noProof/>
        </w:rPr>
        <w:t>[6]</w:t>
      </w:r>
      <w:r w:rsidR="0084135D">
        <w:fldChar w:fldCharType="end"/>
      </w:r>
      <w:r w:rsidR="0084135D">
        <w:fldChar w:fldCharType="begin" w:fldLock="1"/>
      </w:r>
      <w:r w:rsidR="00F66AB6">
        <w:instrText>ADDIN CSL_CITATION {"citationItems":[{"id":"ITEM-1","itemData":{"DOI":"10.1518/001872006776412180","ISSN":"00187208","PMID":"16696265","abstract":"Objective: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Factors","id":"ITEM-1","issue":"1","issued":{"date-parts":[["2006"]]},"page":"154-165","title":"Spatial ability subfactors and their influences on a computer-based information search task","type":"article-journal","volume":"48"},"uris":["http://www.mendeley.com/documents/?uuid=b7ac2417-37f3-46e0-800e-44a1949eff69"]}],"mendeley":{"formattedCitation":"[24]","plainTextFormattedCitation":"[24]","previouslyFormattedCitation":"[25]"},"properties":{"noteIndex":0},"schema":"https://github.com/citation-style-language/schema/raw/master/csl-citation.json"}</w:instrText>
      </w:r>
      <w:r w:rsidR="0084135D">
        <w:fldChar w:fldCharType="separate"/>
      </w:r>
      <w:r w:rsidR="00F66AB6" w:rsidRPr="00F66AB6">
        <w:rPr>
          <w:noProof/>
        </w:rPr>
        <w:t>[24]</w:t>
      </w:r>
      <w:r w:rsidR="0084135D">
        <w:fldChar w:fldCharType="end"/>
      </w:r>
      <w:r w:rsidRPr="00E42625">
        <w:t>, and negatively affect their visual processing rate and reaction time to visual stimuli</w:t>
      </w:r>
      <w:r w:rsidR="00437648">
        <w:t xml:space="preserve"> </w:t>
      </w:r>
      <w:r w:rsidR="004975D1">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4975D1">
        <w:fldChar w:fldCharType="separate"/>
      </w:r>
      <w:r w:rsidR="00F66AB6" w:rsidRPr="00F66AB6">
        <w:rPr>
          <w:noProof/>
        </w:rPr>
        <w:t>[8]</w:t>
      </w:r>
      <w:r w:rsidR="004975D1">
        <w:fldChar w:fldCharType="end"/>
      </w:r>
      <w:r w:rsidR="004975D1">
        <w:fldChar w:fldCharType="begin" w:fldLock="1"/>
      </w:r>
      <w:r w:rsidR="00F66AB6">
        <w:instrText>ADDIN CSL_CITATION {"citationItems":[{"id":"ITEM-1","itemData":{"id":"ITEM-1","issued":{"date-parts":[["0"]]},"title":"1997_-_Theodore_Bashore_-_TheDeclineofCognitiveProcessingSpeedinOldAge[retrieved_2021-02-18].pdf","type":"article"},"uris":["http://www.mendeley.com/documents/?uuid=29562fb9-8b50-4ead-9a54-39ecbf2a0254"]}],"mendeley":{"formattedCitation":"[32]","plainTextFormattedCitation":"[32]","previouslyFormattedCitation":"[35]"},"properties":{"noteIndex":0},"schema":"https://github.com/citation-style-language/schema/raw/master/csl-citation.json"}</w:instrText>
      </w:r>
      <w:r w:rsidR="004975D1">
        <w:fldChar w:fldCharType="separate"/>
      </w:r>
      <w:r w:rsidR="00F66AB6" w:rsidRPr="00F66AB6">
        <w:rPr>
          <w:noProof/>
        </w:rPr>
        <w:t>[32]</w:t>
      </w:r>
      <w:r w:rsidR="004975D1">
        <w:fldChar w:fldCharType="end"/>
      </w:r>
      <w:r w:rsidRPr="00E42625">
        <w:t xml:space="preserve">. Because online videos are often created with a general audience in mind, older adults </w:t>
      </w:r>
      <w:r w:rsidR="00DE3F52">
        <w:t>could</w:t>
      </w:r>
      <w:r w:rsidR="007E3464">
        <w:t xml:space="preserve"> find it difficult to</w:t>
      </w:r>
      <w:r w:rsidRPr="00E42625">
        <w:t xml:space="preserve"> follow and comprehend existing online video content</w:t>
      </w:r>
      <w:r w:rsidR="00DE3F52">
        <w:t xml:space="preserve"> delivered at a rate that is inappropriate to them</w:t>
      </w:r>
      <w:r w:rsidRPr="00E42625">
        <w:t>. E.g.,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F66AB6">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[36]"},"properties":{"noteIndex":0},"schema":"https://github.com/citation-style-language/schema/raw/master/csl-citation.json"}</w:instrText>
      </w:r>
      <w:r w:rsidR="009F170C" w:rsidRPr="009F170C">
        <w:fldChar w:fldCharType="separate"/>
      </w:r>
      <w:r w:rsidR="00F66AB6" w:rsidRPr="00F66AB6">
        <w:rPr>
          <w:noProof/>
        </w:rPr>
        <w:t>[33]</w:t>
      </w:r>
      <w:r w:rsidR="009F170C" w:rsidRPr="009F170C">
        <w:fldChar w:fldCharType="end"/>
      </w:r>
      <w:r w:rsidRPr="00E42625">
        <w:t xml:space="preserve">, however, older adults </w:t>
      </w:r>
      <w:r w:rsidR="004D23C7">
        <w:t xml:space="preserve">might </w:t>
      </w:r>
      <w:r w:rsidRPr="00E42625">
        <w:t xml:space="preserve">struggle to comprehend and recall content that is delivered faster than </w:t>
      </w:r>
      <w:r w:rsidR="00EA0C00">
        <w:t>1</w:t>
      </w:r>
      <w:r w:rsidR="004D23C7">
        <w:t>5</w:t>
      </w:r>
      <w:r w:rsidR="00EA0C00">
        <w:t>0</w:t>
      </w:r>
      <w:r w:rsidRPr="00E42625">
        <w:t xml:space="preserve"> wpm</w:t>
      </w:r>
      <w:r w:rsidR="00437648">
        <w:t xml:space="preserve"> </w:t>
      </w:r>
      <w:r w:rsidR="004C13DC">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C13DC">
        <w:fldChar w:fldCharType="separate"/>
      </w:r>
      <w:r w:rsidR="00F66AB6" w:rsidRPr="00F66AB6">
        <w:rPr>
          <w:noProof/>
        </w:rPr>
        <w:t>[2]</w:t>
      </w:r>
      <w:r w:rsidR="004C13DC">
        <w:fldChar w:fldCharType="end"/>
      </w:r>
      <w:r w:rsidR="004C13D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4C13DC">
        <w:fldChar w:fldCharType="separate"/>
      </w:r>
      <w:r w:rsidR="00F66AB6" w:rsidRPr="00F66AB6">
        <w:rPr>
          <w:noProof/>
        </w:rPr>
        <w:t>[4]</w:t>
      </w:r>
      <w:r w:rsidR="004C13DC">
        <w:fldChar w:fldCharType="end"/>
      </w:r>
      <w:r w:rsidR="004C13DC">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4C13DC">
        <w:fldChar w:fldCharType="separate"/>
      </w:r>
      <w:r w:rsidR="00F66AB6" w:rsidRPr="00F66AB6">
        <w:rPr>
          <w:noProof/>
        </w:rPr>
        <w:t>[5]</w:t>
      </w:r>
      <w:r w:rsidR="004C13DC">
        <w:fldChar w:fldCharType="end"/>
      </w:r>
      <w:r w:rsidR="004C13DC">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4C13DC">
        <w:fldChar w:fldCharType="separate"/>
      </w:r>
      <w:r w:rsidR="00F66AB6" w:rsidRPr="00F66AB6">
        <w:rPr>
          <w:noProof/>
        </w:rPr>
        <w:t>[12]</w:t>
      </w:r>
      <w:r w:rsidR="004C13DC">
        <w:fldChar w:fldCharType="end"/>
      </w:r>
      <w:r w:rsidR="00BF642A">
        <w:t xml:space="preserve">. </w:t>
      </w:r>
      <w:r w:rsidR="00CB793B">
        <w:t xml:space="preserve">                                                                                                                                </w:t>
      </w:r>
    </w:p>
    <w:p w14:paraId="4410E82A" w14:textId="39C937E9" w:rsidR="001751BA" w:rsidRDefault="004A2062" w:rsidP="001751BA">
      <w:pPr>
        <w:pStyle w:val="ParaContinue"/>
      </w:pPr>
      <w:r>
        <w:t xml:space="preserve">Many prior works have investigated the effect of </w:t>
      </w:r>
      <w:r w:rsidR="00E01C3C">
        <w:t>moderating</w:t>
      </w:r>
      <w:r>
        <w:t xml:space="preserve"> information delivery 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reported</w:t>
      </w:r>
      <w:r w:rsidR="00031081">
        <w:t xml:space="preserve"> that </w:t>
      </w:r>
      <w:r w:rsidR="00B97EFB">
        <w:t>older adults performed better in terms of their ability to recall, recognize and comprehend the material</w:t>
      </w:r>
      <w:r w:rsidR="00142CF3">
        <w:t xml:space="preserve"> at a </w:t>
      </w:r>
      <w:r w:rsidR="00AF4381">
        <w:t xml:space="preserve">uniformly </w:t>
      </w:r>
      <w:r w:rsidR="008448DD">
        <w:t>s</w:t>
      </w:r>
      <w:r w:rsidR="00142CF3">
        <w:t xml:space="preserve">lower rate than they did at a </w:t>
      </w:r>
      <w:r w:rsidR="00AF4381">
        <w:t xml:space="preserve">uniformly </w:t>
      </w:r>
      <w:r w:rsidR="008448DD">
        <w:t>faster</w:t>
      </w:r>
      <w:r w:rsidR="00142CF3">
        <w:t xml:space="preserve"> rate, while the </w:t>
      </w:r>
      <w:r w:rsidR="0021228D">
        <w:t>delivery rate had little effect on younger adults’ performance</w:t>
      </w:r>
      <w:r w:rsidR="00782C3F">
        <w:t xml:space="preserve"> </w:t>
      </w:r>
      <w:r w:rsidR="00142CF3">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142CF3">
        <w:fldChar w:fldCharType="separate"/>
      </w:r>
      <w:r w:rsidR="00F66AB6" w:rsidRPr="00F66AB6">
        <w:rPr>
          <w:noProof/>
        </w:rPr>
        <w:t>[2]</w:t>
      </w:r>
      <w:r w:rsidR="00142CF3">
        <w:fldChar w:fldCharType="end"/>
      </w:r>
      <w:r w:rsidR="00142CF3">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42CF3">
        <w:fldChar w:fldCharType="separate"/>
      </w:r>
      <w:r w:rsidR="00F66AB6" w:rsidRPr="00F66AB6">
        <w:rPr>
          <w:noProof/>
        </w:rPr>
        <w:t>[4]</w:t>
      </w:r>
      <w:r w:rsidR="00142CF3">
        <w:fldChar w:fldCharType="end"/>
      </w:r>
      <w:r w:rsidR="00142CF3">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142CF3">
        <w:fldChar w:fldCharType="separate"/>
      </w:r>
      <w:r w:rsidR="00F66AB6" w:rsidRPr="00F66AB6">
        <w:rPr>
          <w:noProof/>
        </w:rPr>
        <w:t>[5]</w:t>
      </w:r>
      <w:r w:rsidR="00142CF3">
        <w:fldChar w:fldCharType="end"/>
      </w:r>
      <w:r w:rsidR="00142CF3">
        <w:fldChar w:fldCharType="begin" w:fldLock="1"/>
      </w:r>
      <w:r w:rsidR="00F66AB6">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rsidR="00142CF3">
        <w:fldChar w:fldCharType="separate"/>
      </w:r>
      <w:r w:rsidR="00F66AB6" w:rsidRPr="00F66AB6">
        <w:rPr>
          <w:noProof/>
        </w:rPr>
        <w:t>[8]</w:t>
      </w:r>
      <w:r w:rsidR="00142CF3">
        <w:fldChar w:fldCharType="end"/>
      </w:r>
      <w:r w:rsidR="00142CF3">
        <w:t>.</w:t>
      </w:r>
      <w:r w:rsidR="00402720">
        <w:t xml:space="preserve"> </w:t>
      </w:r>
      <w:r w:rsidR="00DF7B34">
        <w:t xml:space="preserve">Additionally, </w:t>
      </w:r>
      <w:r w:rsidR="003B26F7">
        <w:t xml:space="preserve">other than applying a constant slowing factor </w:t>
      </w:r>
      <w:r w:rsidR="00675714">
        <w:t xml:space="preserve">there </w:t>
      </w:r>
      <w:r w:rsidR="00071009">
        <w:t>is</w:t>
      </w:r>
      <w:r w:rsidR="00B36E48">
        <w:t xml:space="preserve"> more than one</w:t>
      </w:r>
      <w:r w:rsidR="00675714">
        <w:t xml:space="preserve"> way to</w:t>
      </w:r>
      <w:r w:rsidR="0096540F">
        <w:t xml:space="preserve"> moderate the information delivery rate</w:t>
      </w:r>
      <w:r w:rsidR="00B36E48">
        <w:t xml:space="preserve">. </w:t>
      </w:r>
      <w:r w:rsidR="00E64E08">
        <w:t>Holland and Fletcher</w:t>
      </w:r>
      <w:r w:rsidR="00E64E08" w:rsidDel="00092E35">
        <w:t xml:space="preserve"> </w:t>
      </w:r>
      <w:r w:rsidR="00E64E08">
        <w:t xml:space="preserve">showed that </w:t>
      </w:r>
      <w:r w:rsidR="00695E8F">
        <w:t>i</w:t>
      </w:r>
      <w:r w:rsidR="00EA3B3C">
        <w:t>nserting</w:t>
      </w:r>
      <w:r w:rsidR="00D84AA6">
        <w:t xml:space="preserve"> extra</w:t>
      </w:r>
      <w:r w:rsidR="00EA3B3C">
        <w:t xml:space="preserve"> </w:t>
      </w:r>
      <w:r w:rsidR="006714C5">
        <w:t>pauses at</w:t>
      </w:r>
      <w:r w:rsidR="00D13F24">
        <w:t xml:space="preserve"> sentence endings</w:t>
      </w:r>
      <w:r w:rsidR="00146AE2">
        <w:t xml:space="preserve"> of audio recordings</w:t>
      </w:r>
      <w:r w:rsidR="00AF4381">
        <w:t xml:space="preserve"> of </w:t>
      </w:r>
      <w:r w:rsidR="00857A44" w:rsidRPr="00857A44">
        <w:t>stories</w:t>
      </w:r>
      <w:r w:rsidR="00E64E08">
        <w:t xml:space="preserve"> </w:t>
      </w:r>
      <w:r w:rsidR="00A75CBE">
        <w:t xml:space="preserve">gives </w:t>
      </w:r>
      <w:r w:rsidR="00631011">
        <w:t xml:space="preserve">served as an effective alternative to uniformly slowing down the audio </w:t>
      </w:r>
      <w:r w:rsidR="00146AE2">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[12]","plainTextFormattedCitation":"[12]","previouslyFormattedCitation":"[13]"},"properties":{"noteIndex":0},"schema":"https://github.com/citation-style-language/schema/raw/master/csl-citation.json"}</w:instrText>
      </w:r>
      <w:r w:rsidR="00146AE2">
        <w:fldChar w:fldCharType="separate"/>
      </w:r>
      <w:r w:rsidR="00F66AB6" w:rsidRPr="00F66AB6">
        <w:rPr>
          <w:noProof/>
        </w:rPr>
        <w:t>[12]</w:t>
      </w:r>
      <w:r w:rsidR="00146AE2">
        <w:fldChar w:fldCharType="end"/>
      </w:r>
      <w:r w:rsidR="00CE7B72">
        <w:t>.</w:t>
      </w:r>
      <w:r w:rsidR="003F3E88">
        <w:t xml:space="preserve"> </w:t>
      </w:r>
    </w:p>
    <w:p w14:paraId="3695B838" w14:textId="5D208811" w:rsidR="00FB55C7" w:rsidRPr="001751BA" w:rsidRDefault="0008141C" w:rsidP="001751BA">
      <w:pPr>
        <w:pStyle w:val="ParaContinue"/>
      </w:pPr>
      <w:r w:rsidRPr="007C3694">
        <w:t>However, little literature has examined how to help older adults better understand and follow instruction</w:t>
      </w:r>
      <w:r w:rsidR="00C959A8" w:rsidRPr="007C3694">
        <w:t>al</w:t>
      </w:r>
      <w:r w:rsidRPr="007C3694">
        <w:t xml:space="preserve"> videos</w:t>
      </w:r>
      <w:r w:rsidR="007C3694" w:rsidRPr="007C3694">
        <w:t>. I</w:t>
      </w:r>
      <w:r w:rsidR="009D020A" w:rsidRPr="007C3694">
        <w:t>n this paper, we study the effect of moderating the information delivery rate of instruction</w:t>
      </w:r>
      <w:r w:rsidR="007D1C5F">
        <w:t>al</w:t>
      </w:r>
      <w:r w:rsidR="009D020A" w:rsidRPr="007C3694">
        <w:t xml:space="preserve"> videos on older adults’ ability to complete associated tasks. We compare two methods for moderating the information delivery rate: </w:t>
      </w:r>
      <w:r w:rsidR="001751BA">
        <w:rPr>
          <w:rStyle w:val="CommentReference"/>
        </w:rPr>
        <w:t>u</w:t>
      </w:r>
      <w:r w:rsidR="001751BA">
        <w:t>niformly slowing the video</w:t>
      </w:r>
      <w:r w:rsidR="001751BA" w:rsidRPr="007C3694">
        <w:t xml:space="preserve"> </w:t>
      </w:r>
      <w:r w:rsidR="009D020A" w:rsidRPr="007C3694">
        <w:t>or automatically pausing the video.</w:t>
      </w:r>
      <w:r w:rsidR="00EE478F">
        <w:t xml:space="preserve"> </w:t>
      </w:r>
    </w:p>
    <w:p w14:paraId="294DBD27" w14:textId="2A7B4DE1" w:rsidR="00D1559B" w:rsidRPr="00DB133C" w:rsidRDefault="008217CC" w:rsidP="00DB133C">
      <w:pPr>
        <w:pStyle w:val="ParaContinue"/>
      </w:pPr>
      <w:r>
        <w:t xml:space="preserve">Through a repeated measure within-subject study with 18 older-adult participants, followed by a within-subject study with 12 participants, </w:t>
      </w:r>
      <w:r w:rsidR="00A40B38">
        <w:t>w</w:t>
      </w:r>
      <w:r w:rsidR="007D7BF7">
        <w:t>e show</w:t>
      </w:r>
      <w:r w:rsidR="00FC14BE">
        <w:t>ed</w:t>
      </w:r>
      <w:r w:rsidR="003C0021">
        <w:t xml:space="preserve"> that </w:t>
      </w:r>
      <w:r w:rsidR="00523B8C">
        <w:t>automatically pausing the</w:t>
      </w:r>
      <w:r w:rsidR="00BB0789">
        <w:t xml:space="preserve"> instructional videos as a way of </w:t>
      </w:r>
      <w:r w:rsidR="00C23DB4">
        <w:t xml:space="preserve">slowing down the information delivery rate </w:t>
      </w:r>
      <w:r w:rsidR="00FC14BE">
        <w:t>was</w:t>
      </w:r>
      <w:r w:rsidR="006938E4">
        <w:t xml:space="preserve"> more</w:t>
      </w:r>
      <w:r w:rsidR="00C23DB4">
        <w:t xml:space="preserve"> beneficial to older adults</w:t>
      </w:r>
      <w:r w:rsidR="00696469">
        <w:t xml:space="preserve"> than no intervention at all</w:t>
      </w:r>
      <w:r w:rsidR="004C588A">
        <w:t xml:space="preserve"> </w:t>
      </w:r>
      <w:r w:rsidR="001E110F">
        <w:t>after</w:t>
      </w:r>
      <w:r w:rsidR="004C588A">
        <w:t xml:space="preserve"> older adults </w:t>
      </w:r>
      <w:r w:rsidR="001E110F">
        <w:t>have become sufficiently proficient with the intervention methods</w:t>
      </w:r>
      <w:r w:rsidR="00696469">
        <w:t xml:space="preserve">. Additionally, </w:t>
      </w:r>
      <w:r w:rsidR="00523B8C">
        <w:t xml:space="preserve">automatically pausing the </w:t>
      </w:r>
      <w:r w:rsidR="00696469">
        <w:t xml:space="preserve">instructional videos was found to be more helpful than uniformly slowing down the instructional videos. </w:t>
      </w:r>
      <w:r w:rsidR="00153B37">
        <w:t>Furthermore</w:t>
      </w:r>
      <w:r w:rsidR="00B309A7">
        <w:t xml:space="preserve">, older adults were generally </w:t>
      </w:r>
      <w:r w:rsidR="0079183C">
        <w:t>satisfied</w:t>
      </w:r>
      <w:r w:rsidR="00B309A7">
        <w:t xml:space="preserve"> </w:t>
      </w:r>
      <w:r w:rsidR="008A4DC6">
        <w:t>with</w:t>
      </w:r>
      <w:r w:rsidR="00B309A7">
        <w:t xml:space="preserve"> </w:t>
      </w:r>
      <w:r w:rsidR="00EC58C6">
        <w:t>automatically pausing the instructional videos</w:t>
      </w:r>
      <w:r w:rsidR="00886127">
        <w:t xml:space="preserve">. </w:t>
      </w:r>
      <w:r w:rsidR="00EA4B5A">
        <w:t>T</w:t>
      </w:r>
      <w:r w:rsidR="0079183C" w:rsidRPr="0079183C">
        <w:t>owards the end</w:t>
      </w:r>
      <w:r w:rsidR="008A4DC6">
        <w:t>,</w:t>
      </w:r>
      <w:r w:rsidR="0079183C" w:rsidRPr="0079183C">
        <w:t xml:space="preserve"> we </w:t>
      </w:r>
      <w:r w:rsidR="00B179E4">
        <w:t xml:space="preserve">build upon our findings and propose </w:t>
      </w:r>
      <w:r w:rsidR="003830FE">
        <w:t xml:space="preserve">several research directions. </w:t>
      </w:r>
    </w:p>
    <w:p w14:paraId="197F41E5" w14:textId="2B0CD182" w:rsidR="007A49AB" w:rsidRPr="00A307C8" w:rsidRDefault="00D32658" w:rsidP="00A307C8">
      <w:pPr>
        <w:pStyle w:val="Head1"/>
        <w:ind w:left="432" w:hanging="432"/>
      </w:pPr>
      <w:r>
        <w:t>Related work</w:t>
      </w:r>
      <w:r w:rsidR="008D41DC">
        <w:t xml:space="preserve"> </w:t>
      </w:r>
    </w:p>
    <w:p w14:paraId="247ECE9C" w14:textId="1A5FA7F0" w:rsidR="00174BD3" w:rsidRDefault="008850E6" w:rsidP="005B2F9F">
      <w:pPr>
        <w:pStyle w:val="Head2"/>
      </w:pPr>
      <w:r>
        <w:t>The benefits of instructional videos to older adults</w:t>
      </w:r>
    </w:p>
    <w:p w14:paraId="6A28352C" w14:textId="0CD430BB" w:rsidR="0044576F" w:rsidRDefault="00F51ECA" w:rsidP="004A39FB">
      <w:pPr>
        <w:pStyle w:val="PostHeadPara"/>
      </w:pPr>
      <w:r>
        <w:t xml:space="preserve">prior research has shown that </w:t>
      </w:r>
      <w:r w:rsidR="004A39FB">
        <w:t>audiovisual presentation</w:t>
      </w:r>
      <w:r w:rsidR="004602E4">
        <w:t>s</w:t>
      </w:r>
      <w:r w:rsidR="004A39FB">
        <w:t xml:space="preserve"> of instructional materials could mitigate the negative effects of </w:t>
      </w:r>
      <w:r w:rsidR="00695BB1">
        <w:t>cognitive</w:t>
      </w:r>
      <w:r w:rsidR="004A39FB">
        <w:t xml:space="preserve"> declines </w:t>
      </w:r>
      <w:r w:rsidR="004A39FB">
        <w:fldChar w:fldCharType="begin" w:fldLock="1"/>
      </w:r>
      <w:r w:rsidR="00F66AB6">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[10]","plainTextFormattedCitation":"[10]","previouslyFormattedCitation":"[11]"},"properties":{"noteIndex":0},"schema":"https://github.com/citation-style-language/schema/raw/master/csl-citation.json"}</w:instrText>
      </w:r>
      <w:r w:rsidR="004A39FB">
        <w:fldChar w:fldCharType="separate"/>
      </w:r>
      <w:r w:rsidR="00F66AB6" w:rsidRPr="00F66AB6">
        <w:rPr>
          <w:noProof/>
        </w:rPr>
        <w:t>[10]</w:t>
      </w:r>
      <w:r w:rsidR="004A39FB">
        <w:fldChar w:fldCharType="end"/>
      </w:r>
      <w:r w:rsidR="001C20A9">
        <w:rPr>
          <w:lang w:val="en-CA"/>
        </w:rPr>
        <w:t xml:space="preserve">. </w:t>
      </w:r>
      <w:r w:rsidR="004602E4">
        <w:rPr>
          <w:lang w:val="en-CA"/>
        </w:rPr>
        <w:t>They prevent</w:t>
      </w:r>
      <w:r w:rsidR="00931FB3">
        <w:rPr>
          <w:lang w:val="en-CA"/>
        </w:rPr>
        <w:t>ed</w:t>
      </w:r>
      <w:r w:rsidR="004602E4">
        <w:rPr>
          <w:lang w:val="en-CA"/>
        </w:rPr>
        <w:t xml:space="preserve"> unnecessary visual search between mutually dependent, buy physically </w:t>
      </w:r>
      <w:r w:rsidR="00893AF6">
        <w:rPr>
          <w:lang w:val="en-CA"/>
        </w:rPr>
        <w:t>separated information, such as a diagram and its caption.</w:t>
      </w:r>
      <w:r w:rsidR="001C20A9">
        <w:rPr>
          <w:lang w:val="en-CA"/>
        </w:rPr>
        <w:t xml:space="preserve"> </w:t>
      </w:r>
      <w:r w:rsidR="00206DC9">
        <w:rPr>
          <w:lang w:val="en-CA"/>
        </w:rPr>
        <w:t>Additionally</w:t>
      </w:r>
      <w:r w:rsidR="001C20A9">
        <w:rPr>
          <w:lang w:val="en-CA"/>
        </w:rPr>
        <w:t xml:space="preserve">, they </w:t>
      </w:r>
      <w:r w:rsidR="00931FB3">
        <w:rPr>
          <w:lang w:val="en-CA"/>
        </w:rPr>
        <w:t>made</w:t>
      </w:r>
      <w:r w:rsidR="001C20A9">
        <w:rPr>
          <w:lang w:val="en-CA"/>
        </w:rPr>
        <w:t xml:space="preserve"> 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overloading either memory. Furthermore, </w:t>
      </w:r>
      <w:r w:rsidR="00CC5D56">
        <w:rPr>
          <w:lang w:val="en-CA"/>
        </w:rPr>
        <w:t>they enable</w:t>
      </w:r>
      <w:r w:rsidR="00931FB3">
        <w:rPr>
          <w:lang w:val="en-CA"/>
        </w:rPr>
        <w:t>d</w:t>
      </w:r>
      <w:r w:rsidR="00CC5D56">
        <w:rPr>
          <w:lang w:val="en-CA"/>
        </w:rPr>
        <w:t xml:space="preserve"> information to be encoded both verbally and nonverbally, which le</w:t>
      </w:r>
      <w:r w:rsidR="00931FB3">
        <w:rPr>
          <w:lang w:val="en-CA"/>
        </w:rPr>
        <w:t>d</w:t>
      </w:r>
      <w:r w:rsidR="00CC5D56">
        <w:rPr>
          <w:lang w:val="en-CA"/>
        </w:rPr>
        <w:t xml:space="preserve"> to high quality and durable knowledge</w:t>
      </w:r>
      <w:r w:rsidR="004A39FB">
        <w:t xml:space="preserve">. </w:t>
      </w:r>
      <w:r w:rsidR="00F64CFC">
        <w:t>Other than the age-related declines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deterring older adults from independently and completing a technology-related task. When</w:t>
      </w:r>
      <w:r w:rsidR="00F64CFC" w:rsidRPr="001274A3">
        <w:t xml:space="preserve"> presented with new technology, many older adults would feel anxiety, discomfort, and a lack of confidence in their ability to use the technology (or a lack of self-efficacy) </w:t>
      </w:r>
      <w:r w:rsidR="00F64CFC">
        <w:fldChar w:fldCharType="begin" w:fldLock="1"/>
      </w:r>
      <w:r w:rsidR="00F64CFC">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f947419a-6fd9-421b-9cc7-786f99a7c8df"]}],"mendeley":{"formattedCitation":"[7]","plainTextFormattedCitation":"[7]","previouslyFormattedCitation":"[8]"},"properties":{"noteIndex":0},"schema":"https://github.com/citation-style-language/schema/raw/master/csl-citation.json"}</w:instrText>
      </w:r>
      <w:r w:rsidR="00F64CFC">
        <w:fldChar w:fldCharType="separate"/>
      </w:r>
      <w:r w:rsidR="00F64CFC" w:rsidRPr="00F66AB6">
        <w:rPr>
          <w:noProof/>
        </w:rPr>
        <w:t>[7]</w:t>
      </w:r>
      <w:r w:rsidR="00F64CFC">
        <w:fldChar w:fldCharType="end"/>
      </w:r>
      <w:r w:rsidR="00F64CFC">
        <w:fldChar w:fldCharType="begin" w:fldLock="1"/>
      </w:r>
      <w:r w:rsidR="00F64CFC">
        <w:instrText>ADDIN CSL_CITATION {"citationItems":[{"id":"ITEM-1","itemData":{"DOI":"10.1016/S0747-5632(97)00012-5","ISSN":"07475632","abstract":"This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Behavior","id":"ITEM-1","issue":"3","issued":{"date-parts":[["1997","8"]]},"page":"317-326","publisher":"Elsevier Ltd","title":"Computer anxiety in young and older adults: Implications for human-computer interactions in older populations","type":"article-journal","volume":"13"},"uris":["http://www.mendeley.com/documents/?uuid=f972ff31-8297-491f-99f9-1fb241e715d6"]}],"mendeley":{"formattedCitation":"[14]","plainTextFormattedCitation":"[14]","previouslyFormattedCitation":"[15]"},"properties":{"noteIndex":0},"schema":"https://github.com/citation-style-language/schema/raw/master/csl-citation.json"}</w:instrText>
      </w:r>
      <w:r w:rsidR="00F64CFC">
        <w:fldChar w:fldCharType="separate"/>
      </w:r>
      <w:r w:rsidR="00F64CFC" w:rsidRPr="00F66AB6">
        <w:rPr>
          <w:noProof/>
        </w:rPr>
        <w:t>[14]</w:t>
      </w:r>
      <w:r w:rsidR="00F64CFC">
        <w:fldChar w:fldCharType="end"/>
      </w:r>
      <w:r w:rsidR="00F64CFC">
        <w:fldChar w:fldCharType="begin" w:fldLock="1"/>
      </w:r>
      <w:r w:rsidR="00F64CFC">
        <w:instrText>ADDIN CSL_CITATION {"citationItems":[{"id":"ITEM-1","itemData":{"DOI":"10.1177/154193120504900201","ISBN":"094528926X","ISSN":"10711813","abstract":"Although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Society","id":"ITEM-1","issued":{"date-parts":[["2005"]]},"page":"154-157","title":"Older adults and attitutdes towards computers: Have they changed with recent advances in technology?","type":"article-journal"},"uris":["http://www.mendeley.com/documents/?uuid=526d5c6e-97cb-4a78-b6b1-f1a001d95f87"]}],"mendeley":{"formattedCitation":"[22]","plainTextFormattedCitation":"[22]","previouslyFormattedCitation":"[23]"},"properties":{"noteIndex":0},"schema":"https://github.com/citation-style-language/schema/raw/master/csl-citation.json"}</w:instrText>
      </w:r>
      <w:r w:rsidR="00F64CFC">
        <w:fldChar w:fldCharType="separate"/>
      </w:r>
      <w:r w:rsidR="00F64CFC" w:rsidRPr="00F66AB6">
        <w:rPr>
          <w:noProof/>
        </w:rPr>
        <w:t>[22]</w:t>
      </w:r>
      <w:r w:rsidR="00F64CFC">
        <w:fldChar w:fldCharType="end"/>
      </w:r>
      <w:r w:rsidR="00F64CFC">
        <w:fldChar w:fldCharType="begin" w:fldLock="1"/>
      </w:r>
      <w:r w:rsidR="00F64CFC">
        <w:instrText>ADDIN CSL_CITATION {"citationItems":[{"id":"ITEM-1","itemData":{"DOI":"10.4017/gt.2005.03.03.002.00","ISSN":"1569-1101","abstract":"Technology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-1","issue":"3","issued":{"date-parts":[["2005"]]},"title":"Use and acceptance of new technology by older people. Findings of the international MOBILATE survey: ‘Enhancing mobility in later life’","type":"article-journal","volume":"3"},"uris":["http://www.mendeley.com/documents/?uuid=c9853aca-5ed4-40d9-8a44-2723bec8afd1"]}],"mendeley":{"formattedCitation":"[28]","plainTextFormattedCitation":"[28]","previouslyFormattedCitation":"[31]"},"properties":{"noteIndex":0},"schema":"https://github.com/citation-style-language/schema/raw/master/csl-citation.json"}</w:instrText>
      </w:r>
      <w:r w:rsidR="00F64CFC">
        <w:fldChar w:fldCharType="separate"/>
      </w:r>
      <w:r w:rsidR="00F64CFC" w:rsidRPr="00F66AB6">
        <w:rPr>
          <w:noProof/>
        </w:rPr>
        <w:t>[28]</w:t>
      </w:r>
      <w:r w:rsidR="00F64CFC">
        <w:fldChar w:fldCharType="end"/>
      </w:r>
      <w:r w:rsidR="00F64CFC">
        <w:t xml:space="preserve">. Results from a </w:t>
      </w:r>
      <w:r w:rsidR="00F64CFC" w:rsidRPr="001274A3">
        <w:t>2017 survey by Pew Research Center showed that American adults older than 65 years old were large</w:t>
      </w:r>
      <w:r w:rsidR="0019656C">
        <w:t>ly</w:t>
      </w:r>
      <w:r w:rsidR="00F64CFC" w:rsidRPr="001274A3">
        <w:t xml:space="preserve"> “digital</w:t>
      </w:r>
      <w:r w:rsidR="00F64CFC">
        <w:t>ly</w:t>
      </w:r>
      <w:r w:rsidR="00F64CFC" w:rsidRPr="001274A3">
        <w:t xml:space="preserve"> unprepared” (not confident in their digital skills and in their ability to find trustworthy information online) and would seek another person for help when given a new electronics device</w:t>
      </w:r>
      <w:r w:rsidR="00F64CFC">
        <w:t xml:space="preserve"> </w:t>
      </w:r>
      <w:r w:rsidR="00F64CFC" w:rsidRPr="009E211B">
        <w:fldChar w:fldCharType="begin" w:fldLock="1"/>
      </w:r>
      <w:r w:rsidR="00F64CFC">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[34]"},"properties":{"noteIndex":0},"schema":"https://github.com/citation-style-language/schema/raw/master/csl-citation.json"}</w:instrText>
      </w:r>
      <w:r w:rsidR="00F64CFC" w:rsidRPr="009E211B">
        <w:fldChar w:fldCharType="separate"/>
      </w:r>
      <w:r w:rsidR="00F64CFC" w:rsidRPr="00F66AB6">
        <w:rPr>
          <w:noProof/>
        </w:rPr>
        <w:t>[31]</w:t>
      </w:r>
      <w:r w:rsidR="00F64CFC" w:rsidRPr="009E211B">
        <w:fldChar w:fldCharType="end"/>
      </w:r>
      <w:r w:rsidR="00F64CFC" w:rsidRPr="001274A3">
        <w:t>.</w:t>
      </w:r>
      <w:r w:rsidR="00F64CFC">
        <w:t xml:space="preserve"> </w:t>
      </w:r>
      <w:r w:rsidR="00477EAE">
        <w:t>Instructi</w:t>
      </w:r>
      <w:r w:rsidR="0019656C">
        <w:t>o</w:t>
      </w:r>
      <w:r w:rsidR="00477EAE">
        <w:t xml:space="preserve">nal videos </w:t>
      </w:r>
      <w:r w:rsidR="00F64CFC" w:rsidRPr="00A25019">
        <w:t>could increase older adults’ self-efficacy</w:t>
      </w:r>
      <w:r w:rsidR="00F64CFC">
        <w:t xml:space="preserve"> </w:t>
      </w:r>
      <w:r w:rsidR="00F64CFC">
        <w:fldChar w:fldCharType="begin" w:fldLock="1"/>
      </w:r>
      <w:r w:rsidR="00F64CFC">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[11]","plainTextFormattedCitation":"[11]","previouslyFormattedCitation":"[12]"},"properties":{"noteIndex":0},"schema":"https://github.com/citation-style-language/schema/raw/master/csl-citation.json"}</w:instrText>
      </w:r>
      <w:r w:rsidR="00F64CFC">
        <w:fldChar w:fldCharType="separate"/>
      </w:r>
      <w:r w:rsidR="00F64CFC" w:rsidRPr="00F66AB6">
        <w:rPr>
          <w:noProof/>
        </w:rPr>
        <w:t>[11]</w:t>
      </w:r>
      <w:r w:rsidR="00F64CFC">
        <w:fldChar w:fldCharType="end"/>
      </w:r>
      <w:r w:rsidR="00F64CFC" w:rsidRPr="00A25019">
        <w:t>. This characteristic of video instructions is closely tied to the concept of video modeling</w:t>
      </w:r>
      <w:r w:rsidR="00F64CFC">
        <w:t xml:space="preserve"> </w:t>
      </w:r>
      <w:r w:rsidR="00F64CFC" w:rsidRPr="00A25019">
        <w:t xml:space="preserve">and observational learning (also known as vicarious learning), a powerful learning technique. </w:t>
      </w:r>
      <w:r w:rsidR="00F64CFC" w:rsidRPr="00A25019">
        <w:lastRenderedPageBreak/>
        <w:t>According to the Cognitive Theory of Bandura</w:t>
      </w:r>
      <w:r w:rsidR="00F64CFC">
        <w:t xml:space="preserve"> </w:t>
      </w:r>
      <w:r w:rsidR="00F64CFC">
        <w:fldChar w:fldCharType="begin" w:fldLock="1"/>
      </w:r>
      <w:r w:rsidR="00F64CFC">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[37]"},"properties":{"noteIndex":0},"schema":"https://github.com/citation-style-language/schema/raw/master/csl-citation.json"}</w:instrText>
      </w:r>
      <w:r w:rsidR="00F64CFC">
        <w:fldChar w:fldCharType="separate"/>
      </w:r>
      <w:r w:rsidR="00F64CFC" w:rsidRPr="00F66AB6">
        <w:rPr>
          <w:noProof/>
        </w:rPr>
        <w:t>[34]</w:t>
      </w:r>
      <w:r w:rsidR="00F64CFC">
        <w:fldChar w:fldCharType="end"/>
      </w:r>
      <w:r w:rsidR="00F64CFC">
        <w:t xml:space="preserve">, </w:t>
      </w:r>
      <w:r w:rsidR="00F64CFC" w:rsidRPr="00A25019">
        <w:t xml:space="preserve">one could acquire certain knowledge and build up competencies just by observing other people’s </w:t>
      </w:r>
      <w:proofErr w:type="spellStart"/>
      <w:r w:rsidR="00F64CFC" w:rsidRPr="00A25019">
        <w:t>outcomesLearners</w:t>
      </w:r>
      <w:proofErr w:type="spellEnd"/>
      <w:r w:rsidR="00F64CFC" w:rsidRPr="00A25019">
        <w:t xml:space="preserve"> could gain self-efficacy by successfully imitating the model’s interaction steps. </w:t>
      </w:r>
    </w:p>
    <w:p w14:paraId="377D3EFF" w14:textId="298DCBB7" w:rsidR="00B32FC2" w:rsidRDefault="009F5C87" w:rsidP="0044576F">
      <w:pPr>
        <w:pStyle w:val="ParaContinue"/>
      </w:pPr>
      <w:r w:rsidRPr="00A25019">
        <w:t>Empirically, multiple</w:t>
      </w:r>
      <w:r w:rsidR="00802FF4">
        <w:t xml:space="preserve"> </w:t>
      </w:r>
      <w:r w:rsidRPr="00A25019">
        <w:t>experiments</w:t>
      </w:r>
      <w:r w:rsidR="00E644B9">
        <w:t xml:space="preserve"> </w:t>
      </w:r>
      <w:r w:rsidR="0081145B">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81145B">
        <w:fldChar w:fldCharType="separate"/>
      </w:r>
      <w:r w:rsidR="00F66AB6" w:rsidRPr="00F66AB6">
        <w:t>[16]</w:t>
      </w:r>
      <w:r w:rsidR="0081145B">
        <w:fldChar w:fldCharType="end"/>
      </w:r>
      <w:r w:rsidR="002B0599">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B0599">
        <w:fldChar w:fldCharType="separate"/>
      </w:r>
      <w:r w:rsidR="00F66AB6" w:rsidRPr="00F66AB6">
        <w:t>[21]</w:t>
      </w:r>
      <w:r w:rsidR="002B0599">
        <w:fldChar w:fldCharType="end"/>
      </w:r>
      <w:r w:rsidR="00740865">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740865">
        <w:fldChar w:fldCharType="separate"/>
      </w:r>
      <w:r w:rsidR="00F66AB6" w:rsidRPr="00F66AB6">
        <w:t>[26]</w:t>
      </w:r>
      <w:r w:rsidR="00740865">
        <w:fldChar w:fldCharType="end"/>
      </w:r>
      <w:r w:rsidR="00597BD4">
        <w:t xml:space="preserve"> </w:t>
      </w:r>
      <w:r w:rsidR="00500A92">
        <w:t>have</w:t>
      </w:r>
      <w:r w:rsidRPr="00A25019">
        <w:t xml:space="preserve"> show</w:t>
      </w:r>
      <w:r w:rsidR="00500A92">
        <w:t>n</w:t>
      </w:r>
      <w:r w:rsidRPr="00A25019">
        <w:t xml:space="preserve"> that </w:t>
      </w:r>
      <w:r w:rsidR="00D95C5F">
        <w:t>older adults perform</w:t>
      </w:r>
      <w:r w:rsidR="00EB391D">
        <w:t>ed</w:t>
      </w:r>
      <w:r w:rsidR="00D95C5F">
        <w:t xml:space="preserve">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57F2E" w:rsidRPr="00357F2E">
        <w:t>,</w:t>
      </w:r>
      <w:r w:rsidR="00945503">
        <w:t xml:space="preserve"> Fisk</w:t>
      </w:r>
      <w:r w:rsidR="00E15473">
        <w:t>,</w:t>
      </w:r>
      <w:r w:rsidR="00945503">
        <w:t xml:space="preserve"> and Rogers found that the application of audiovisual presentation </w:t>
      </w:r>
      <w:r w:rsidR="00BF21A7">
        <w:t xml:space="preserve">as opposed to audio-only presentation </w:t>
      </w:r>
      <w:r w:rsidR="00945503">
        <w:t>enhance</w:t>
      </w:r>
      <w:r w:rsidR="001E4268">
        <w:t>d</w:t>
      </w:r>
      <w:r w:rsidR="00945503">
        <w:t xml:space="preserve"> performance</w:t>
      </w:r>
      <w:r w:rsidR="001E4268">
        <w:t xml:space="preserve"> (better accuracy)</w:t>
      </w:r>
      <w:r w:rsidR="00945503">
        <w:t xml:space="preserve"> and decrease</w:t>
      </w:r>
      <w:r w:rsidR="001E4268">
        <w:t>d</w:t>
      </w:r>
      <w:r w:rsidR="00945503">
        <w:t xml:space="preserve"> the influence of </w:t>
      </w:r>
      <w:r w:rsidR="00DA30E7">
        <w:t>increased task difficulties</w:t>
      </w:r>
      <w:r w:rsidR="00390E00">
        <w:t xml:space="preserve"> (</w:t>
      </w:r>
      <w:r w:rsidR="00761C36">
        <w:t>a simple assembly task</w:t>
      </w:r>
      <w:r w:rsidR="00F94508">
        <w:t>)</w:t>
      </w:r>
      <w:r w:rsidR="002C5E87">
        <w:fldChar w:fldCharType="begin" w:fldLock="1"/>
      </w:r>
      <w:r w:rsidR="00F66AB6">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[26]","plainTextFormattedCitation":"[26]","previouslyFormattedCitation":"[29]"},"properties":{"noteIndex":0},"schema":"https://github.com/citation-style-language/schema/raw/master/csl-citation.json"}</w:instrText>
      </w:r>
      <w:r w:rsidR="002C5E87">
        <w:fldChar w:fldCharType="separate"/>
      </w:r>
      <w:r w:rsidR="00F66AB6" w:rsidRPr="00F66AB6">
        <w:t>[26]</w:t>
      </w:r>
      <w:r w:rsidR="002C5E87">
        <w:fldChar w:fldCharType="end"/>
      </w:r>
      <w:r w:rsidR="00BF21A7">
        <w:t xml:space="preserve">. </w:t>
      </w:r>
      <w:r w:rsidR="00BA20AD">
        <w:t xml:space="preserve">This result </w:t>
      </w:r>
      <w:r w:rsidR="004612D4">
        <w:t xml:space="preserve">confirms </w:t>
      </w:r>
      <w:r w:rsidR="00152D1E">
        <w:t>a prior theory</w:t>
      </w:r>
      <w:r w:rsidR="004612D4">
        <w:t xml:space="preserve"> </w:t>
      </w:r>
      <w:r w:rsidR="00BA20AD">
        <w:t>that</w:t>
      </w:r>
      <w:r w:rsidR="000E50CD">
        <w:t xml:space="preserve"> videos</w:t>
      </w:r>
      <w:r w:rsidR="003C1F79">
        <w:t xml:space="preserve"> (with audios) facilitate </w:t>
      </w:r>
      <w:r w:rsidR="0004120D">
        <w:t xml:space="preserve">the spatial and working memory demands of a task, which older adults often have </w:t>
      </w:r>
      <w:r w:rsidR="00710634">
        <w:t>trouble dealing with</w:t>
      </w:r>
      <w:r w:rsidR="00E644B9">
        <w:t xml:space="preserve"> </w:t>
      </w:r>
      <w:r w:rsidR="00535BEE">
        <w:fldChar w:fldCharType="begin" w:fldLock="1"/>
      </w:r>
      <w:r w:rsidR="00F66AB6">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mendeley":{"formattedCitation":"[20]","plainTextFormattedCitation":"[20]","previouslyFormattedCitation":"[21]"},"properties":{"noteIndex":0},"schema":"https://github.com/citation-style-language/schema/raw/master/csl-citation.json"}</w:instrText>
      </w:r>
      <w:r w:rsidR="00535BEE">
        <w:fldChar w:fldCharType="separate"/>
      </w:r>
      <w:r w:rsidR="00F66AB6" w:rsidRPr="00F66AB6">
        <w:t>[20]</w:t>
      </w:r>
      <w:r w:rsidR="00535BEE">
        <w:fldChar w:fldCharType="end"/>
      </w:r>
      <w:r w:rsidR="00BE5A91">
        <w:fldChar w:fldCharType="begin" w:fldLock="1"/>
      </w:r>
      <w:r w:rsidR="00F66AB6">
        <w:instrText>ADDIN CSL_CITATION {"citationItems":[{"id":"ITEM-1","itemData":{"DOI":"10.1037/0882-7974.4.4.493","ISSN":"08827974","PMID":"2619954","abstract":"In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aging","id":"ITEM-1","issue":"4","issued":{"date-parts":[["1989"]]},"page":"493-495","title":"Verbal and visuospatial recall by younger and older subjects: use of matched tasks.","type":"article-journal","volume":"4"},"uris":["http://www.mendeley.com/documents/?uuid=79e4e9c5-3e4d-3089-afda-a522eed565e3"]}],"mendeley":{"formattedCitation":"[29]","plainTextFormattedCitation":"[29]","previouslyFormattedCitation":"[32]"},"properties":{"noteIndex":0},"schema":"https://github.com/citation-style-language/schema/raw/master/csl-citation.json"}</w:instrText>
      </w:r>
      <w:r w:rsidR="00BE5A91">
        <w:fldChar w:fldCharType="separate"/>
      </w:r>
      <w:r w:rsidR="00F66AB6" w:rsidRPr="00F66AB6">
        <w:t>[29]</w:t>
      </w:r>
      <w:r w:rsidR="00BE5A91">
        <w:fldChar w:fldCharType="end"/>
      </w:r>
      <w:r w:rsidR="00710634">
        <w:t>.</w:t>
      </w:r>
      <w:r w:rsidR="001F06F2">
        <w:t xml:space="preserve"> </w:t>
      </w:r>
      <w:r w:rsidR="00152D1E">
        <w:t xml:space="preserve">It is worth noting that this positive effect also applied to the younger adult group in their experiment. </w:t>
      </w:r>
      <w:r w:rsidR="002E4245" w:rsidRPr="009431B2">
        <w:t>Mykityshyn,</w:t>
      </w:r>
      <w:r w:rsidR="002E4245">
        <w:t xml:space="preserve"> Fisk</w:t>
      </w:r>
      <w:r w:rsidR="00E15473">
        <w:t>,</w:t>
      </w:r>
      <w:r w:rsidR="002E4245">
        <w:t xml:space="preserve"> and Rogers found that older adults who were given instructional videos demonstrated </w:t>
      </w:r>
      <w:r w:rsidR="00F0079D">
        <w:t xml:space="preserve">faster and </w:t>
      </w:r>
      <w:r w:rsidR="000E7562">
        <w:t>more accurate</w:t>
      </w:r>
      <w:r w:rsidR="002E4245">
        <w:t xml:space="preserve"> task performance (calibrating a glucose meter) </w:t>
      </w:r>
      <w:r w:rsidR="00532198">
        <w:t>to</w:t>
      </w:r>
      <w:r w:rsidR="002E4245">
        <w:t xml:space="preserve"> ones who were given text-based user manuals, while there w</w:t>
      </w:r>
      <w:r w:rsidR="00E15473">
        <w:t>as</w:t>
      </w:r>
      <w:r w:rsidR="002E4245">
        <w:t xml:space="preserve"> no difference for younger adults tested under the two conditions.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 xml:space="preserve">on working memory and reading comprehension </w:t>
      </w:r>
      <w:r w:rsidR="002E4245">
        <w:fldChar w:fldCharType="begin" w:fldLock="1"/>
      </w:r>
      <w:r w:rsidR="00F66AB6">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[22]"},"properties":{"noteIndex":0},"schema":"https://github.com/citation-style-language/schema/raw/master/csl-citation.json"}</w:instrText>
      </w:r>
      <w:r w:rsidR="002E4245">
        <w:fldChar w:fldCharType="separate"/>
      </w:r>
      <w:r w:rsidR="00F66AB6" w:rsidRPr="00F66AB6">
        <w:t>[21]</w:t>
      </w:r>
      <w:r w:rsidR="002E4245">
        <w:fldChar w:fldCharType="end"/>
      </w:r>
      <w:r w:rsidR="002E4245">
        <w:t xml:space="preserve">. </w:t>
      </w:r>
      <w:r w:rsidR="00BC3709">
        <w:t xml:space="preserve">Lin and </w:t>
      </w:r>
      <w:r w:rsidR="00FB6250">
        <w:t>Hissed</w:t>
      </w:r>
      <w:r w:rsidR="00CB7038">
        <w:t xml:space="preserve"> </w:t>
      </w:r>
      <w:r w:rsidR="00597BD4">
        <w:fldChar w:fldCharType="begin" w:fldLock="1"/>
      </w:r>
      <w:r w:rsidR="00F66AB6">
        <w:instrText>ADDIN CSL_CITATION {"citationItems":[{"id":"ITEM-1","itemData":{"DOI":"10.4017/gt.2006.05.02.003.00","ISSN":"1569-1101","author":[{"dropping-particle":"","family":"Lin","given":"D-Y.M.","non-dropping-particle":"","parse-names":false,"suffix":""},{"dropping-particle":"","family":"Hsieh","given":"C-T.J.","non-dropping-particle":"","parse-names":false,"suffix":""}],"container-title":"Gerontechnology","id":"ITEM-1","issue":"2","issued":{"date-parts":[["2006","4"]]},"publisher":"International Society for Gerontechnology (ISG)","title":"The role of multimedia in training the elderly to acquire operational skills of a digital camera","type":"article-journal","volume":"5"},"uris":["http://www.mendeley.com/documents/?uuid=446f324f-0660-49ca-8bbe-3465828767e4"]}],"mendeley":{"formattedCitation":"[16]","plainTextFormattedCitation":"[16]","previouslyFormattedCitation":"[17]"},"properties":{"noteIndex":0},"schema":"https://github.com/citation-style-language/schema/raw/master/csl-citation.json"}</w:instrText>
      </w:r>
      <w:r w:rsidR="00597BD4">
        <w:fldChar w:fldCharType="separate"/>
      </w:r>
      <w:r w:rsidR="00F66AB6" w:rsidRPr="00F66AB6">
        <w:t>[16]</w:t>
      </w:r>
      <w:r w:rsidR="00597BD4">
        <w:fldChar w:fldCharType="end"/>
      </w:r>
      <w:r w:rsidR="00597BD4">
        <w:t xml:space="preserve"> </w:t>
      </w:r>
      <w:r w:rsidR="00A14D08">
        <w:t>attempted to investigate if</w:t>
      </w:r>
      <w:r w:rsidR="00900E01">
        <w:t xml:space="preserve"> the principle of</w:t>
      </w:r>
      <w:r w:rsidR="001663CB">
        <w:t xml:space="preserve"> </w:t>
      </w:r>
      <w:r w:rsidR="00E72F7A">
        <w:t>multimedia learning</w:t>
      </w:r>
      <w:r w:rsidR="00C02F3A">
        <w:t xml:space="preserve"> and d</w:t>
      </w:r>
      <w:r w:rsidR="00DD0BBB">
        <w:t>ual encoding</w:t>
      </w:r>
      <w:r w:rsidR="00900E01">
        <w:t xml:space="preserve">, </w:t>
      </w:r>
      <w:r w:rsidR="00E72F7A">
        <w:t>proposed by Richard Mayer</w:t>
      </w:r>
      <w:r w:rsidR="00E55AF9">
        <w:t xml:space="preserve"> </w:t>
      </w:r>
      <w:r w:rsidR="00E55AF9">
        <w:fldChar w:fldCharType="begin" w:fldLock="1"/>
      </w:r>
      <w:r w:rsidR="00F66AB6">
        <w:instrText>ADDIN CSL_CITATION {"citationItems":[{"id":"ITEM-1","itemData":{"DOI":"10.1017/CBO9781139547369.005","ISBN":"9781139547369","abstract":"A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Edition","id":"ITEM-1","issued":{"date-parts":[["2014","1"]]},"page":"43-71","publisher":"Cambridge University Press","title":"Cognitive theory of multimedia learning","type":"chapter"},"uris":["http://www.mendeley.com/documents/?uuid=f5ddd810-bdef-4101-8cc1-4c73aa30ccb8"]}],"mendeley":{"formattedCitation":"[18]","plainTextFormattedCitation":"[18]","previouslyFormattedCitation":"[19]"},"properties":{"noteIndex":0},"schema":"https://github.com/citation-style-language/schema/raw/master/csl-citation.json"}</w:instrText>
      </w:r>
      <w:r w:rsidR="00E55AF9">
        <w:fldChar w:fldCharType="separate"/>
      </w:r>
      <w:r w:rsidR="00F66AB6" w:rsidRPr="00F66AB6">
        <w:t>[18]</w:t>
      </w:r>
      <w:r w:rsidR="00E55AF9">
        <w:fldChar w:fldCharType="end"/>
      </w:r>
      <w:r w:rsidR="00E55AF9">
        <w:fldChar w:fldCharType="begin" w:fldLock="1"/>
      </w:r>
      <w:r w:rsidR="00F66AB6">
        <w:instrText>ADDIN CSL_CITATION {"citationItems":[{"id":"ITEM-1","itemData":{"DOI":"10.1002/9781119239086.ch4","abstract":"This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animations.","author":[{"dropping-particle":"","family":"Mayer","given":"Ruth Colvin Clark Richard E.","non-dropping-particle":"","parse-names":false,"suffix":""}],"container-title":"e-Learning and the Science of Instruction","id":"ITEM-1","issued":{"date-parts":[["2016","3"]]},"page":"67-87","publisher":"John Wiley &amp; Sons, Inc.","publisher-place":"Hoboken, NJ, USA","title":"Applying the Multimedia Principle: Use Words and Graphics Rather than Words Alone","type":"chapter"},"uris":["http://www.mendeley.com/documents/?uuid=433d8291-7e01-448e-8d7f-c630be053654"]}],"mendeley":{"formattedCitation":"[19]","plainTextFormattedCitation":"[19]","previouslyFormattedCitation":"[20]"},"properties":{"noteIndex":0},"schema":"https://github.com/citation-style-language/schema/raw/master/csl-citation.json"}</w:instrText>
      </w:r>
      <w:r w:rsidR="00E55AF9">
        <w:fldChar w:fldCharType="separate"/>
      </w:r>
      <w:r w:rsidR="00F66AB6" w:rsidRPr="00F66AB6">
        <w:t>[19]</w:t>
      </w:r>
      <w:r w:rsidR="00E55AF9">
        <w:fldChar w:fldCharType="end"/>
      </w:r>
      <w:r w:rsidR="00E55AF9">
        <w:t xml:space="preserve">, </w:t>
      </w:r>
      <w:r w:rsidR="00E72F7A">
        <w:t>c</w:t>
      </w:r>
      <w:r w:rsidR="00A14D08">
        <w:t>ould</w:t>
      </w:r>
      <w:r w:rsidR="00E72F7A">
        <w:t xml:space="preserve"> </w:t>
      </w:r>
      <w:r w:rsidR="00D5247A">
        <w:t xml:space="preserve">be applied to older adults.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 Additionally, </w:t>
      </w:r>
      <w:r w:rsidR="00195482">
        <w:t xml:space="preserve">the significance </w:t>
      </w:r>
      <w:r w:rsidR="00C97F70">
        <w:t xml:space="preserve">is </w:t>
      </w:r>
      <w:r w:rsidR="009F0AAD">
        <w:t>main</w:t>
      </w:r>
      <w:r w:rsidR="004807AA">
        <w:t>ly</w:t>
      </w:r>
      <w:r w:rsidR="009F0AAD">
        <w:t xml:space="preserve"> derived from the difference between animation and static visuals. They </w:t>
      </w:r>
      <w:r w:rsidR="006C5688">
        <w:t>p</w:t>
      </w:r>
      <w:r w:rsidR="00DD6D99">
        <w:t>rovided a few explanations</w:t>
      </w:r>
      <w:r w:rsidR="009908D6">
        <w:t xml:space="preserve"> for this result</w:t>
      </w:r>
      <w:r w:rsidR="00DD6D99">
        <w:t xml:space="preserve">: 1) </w:t>
      </w:r>
      <w:r w:rsidR="000C0E5A">
        <w:t>Older adults</w:t>
      </w:r>
      <w:r w:rsidR="00DD6D99">
        <w:t xml:space="preserve"> </w:t>
      </w:r>
      <w:r w:rsidR="00E23C8A">
        <w:t xml:space="preserve">respond more actively to </w:t>
      </w:r>
      <w:r w:rsidR="007040A8">
        <w:t xml:space="preserve">dynamically displayed visuals stimuli. 2) </w:t>
      </w:r>
      <w:r w:rsidR="009908D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 3)</w:t>
      </w:r>
      <w:r w:rsidR="00197B64">
        <w:t xml:space="preserve"> Animation </w:t>
      </w:r>
      <w:r w:rsidR="003C54B9">
        <w:t xml:space="preserve">makes the mechanism of the device </w:t>
      </w:r>
      <w:proofErr w:type="gramStart"/>
      <w:r w:rsidR="003C54B9">
        <w:t>more clear</w:t>
      </w:r>
      <w:proofErr w:type="gramEnd"/>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the graphic instructions, which was not </w:t>
      </w:r>
      <w:r w:rsidR="00185428">
        <w:t>emphasized in Mayer’s theory.</w:t>
      </w:r>
    </w:p>
    <w:p w14:paraId="3637A9FB" w14:textId="7DC82170" w:rsidR="00C678D6" w:rsidRPr="00C678D6" w:rsidRDefault="00EB1AD8" w:rsidP="002D2A5A">
      <w:pPr>
        <w:pStyle w:val="Head2"/>
      </w:pPr>
      <w:r>
        <w:t>Adjustments to the playback of multimedia content</w:t>
      </w:r>
    </w:p>
    <w:p w14:paraId="462A8742" w14:textId="7EBEADB2" w:rsidR="00390EF1" w:rsidRPr="00C07748" w:rsidRDefault="00C678D6" w:rsidP="002D2A5A">
      <w:pPr>
        <w:pStyle w:val="PostHeadPara"/>
        <w:rPr>
          <w:b/>
          <w:bCs/>
          <w:i/>
          <w:iCs/>
        </w:rPr>
      </w:pPr>
      <w:r w:rsidRPr="00C07748">
        <w:rPr>
          <w:b/>
          <w:bCs/>
          <w:i/>
          <w:iCs/>
        </w:rPr>
        <w:t>Uniformly slowing down multimedia playback</w:t>
      </w:r>
    </w:p>
    <w:p w14:paraId="0084910E" w14:textId="35DF1D25" w:rsidR="003E42CD" w:rsidRDefault="00AD273B" w:rsidP="002D2A5A">
      <w:pPr>
        <w:pStyle w:val="PostHeadPara"/>
      </w:pPr>
      <w:r>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625991">
        <w:t xml:space="preserve">affected older adults’ </w:t>
      </w:r>
      <w:r w:rsidR="00220996">
        <w:t>intelligibility</w:t>
      </w:r>
      <w:r w:rsidR="00625991">
        <w:t xml:space="preserve"> of the speech </w:t>
      </w:r>
      <w:r w:rsidR="00220996">
        <w:t>disproportionately more than the younger adults</w:t>
      </w:r>
      <w:r w:rsidR="00AD4F3B">
        <w:t xml:space="preserve"> </w:t>
      </w:r>
      <w:r w:rsidR="001C725C">
        <w:fldChar w:fldCharType="begin" w:fldLock="1"/>
      </w:r>
      <w:r w:rsidR="00F66AB6">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found that </w:t>
      </w:r>
      <w:r w:rsidR="005413CD">
        <w:t xml:space="preserve">older adults performed less well at the faster presentation </w:t>
      </w:r>
      <w:r w:rsidR="00842816">
        <w:t xml:space="preserve">of 200 wpm compared with 120 </w:t>
      </w:r>
      <w:r w:rsidR="0093640E">
        <w:t>wpm</w:t>
      </w:r>
      <w:r w:rsidR="00842816">
        <w:t xml:space="preserve"> when given </w:t>
      </w:r>
      <w:r w:rsidR="0093640E">
        <w:t>auditorially</w:t>
      </w:r>
      <w:r w:rsidR="00842816">
        <w:t xml:space="preserve"> </w:t>
      </w:r>
      <w:r w:rsidR="0093640E">
        <w:t>presented information</w:t>
      </w:r>
      <w:r w:rsidR="00A5269F">
        <w:fldChar w:fldCharType="begin" w:fldLock="1"/>
      </w:r>
      <w:r w:rsidR="00F66AB6">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rsidR="00A5269F">
        <w:fldChar w:fldCharType="separate"/>
      </w:r>
      <w:r w:rsidR="00F66AB6" w:rsidRPr="00F66AB6">
        <w:rPr>
          <w:noProof/>
        </w:rPr>
        <w:t>[5]</w:t>
      </w:r>
      <w:r w:rsidR="00A5269F">
        <w:fldChar w:fldCharType="end"/>
      </w:r>
      <w:r w:rsidR="00842816">
        <w:t xml:space="preserve">. </w:t>
      </w:r>
      <w:r w:rsidR="008C4C98">
        <w:t>Furthermore</w:t>
      </w:r>
      <w:r w:rsidR="005779C8">
        <w:t xml:space="preserve">, </w:t>
      </w:r>
      <w:r w:rsidR="00F03071" w:rsidRPr="004A7D4B">
        <w:t>Bergman</w:t>
      </w:r>
      <w:r w:rsidR="00F03071">
        <w:rPr>
          <w:b/>
          <w:bCs/>
        </w:rPr>
        <w:t xml:space="preserve"> </w:t>
      </w:r>
      <w:r w:rsidR="00122A48">
        <w:t>showed</w:t>
      </w:r>
      <w:r w:rsidR="003E42CD">
        <w:t xml:space="preserve"> that </w:t>
      </w:r>
      <w:r w:rsidR="006B64CF">
        <w:t>distortions in speech</w:t>
      </w:r>
      <w:r w:rsidR="0016509C">
        <w:t xml:space="preserve">, such as </w:t>
      </w:r>
      <w:r w:rsidR="001C371A">
        <w:t xml:space="preserve">reverberation, overlapping, interruption, or </w:t>
      </w:r>
      <w:r w:rsidR="00381EE4">
        <w:t xml:space="preserve">a </w:t>
      </w:r>
      <w:r w:rsidR="001C371A">
        <w:t>simple increase in words per minute</w:t>
      </w:r>
      <w:r w:rsidR="00381EE4">
        <w:t>,</w:t>
      </w:r>
      <w:r w:rsidR="001C371A">
        <w:t xml:space="preserve"> resulted in a much worse speech </w:t>
      </w:r>
      <w:r w:rsidR="009A5A81">
        <w:t>intelligibility</w:t>
      </w:r>
      <w:r w:rsidR="001C371A">
        <w:t xml:space="preserve"> score for </w:t>
      </w:r>
      <w:r w:rsidR="009A5A81">
        <w:t>older adults than the younger ones</w:t>
      </w:r>
      <w:r w:rsidR="004A7D4B">
        <w:fldChar w:fldCharType="begin" w:fldLock="1"/>
      </w:r>
      <w:r w:rsidR="00F66AB6">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a slow speech rate (uniformly reduced by 15%) was beneficial only for the subject with the most working memory (WM) capacity and detrimental for the subject with the most severe WM impairment among all three older adults with </w:t>
      </w:r>
      <w:r w:rsidR="00A3754A">
        <w:lastRenderedPageBreak/>
        <w:t xml:space="preserve">Alzheimer’s disease because the decline in WM would counteract any benefits derived from a reduction in speech rate </w:t>
      </w:r>
      <w:r w:rsidR="00A3754A">
        <w:fldChar w:fldCharType="begin" w:fldLock="1"/>
      </w:r>
      <w:r w:rsidR="00A3754A">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[27]","plainTextFormattedCitation":"[27]","previouslyFormattedCitation":"[30]"},"properties":{"noteIndex":0},"schema":"https://github.com/citation-style-language/schema/raw/master/csl-citation.json"}</w:instrText>
      </w:r>
      <w:r w:rsidR="00A3754A">
        <w:fldChar w:fldCharType="separate"/>
      </w:r>
      <w:r w:rsidR="00A3754A" w:rsidRPr="00F66AB6">
        <w:rPr>
          <w:noProof/>
        </w:rPr>
        <w:t>[27]</w:t>
      </w:r>
      <w:r w:rsidR="00A3754A">
        <w:fldChar w:fldCharType="end"/>
      </w:r>
      <w:r w:rsidR="00A3754A">
        <w:t xml:space="preserve">. </w:t>
      </w:r>
      <w:r w:rsidR="00C95839">
        <w:t xml:space="preserve">Overall the prior findings suggested that older adults performed better at a slower information delivery rate, as long as </w:t>
      </w:r>
      <w:r w:rsidR="00F4352B">
        <w:t xml:space="preserve">they were no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6F74F370" w:rsidR="0090501C" w:rsidRPr="00C07748" w:rsidRDefault="002C4BD2" w:rsidP="00C07748">
      <w:pPr>
        <w:pStyle w:val="PostHeadPara"/>
        <w:rPr>
          <w:b/>
          <w:bCs/>
          <w:i/>
          <w:iCs/>
        </w:rPr>
      </w:pPr>
      <w:r w:rsidRPr="00C07748">
        <w:rPr>
          <w:b/>
          <w:bCs/>
          <w:i/>
          <w:iCs/>
        </w:rPr>
        <w:t>Pause</w:t>
      </w:r>
      <w:r w:rsidR="002E3DB2" w:rsidRPr="00C07748">
        <w:rPr>
          <w:b/>
          <w:bCs/>
          <w:i/>
          <w:iCs/>
        </w:rPr>
        <w:t xml:space="preserve"> </w:t>
      </w:r>
      <w:r w:rsidR="00743343" w:rsidRPr="00C07748">
        <w:rPr>
          <w:b/>
          <w:bCs/>
          <w:i/>
          <w:iCs/>
        </w:rPr>
        <w:t>in multimedia</w:t>
      </w:r>
    </w:p>
    <w:p w14:paraId="473DF210" w14:textId="49CBCF39" w:rsidR="00CC18E1" w:rsidRDefault="000B7314" w:rsidP="001E7819">
      <w:pPr>
        <w:pStyle w:val="PostHeadPara"/>
      </w:pPr>
      <w:r>
        <w:t>P</w:t>
      </w:r>
      <w:r w:rsidR="00DE2888" w:rsidRPr="001B0B70">
        <w:t>auses could be inserted in certain</w:t>
      </w:r>
      <w:r w:rsidR="00DE2888">
        <w:t xml:space="preserve"> places of </w:t>
      </w:r>
      <w:r w:rsidR="00CD5611">
        <w:t xml:space="preserve">the speech to bring down the </w:t>
      </w:r>
      <w:r w:rsidR="00DF295E">
        <w:t xml:space="preserve">pace of the speech, as another way to slow down the </w:t>
      </w:r>
      <w:r w:rsidR="00241341">
        <w:t>information delivery rate</w:t>
      </w:r>
      <w:r>
        <w:t>, o</w:t>
      </w:r>
      <w:r w:rsidRPr="001B0B70">
        <w:t>ther than applying a constant factor</w:t>
      </w:r>
      <w:r w:rsidR="00EA34BB">
        <w:t>.</w:t>
      </w:r>
      <w:r w:rsidR="005421FE">
        <w:t xml:space="preserve"> </w:t>
      </w:r>
      <w:r w:rsidR="006B2B76" w:rsidRPr="006A3AEB">
        <w:t xml:space="preserve">Holland and Fletcher </w:t>
      </w:r>
      <w:r w:rsidR="006B2B76">
        <w:t xml:space="preserve">argued </w:t>
      </w:r>
      <w:r w:rsidR="00F4394C">
        <w:t xml:space="preserve">there </w:t>
      </w:r>
      <w:r w:rsidR="00515E9E">
        <w:t>was</w:t>
      </w:r>
      <w:r w:rsidR="00F4394C">
        <w:t xml:space="preserve"> no virtue in simply uniformly </w:t>
      </w:r>
      <w:r w:rsidR="00D4559E">
        <w:t>slowing the input</w:t>
      </w:r>
      <w:r w:rsidR="00FF1AAF">
        <w:t xml:space="preserve"> and what need</w:t>
      </w:r>
      <w:r w:rsidR="00515E9E">
        <w:t>ed</w:t>
      </w:r>
      <w:r w:rsidR="00FF1AAF">
        <w:t xml:space="preserve"> to be done is to provide </w:t>
      </w:r>
      <w:r w:rsidR="00143B7A">
        <w:t>meaningful input for one cycle and then allow time for it to be processed before the next input arrives</w:t>
      </w:r>
      <w:r w:rsidR="00573BBE">
        <w:t xml:space="preserve"> </w:t>
      </w:r>
      <w:r w:rsidR="006A3AEB">
        <w:fldChar w:fldCharType="begin" w:fldLock="1"/>
      </w:r>
      <w:r w:rsidR="00F66AB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[12]","plainTextFormattedCitation":"[12]","previouslyFormattedCitation":"[13]"},"properties":{"noteIndex":0},"schema":"https://github.com/citation-style-language/schema/raw/master/csl-citation.json"}</w:instrText>
      </w:r>
      <w:r w:rsidR="006A3AEB">
        <w:fldChar w:fldCharType="separate"/>
      </w:r>
      <w:r w:rsidR="00F66AB6" w:rsidRPr="00F66AB6">
        <w:rPr>
          <w:noProof/>
        </w:rPr>
        <w:t>[12]</w:t>
      </w:r>
      <w:r w:rsidR="006A3AEB">
        <w:fldChar w:fldCharType="end"/>
      </w:r>
      <w:r w:rsidR="00C50B70">
        <w:t xml:space="preserve"> to avoid “traffic jam” in memory</w:t>
      </w:r>
      <w:r w:rsidR="00143B7A">
        <w:t xml:space="preserve">. </w:t>
      </w:r>
      <w:r w:rsidR="006D047F">
        <w:t xml:space="preserve">They </w:t>
      </w:r>
      <w:r w:rsidR="001B0B70">
        <w:t xml:space="preserve">further </w:t>
      </w:r>
      <w:r w:rsidR="00D36DED">
        <w:t>showed that inserting pauses</w:t>
      </w:r>
      <w:r w:rsidR="00693F53">
        <w:t xml:space="preserve"> </w:t>
      </w:r>
      <w:r w:rsidR="00D36DED">
        <w:t xml:space="preserve">at </w:t>
      </w:r>
      <w:r w:rsidR="00A34F61">
        <w:t>natural boundaries of auditori</w:t>
      </w:r>
      <w:r w:rsidR="007D078A">
        <w:t>ally presented</w:t>
      </w:r>
      <w:r w:rsidR="009840EF">
        <w:t xml:space="preserve"> stories could enhance older adults’ recognition and recall of the story content. </w:t>
      </w:r>
      <w:r w:rsidR="009074B0" w:rsidRPr="009074B0">
        <w:t>Although</w:t>
      </w:r>
      <w:r w:rsidR="00EB0EE0">
        <w:t xml:space="preserve"> </w:t>
      </w:r>
      <w:r w:rsidR="00AF658E" w:rsidRPr="006A3AEB">
        <w:t xml:space="preserve">Holland and Fletcher </w:t>
      </w:r>
      <w:r w:rsidR="009074B0">
        <w:t xml:space="preserve">proposed an alternative to uniformly slowing, </w:t>
      </w:r>
      <w:r w:rsidR="00AF658E">
        <w:t xml:space="preserve">they did not </w:t>
      </w:r>
      <w:r w:rsidR="00BB0881">
        <w:t xml:space="preserve">compare the effects of uniformly slowing and </w:t>
      </w:r>
      <w:r w:rsidR="00EB0EE0">
        <w:t>inserting pauses</w:t>
      </w:r>
      <w:r w:rsidR="00CA5E10">
        <w:t xml:space="preserve"> in their experiment</w:t>
      </w:r>
      <w:r w:rsidR="00EB0EE0">
        <w:t xml:space="preserve">. </w:t>
      </w:r>
      <w:r w:rsidR="009E5062">
        <w:t xml:space="preserve">In our work, we sought to evaluate </w:t>
      </w:r>
      <w:r w:rsidR="000B45F2">
        <w:t xml:space="preserve">both methods. </w:t>
      </w:r>
    </w:p>
    <w:p w14:paraId="41AFDBDC" w14:textId="4B6DE85C" w:rsidR="00CA1ED6" w:rsidRDefault="00E33777" w:rsidP="00A638CC">
      <w:pPr>
        <w:pStyle w:val="ParaContinue"/>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F66AB6">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[24]"},"properties":{"noteIndex":0},"schema":"https://github.com/citation-style-language/schema/raw/master/csl-citation.json"}</w:instrText>
      </w:r>
      <w:r w:rsidR="00F45DB7">
        <w:fldChar w:fldCharType="separate"/>
      </w:r>
      <w:r w:rsidR="00F66AB6" w:rsidRPr="00F66AB6">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seems to guide 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emphasize</w:t>
      </w:r>
      <w:r w:rsidR="005760F5">
        <w:t>d</w:t>
      </w:r>
      <w:r w:rsidR="005314F5">
        <w:t xml:space="preserve"> that a pause in the video can focus the students’ attention</w:t>
      </w:r>
      <w:r w:rsidR="00D65342">
        <w:t>, which can help them understand particular declarative knowledge components.</w:t>
      </w:r>
      <w:r w:rsidR="00B82FAA">
        <w:t xml:space="preserve"> </w:t>
      </w:r>
      <w:r w:rsidR="006C44E6" w:rsidRPr="00CB042F">
        <w:t>Benoît Encelle et al.</w:t>
      </w:r>
      <w:r w:rsidR="006C44E6" w:rsidRPr="007839A6">
        <w:t xml:space="preserve"> show</w:t>
      </w:r>
      <w:r w:rsidR="006C44E6">
        <w:t>ed</w:t>
      </w:r>
      <w:r w:rsidR="006C44E6" w:rsidRPr="007839A6">
        <w:t xml:space="preserve"> tha</w:t>
      </w:r>
      <w:r w:rsidR="006C44E6">
        <w:t xml:space="preserve">t extending </w:t>
      </w:r>
      <w:r w:rsidR="00E7556E">
        <w:t xml:space="preserve">the </w:t>
      </w:r>
      <w:r w:rsidR="006C44E6">
        <w:t>existing pauses of a</w:t>
      </w:r>
      <w:r w:rsidR="006C44E6" w:rsidRPr="007839A6">
        <w:t xml:space="preserve"> video could help transmit more audio</w:t>
      </w:r>
      <w:r w:rsidR="000553C3">
        <w:t xml:space="preserve"> </w:t>
      </w:r>
      <w:r w:rsidR="006C44E6" w:rsidRPr="007839A6">
        <w:t xml:space="preserve">descriptions for </w:t>
      </w:r>
      <w:r w:rsidR="006C44E6">
        <w:t>viewers with</w:t>
      </w:r>
      <w:r w:rsidR="006C44E6" w:rsidRPr="007839A6">
        <w:t xml:space="preserve"> </w:t>
      </w:r>
      <w:r w:rsidR="006C44E6">
        <w:t>visual impairments</w:t>
      </w:r>
      <w:r w:rsidR="00A3393A">
        <w:t xml:space="preserve"> </w:t>
      </w:r>
      <w:r w:rsidR="006C44E6">
        <w:fldChar w:fldCharType="begin" w:fldLock="1"/>
      </w:r>
      <w:r w:rsidR="00F66AB6">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[9]","plainTextFormattedCitation":"[9]","previouslyFormattedCitation":"[10]"},"properties":{"noteIndex":0},"schema":"https://github.com/citation-style-language/schema/raw/master/csl-citation.json"}</w:instrText>
      </w:r>
      <w:r w:rsidR="006C44E6">
        <w:fldChar w:fldCharType="separate"/>
      </w:r>
      <w:r w:rsidR="00F66AB6" w:rsidRPr="00F66AB6">
        <w:rPr>
          <w:noProof/>
        </w:rPr>
        <w:t>[9]</w:t>
      </w:r>
      <w:r w:rsidR="006C44E6">
        <w:fldChar w:fldCharType="end"/>
      </w:r>
      <w:r w:rsidR="006C44E6">
        <w:t>. Most importantly, doing so did not cause much discomfort, and viewers quickly adapted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could boost knowledge transfer and not disrupt the viewing </w:t>
      </w:r>
      <w:r w:rsidR="00EE2612">
        <w:t xml:space="preserve">experience too much. </w:t>
      </w:r>
      <w:r w:rsidR="006127FA">
        <w:t xml:space="preserve">In our work, we chose an automatic approach to generate </w:t>
      </w:r>
      <w:r w:rsidR="003E1D46">
        <w:t xml:space="preserve">pauses because we believed the manual approach might not generalize well to online videos. </w:t>
      </w:r>
    </w:p>
    <w:p w14:paraId="55AB59D5" w14:textId="6BA99F46" w:rsidR="00347F04" w:rsidRDefault="00E37735" w:rsidP="00A638CC">
      <w:pPr>
        <w:pStyle w:val="ParaContinue"/>
      </w:pPr>
      <w:r>
        <w:t xml:space="preserve">Pauses have been shown to be valuable when watching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(E.g., Photoshop)</w:t>
      </w:r>
      <w:r w:rsidR="00862AD3">
        <w:t>.</w:t>
      </w:r>
      <w:r w:rsidR="00691573">
        <w:t xml:space="preserve"> </w:t>
      </w:r>
      <w:r w:rsidR="009D25BC">
        <w:t>When there was a tool change in the video the system checked whether the user’s active tool change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how to proceed </w:t>
      </w:r>
      <w:r w:rsidR="00A3393A">
        <w:fldChar w:fldCharType="begin" w:fldLock="1"/>
      </w:r>
      <w:r w:rsidR="00F66AB6">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[25]","plainTextFormattedCitation":"[25]","previouslyFormattedCitation":"[27]"},"properties":{"noteIndex":0},"schema":"https://github.com/citation-style-language/schema/raw/master/csl-citation.json"}</w:instrText>
      </w:r>
      <w:r w:rsidR="00A3393A">
        <w:fldChar w:fldCharType="separate"/>
      </w:r>
      <w:r w:rsidR="00F66AB6" w:rsidRPr="00F66AB6">
        <w:rPr>
          <w:noProof/>
        </w:rPr>
        <w:t>[25]</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user the trouble</w:t>
      </w:r>
      <w:r w:rsidR="0054135A">
        <w:t xml:space="preserve"> of constantly switching between </w:t>
      </w:r>
      <w:r w:rsidR="00AD58F5">
        <w:t>interacting with the video tutorial and 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r w:rsidR="00F70C3E">
        <w:t>Our</w:t>
      </w:r>
      <w:r w:rsidR="00F96C64">
        <w:t xml:space="preserve"> implementation of the pausing condition</w:t>
      </w:r>
      <w:r w:rsidR="009D5F8C">
        <w:t xml:space="preserve"> contra</w:t>
      </w:r>
      <w:r w:rsidR="00083F4A">
        <w:t>s</w:t>
      </w:r>
      <w:r w:rsidR="009D5F8C">
        <w:t xml:space="preserve">ted Pause-and-Play </w:t>
      </w:r>
      <w:r w:rsidR="00083F4A">
        <w:t xml:space="preserve">in two ways. First, we paused </w:t>
      </w:r>
      <w:r w:rsidR="00D738EE">
        <w:t>a</w:t>
      </w:r>
      <w:r w:rsidR="00083F4A">
        <w:t xml:space="preserve"> video based on the speech characteristics</w:t>
      </w:r>
      <w:r w:rsidR="00326749">
        <w:t xml:space="preserve"> because </w:t>
      </w:r>
      <w:r w:rsidR="009F1780">
        <w:t xml:space="preserve">unlike the tool change event in Photoshop, </w:t>
      </w:r>
      <w:r w:rsidR="000B3F73">
        <w:t xml:space="preserve">other </w:t>
      </w:r>
      <w:r w:rsidR="00945805">
        <w:t>instructional</w:t>
      </w:r>
      <w:r w:rsidR="00DC5460">
        <w:t xml:space="preserve"> videos</w:t>
      </w:r>
      <w:r w:rsidR="00B64872">
        <w:t xml:space="preserve"> might not have </w:t>
      </w:r>
      <w:r w:rsidR="00DC5460">
        <w:t>visually</w:t>
      </w:r>
      <w:r w:rsidR="00B64872">
        <w:t xml:space="preserve"> </w:t>
      </w:r>
      <w:r w:rsidR="00945805">
        <w:t>identifiable</w:t>
      </w:r>
      <w:r w:rsidR="005D11E6">
        <w:t xml:space="preserve"> boundar</w:t>
      </w:r>
      <w:r w:rsidR="00F75DBB">
        <w:t>ies</w:t>
      </w:r>
      <w:r w:rsidR="0089062F">
        <w:t xml:space="preserve"> for each step</w:t>
      </w:r>
      <w:r w:rsidR="005D11E6">
        <w:t>.</w:t>
      </w:r>
      <w:r w:rsidR="0089062F">
        <w:t xml:space="preserve"> Second, we let older adults </w:t>
      </w:r>
      <w:r w:rsidR="00E7556E">
        <w:t>decide</w:t>
      </w:r>
      <w:r w:rsidR="00667E6A">
        <w:t xml:space="preserve"> whether to resume the videos </w:t>
      </w:r>
      <w:r w:rsidR="00C40F05">
        <w:t>because automatically resuming</w:t>
      </w:r>
      <w:r w:rsidR="003C7694">
        <w:t xml:space="preserve"> would require the</w:t>
      </w:r>
      <w:r w:rsidR="0024332C">
        <w:t xml:space="preserve"> </w:t>
      </w:r>
      <w:r w:rsidR="00B06A7B">
        <w:t xml:space="preserve">video player </w:t>
      </w:r>
      <w:r w:rsidR="0024332C">
        <w:t xml:space="preserve">to collect </w:t>
      </w:r>
      <w:r w:rsidR="007C41E0">
        <w:t>the older adults’ interaction data</w:t>
      </w:r>
      <w:r w:rsidR="00D44367">
        <w:t xml:space="preserve"> with the target software</w:t>
      </w:r>
      <w:r w:rsidR="00C76682">
        <w:t xml:space="preserve">, which might </w:t>
      </w:r>
      <w:r w:rsidR="00F75DBB">
        <w:t>present</w:t>
      </w:r>
      <w:r w:rsidR="00C76682">
        <w:t xml:space="preserve"> </w:t>
      </w:r>
      <w:r w:rsidR="005E7D5C">
        <w:t>a privacy issue if the older adu</w:t>
      </w:r>
      <w:r w:rsidR="00AC603D">
        <w:t>lt</w:t>
      </w:r>
      <w:r w:rsidR="005E7D5C">
        <w:t>s were handling private and sensitive materials</w:t>
      </w:r>
      <w:r w:rsidR="00964E91">
        <w:t xml:space="preserve"> when watching online videos</w:t>
      </w:r>
      <w:r w:rsidR="005E7D5C">
        <w:t xml:space="preserve">. </w:t>
      </w:r>
    </w:p>
    <w:p w14:paraId="23BA9B68" w14:textId="463BECD3" w:rsidR="00EB71F2" w:rsidRDefault="00DB3FFA" w:rsidP="00A638CC">
      <w:pPr>
        <w:pStyle w:val="ParaContinue"/>
      </w:pPr>
      <w:r w:rsidRPr="0033333E">
        <w:lastRenderedPageBreak/>
        <w:t>Understand</w:t>
      </w:r>
      <w:r w:rsidR="00344EC6" w:rsidRPr="0033333E">
        <w:t>ing</w:t>
      </w:r>
      <w:r w:rsidRPr="0033333E">
        <w:t xml:space="preserve"> why </w:t>
      </w:r>
      <w:r w:rsidR="001C129F">
        <w:t>users</w:t>
      </w:r>
      <w:r w:rsidRPr="0033333E">
        <w:t xml:space="preserve"> pause the video woul</w:t>
      </w:r>
      <w:r w:rsidR="008B451D" w:rsidRPr="0033333E">
        <w:t>d provide important insights to content creators</w:t>
      </w:r>
      <w:r w:rsidR="0033333E" w:rsidRPr="0033333E">
        <w:t xml:space="preserve">. For example, </w:t>
      </w:r>
      <w:r w:rsidR="00C26900">
        <w:t xml:space="preserve">Tuncer and Lindwall </w:t>
      </w:r>
      <w:r w:rsidR="00775E06">
        <w:t xml:space="preserve">identified four </w:t>
      </w:r>
      <w:r w:rsidR="008C4D27">
        <w:t xml:space="preserve">different ways </w:t>
      </w:r>
      <w:r w:rsidR="003D4906">
        <w:t xml:space="preserve">in which the simple pause button was used by </w:t>
      </w:r>
      <w:r w:rsidR="0068471A">
        <w:t xml:space="preserve">users </w:t>
      </w:r>
      <w:r w:rsidR="00004735">
        <w:t xml:space="preserve">when viewing online </w:t>
      </w:r>
      <w:r w:rsidR="0080157C">
        <w:t xml:space="preserve">how-to </w:t>
      </w:r>
      <w:r w:rsidR="00004735">
        <w:t>videos</w:t>
      </w:r>
      <w:r w:rsidR="00C26900">
        <w:t xml:space="preserve">: </w:t>
      </w:r>
      <w:r w:rsidR="00D802E8">
        <w:t>f</w:t>
      </w:r>
      <w:r w:rsidR="00C26900">
        <w:t xml:space="preserve">inding the </w:t>
      </w:r>
      <w:r w:rsidR="00D802E8">
        <w:t>task</w:t>
      </w:r>
      <w:r w:rsidR="00C26900">
        <w:t xml:space="preserve"> </w:t>
      </w:r>
      <w:r w:rsidR="00D802E8">
        <w:t>object, t</w:t>
      </w:r>
      <w:r w:rsidR="00C26900">
        <w:t>urning to action</w:t>
      </w:r>
      <w:r w:rsidR="00D802E8">
        <w:t>, p</w:t>
      </w:r>
      <w:r w:rsidR="00C26900">
        <w:t>ausing to catch up</w:t>
      </w:r>
      <w:r w:rsidR="00D802E8">
        <w:t>, and f</w:t>
      </w:r>
      <w:r w:rsidR="00C26900">
        <w:t>ixing problem</w:t>
      </w:r>
      <w:r w:rsidR="00D802E8">
        <w:t>s</w:t>
      </w:r>
      <w:r w:rsidR="00A3393A">
        <w:t xml:space="preserve"> </w:t>
      </w:r>
      <w:r w:rsidR="00A3393A">
        <w:fldChar w:fldCharType="begin" w:fldLock="1"/>
      </w:r>
      <w:r w:rsidR="00F66AB6">
        <w:instrText>ADDIN CSL_CITATION {"citationItems":[{"id":"ITEM-1","itemData":{"DOI":"10.1145/3313831.3376759","ISBN":"9781450367080","abstract":"Instructional videos have become an important site of everyday learning. This paper explores how these videos are used to complete practical tasks, analyzing video-recorded interactions between pairs of users. Users need to repeatedly pause their videos to be able to follow the instructions, and we document how pausing is used to coordinate and interweave watching and doing. We describe four purposes and types of pausing: finding task objects, turning to action, keeping up, and fixing problems. Building on these results, we discuss how video players could better support following instructions, and the role of basic user interface functions in complex tasks involving different forms of engagement with the physical world and with screen-based activity.","author":[{"dropping-particle":"","family":"Tuncer","given":"Sylvaine","non-dropping-particle":"","parse-names":false,"suffix":""},{"dropping-particle":"","family":"Brown","given":"Barry","non-dropping-particle":"","parse-names":false,"suffix":""},{"dropping-particle":"","family":"Lindwall","given":"Oskar","non-dropping-particle":"","parse-names":false,"suffix":""}],"id":"ITEM-1","issued":{"date-parts":[["2020"]]},"page":"1-12","title":"On Pause: How Online Instructional Videos are Used to Achieve Practical Tasks","type":"article-journal"},"uris":["http://www.mendeley.com/documents/?uuid=1ee093aa-7715-40dc-b225-3f89de098e63"]}],"mendeley":{"formattedCitation":"[30]","plainTextFormattedCitation":"[30]","previouslyFormattedCitation":"[33]"},"properties":{"noteIndex":0},"schema":"https://github.com/citation-style-language/schema/raw/master/csl-citation.json"}</w:instrText>
      </w:r>
      <w:r w:rsidR="00A3393A">
        <w:fldChar w:fldCharType="separate"/>
      </w:r>
      <w:r w:rsidR="00F66AB6" w:rsidRPr="00F66AB6">
        <w:rPr>
          <w:noProof/>
        </w:rPr>
        <w:t>[30]</w:t>
      </w:r>
      <w:r w:rsidR="00A3393A">
        <w:fldChar w:fldCharType="end"/>
      </w:r>
      <w:r w:rsidR="00672C17">
        <w:t xml:space="preserve">. </w:t>
      </w:r>
      <w:r w:rsidR="00F5536B">
        <w:t>Based on the different types of pausing, t</w:t>
      </w:r>
      <w:r w:rsidR="00514F0F">
        <w:t xml:space="preserve">hey made several suggestions </w:t>
      </w:r>
      <w:r w:rsidR="00F5536B">
        <w:t>to improve a video’s viewing experience</w:t>
      </w:r>
      <w:r w:rsidR="007E4EE7">
        <w:t xml:space="preserve">, for example, </w:t>
      </w:r>
      <w:r w:rsidR="00D11AFE">
        <w:t xml:space="preserve">having creators highlight the important frames within the videos or </w:t>
      </w:r>
      <w:r w:rsidR="00701EE8">
        <w:t xml:space="preserve">annotate different steps of actions within the video ahead of time. </w:t>
      </w:r>
      <w:r w:rsidR="00D970C4">
        <w:t>By studying pauses, t</w:t>
      </w:r>
      <w:r w:rsidR="003319F7">
        <w:t xml:space="preserve">heir findings </w:t>
      </w:r>
      <w:r w:rsidR="00E320D2">
        <w:t>contributed valuable suggestions on how to make the instructional videos more in</w:t>
      </w:r>
      <w:r w:rsidR="00806E0A">
        <w:t>formative</w:t>
      </w:r>
      <w:r w:rsidR="00FF3C23">
        <w:t xml:space="preserve">, while our work focused on </w:t>
      </w:r>
      <w:proofErr w:type="spellStart"/>
      <w:r w:rsidR="00FF3C23">
        <w:t>investiging</w:t>
      </w:r>
      <w:proofErr w:type="spellEnd"/>
      <w:r w:rsidR="00FF3C23">
        <w:t xml:space="preserve"> how moderating the information delivery rate might affect older adults’ </w:t>
      </w:r>
      <w:r w:rsidR="00CD0AC4">
        <w:t xml:space="preserve">ability to complete tasks. </w:t>
      </w:r>
    </w:p>
    <w:p w14:paraId="5DC569D9" w14:textId="0D382328" w:rsidR="0026720F" w:rsidRDefault="0026720F" w:rsidP="005B2F9F">
      <w:pPr>
        <w:pStyle w:val="Head1"/>
      </w:pPr>
      <w:r>
        <w:t>Hypotheses</w:t>
      </w:r>
    </w:p>
    <w:p w14:paraId="4893D8AB" w14:textId="1CBA125A" w:rsidR="00F320F0" w:rsidRDefault="004E66A7" w:rsidP="0026720F">
      <w:pPr>
        <w:pStyle w:val="PostHeadPara"/>
      </w:pPr>
      <w:r>
        <w:t>The prior literature suggest</w:t>
      </w:r>
      <w:r w:rsidR="00D45639">
        <w:t>ed</w:t>
      </w:r>
      <w:r>
        <w:t xml:space="preserve"> that older adults’ ability to comprehend online </w:t>
      </w:r>
      <w:r w:rsidR="00500827">
        <w:t>instructional video</w:t>
      </w:r>
      <w:r>
        <w:t xml:space="preserve">s </w:t>
      </w:r>
      <w:r w:rsidR="001E0645">
        <w:t>could</w:t>
      </w:r>
      <w:r>
        <w:t xml:space="preserve"> be affected by whether the information presented in it is delivered too fast for them. Thus, in this paper, </w:t>
      </w:r>
      <w:r w:rsidRPr="007C3694">
        <w:t>we study the effect of moderating the information delivery rate of instruction</w:t>
      </w:r>
      <w:r>
        <w:t>al</w:t>
      </w:r>
      <w:r w:rsidRPr="007C3694">
        <w:t xml:space="preserve"> videos on older adults’ ability to complete associated tasks. We compare two methods for moderating the information delivery rate:</w:t>
      </w:r>
      <w:r>
        <w:t xml:space="preserve"> uniformly slowing down the playback of </w:t>
      </w:r>
      <w:r w:rsidRPr="007C3694">
        <w:t>a video or automatically pausing the video</w:t>
      </w:r>
      <w:r>
        <w:t>. Specifically, we will test the following two hypotheses</w:t>
      </w:r>
      <w:r w:rsidR="00D77CE2">
        <w:t>:</w:t>
      </w:r>
    </w:p>
    <w:p w14:paraId="02C8EF32" w14:textId="77777777" w:rsidR="00F31474" w:rsidRDefault="00F31474" w:rsidP="0026720F">
      <w:pPr>
        <w:pStyle w:val="PostHeadPara"/>
        <w:rPr>
          <w:i/>
          <w:iCs/>
        </w:rPr>
      </w:pPr>
    </w:p>
    <w:p w14:paraId="227AB984" w14:textId="6A5D2638" w:rsidR="001028EB" w:rsidRPr="005B2F9F" w:rsidRDefault="00B3002F" w:rsidP="0026720F">
      <w:pPr>
        <w:pStyle w:val="PostHeadPara"/>
        <w:rPr>
          <w:i/>
          <w:iCs/>
        </w:rPr>
      </w:pPr>
      <w:r>
        <w:rPr>
          <w:i/>
          <w:iCs/>
        </w:rPr>
        <w:t>H</w:t>
      </w:r>
      <w:r w:rsidR="0026720F" w:rsidRPr="005B2F9F">
        <w:rPr>
          <w:i/>
          <w:iCs/>
        </w:rPr>
        <w:t xml:space="preserve">1: </w:t>
      </w:r>
      <w:r w:rsidR="00FB73A5">
        <w:rPr>
          <w:i/>
          <w:iCs/>
        </w:rPr>
        <w:t>Moderating</w:t>
      </w:r>
      <w:r w:rsidR="0026720F" w:rsidRPr="005B2F9F">
        <w:rPr>
          <w:i/>
          <w:iCs/>
        </w:rPr>
        <w:t xml:space="preserve"> the information delivery rate </w:t>
      </w:r>
      <w:r w:rsidR="006D084E">
        <w:rPr>
          <w:i/>
          <w:iCs/>
        </w:rPr>
        <w:t xml:space="preserve">in </w:t>
      </w:r>
      <w:r w:rsidR="0026720F" w:rsidRPr="005B2F9F">
        <w:rPr>
          <w:i/>
          <w:iCs/>
        </w:rPr>
        <w:t>instructional videos will be beneficial</w:t>
      </w:r>
      <w:r>
        <w:rPr>
          <w:i/>
          <w:iCs/>
        </w:rPr>
        <w:t xml:space="preserve"> to older adults</w:t>
      </w:r>
      <w:r w:rsidR="001028EB" w:rsidRPr="005B2F9F">
        <w:rPr>
          <w:i/>
          <w:iCs/>
        </w:rPr>
        <w:t>.</w:t>
      </w:r>
    </w:p>
    <w:p w14:paraId="6B4941FA" w14:textId="7BC2430F"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performed better with audio and visual materials at a slower </w:t>
      </w:r>
      <w:r w:rsidR="00241341">
        <w:t>information delivery rate</w:t>
      </w:r>
      <w:r w:rsidR="0046594A">
        <w:t>.</w:t>
      </w:r>
      <w:r w:rsidR="004F5D18">
        <w:t xml:space="preserve"> Therefore</w:t>
      </w:r>
      <w:r w:rsidR="00D14683">
        <w:t xml:space="preserve">, we hypothesized that a slower information delivery rate instructional videos, which </w:t>
      </w:r>
      <w:r w:rsidR="00223B90">
        <w:t>are composed of visual and auditory elements,</w:t>
      </w:r>
      <w:r w:rsidR="00D14683">
        <w:t xml:space="preserve"> </w:t>
      </w:r>
      <w:r w:rsidR="00223B90">
        <w:t xml:space="preserve">could </w:t>
      </w:r>
      <w:r w:rsidR="00D14683">
        <w:t xml:space="preserve">offer benefits to the older adults. </w:t>
      </w:r>
      <w:r w:rsidR="00A82A8D">
        <w:t xml:space="preserve">For example, older adults might spend less time completing the tasks </w:t>
      </w:r>
      <w:r w:rsidR="00F8372D">
        <w:t xml:space="preserve">while watching a video with a slower information delivery rate, because he or she </w:t>
      </w:r>
      <w:r w:rsidR="00034220">
        <w:t xml:space="preserve">would </w:t>
      </w:r>
      <w:r w:rsidR="004E0440">
        <w:t>recognize</w:t>
      </w:r>
      <w:r w:rsidR="00EF7720">
        <w:t xml:space="preserve">, </w:t>
      </w:r>
      <w:r w:rsidR="00034220">
        <w:t>understand</w:t>
      </w:r>
      <w:r w:rsidR="00EF7720">
        <w:t>, and retain</w:t>
      </w:r>
      <w:r w:rsidR="00034220">
        <w:t xml:space="preserve"> more information during each playthrough</w:t>
      </w:r>
      <w:r w:rsidR="00EF7720">
        <w:t xml:space="preserve"> of the video and spend less time </w:t>
      </w:r>
      <w:r w:rsidR="000C79F4">
        <w:t>rewatching</w:t>
      </w:r>
      <w:r w:rsidR="00EF7720">
        <w:t xml:space="preserve"> the video. </w:t>
      </w:r>
    </w:p>
    <w:p w14:paraId="1CE5E461" w14:textId="77777777" w:rsidR="00484D4D" w:rsidRDefault="00484D4D" w:rsidP="005B2F9F">
      <w:pPr>
        <w:pStyle w:val="PostHeadPara"/>
      </w:pPr>
    </w:p>
    <w:p w14:paraId="5ABE5BAF" w14:textId="0827268B"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153DBC">
        <w:rPr>
          <w:i/>
          <w:iCs/>
        </w:rPr>
        <w:t>will</w:t>
      </w:r>
      <w:r w:rsidR="0026720F"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78D8F44F" w:rsidR="00794641" w:rsidRDefault="00B05282" w:rsidP="006A4464">
      <w:pPr>
        <w:pStyle w:val="PostHeadPara"/>
      </w:pPr>
      <w:r>
        <w:t xml:space="preserve">Prior literature </w:t>
      </w:r>
      <w:r w:rsidR="00152C95">
        <w:t xml:space="preserve">argued </w:t>
      </w:r>
      <w:r w:rsidR="009F30FF">
        <w:t xml:space="preserve">that </w:t>
      </w:r>
      <w:r w:rsidR="009C1AAA">
        <w:t xml:space="preserve">for speech processing </w:t>
      </w:r>
      <w:r w:rsidR="009F30FF">
        <w:t xml:space="preserve">providing </w:t>
      </w:r>
      <w:r w:rsidR="0036738C">
        <w:t>meaningful input for one cycle</w:t>
      </w:r>
      <w:r w:rsidR="008A5D7B">
        <w:t xml:space="preserve"> of articulatory loop</w:t>
      </w:r>
      <w:r w:rsidR="0036738C">
        <w:t xml:space="preserve"> and allowing time for it to be processed would be more helpful to older adults than simply slowing down </w:t>
      </w:r>
      <w:r w:rsidR="007C77A3">
        <w:t xml:space="preserve">the input. </w:t>
      </w:r>
      <w:r w:rsidR="003D7118">
        <w:t>Automatically pausing the video</w:t>
      </w:r>
      <w:r w:rsidR="008A5D7B">
        <w:t xml:space="preserve">s </w:t>
      </w:r>
      <w:r w:rsidR="004E7D34">
        <w:t xml:space="preserve">could </w:t>
      </w:r>
      <w:r w:rsidR="008B11A6">
        <w:t xml:space="preserve">serve a similar role. </w:t>
      </w:r>
      <w:r w:rsidR="0059457D">
        <w:t>Additionally,</w:t>
      </w:r>
      <w:r w:rsidR="006F0F80">
        <w:t xml:space="preserve"> the</w:t>
      </w:r>
      <w:r w:rsidR="0059457D">
        <w:t xml:space="preserve"> </w:t>
      </w:r>
      <w:r w:rsidR="00A22943">
        <w:t xml:space="preserve">inserted </w:t>
      </w:r>
      <w:r w:rsidR="0059457D">
        <w:t xml:space="preserve">pauses in the video can </w:t>
      </w:r>
      <w:r w:rsidR="00A22943">
        <w:t xml:space="preserve">potentially help focus older adults’ attention on the </w:t>
      </w:r>
      <w:r w:rsidR="0016423B">
        <w:t>video</w:t>
      </w:r>
      <w:r w:rsidR="00A22943">
        <w:t xml:space="preserve">. </w:t>
      </w:r>
      <w:r w:rsidR="0016423B">
        <w:t xml:space="preserve">Furthermore, </w:t>
      </w:r>
      <w:r w:rsidR="007E52B1">
        <w:t xml:space="preserve">uniformly slowing down the video might cause distortion in audio and </w:t>
      </w:r>
      <w:r w:rsidR="00D1002E">
        <w:t xml:space="preserve">distorted audio might </w:t>
      </w:r>
      <w:r w:rsidR="007E52B1">
        <w:t xml:space="preserve">negatively </w:t>
      </w:r>
      <w:r w:rsidR="00D1002E">
        <w:t>affect user experience.</w:t>
      </w:r>
    </w:p>
    <w:p w14:paraId="6D614126" w14:textId="295ECFE7" w:rsidR="00794641" w:rsidRDefault="00794641" w:rsidP="00794641">
      <w:pPr>
        <w:pStyle w:val="Head1"/>
      </w:pPr>
      <w:r>
        <w:t xml:space="preserve">Approaches for moderating an </w:t>
      </w:r>
      <w:r w:rsidR="00500827">
        <w:t>instructional video</w:t>
      </w:r>
      <w:r>
        <w:t>’s information delivery rate</w:t>
      </w:r>
    </w:p>
    <w:p w14:paraId="5752E5E5" w14:textId="2A8396BC" w:rsidR="006A1745" w:rsidRPr="006A1745" w:rsidRDefault="006A1745" w:rsidP="00E17FE6">
      <w:pPr>
        <w:pStyle w:val="PostHeadPara"/>
      </w:pPr>
      <w:r>
        <w:t>In this section</w:t>
      </w:r>
      <w:r w:rsidR="00AC603D">
        <w:t>,</w:t>
      </w:r>
      <w:r>
        <w:t xml:space="preserve"> </w:t>
      </w:r>
      <w:r w:rsidR="002A6120">
        <w:t xml:space="preserve">we implemented the two approaches explored in this paper for moderating the </w:t>
      </w:r>
      <w:r w:rsidR="00500827">
        <w:t>instructional video</w:t>
      </w:r>
      <w:r w:rsidR="002A6120">
        <w:t>’s information 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r>
        <w:t>Uniformly slowing down the playback</w:t>
      </w:r>
    </w:p>
    <w:p w14:paraId="4B508EDD" w14:textId="4BF37E03" w:rsidR="009F2685"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 xml:space="preserve">(120 WPM,140 WPM, and 150 WPM) </w:t>
      </w:r>
      <w:r w:rsidR="00D51AC5">
        <w:t>than they did at a uniformly faster rate</w:t>
      </w:r>
      <w:r>
        <w:t xml:space="preserve"> (175WPM, 200 WPM, and 350 WPM) </w:t>
      </w:r>
      <w:r>
        <w:fldChar w:fldCharType="begin" w:fldLock="1"/>
      </w:r>
      <w:r>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[3]"},"properties":{"noteIndex":0},"schema":"https://github.com/citation-style-language/schema/raw/master/csl-citation.json"}</w:instrText>
      </w:r>
      <w:r>
        <w:fldChar w:fldCharType="separate"/>
      </w:r>
      <w:r w:rsidRPr="00F66AB6">
        <w:rPr>
          <w:noProof/>
        </w:rPr>
        <w:t>[2]</w:t>
      </w:r>
      <w:r>
        <w:fldChar w:fldCharType="end"/>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[5]"},"properties":{"noteIndex":0},"schema":"https://github.com/citation-style-language/schema/raw/master/csl-citation.json"}</w:instrText>
      </w:r>
      <w:r>
        <w:fldChar w:fldCharType="separate"/>
      </w:r>
      <w:r w:rsidRPr="00F66AB6">
        <w:rPr>
          <w:noProof/>
        </w:rPr>
        <w:t>[4]</w:t>
      </w:r>
      <w:r>
        <w:fldChar w:fldCharType="end"/>
      </w:r>
      <w:r>
        <w:fldChar w:fldCharType="begin" w:fldLock="1"/>
      </w:r>
      <w:r>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[5]","plainTextFormattedCitation":"[5]","previouslyFormattedCitation":"[6]"},"properties":{"noteIndex":0},"schema":"https://github.com/citation-style-language/schema/raw/master/csl-citation.json"}</w:instrText>
      </w:r>
      <w:r>
        <w:fldChar w:fldCharType="separate"/>
      </w:r>
      <w:r w:rsidRPr="00F66AB6">
        <w:rPr>
          <w:noProof/>
        </w:rPr>
        <w:t>[5]</w:t>
      </w:r>
      <w:r>
        <w:fldChar w:fldCharType="end"/>
      </w:r>
      <w:r>
        <w:fldChar w:fldCharType="begin" w:fldLock="1"/>
      </w:r>
      <w:r>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mendeley":{"formattedCitation":"[8]","plainTextFormattedCitation":"[8]","previouslyFormattedCitation":"[9]"},"properties":{"noteIndex":0},"schema":"https://github.com/citation-style-language/schema/raw/master/csl-citation.json"}</w:instrText>
      </w:r>
      <w:r>
        <w:fldChar w:fldCharType="separate"/>
      </w:r>
      <w:r w:rsidRPr="00F66AB6">
        <w:rPr>
          <w:noProof/>
        </w:rPr>
        <w:t>[8]</w:t>
      </w:r>
      <w:r>
        <w:fldChar w:fldCharType="end"/>
      </w:r>
      <w:r>
        <w:t>.</w:t>
      </w:r>
      <w:r w:rsidR="009B45D9">
        <w:t xml:space="preserve"> </w:t>
      </w:r>
      <w:r w:rsidR="009F2685">
        <w:t xml:space="preserve">Therefore, to be safe, we </w:t>
      </w:r>
      <w:r w:rsidR="007E69B4">
        <w:t>conservatively</w:t>
      </w:r>
      <w:r w:rsidR="009F2685">
        <w:t xml:space="preserve"> adjust</w:t>
      </w:r>
      <w:r w:rsidR="007E69B4">
        <w:t>ed</w:t>
      </w:r>
      <w:r w:rsidR="009F2685">
        <w:t xml:space="preserve"> the speed of all videos to the slowest speech rate of 120 </w:t>
      </w:r>
      <w:commentRangeStart w:id="0"/>
      <w:r w:rsidR="009F2685">
        <w:t>WPM</w:t>
      </w:r>
      <w:commentRangeEnd w:id="0"/>
      <w:r w:rsidR="00FB66D2">
        <w:rPr>
          <w:rStyle w:val="CommentReference"/>
          <w:rFonts w:asciiTheme="minorHAnsi" w:eastAsiaTheme="minorEastAsia" w:hAnsiTheme="minorHAnsi" w:cstheme="minorBidi"/>
          <w:lang w:val="en-CA" w:eastAsia="zh-CN"/>
        </w:rPr>
        <w:commentReference w:id="0"/>
      </w:r>
      <w:r w:rsidR="006A1745">
        <w:t xml:space="preserve">. </w:t>
      </w:r>
      <w:r w:rsidR="000147B9">
        <w:t xml:space="preserve">More specifically, we </w:t>
      </w:r>
      <w:r w:rsidR="00912516">
        <w:t xml:space="preserve">used the following </w:t>
      </w:r>
      <w:r w:rsidR="00912516">
        <w:lastRenderedPageBreak/>
        <w:t xml:space="preserve">process </w:t>
      </w:r>
      <w:r w:rsidR="00432277">
        <w:t xml:space="preserve">to uniformly slow down the playback: 1. We </w:t>
      </w:r>
      <w:r w:rsidR="00590F4B">
        <w:t xml:space="preserve">counted the number of words in the video’s transcript and </w:t>
      </w:r>
      <w:r w:rsidR="00604724">
        <w:t>divided that by the video length to get the average video speed</w:t>
      </w:r>
      <w:r w:rsidR="00273EBD">
        <w:t xml:space="preserve"> of the entire video</w:t>
      </w:r>
      <w:r w:rsidR="00604724">
        <w:t xml:space="preserve">. 2. </w:t>
      </w:r>
      <w:r w:rsidR="008E0E84">
        <w:t>We divided 120</w:t>
      </w:r>
      <w:r w:rsidR="00CA2276">
        <w:t>WPM</w:t>
      </w:r>
      <w:r w:rsidR="008E0E84">
        <w:t xml:space="preserve"> by the average video speed to </w:t>
      </w:r>
      <w:r w:rsidR="00273EBD">
        <w:t xml:space="preserve">get the slowing factor. 3. We applied the slowing factor to </w:t>
      </w:r>
      <w:r w:rsidR="007F7279">
        <w:t>video</w:t>
      </w:r>
      <w:r w:rsidR="0057012C">
        <w:t xml:space="preserve">. </w:t>
      </w:r>
      <w:r w:rsidR="00106C0B">
        <w:t xml:space="preserve">We were aware that </w:t>
      </w:r>
      <w:r w:rsidR="000D32B1">
        <w:t xml:space="preserve">this approach would accelerate the videos that were </w:t>
      </w:r>
      <w:proofErr w:type="spellStart"/>
      <w:r w:rsidR="000D32B1">
        <w:t>slowere</w:t>
      </w:r>
      <w:proofErr w:type="spellEnd"/>
      <w:r w:rsidR="000D32B1">
        <w:t xml:space="preserve"> than 120 WMP, but in the </w:t>
      </w:r>
      <w:r w:rsidR="00102727">
        <w:t xml:space="preserve">process of </w:t>
      </w:r>
      <w:r w:rsidR="000C7542">
        <w:t xml:space="preserve">finding the instructional </w:t>
      </w:r>
      <w:proofErr w:type="spellStart"/>
      <w:r w:rsidR="000C7542">
        <w:t>vdieos</w:t>
      </w:r>
      <w:proofErr w:type="spellEnd"/>
      <w:r w:rsidR="003D1E02">
        <w:t xml:space="preserve"> on YouTube</w:t>
      </w:r>
      <w:r w:rsidR="000C7542">
        <w:t xml:space="preserve"> we did not run into any videos that were slower than 120WPM</w:t>
      </w:r>
      <w:r w:rsidR="00C60B5B">
        <w:t xml:space="preserve"> so this approach </w:t>
      </w:r>
      <w:r w:rsidR="002D22D6">
        <w:t xml:space="preserve">had a consistent slowing effect. </w:t>
      </w:r>
    </w:p>
    <w:p w14:paraId="65163965" w14:textId="77777777" w:rsidR="00794641" w:rsidRDefault="00794641" w:rsidP="00794641">
      <w:pPr>
        <w:pStyle w:val="Head2"/>
      </w:pPr>
      <w:commentRangeStart w:id="1"/>
      <w:r>
        <w:t>Automatically pausing the playback</w:t>
      </w:r>
      <w:commentRangeEnd w:id="1"/>
      <w:r w:rsidR="00752F2F">
        <w:rPr>
          <w:rStyle w:val="CommentReference"/>
          <w:rFonts w:asciiTheme="minorHAnsi" w:eastAsiaTheme="minorEastAsia" w:hAnsiTheme="minorHAnsi" w:cstheme="minorBidi"/>
          <w:b w:val="0"/>
          <w:bCs w:val="0"/>
          <w:lang w:val="en-CA" w:eastAsia="zh-CN"/>
        </w:rPr>
        <w:commentReference w:id="1"/>
      </w:r>
    </w:p>
    <w:p w14:paraId="0F7D416D" w14:textId="0DD3343B" w:rsidR="003C4348" w:rsidRDefault="003C4348" w:rsidP="00770817">
      <w:pPr>
        <w:pStyle w:val="PostHeadPara"/>
        <w:jc w:val="center"/>
      </w:pPr>
      <w:r>
        <w:t>[</w:t>
      </w:r>
      <w:r w:rsidRPr="00770817">
        <w:rPr>
          <w:b/>
          <w:bCs/>
        </w:rPr>
        <w:t>Insert a figure in here</w:t>
      </w:r>
      <w:r>
        <w:t>]</w:t>
      </w:r>
    </w:p>
    <w:p w14:paraId="1D8EF806" w14:textId="3D972E59" w:rsidR="00904E80" w:rsidRDefault="00610601" w:rsidP="00570528">
      <w:pPr>
        <w:pStyle w:val="PostHeadPara"/>
      </w:pPr>
      <w:r>
        <w:t>W</w:t>
      </w:r>
      <w:r w:rsidRPr="00770817">
        <w:t>e also explored</w:t>
      </w:r>
      <w:r>
        <w:t xml:space="preserve"> automatically pausing the </w:t>
      </w:r>
      <w:r w:rsidR="00500827">
        <w:t>instructional video</w:t>
      </w:r>
      <w:r>
        <w:t xml:space="preserve"> when the information delivery rate exceeds a particular threshold. We used the following process to identify points in the video when pauses should be inserted</w:t>
      </w:r>
      <w:r w:rsidR="007039F7">
        <w:t>: F</w:t>
      </w:r>
      <w:r w:rsidR="00F06888">
        <w:t xml:space="preserve">irst, we identify a set of potential pause points by locating silences in the audio stream, where the noise level is lower than </w:t>
      </w:r>
      <w:r w:rsidR="00570528">
        <w:t xml:space="preserve"> 30 decibels (same as level as a whisper</w:t>
      </w:r>
      <w:r w:rsidR="00570528">
        <w:fldChar w:fldCharType="begin" w:fldLock="1"/>
      </w:r>
      <w:r w:rsidR="0057052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[38]"},"properties":{"noteIndex":0},"schema":"https://github.com/citation-style-language/schema/raw/master/csl-citation.json"}</w:instrText>
      </w:r>
      <w:r w:rsidR="00570528">
        <w:fldChar w:fldCharType="separate"/>
      </w:r>
      <w:r w:rsidR="00570528" w:rsidRPr="00F66AB6">
        <w:t>[35]</w:t>
      </w:r>
      <w:r w:rsidR="00570528">
        <w:fldChar w:fldCharType="end"/>
      </w:r>
      <w:r w:rsidR="00570528">
        <w:t xml:space="preserve">) </w:t>
      </w:r>
      <w:r w:rsidR="00F06888">
        <w:t xml:space="preserve">for </w:t>
      </w:r>
      <w:r w:rsidR="00570528">
        <w:t>longer than 0.25 second (typical pause duration in a conversation</w:t>
      </w:r>
      <w:r w:rsidR="00570528">
        <w:fldChar w:fldCharType="begin" w:fldLock="1"/>
      </w:r>
      <w:r w:rsidR="0057052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[39]"},"properties":{"noteIndex":0},"schema":"https://github.com/citation-style-language/schema/raw/master/csl-citation.json"}</w:instrText>
      </w:r>
      <w:r w:rsidR="00570528">
        <w:fldChar w:fldCharType="separate"/>
      </w:r>
      <w:r w:rsidR="00570528" w:rsidRPr="00F66AB6">
        <w:t>[36]</w:t>
      </w:r>
      <w:r w:rsidR="00570528">
        <w:fldChar w:fldCharType="end"/>
      </w:r>
      <w:r w:rsidR="00570528">
        <w:t xml:space="preserve">). </w:t>
      </w:r>
      <w:r w:rsidR="00F06888">
        <w:t>Second</w:t>
      </w:r>
      <w:r w:rsidR="00570528">
        <w:t xml:space="preserve">, we computed the speech rate for each sound segment separated by gaps of silence. If that sound segment had </w:t>
      </w:r>
      <w:r w:rsidR="00982609">
        <w:t xml:space="preserve">a </w:t>
      </w:r>
      <w:r w:rsidR="00570528">
        <w:t>speech rate</w:t>
      </w:r>
      <w:r w:rsidR="008B5446">
        <w:t xml:space="preserve"> that was higher than the average speech rate of the entire video</w:t>
      </w:r>
      <w:r w:rsidR="00570528">
        <w:t xml:space="preserve">, we would insert a pause at the end of the sound segment. </w:t>
      </w:r>
      <w:r w:rsidR="00F06888">
        <w:t>Finally</w:t>
      </w:r>
      <w:r w:rsidR="00570528">
        <w:t xml:space="preserve">, we </w:t>
      </w:r>
      <w:r w:rsidR="00454D40">
        <w:t xml:space="preserve">filtered out </w:t>
      </w:r>
      <w:r w:rsidR="00570528">
        <w:t xml:space="preserve">pauses </w:t>
      </w:r>
      <w:r w:rsidR="00F06888">
        <w:t xml:space="preserve">which </w:t>
      </w:r>
      <w:r w:rsidR="00570528">
        <w:t xml:space="preserve">were too close to each other as pausing too frequently could disrupt </w:t>
      </w:r>
      <w:r w:rsidR="008D0E01">
        <w:t xml:space="preserve">the </w:t>
      </w:r>
      <w:r w:rsidR="00570528">
        <w:t xml:space="preserve">viewing experience. Ideally, we would like to only include pauses at the sentence endings and exclude pauses occurring in the middle of a sentence, but there lacks an automated method for reliably detecting sentence endings in a continuous speech. </w:t>
      </w:r>
      <w:r w:rsidR="00686D1E">
        <w:t>As a result</w:t>
      </w:r>
      <w:r w:rsidR="00570528">
        <w:t>, we</w:t>
      </w:r>
      <w:r w:rsidR="00686D1E">
        <w:t xml:space="preserve"> opted to</w:t>
      </w:r>
      <w:r w:rsidR="00570528">
        <w:t xml:space="preserve"> filter out pauses that occurred within a certain </w:t>
      </w:r>
      <w:r w:rsidR="00904E80">
        <w:t>time duration</w:t>
      </w:r>
      <w:r w:rsidR="00570528">
        <w:t xml:space="preserve"> after the previous pause to avoid more than one pause per sentence. </w:t>
      </w:r>
      <w:r w:rsidR="00454D40">
        <w:t xml:space="preserve">We used to </w:t>
      </w:r>
      <w:proofErr w:type="gramStart"/>
      <w:r w:rsidR="00454D40">
        <w:t>following</w:t>
      </w:r>
      <w:proofErr w:type="gramEnd"/>
      <w:r w:rsidR="00454D40">
        <w:t xml:space="preserve"> process to apply the filter:</w:t>
      </w:r>
    </w:p>
    <w:p w14:paraId="32977B0E" w14:textId="3C83863A" w:rsidR="009C50F0" w:rsidRDefault="003D4471" w:rsidP="00770817">
      <w:pPr>
        <w:pStyle w:val="PostHeadPara"/>
        <w:numPr>
          <w:ilvl w:val="0"/>
          <w:numId w:val="17"/>
        </w:numPr>
      </w:pPr>
      <w:r>
        <w:t xml:space="preserve">We computed the </w:t>
      </w:r>
      <w:r w:rsidR="009705E2">
        <w:t xml:space="preserve">average </w:t>
      </w:r>
      <w:r>
        <w:t xml:space="preserve">video speed for </w:t>
      </w:r>
      <w:r w:rsidR="002D28BB">
        <w:t>each</w:t>
      </w:r>
      <w:r>
        <w:t xml:space="preserve"> video. For example</w:t>
      </w:r>
      <w:r w:rsidR="00F058D4">
        <w:t>, 155 WPM</w:t>
      </w:r>
      <w:r w:rsidR="00461141">
        <w:t xml:space="preserve"> (2.6 words per second)</w:t>
      </w:r>
      <w:r w:rsidR="00F058D4">
        <w:t xml:space="preserve"> </w:t>
      </w:r>
      <w:r w:rsidR="002D28BB">
        <w:t xml:space="preserve">was the video speed for the first instructional video of study 1. </w:t>
      </w:r>
    </w:p>
    <w:p w14:paraId="07D40282" w14:textId="354B3C03" w:rsidR="00C36696" w:rsidRDefault="009F4958" w:rsidP="00770817">
      <w:pPr>
        <w:pStyle w:val="PostHeadPara"/>
        <w:numPr>
          <w:ilvl w:val="0"/>
          <w:numId w:val="17"/>
        </w:numPr>
      </w:pPr>
      <w:r>
        <w:t>Assuming</w:t>
      </w:r>
      <w:r w:rsidR="00C1655E">
        <w:t xml:space="preserve"> the </w:t>
      </w:r>
      <w:r w:rsidR="00A95D41">
        <w:t xml:space="preserve">average word count for a sentence </w:t>
      </w:r>
      <w:r>
        <w:t>in the video transcript was 15 words, the average word count in English</w:t>
      </w:r>
      <w:r>
        <w:fldChar w:fldCharType="begin" w:fldLock="1"/>
      </w:r>
      <w:r>
        <w:instrText>ADDIN CSL_CITATION {"citationItems":[{"id":"ITEM-1","itemData":{"URL":"https://www.proquest.com/openview/599fdc53c5773918543079474296f6b4/1?pq-origsite=gscholar&amp;cbl=226550","accessed":{"date-parts":[["2021","6","12"]]},"id":"ITEM-1","issued":{"date-parts":[["0"]]},"title":"Oxford Guide to Plain English - ProQuest","type":"webpage"},"uris":["http://www.mendeley.com/documents/?uuid=bf715a5b-9ff3-337f-8c1c-b3b5f379ea0d"]}],"mendeley":{"formattedCitation":"[37]","plainTextFormattedCitation":"[37]","previouslyFormattedCitation":"[40]"},"properties":{"noteIndex":0},"schema":"https://github.com/citation-style-language/schema/raw/master/csl-citation.json"}</w:instrText>
      </w:r>
      <w:r>
        <w:fldChar w:fldCharType="separate"/>
      </w:r>
      <w:r w:rsidRPr="00F66AB6">
        <w:t>[37]</w:t>
      </w:r>
      <w:r>
        <w:fldChar w:fldCharType="end"/>
      </w:r>
      <w:r>
        <w:fldChar w:fldCharType="begin" w:fldLock="1"/>
      </w:r>
      <w:r>
        <w:instrText>ADDIN CSL_CITATION {"citationItems":[{"id":"ITEM-1","itemData":{"URL":"http://www.plainenglish.co.uk/how-to-write-in-plain-english.html","accessed":{"date-parts":[["2021","6","12"]]},"id":"ITEM-1","issued":{"date-parts":[["0"]]},"title":"How to write in plain English","type":"webpage"},"uris":["http://www.mendeley.com/documents/?uuid=5b64302e-1e85-3bed-8d92-fb8b675fc30d"]}],"mendeley":{"formattedCitation":"[38]","plainTextFormattedCitation":"[38]","previouslyFormattedCitation":"[41]"},"properties":{"noteIndex":0},"schema":"https://github.com/citation-style-language/schema/raw/master/csl-citation.json"}</w:instrText>
      </w:r>
      <w:r>
        <w:fldChar w:fldCharType="separate"/>
      </w:r>
      <w:r w:rsidRPr="00F66AB6">
        <w:t>[38]</w:t>
      </w:r>
      <w:r>
        <w:fldChar w:fldCharType="end"/>
      </w:r>
      <w:r>
        <w:fldChar w:fldCharType="begin" w:fldLock="1"/>
      </w:r>
      <w:r>
        <w:instrText>ADDIN CSL_CITATION {"citationItems":[{"id":"ITEM-1","itemData":{"URL":"https://plainlanguagenetwork.org/plain-language/what-is-plain-language/","accessed":{"date-parts":[["2021","6","12"]]},"id":"ITEM-1","issued":{"date-parts":[["0"]]},"title":"What is plain language? - Plain Language Association International (PLAIN)","type":"webpage"},"uris":["http://www.mendeley.com/documents/?uuid=f2b28985-0d9a-32c5-ae31-24898f51cb14"]}],"mendeley":{"formattedCitation":"[39]","plainTextFormattedCitation":"[39]","previouslyFormattedCitation":"[42]"},"properties":{"noteIndex":0},"schema":"https://github.com/citation-style-language/schema/raw/master/csl-citation.json"}</w:instrText>
      </w:r>
      <w:r>
        <w:fldChar w:fldCharType="separate"/>
      </w:r>
      <w:r w:rsidRPr="00F66AB6">
        <w:t>[39]</w:t>
      </w:r>
      <w:r>
        <w:fldChar w:fldCharType="end"/>
      </w:r>
      <w:r>
        <w:t>,  w</w:t>
      </w:r>
      <w:r w:rsidR="00C36696">
        <w:t xml:space="preserve">e </w:t>
      </w:r>
      <w:r w:rsidR="00F442A1">
        <w:t xml:space="preserve">divided </w:t>
      </w:r>
      <w:r w:rsidR="003369B5">
        <w:t xml:space="preserve">15 by the average video speed to </w:t>
      </w:r>
      <w:r w:rsidR="009906FA">
        <w:t xml:space="preserve">estimate the average time </w:t>
      </w:r>
      <w:r w:rsidR="00B9329F">
        <w:t>duration</w:t>
      </w:r>
      <w:r w:rsidR="009906FA">
        <w:t xml:space="preserve"> for </w:t>
      </w:r>
      <w:r w:rsidR="007950D6">
        <w:t xml:space="preserve">a sentence in the video. </w:t>
      </w:r>
      <w:r w:rsidR="00BB56A7">
        <w:t>For example, 15/2.6 = 5.8 seconds</w:t>
      </w:r>
      <w:r w:rsidR="00727DA7">
        <w:t xml:space="preserve"> for the video mentioned above. </w:t>
      </w:r>
    </w:p>
    <w:p w14:paraId="56076837" w14:textId="1CC13192" w:rsidR="00B75192" w:rsidRDefault="00BB56A7" w:rsidP="00770817">
      <w:pPr>
        <w:pStyle w:val="PostHeadPara"/>
        <w:numPr>
          <w:ilvl w:val="0"/>
          <w:numId w:val="17"/>
        </w:numPr>
      </w:pPr>
      <w:r>
        <w:t xml:space="preserve">We </w:t>
      </w:r>
      <w:r w:rsidR="00C015BC">
        <w:t xml:space="preserve">filtered out </w:t>
      </w:r>
      <w:r w:rsidR="00B9329F">
        <w:t xml:space="preserve">pauses that occurred </w:t>
      </w:r>
      <w:r w:rsidR="003369B5">
        <w:t xml:space="preserve">X </w:t>
      </w:r>
      <w:r w:rsidR="00B9329F">
        <w:t>secon</w:t>
      </w:r>
      <w:r w:rsidR="003369B5">
        <w:t>d</w:t>
      </w:r>
      <w:r w:rsidR="00B9329F">
        <w:t>s after the previous pause.</w:t>
      </w:r>
      <w:r w:rsidR="009705E2">
        <w:t xml:space="preserve"> </w:t>
      </w:r>
      <w:r w:rsidR="003369B5">
        <w:t xml:space="preserve">X = 5.8 for the video mentioned above. </w:t>
      </w:r>
    </w:p>
    <w:p w14:paraId="4A37E338" w14:textId="0115F577" w:rsidR="009840EF" w:rsidRDefault="004A59F7" w:rsidP="00101A52">
      <w:pPr>
        <w:pStyle w:val="Head1"/>
      </w:pPr>
      <w:commentRangeStart w:id="2"/>
      <w:r>
        <w:t xml:space="preserve">StudY 1: the effect of </w:t>
      </w:r>
      <w:r w:rsidR="00C50A13">
        <w:t>slowing down</w:t>
      </w:r>
      <w:r w:rsidR="00CE3DA3">
        <w:t xml:space="preserve"> the</w:t>
      </w:r>
      <w:r w:rsidR="00C50A13">
        <w:t xml:space="preserve"> information delivery rate </w:t>
      </w:r>
      <w:r>
        <w:t>ininstructional videos on older adults’ task performance</w:t>
      </w:r>
      <w:commentRangeEnd w:id="2"/>
      <w:r w:rsidR="00764A8A">
        <w:rPr>
          <w:rStyle w:val="CommentReference"/>
          <w:rFonts w:asciiTheme="minorHAnsi" w:eastAsiaTheme="minorEastAsia" w:hAnsiTheme="minorHAnsi" w:cstheme="minorBidi"/>
          <w:b w:val="0"/>
          <w:bCs w:val="0"/>
          <w:caps w:val="0"/>
          <w:lang w:val="en-CA" w:eastAsia="zh-CN"/>
        </w:rPr>
        <w:commentReference w:id="2"/>
      </w:r>
    </w:p>
    <w:p w14:paraId="0DD3E84E" w14:textId="3209C090" w:rsidR="00942741" w:rsidRDefault="00097859" w:rsidP="00942741">
      <w:pPr>
        <w:pStyle w:val="Head2"/>
      </w:pPr>
      <w:r>
        <w:t>Goal</w:t>
      </w:r>
    </w:p>
    <w:p w14:paraId="47D3758C" w14:textId="231A84E8" w:rsidR="00D35B67" w:rsidRDefault="00D702A2" w:rsidP="00770817">
      <w:pPr>
        <w:pStyle w:val="PostHeadPara"/>
      </w:pPr>
      <w:r>
        <w:t xml:space="preserve">In Study 1, </w:t>
      </w:r>
      <w:r w:rsidR="00312EB0">
        <w:t>We tested if moderating the instructional video’s information delivery rate would be help participants complete tasks (H1). This study also enabled us to examine if adding automatic pauses was more effective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3376EED7" w:rsidR="001A7283" w:rsidRPr="003427ED" w:rsidRDefault="009840EF">
      <w:pPr>
        <w:pStyle w:val="PostHeadPara"/>
      </w:pPr>
      <w:r w:rsidRPr="00FB6645">
        <w:t>We recruit</w:t>
      </w:r>
      <w:r>
        <w:t>ed</w:t>
      </w:r>
      <w:r w:rsidRPr="00FB6645">
        <w:t xml:space="preserve"> 18 older adults (age 65+</w:t>
      </w:r>
      <w:r>
        <w:t xml:space="preserve">, </w:t>
      </w:r>
      <w:r w:rsidR="005B6675">
        <w:t>10</w:t>
      </w:r>
      <w:r>
        <w:t xml:space="preserve"> males, and </w:t>
      </w:r>
      <w:r w:rsidR="005B6675">
        <w:t>8</w:t>
      </w:r>
      <w:r>
        <w:t xml:space="preserve"> females</w:t>
      </w:r>
      <w:r w:rsidRPr="00FB6645">
        <w:t>) to participate in our study, without regard for a particular educational background or a profession</w:t>
      </w:r>
      <w:r>
        <w:t>,</w:t>
      </w:r>
      <w:r w:rsidRPr="00FB6645">
        <w:t xml:space="preserve"> to ensure d</w:t>
      </w:r>
      <w:r w:rsidR="00FB6645" w:rsidRPr="00FB6645">
        <w:t>iversity.</w:t>
      </w:r>
      <w:r w:rsidR="00EF347F">
        <w:t xml:space="preserve"> </w:t>
      </w:r>
      <w:r w:rsidR="003734B0">
        <w:t xml:space="preserve">Because </w:t>
      </w:r>
      <w:r w:rsidR="00EF347F">
        <w:t xml:space="preserve">the study needs to be run </w:t>
      </w:r>
      <w:r w:rsidR="00EF347F">
        <w:lastRenderedPageBreak/>
        <w:t>remotely</w:t>
      </w:r>
      <w:r w:rsidR="008657C1">
        <w:t xml:space="preserve"> due to the Covid 19 </w:t>
      </w:r>
      <w:r w:rsidR="00314318">
        <w:t>pandemic</w:t>
      </w:r>
      <w:r w:rsidR="00EF347F">
        <w:t xml:space="preserve">, we required </w:t>
      </w:r>
      <w:r w:rsidR="004174FC">
        <w:t xml:space="preserve">our participants to </w:t>
      </w:r>
      <w:r w:rsidR="00D550BC">
        <w:t>own</w:t>
      </w:r>
      <w:r w:rsidR="004174FC">
        <w:t xml:space="preserve"> at least one </w:t>
      </w:r>
      <w:r w:rsidR="00D550BC">
        <w:t xml:space="preserve">internet-enabled </w:t>
      </w:r>
      <w:r w:rsidR="004174FC">
        <w:t>desktop computing device</w:t>
      </w:r>
      <w:r w:rsidR="00D627B2">
        <w:t xml:space="preserve"> to interact with the study software</w:t>
      </w:r>
      <w:r w:rsidR="00D550BC">
        <w:t xml:space="preserve"> on their </w:t>
      </w:r>
      <w:r w:rsidR="000E3E00">
        <w:t xml:space="preserve">end. </w:t>
      </w:r>
      <w:r w:rsidR="00FB6645" w:rsidRPr="00FB6645">
        <w:t>For the</w:t>
      </w:r>
      <w:r w:rsidR="00E32CB5">
        <w:t xml:space="preserve"> </w:t>
      </w:r>
      <w:r w:rsidR="00FB6645" w:rsidRPr="00FB6645">
        <w:t xml:space="preserve">recruitment, we </w:t>
      </w:r>
      <w:r w:rsidR="00E32CB5">
        <w:t>relied</w:t>
      </w:r>
      <w:r w:rsidR="00FB6645" w:rsidRPr="00FB6645">
        <w:t xml:space="preserve"> on word-of-mouth, posting flyers on community notice boards, </w:t>
      </w:r>
      <w:r w:rsidR="00E80F3F">
        <w:t>and</w:t>
      </w:r>
      <w:r w:rsidR="00FB6645" w:rsidRPr="00FB6645">
        <w:t xml:space="preserve"> distribut</w:t>
      </w:r>
      <w:r w:rsidR="002C4FE4">
        <w:t>ing</w:t>
      </w:r>
      <w:r w:rsidR="00FB6645" w:rsidRPr="00FB6645">
        <w:t xml:space="preserve"> recruitment ads on social media platforms like Facebook</w:t>
      </w:r>
      <w:r w:rsidR="006A58EC">
        <w:t xml:space="preserve"> </w:t>
      </w:r>
      <w:r w:rsidR="00E17BCB">
        <w:t>and</w:t>
      </w:r>
      <w:r w:rsidR="006A58EC">
        <w:t xml:space="preserve"> Kijiji</w:t>
      </w:r>
      <w:r w:rsidR="00FB6645" w:rsidRPr="00FB6645">
        <w:t>.</w:t>
      </w:r>
      <w:r w:rsidR="00445381">
        <w:t xml:space="preserve"> </w:t>
      </w:r>
    </w:p>
    <w:p w14:paraId="389DBD12" w14:textId="1184EB20" w:rsidR="002C4FE4" w:rsidRDefault="00121F38" w:rsidP="002C4FE4">
      <w:pPr>
        <w:pStyle w:val="Head2"/>
      </w:pPr>
      <w:r w:rsidRPr="00121F38">
        <w:t>Apparatus</w:t>
      </w:r>
    </w:p>
    <w:p w14:paraId="24F0188F" w14:textId="74B5734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9D029C">
        <w:rPr>
          <w:noProof/>
        </w:rPr>
        <w:drawing>
          <wp:inline distT="0" distB="0" distL="0" distR="0" wp14:anchorId="79BC6EAD" wp14:editId="259463F3">
            <wp:extent cx="5562600" cy="37204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62600" cy="3720465"/>
                    </a:xfrm>
                    <a:prstGeom prst="rect">
                      <a:avLst/>
                    </a:prstGeom>
                  </pic:spPr>
                </pic:pic>
              </a:graphicData>
            </a:graphic>
          </wp:inline>
        </w:drawing>
      </w:r>
    </w:p>
    <w:p w14:paraId="06CCEF4B" w14:textId="579CFC48" w:rsidR="00C14908" w:rsidRDefault="006E4C01" w:rsidP="00770817">
      <w:pPr>
        <w:pStyle w:val="Caption"/>
        <w:jc w:val="center"/>
      </w:pPr>
      <w:bookmarkStart w:id="3"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1</w:t>
      </w:r>
      <w:r w:rsidR="00554DE6" w:rsidRPr="005B2F9F">
        <w:rPr>
          <w:rFonts w:ascii="Linux Biolinum O" w:eastAsia="Cambria" w:hAnsi="Linux Biolinum O" w:cs="Linux Biolinum O"/>
          <w:iCs w:val="0"/>
          <w:color w:val="auto"/>
          <w:sz w:val="16"/>
          <w:szCs w:val="24"/>
          <w:lang w:eastAsia="ja-JP"/>
        </w:rPr>
        <w:fldChar w:fldCharType="end"/>
      </w:r>
      <w:bookmarkEnd w:id="3"/>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 xml:space="preserve">The figure shows </w:t>
      </w:r>
      <w:r w:rsidR="00D15581">
        <w:rPr>
          <w:rFonts w:ascii="Linux Biolinum O" w:eastAsia="Cambria" w:hAnsi="Linux Biolinum O" w:cs="Linux Biolinum O"/>
          <w:i w:val="0"/>
          <w:iCs w:val="0"/>
          <w:color w:val="auto"/>
          <w:sz w:val="16"/>
          <w:szCs w:val="24"/>
          <w:lang w:eastAsia="ja-JP"/>
        </w:rPr>
        <w:t xml:space="preserve">a participant </w:t>
      </w:r>
      <w:r w:rsidR="006318D4">
        <w:rPr>
          <w:rFonts w:ascii="Linux Biolinum O" w:eastAsia="Cambria" w:hAnsi="Linux Biolinum O" w:cs="Linux Biolinum O"/>
          <w:i w:val="0"/>
          <w:iCs w:val="0"/>
          <w:color w:val="auto"/>
          <w:sz w:val="16"/>
          <w:szCs w:val="24"/>
          <w:lang w:eastAsia="ja-JP"/>
        </w:rPr>
        <w:t>playing the instructional video</w:t>
      </w:r>
      <w:r w:rsidR="00D15581">
        <w:rPr>
          <w:rFonts w:ascii="Linux Biolinum O" w:eastAsia="Cambria" w:hAnsi="Linux Biolinum O" w:cs="Linux Biolinum O"/>
          <w:i w:val="0"/>
          <w:iCs w:val="0"/>
          <w:color w:val="auto"/>
          <w:sz w:val="16"/>
          <w:szCs w:val="24"/>
          <w:lang w:eastAsia="ja-JP"/>
        </w:rPr>
        <w:t xml:space="preserve"> </w:t>
      </w:r>
      <w:r w:rsidR="006318D4">
        <w:rPr>
          <w:rFonts w:ascii="Linux Biolinum O" w:eastAsia="Cambria" w:hAnsi="Linux Biolinum O" w:cs="Linux Biolinum O"/>
          <w:i w:val="0"/>
          <w:iCs w:val="0"/>
          <w:color w:val="auto"/>
          <w:sz w:val="16"/>
          <w:szCs w:val="24"/>
          <w:lang w:eastAsia="ja-JP"/>
        </w:rPr>
        <w:t>on</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p>
    <w:p w14:paraId="216C51B1" w14:textId="2477E581" w:rsidR="00C14908" w:rsidRPr="0071307B" w:rsidRDefault="00C83614" w:rsidP="00BA18BC">
      <w:pPr>
        <w:pStyle w:val="PostHeadPara"/>
        <w:rPr>
          <w:rFonts w:eastAsiaTheme="minorEastAsia"/>
          <w:lang w:eastAsia="zh-CN"/>
        </w:rPr>
      </w:pPr>
      <w:r>
        <w:rPr>
          <w:i/>
          <w:iCs/>
        </w:rPr>
        <w:t>Web-based study interface</w:t>
      </w:r>
      <w:r w:rsidR="00C14908">
        <w:rPr>
          <w:i/>
          <w:iCs/>
        </w:rPr>
        <w:t xml:space="preserve">. </w:t>
      </w:r>
      <w:r w:rsidR="00B259AB">
        <w:t xml:space="preserve">We developed </w:t>
      </w:r>
      <w:r w:rsidR="00CE5653">
        <w:t>a</w:t>
      </w:r>
      <w:r w:rsidR="00B259AB">
        <w:t xml:space="preserve"> </w:t>
      </w:r>
      <w:r w:rsidR="00CE5653">
        <w:t xml:space="preserve">web page hosted on </w:t>
      </w:r>
      <w:r w:rsidR="00CE5653">
        <w:rPr>
          <w:i/>
          <w:iCs/>
        </w:rPr>
        <w:t xml:space="preserve">GitHub Pages </w:t>
      </w:r>
      <w:r w:rsidR="00CE5653">
        <w:t xml:space="preserve">to act as the </w:t>
      </w:r>
      <w:r w:rsidR="00C14908">
        <w:t xml:space="preserve">study </w:t>
      </w:r>
      <w:r>
        <w:t>interface</w:t>
      </w:r>
      <w:r w:rsidR="00C14908">
        <w:t>, shown in</w:t>
      </w:r>
      <w:r w:rsidR="00C14908">
        <w:rPr>
          <w:b/>
          <w:bCs/>
        </w:rPr>
        <w:t xml:space="preserve"> </w:t>
      </w:r>
      <w:r w:rsidR="00C14908">
        <w:rPr>
          <w:b/>
          <w:bCs/>
        </w:rPr>
        <w:fldChar w:fldCharType="begin"/>
      </w:r>
      <w:r w:rsidR="00C14908">
        <w:rPr>
          <w:b/>
          <w:bCs/>
        </w:rPr>
        <w:instrText xml:space="preserve"> REF _Ref64562500 \h </w:instrText>
      </w:r>
      <w:r w:rsidR="00C14908">
        <w:rPr>
          <w:b/>
          <w:bCs/>
        </w:rPr>
      </w:r>
      <w:r w:rsidR="00C14908">
        <w:rPr>
          <w:b/>
          <w:bCs/>
        </w:rPr>
        <w:fldChar w:fldCharType="separate"/>
      </w:r>
      <w:r w:rsidR="00C14908">
        <w:t xml:space="preserve">Figure </w:t>
      </w:r>
      <w:r w:rsidR="00C14908">
        <w:rPr>
          <w:noProof/>
        </w:rPr>
        <w:t>1</w:t>
      </w:r>
      <w:r w:rsidR="00C14908">
        <w:rPr>
          <w:b/>
          <w:bCs/>
        </w:rPr>
        <w:fldChar w:fldCharType="end"/>
      </w:r>
      <w:r w:rsidR="00CE5653">
        <w:rPr>
          <w:b/>
          <w:bCs/>
        </w:rPr>
        <w:t>.</w:t>
      </w:r>
      <w:r w:rsidR="00C14908">
        <w:t xml:space="preserve"> </w:t>
      </w:r>
      <w:r w:rsidR="00CE5653">
        <w:t xml:space="preserve">The study interface allowed participants to see the three tasks they were asked to perform in the study. 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collects </w:t>
      </w:r>
      <w:r w:rsidR="00A8042D">
        <w:t xml:space="preserve">relevant </w:t>
      </w:r>
      <w:r w:rsidR="00C14908">
        <w:t xml:space="preserve">data </w:t>
      </w:r>
      <w:r w:rsidR="00BA18BC">
        <w:t xml:space="preserve">for each task </w:t>
      </w:r>
      <w:r w:rsidR="00C14908">
        <w:t xml:space="preserve">in the background: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 </w:t>
      </w:r>
    </w:p>
    <w:p w14:paraId="5386AAD2" w14:textId="77777777" w:rsidR="00C14908" w:rsidRPr="00477A0B" w:rsidRDefault="00C14908" w:rsidP="00C14908">
      <w:pPr>
        <w:pStyle w:val="PostHeadPara"/>
      </w:pPr>
    </w:p>
    <w:p w14:paraId="5007FE90" w14:textId="482FA942" w:rsidR="00646282" w:rsidRDefault="00AD6D75" w:rsidP="00646282">
      <w:pPr>
        <w:pStyle w:val="PostHeadPara"/>
      </w:pPr>
      <w:r>
        <w:rPr>
          <w:i/>
          <w:iCs/>
        </w:rPr>
        <w:t>W</w:t>
      </w:r>
      <w:r w:rsidRPr="004B5B9C">
        <w:rPr>
          <w:i/>
          <w:iCs/>
        </w:rPr>
        <w:t xml:space="preserve">eb </w:t>
      </w:r>
      <w:r w:rsidR="00C14908" w:rsidRPr="004B5B9C">
        <w:rPr>
          <w:i/>
          <w:iCs/>
        </w:rPr>
        <w:t>applications</w:t>
      </w:r>
      <w:r w:rsidR="00C14908" w:rsidRPr="00121F38">
        <w:t xml:space="preserve">. </w:t>
      </w:r>
      <w:r>
        <w:t>In this study, w</w:t>
      </w:r>
      <w:r w:rsidRPr="00121F38">
        <w:t xml:space="preserve">e </w:t>
      </w:r>
      <w:r>
        <w:t>asked</w:t>
      </w:r>
      <w:r w:rsidR="00C14908" w:rsidRPr="00121F38">
        <w:t xml:space="preserve"> participants</w:t>
      </w:r>
      <w:r>
        <w:t xml:space="preserve"> to </w:t>
      </w:r>
      <w:proofErr w:type="gramStart"/>
      <w:r>
        <w:t xml:space="preserve">perform </w:t>
      </w:r>
      <w:r w:rsidR="00C14908" w:rsidRPr="00121F38">
        <w:t xml:space="preserve"> web</w:t>
      </w:r>
      <w:proofErr w:type="gramEnd"/>
      <w:r w:rsidR="00C14908">
        <w:t>-related tasks</w:t>
      </w:r>
      <w:r>
        <w:t>.</w:t>
      </w:r>
      <w:r w:rsidR="009164D5">
        <w:t xml:space="preserve"> </w:t>
      </w:r>
      <w:r>
        <w:t>W</w:t>
      </w:r>
      <w:r w:rsidR="009164D5">
        <w:t>e selected</w:t>
      </w:r>
      <w:r w:rsidR="00C14908" w:rsidRPr="00121F38">
        <w:t xml:space="preserve"> </w:t>
      </w:r>
      <w:r>
        <w:t>3</w:t>
      </w:r>
      <w:r w:rsidRPr="00121F38">
        <w:t xml:space="preserve"> </w:t>
      </w:r>
      <w:r>
        <w:t xml:space="preserve">different applications </w:t>
      </w:r>
      <w:r w:rsidR="00C14908" w:rsidRPr="00121F38">
        <w:t>web applications</w:t>
      </w:r>
      <w:r>
        <w:t xml:space="preserve">: Zoom, Outlook, and </w:t>
      </w:r>
      <w:proofErr w:type="spellStart"/>
      <w:r>
        <w:t>Youtube</w:t>
      </w:r>
      <w:proofErr w:type="spellEnd"/>
      <w:r w:rsidR="00C14908" w:rsidRPr="00121F38">
        <w:t xml:space="preserve">. </w:t>
      </w:r>
      <w:r>
        <w:t>For each application</w:t>
      </w:r>
      <w:r w:rsidR="00C14908" w:rsidRPr="00121F38">
        <w:t>,</w:t>
      </w:r>
      <w:r w:rsidR="00C14908">
        <w:t xml:space="preserve"> we created</w:t>
      </w:r>
      <w:r w:rsidR="00C14908" w:rsidRPr="00121F38">
        <w:t xml:space="preserve"> </w:t>
      </w:r>
      <w:r w:rsidR="00C14908">
        <w:t>a</w:t>
      </w:r>
      <w:r w:rsidR="00646282">
        <w:t>n</w:t>
      </w:r>
      <w:r w:rsidR="00C14908">
        <w:t xml:space="preserve"> account</w:t>
      </w:r>
      <w:r w:rsidR="00646282">
        <w:t xml:space="preserve"> for the participants to use so that they would not have to create accounts or use their personal ones</w:t>
      </w:r>
      <w:r w:rsidR="00C14908">
        <w:t xml:space="preserve">. </w:t>
      </w:r>
    </w:p>
    <w:p w14:paraId="511F9490" w14:textId="77777777" w:rsidR="00646282" w:rsidRDefault="00646282" w:rsidP="00646282">
      <w:pPr>
        <w:pStyle w:val="PostHeadPara"/>
      </w:pPr>
    </w:p>
    <w:p w14:paraId="75177EE7" w14:textId="7C40FA98" w:rsidR="00C14908" w:rsidRDefault="00646282" w:rsidP="00941727">
      <w:pPr>
        <w:pStyle w:val="PostHeadPara"/>
      </w:pPr>
      <w:r w:rsidRPr="00941727">
        <w:rPr>
          <w:i/>
          <w:iCs/>
        </w:rPr>
        <w:lastRenderedPageBreak/>
        <w:t>Video conferencing software</w:t>
      </w:r>
      <w:r>
        <w:t>. W</w:t>
      </w:r>
      <w:r w:rsidRPr="00941727">
        <w:t>e use</w:t>
      </w:r>
      <w:r>
        <w:t xml:space="preserve">d </w:t>
      </w:r>
      <w:r w:rsidRPr="00941727">
        <w:t xml:space="preserve">Zoom </w:t>
      </w:r>
      <w:r>
        <w:t>to carry out the entire study remotely</w:t>
      </w:r>
      <w:r w:rsidRPr="00941727">
        <w:t xml:space="preserve"> </w:t>
      </w:r>
      <w:r>
        <w:t>due to the Covid-19 pandemic</w:t>
      </w:r>
      <w:r w:rsidRPr="00941727">
        <w:t>.</w:t>
      </w:r>
      <w:r w:rsidR="00042DC3">
        <w:t xml:space="preserve"> </w:t>
      </w:r>
      <w:r w:rsidRPr="00941727">
        <w:t>During the study, we ask</w:t>
      </w:r>
      <w:r>
        <w:t>ed</w:t>
      </w:r>
      <w:r w:rsidRPr="00941727">
        <w:t xml:space="preserve"> participants to share the screen </w:t>
      </w:r>
      <w:r>
        <w:t xml:space="preserve">to allow us to observe their actions as they perform the tasks. With the participants’ consent, we audiotaped the interview phase of the study, but no video data was recorded to protect their </w:t>
      </w:r>
      <w:proofErr w:type="gramStart"/>
      <w:r>
        <w:t>privacy .</w:t>
      </w:r>
      <w:proofErr w:type="gramEnd"/>
      <w:r>
        <w:t xml:space="preserve"> </w:t>
      </w:r>
    </w:p>
    <w:p w14:paraId="2872684B" w14:textId="7D5F945F" w:rsidR="00E07158" w:rsidRDefault="00E07158" w:rsidP="00D54D97">
      <w:pPr>
        <w:pStyle w:val="Head2"/>
      </w:pPr>
      <w:r>
        <w:t>Task</w:t>
      </w:r>
      <w:r w:rsidR="00DF0178">
        <w:t>s</w:t>
      </w:r>
      <w:r>
        <w:t xml:space="preserve">. </w:t>
      </w:r>
    </w:p>
    <w:p w14:paraId="40304E8A" w14:textId="56CC0835" w:rsidR="00390C38" w:rsidRDefault="00DF0178" w:rsidP="00390C38">
      <w:pPr>
        <w:pStyle w:val="PostHeadPara"/>
      </w:pPr>
      <w:r>
        <w:t>In this study, we asked participants to perform three web tasks. For each task, we asked participants to first read a scenario describ</w:t>
      </w:r>
      <w:r w:rsidR="005B23ED">
        <w:t>ing the</w:t>
      </w:r>
      <w:r>
        <w:t xml:space="preserve"> goals </w:t>
      </w:r>
      <w:r w:rsidR="005B23ED">
        <w:t>which participants were asked to complete. Then, we asked participants to watch a</w:t>
      </w:r>
      <w:r w:rsidR="006F554E">
        <w:t xml:space="preserve"> related</w:t>
      </w:r>
      <w:r w:rsidR="005B23ED">
        <w:t xml:space="preserve"> </w:t>
      </w:r>
      <w:r w:rsidR="00500827">
        <w:t>instructional video</w:t>
      </w:r>
      <w:r w:rsidR="00390C38">
        <w:t xml:space="preserve"> which would show them how to complete the task. </w:t>
      </w:r>
    </w:p>
    <w:p w14:paraId="641914CC" w14:textId="45B0B5F2" w:rsidR="00390C38" w:rsidRDefault="00500827" w:rsidP="00770817">
      <w:pPr>
        <w:pStyle w:val="Head3"/>
      </w:pPr>
      <w:r>
        <w:t>Instructional video</w:t>
      </w:r>
      <w:r w:rsidR="00390C38">
        <w:t>s</w:t>
      </w:r>
    </w:p>
    <w:p w14:paraId="295AA004" w14:textId="2740D038" w:rsidR="00390C38" w:rsidRDefault="00390C38" w:rsidP="00390C38">
      <w:pPr>
        <w:pStyle w:val="PostHeadPara"/>
      </w:pPr>
      <w:r>
        <w:t xml:space="preserve">We used existing </w:t>
      </w:r>
      <w:r w:rsidR="00500827">
        <w:t>instructional video</w:t>
      </w:r>
      <w:r w:rsidRPr="00E8654D">
        <w:t xml:space="preserve">s </w:t>
      </w:r>
      <w:r>
        <w:t xml:space="preserve">found on YouTube. The videos showed </w:t>
      </w:r>
      <w:r w:rsidRPr="00E8654D">
        <w:t xml:space="preserve">how to </w:t>
      </w:r>
      <w:r>
        <w:t>complete specific web tasks:</w:t>
      </w:r>
    </w:p>
    <w:p w14:paraId="022FE3D2" w14:textId="0C67F809" w:rsidR="00390C38" w:rsidRDefault="00390C38" w:rsidP="00770817">
      <w:pPr>
        <w:pStyle w:val="PostHeadPara"/>
        <w:numPr>
          <w:ilvl w:val="6"/>
          <w:numId w:val="4"/>
        </w:numPr>
        <w:ind w:left="360" w:hanging="180"/>
      </w:pPr>
      <w:r>
        <w:t>How to schedule a Zoom meeting</w:t>
      </w:r>
    </w:p>
    <w:p w14:paraId="157291BB" w14:textId="7C80BCDF" w:rsidR="003865F9" w:rsidRPr="00770817" w:rsidRDefault="0013666C" w:rsidP="00770817">
      <w:pPr>
        <w:pStyle w:val="PostHeadPara"/>
        <w:numPr>
          <w:ilvl w:val="6"/>
          <w:numId w:val="4"/>
        </w:numPr>
        <w:ind w:left="360" w:hanging="180"/>
      </w:pPr>
      <w:r w:rsidRPr="00770817">
        <w:t xml:space="preserve">How to </w:t>
      </w:r>
      <w:r w:rsidR="0092715C">
        <w:t xml:space="preserve">create </w:t>
      </w:r>
      <w:r w:rsidR="0088501C">
        <w:t>rules to move email in Outlook</w:t>
      </w:r>
    </w:p>
    <w:p w14:paraId="3A2C6953" w14:textId="75B4AA76" w:rsidR="00390C38" w:rsidRDefault="00D112B9" w:rsidP="00770817">
      <w:pPr>
        <w:pStyle w:val="PostHeadPara"/>
        <w:numPr>
          <w:ilvl w:val="6"/>
          <w:numId w:val="4"/>
        </w:numPr>
        <w:ind w:left="360" w:hanging="180"/>
      </w:pPr>
      <w:r>
        <w:t>H</w:t>
      </w:r>
      <w:r w:rsidRPr="00D112B9">
        <w:t>ow to create a</w:t>
      </w:r>
      <w:r w:rsidR="0088501C">
        <w:t xml:space="preserve"> Music</w:t>
      </w:r>
      <w:r w:rsidRPr="00D112B9">
        <w:t xml:space="preserve"> playlist on </w:t>
      </w:r>
      <w:proofErr w:type="spellStart"/>
      <w:r w:rsidRPr="00D112B9">
        <w:t>youtube</w:t>
      </w:r>
      <w:proofErr w:type="spellEnd"/>
    </w:p>
    <w:p w14:paraId="5479F2E7" w14:textId="786ACE37" w:rsidR="00390C38" w:rsidRDefault="00390C38" w:rsidP="006F554E">
      <w:pPr>
        <w:pStyle w:val="PostHeadPara"/>
      </w:pPr>
      <w:r w:rsidRPr="00E8654D">
        <w:t xml:space="preserve">We selected videos </w:t>
      </w:r>
      <w:r>
        <w:t xml:space="preserve">rendered at </w:t>
      </w:r>
      <w:r w:rsidRPr="00E8654D">
        <w:t>1080p resolution or more.</w:t>
      </w:r>
      <w:r w:rsidR="00DE0573">
        <w:t xml:space="preserve"> After editing out </w:t>
      </w:r>
      <w:r w:rsidR="00501D23">
        <w:t>portion</w:t>
      </w:r>
      <w:r w:rsidR="00684BE0">
        <w:t>s that were irrelevant to the task (</w:t>
      </w:r>
      <w:proofErr w:type="spellStart"/>
      <w:r w:rsidR="00684BE0">
        <w:t>e.g</w:t>
      </w:r>
      <w:proofErr w:type="spellEnd"/>
      <w:r w:rsidR="00684BE0">
        <w:t>, promotion</w:t>
      </w:r>
      <w:r w:rsidR="006F53CC">
        <w:t>s</w:t>
      </w:r>
      <w:r w:rsidR="00684BE0">
        <w:t>)</w:t>
      </w:r>
      <w:r w:rsidR="00D031C8">
        <w:t xml:space="preserve">, each </w:t>
      </w:r>
      <w:r w:rsidR="00781C19">
        <w:t>video</w:t>
      </w:r>
      <w:r w:rsidR="00D031C8">
        <w:t xml:space="preserve"> was around 2 minutes long. </w:t>
      </w:r>
    </w:p>
    <w:p w14:paraId="6FAC2A75" w14:textId="6A8E6550" w:rsidR="00390C38" w:rsidRDefault="002058B5" w:rsidP="00770817">
      <w:pPr>
        <w:pStyle w:val="Head3"/>
      </w:pPr>
      <w:r>
        <w:t>Scenarios</w:t>
      </w:r>
    </w:p>
    <w:p w14:paraId="784CE46B" w14:textId="4AAFA09B" w:rsidR="009D3973" w:rsidRDefault="00866E61" w:rsidP="006F554E">
      <w:pPr>
        <w:pStyle w:val="PostHeadPara"/>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However, the goals </w:t>
      </w:r>
      <w:r>
        <w:t xml:space="preserve">would require participants to consider what is shown and </w:t>
      </w:r>
      <w:r w:rsidR="002058B5">
        <w:t xml:space="preserve">determine </w:t>
      </w:r>
      <w:r>
        <w:t xml:space="preserve">how to apply that information </w:t>
      </w:r>
      <w:r w:rsidR="002058B5">
        <w:t>for a different situation</w:t>
      </w:r>
      <w:r w:rsidR="00775871">
        <w:t xml:space="preserve">. </w:t>
      </w:r>
      <w:r w:rsidR="002058B5">
        <w:t xml:space="preserve">We also wrote the scenarios to include high-level goals (which participants would need to </w:t>
      </w:r>
      <w:r w:rsidR="00130234">
        <w:t xml:space="preserve">satisfy when performing the task) but did not include steps for how the goals should be completed. Finally, we created the scenarios such that the goals were not presented in the same order that they would be covered in the </w:t>
      </w:r>
      <w:r w:rsidR="00500827">
        <w:t>instructional video</w:t>
      </w:r>
      <w:r w:rsidR="00130234">
        <w:t xml:space="preserve">s. </w:t>
      </w:r>
      <w:r w:rsidR="009D3973">
        <w:t xml:space="preserve">The minimum number of steps to complete </w:t>
      </w:r>
      <w:r>
        <w:t xml:space="preserve">our scenarios ranges from 10-13: </w:t>
      </w:r>
      <w:r w:rsidR="003070EA">
        <w:t>13</w:t>
      </w:r>
      <w:r w:rsidR="009D3973">
        <w:t xml:space="preserve"> for creating </w:t>
      </w:r>
      <w:r w:rsidR="00D6203D">
        <w:t xml:space="preserve">a zoom meeting, </w:t>
      </w:r>
      <w:r w:rsidR="003070EA">
        <w:t>10</w:t>
      </w:r>
      <w:r w:rsidR="00D6203D">
        <w:t xml:space="preserve"> for creating an e-mail rule, and</w:t>
      </w:r>
      <w:r w:rsidR="003070EA">
        <w:t xml:space="preserve"> 11</w:t>
      </w:r>
      <w:r w:rsidR="00D6203D">
        <w:t xml:space="preserve"> for creating a YouTube playlist. </w:t>
      </w:r>
      <w:r w:rsidR="009D3973">
        <w:t xml:space="preserve"> </w:t>
      </w:r>
    </w:p>
    <w:p w14:paraId="3C8F67D0" w14:textId="77777777" w:rsidR="00AD0756" w:rsidRPr="005B2F9F" w:rsidRDefault="00AD0756" w:rsidP="00384110">
      <w:pPr>
        <w:pStyle w:val="PostHeadPara"/>
      </w:pPr>
    </w:p>
    <w:p w14:paraId="4AAC3166" w14:textId="4EB13DAA" w:rsidR="00D54D97" w:rsidRDefault="00866E61" w:rsidP="00384110">
      <w:pPr>
        <w:pStyle w:val="PostHeadPara"/>
      </w:pPr>
      <w:r>
        <w:rPr>
          <w:i/>
          <w:iCs/>
        </w:rPr>
        <w:t xml:space="preserve">Scenario </w:t>
      </w:r>
      <w:r w:rsidR="007C5409">
        <w:rPr>
          <w:i/>
          <w:iCs/>
        </w:rPr>
        <w:t xml:space="preserve">1: </w:t>
      </w:r>
      <w:r w:rsidR="003E057D">
        <w:rPr>
          <w:i/>
          <w:iCs/>
        </w:rPr>
        <w:t>Creating</w:t>
      </w:r>
      <w:r w:rsidR="003E057D" w:rsidRPr="00D54D97">
        <w:rPr>
          <w:i/>
          <w:iCs/>
        </w:rPr>
        <w:t xml:space="preserve"> </w:t>
      </w:r>
      <w:r w:rsidR="00F43743">
        <w:rPr>
          <w:i/>
          <w:iCs/>
        </w:rPr>
        <w:t>a Z</w:t>
      </w:r>
      <w:r w:rsidR="00D54D97" w:rsidRPr="00D54D97">
        <w:rPr>
          <w:i/>
          <w:iCs/>
        </w:rPr>
        <w:t xml:space="preserve">oom </w:t>
      </w:r>
      <w:r w:rsidR="00F43743">
        <w:rPr>
          <w:i/>
          <w:iCs/>
        </w:rPr>
        <w:t>meeting</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6BA5639B" w14:textId="77777777" w:rsidR="00882475" w:rsidRDefault="00882475" w:rsidP="00384110">
      <w:pPr>
        <w:pStyle w:val="PostHeadPara"/>
      </w:pPr>
    </w:p>
    <w:p w14:paraId="71B35748" w14:textId="0097770E" w:rsidR="00D54D97" w:rsidRDefault="00866E61" w:rsidP="00384110">
      <w:pPr>
        <w:pStyle w:val="PostHeadPara"/>
      </w:pPr>
      <w:r>
        <w:rPr>
          <w:i/>
          <w:iCs/>
        </w:rPr>
        <w:t xml:space="preserve">Scenario </w:t>
      </w:r>
      <w:r w:rsidR="007C5409">
        <w:rPr>
          <w:i/>
          <w:iCs/>
        </w:rPr>
        <w:t xml:space="preserve">2: </w:t>
      </w:r>
      <w:r w:rsidR="0082424C" w:rsidRPr="0082424C">
        <w:rPr>
          <w:i/>
          <w:iCs/>
        </w:rPr>
        <w:t xml:space="preserve">Creating </w:t>
      </w:r>
      <w:r w:rsidR="00F43743">
        <w:rPr>
          <w:i/>
          <w:iCs/>
        </w:rPr>
        <w:t xml:space="preserve">an </w:t>
      </w:r>
      <w:r w:rsidR="0082424C" w:rsidRPr="0082424C">
        <w:rPr>
          <w:i/>
          <w:iCs/>
        </w:rPr>
        <w:t>e-mail rule</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3774CFF6" w14:textId="77777777" w:rsidR="00882475" w:rsidRDefault="00882475" w:rsidP="00384110">
      <w:pPr>
        <w:pStyle w:val="PostHeadPara"/>
      </w:pPr>
    </w:p>
    <w:p w14:paraId="276FD059" w14:textId="4DBF14D3" w:rsidR="00C6650B" w:rsidRDefault="00866E61" w:rsidP="00384110">
      <w:pPr>
        <w:pStyle w:val="PostHeadPara"/>
      </w:pPr>
      <w:r>
        <w:rPr>
          <w:i/>
          <w:iCs/>
        </w:rPr>
        <w:t xml:space="preserve">Scenario </w:t>
      </w:r>
      <w:r w:rsidR="007C5409">
        <w:rPr>
          <w:i/>
          <w:iCs/>
        </w:rPr>
        <w:t xml:space="preserve">3: </w:t>
      </w:r>
      <w:r w:rsidR="009A2D9B" w:rsidRPr="009A2D9B">
        <w:rPr>
          <w:i/>
          <w:iCs/>
        </w:rPr>
        <w:t xml:space="preserve">Creating </w:t>
      </w:r>
      <w:r w:rsidR="00F43743">
        <w:rPr>
          <w:i/>
          <w:iCs/>
        </w:rPr>
        <w:t xml:space="preserve">a </w:t>
      </w:r>
      <w:r w:rsidR="009A2D9B" w:rsidRPr="009A2D9B">
        <w:rPr>
          <w:i/>
          <w:iCs/>
        </w:rPr>
        <w:t>YouTube playlist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for these three music videos. You are to name this playlist, “My Favourite Songs”. </w:t>
      </w:r>
    </w:p>
    <w:p w14:paraId="0E58D284" w14:textId="575E8856" w:rsidR="00A242F2" w:rsidRDefault="00A242F2">
      <w:pPr>
        <w:pStyle w:val="Head2"/>
      </w:pPr>
      <w:r>
        <w:lastRenderedPageBreak/>
        <w:t>Conditions</w:t>
      </w:r>
    </w:p>
    <w:p w14:paraId="5CD0457B" w14:textId="368EBA19" w:rsidR="00B36655" w:rsidRDefault="00A242F2" w:rsidP="005B2F9F">
      <w:pPr>
        <w:pStyle w:val="TableCaption"/>
        <w:rPr>
          <w:rFonts w:eastAsiaTheme="minorEastAsia"/>
          <w:lang w:eastAsia="zh-CN"/>
        </w:rPr>
      </w:pPr>
      <w:bookmarkStart w:id="4" w:name="_Ref74914569"/>
      <w:r w:rsidRPr="002F0B5C">
        <w:t xml:space="preserve">Table </w:t>
      </w:r>
      <w:fldSimple w:instr=" SEQ Table \* ARABIC ">
        <w:r>
          <w:t>1</w:t>
        </w:r>
      </w:fldSimple>
      <w:bookmarkEnd w:id="4"/>
      <w:r w:rsidRPr="002F0B5C">
        <w:t xml:space="preserve">. </w:t>
      </w:r>
      <w:r w:rsidR="00336205">
        <w:t>The</w:t>
      </w:r>
      <w:r w:rsidR="00336205" w:rsidRPr="002F0B5C">
        <w:t xml:space="preserve"> </w:t>
      </w:r>
      <w:r w:rsidRPr="002F0B5C">
        <w:t xml:space="preserve">3x3 Graeco Latin square design </w:t>
      </w:r>
      <w:r w:rsidR="00336205">
        <w:t xml:space="preserve">used </w:t>
      </w:r>
      <w:r w:rsidRPr="002F0B5C">
        <w:t>for the experiment</w:t>
      </w:r>
    </w:p>
    <w:tbl>
      <w:tblPr>
        <w:tblStyle w:val="TableGrid"/>
        <w:tblW w:w="8750" w:type="dxa"/>
        <w:tblLook w:val="04A0" w:firstRow="1" w:lastRow="0" w:firstColumn="1" w:lastColumn="0" w:noHBand="0" w:noVBand="1"/>
      </w:tblPr>
      <w:tblGrid>
        <w:gridCol w:w="2107"/>
        <w:gridCol w:w="2361"/>
        <w:gridCol w:w="2269"/>
        <w:gridCol w:w="2013"/>
      </w:tblGrid>
      <w:tr w:rsidR="00A74D9F" w14:paraId="1A536312" w14:textId="77777777" w:rsidTr="00A74D9F">
        <w:trPr>
          <w:trHeight w:val="278"/>
        </w:trPr>
        <w:tc>
          <w:tcPr>
            <w:tcW w:w="2107" w:type="dxa"/>
          </w:tcPr>
          <w:p w14:paraId="13F184FB" w14:textId="4E3FE6D5" w:rsidR="00A74D9F" w:rsidRPr="005B2F9F" w:rsidRDefault="007F6F45" w:rsidP="00F50E46">
            <w:pPr>
              <w:pStyle w:val="PostHeadPara"/>
              <w:jc w:val="center"/>
              <w:rPr>
                <w:sz w:val="14"/>
                <w:szCs w:val="14"/>
              </w:rPr>
            </w:pPr>
            <w:r>
              <w:rPr>
                <w:sz w:val="14"/>
                <w:szCs w:val="14"/>
              </w:rPr>
              <w:t>Participants</w:t>
            </w:r>
          </w:p>
        </w:tc>
        <w:tc>
          <w:tcPr>
            <w:tcW w:w="2361" w:type="dxa"/>
          </w:tcPr>
          <w:p w14:paraId="3387596A" w14:textId="3B2C3031" w:rsidR="00A74D9F" w:rsidRPr="005B2F9F" w:rsidRDefault="007F6F45" w:rsidP="00F50E46">
            <w:pPr>
              <w:pStyle w:val="PostHeadPara"/>
              <w:jc w:val="center"/>
              <w:rPr>
                <w:sz w:val="14"/>
                <w:szCs w:val="14"/>
              </w:rPr>
            </w:pPr>
            <w:r>
              <w:rPr>
                <w:sz w:val="14"/>
                <w:szCs w:val="14"/>
              </w:rPr>
              <w:t>Trial 1</w:t>
            </w:r>
          </w:p>
        </w:tc>
        <w:tc>
          <w:tcPr>
            <w:tcW w:w="2269" w:type="dxa"/>
          </w:tcPr>
          <w:p w14:paraId="6A7E153E" w14:textId="702DBB2C" w:rsidR="00A74D9F" w:rsidRPr="005B2F9F" w:rsidRDefault="007F6F45" w:rsidP="00F50E46">
            <w:pPr>
              <w:pStyle w:val="PostHeadPara"/>
              <w:jc w:val="center"/>
              <w:rPr>
                <w:sz w:val="14"/>
                <w:szCs w:val="14"/>
              </w:rPr>
            </w:pPr>
            <w:r>
              <w:rPr>
                <w:sz w:val="14"/>
                <w:szCs w:val="14"/>
              </w:rPr>
              <w:t>Trial 2</w:t>
            </w:r>
          </w:p>
        </w:tc>
        <w:tc>
          <w:tcPr>
            <w:tcW w:w="2013" w:type="dxa"/>
          </w:tcPr>
          <w:p w14:paraId="0201CE48" w14:textId="098C40E2" w:rsidR="00A74D9F" w:rsidRDefault="007F6F45" w:rsidP="00F50E46">
            <w:pPr>
              <w:pStyle w:val="PostHeadPara"/>
              <w:jc w:val="center"/>
              <w:rPr>
                <w:sz w:val="14"/>
                <w:szCs w:val="14"/>
              </w:rPr>
            </w:pPr>
            <w:r>
              <w:rPr>
                <w:sz w:val="14"/>
                <w:szCs w:val="14"/>
              </w:rPr>
              <w:t>Trial 3</w:t>
            </w:r>
          </w:p>
        </w:tc>
      </w:tr>
      <w:tr w:rsidR="00A74D9F" w14:paraId="02A9D487" w14:textId="77777777" w:rsidTr="00A74D9F">
        <w:trPr>
          <w:trHeight w:val="278"/>
        </w:trPr>
        <w:tc>
          <w:tcPr>
            <w:tcW w:w="2107" w:type="dxa"/>
          </w:tcPr>
          <w:p w14:paraId="445BDE28" w14:textId="1B1688FA" w:rsidR="00A74D9F" w:rsidRPr="005B2F9F" w:rsidRDefault="007F6F45" w:rsidP="00F50E46">
            <w:pPr>
              <w:pStyle w:val="PostHeadPara"/>
              <w:jc w:val="center"/>
              <w:rPr>
                <w:sz w:val="14"/>
                <w:szCs w:val="14"/>
              </w:rPr>
            </w:pPr>
            <w:r w:rsidRPr="007F6F45">
              <w:rPr>
                <w:sz w:val="14"/>
                <w:szCs w:val="14"/>
              </w:rPr>
              <w:t>P1, P4, P7, P10, P13, P16</w:t>
            </w:r>
          </w:p>
        </w:tc>
        <w:tc>
          <w:tcPr>
            <w:tcW w:w="2361" w:type="dxa"/>
          </w:tcPr>
          <w:p w14:paraId="4586F78A" w14:textId="62828602" w:rsidR="00A74D9F" w:rsidRPr="005B2F9F" w:rsidRDefault="00A74D9F" w:rsidP="00F50E46">
            <w:pPr>
              <w:pStyle w:val="PostHeadPara"/>
              <w:jc w:val="center"/>
              <w:rPr>
                <w:sz w:val="14"/>
                <w:szCs w:val="14"/>
              </w:rPr>
            </w:pPr>
            <w:r w:rsidRPr="005B2F9F">
              <w:rPr>
                <w:sz w:val="14"/>
                <w:szCs w:val="14"/>
              </w:rPr>
              <w:t>Control (Task 1)</w:t>
            </w:r>
          </w:p>
        </w:tc>
        <w:tc>
          <w:tcPr>
            <w:tcW w:w="2269" w:type="dxa"/>
          </w:tcPr>
          <w:p w14:paraId="65D331BD" w14:textId="79A7BE9C" w:rsidR="00A74D9F" w:rsidRPr="005B2F9F" w:rsidRDefault="00A74D9F" w:rsidP="00F50E46">
            <w:pPr>
              <w:pStyle w:val="PostHeadPara"/>
              <w:jc w:val="center"/>
              <w:rPr>
                <w:sz w:val="14"/>
                <w:szCs w:val="14"/>
              </w:rPr>
            </w:pPr>
            <w:r w:rsidRPr="005B2F9F">
              <w:rPr>
                <w:sz w:val="14"/>
                <w:szCs w:val="14"/>
              </w:rPr>
              <w:t>Slowing (Task 3)</w:t>
            </w:r>
          </w:p>
        </w:tc>
        <w:tc>
          <w:tcPr>
            <w:tcW w:w="2013" w:type="dxa"/>
          </w:tcPr>
          <w:p w14:paraId="7227F9DF" w14:textId="0A322F75" w:rsidR="00A74D9F" w:rsidRPr="005B2F9F" w:rsidRDefault="00A74D9F" w:rsidP="00F50E46">
            <w:pPr>
              <w:pStyle w:val="PostHeadPara"/>
              <w:jc w:val="center"/>
              <w:rPr>
                <w:sz w:val="14"/>
                <w:szCs w:val="14"/>
              </w:rPr>
            </w:pPr>
            <w:r>
              <w:rPr>
                <w:sz w:val="14"/>
                <w:szCs w:val="14"/>
              </w:rPr>
              <w:t>Auto-</w:t>
            </w:r>
            <w:r w:rsidRPr="005B2F9F">
              <w:rPr>
                <w:sz w:val="14"/>
                <w:szCs w:val="14"/>
              </w:rPr>
              <w:t>Pausing (Task 2)</w:t>
            </w:r>
          </w:p>
        </w:tc>
      </w:tr>
      <w:tr w:rsidR="00A74D9F" w14:paraId="6D560789" w14:textId="77777777" w:rsidTr="00A74D9F">
        <w:trPr>
          <w:trHeight w:val="278"/>
        </w:trPr>
        <w:tc>
          <w:tcPr>
            <w:tcW w:w="2107" w:type="dxa"/>
          </w:tcPr>
          <w:p w14:paraId="24DEDF4F" w14:textId="32F887A3" w:rsidR="00A74D9F" w:rsidRPr="005B2F9F" w:rsidRDefault="007F6F45" w:rsidP="00F50E46">
            <w:pPr>
              <w:pStyle w:val="PostHeadPara"/>
              <w:jc w:val="center"/>
              <w:rPr>
                <w:sz w:val="14"/>
                <w:szCs w:val="14"/>
              </w:rPr>
            </w:pPr>
            <w:r w:rsidRPr="007F6F45">
              <w:rPr>
                <w:sz w:val="14"/>
                <w:szCs w:val="14"/>
              </w:rPr>
              <w:t>P2, P5, P8, P11, P14</w:t>
            </w:r>
          </w:p>
        </w:tc>
        <w:tc>
          <w:tcPr>
            <w:tcW w:w="2361" w:type="dxa"/>
          </w:tcPr>
          <w:p w14:paraId="484B03E7" w14:textId="0FB4C464" w:rsidR="00A74D9F" w:rsidRPr="005B2F9F" w:rsidRDefault="00A74D9F" w:rsidP="00F50E46">
            <w:pPr>
              <w:pStyle w:val="PostHeadPara"/>
              <w:jc w:val="center"/>
              <w:rPr>
                <w:sz w:val="14"/>
                <w:szCs w:val="14"/>
              </w:rPr>
            </w:pPr>
            <w:r w:rsidRPr="005B2F9F">
              <w:rPr>
                <w:sz w:val="14"/>
                <w:szCs w:val="14"/>
              </w:rPr>
              <w:t>Slowing (Task 2)</w:t>
            </w:r>
          </w:p>
        </w:tc>
        <w:tc>
          <w:tcPr>
            <w:tcW w:w="2269" w:type="dxa"/>
          </w:tcPr>
          <w:p w14:paraId="00E18BFE" w14:textId="6D6829A0" w:rsidR="00A74D9F" w:rsidRPr="005B2F9F" w:rsidRDefault="00A74D9F" w:rsidP="00F50E46">
            <w:pPr>
              <w:pStyle w:val="PostHeadPara"/>
              <w:jc w:val="center"/>
              <w:rPr>
                <w:sz w:val="14"/>
                <w:szCs w:val="14"/>
              </w:rPr>
            </w:pPr>
            <w:r>
              <w:rPr>
                <w:sz w:val="14"/>
                <w:szCs w:val="14"/>
              </w:rPr>
              <w:t>Auto-</w:t>
            </w:r>
            <w:r w:rsidRPr="005B2F9F">
              <w:rPr>
                <w:sz w:val="14"/>
                <w:szCs w:val="14"/>
              </w:rPr>
              <w:t>Pausing (Task 1)</w:t>
            </w:r>
          </w:p>
        </w:tc>
        <w:tc>
          <w:tcPr>
            <w:tcW w:w="2013" w:type="dxa"/>
          </w:tcPr>
          <w:p w14:paraId="67C435EF" w14:textId="3EDD206B" w:rsidR="00A74D9F" w:rsidRPr="005B2F9F" w:rsidRDefault="00A74D9F" w:rsidP="00F50E46">
            <w:pPr>
              <w:pStyle w:val="PostHeadPara"/>
              <w:jc w:val="center"/>
              <w:rPr>
                <w:sz w:val="14"/>
                <w:szCs w:val="14"/>
              </w:rPr>
            </w:pPr>
            <w:r w:rsidRPr="005B2F9F">
              <w:rPr>
                <w:sz w:val="14"/>
                <w:szCs w:val="14"/>
              </w:rPr>
              <w:t>Control (Task 3)</w:t>
            </w:r>
          </w:p>
        </w:tc>
      </w:tr>
      <w:tr w:rsidR="00A74D9F" w14:paraId="382668AC" w14:textId="77777777" w:rsidTr="00A74D9F">
        <w:trPr>
          <w:trHeight w:val="278"/>
        </w:trPr>
        <w:tc>
          <w:tcPr>
            <w:tcW w:w="2107" w:type="dxa"/>
          </w:tcPr>
          <w:p w14:paraId="0B01B1BE" w14:textId="641B16D2" w:rsidR="00A74D9F" w:rsidRDefault="007F6F45" w:rsidP="00F50E46">
            <w:pPr>
              <w:pStyle w:val="PostHeadPara"/>
              <w:jc w:val="center"/>
              <w:rPr>
                <w:sz w:val="14"/>
                <w:szCs w:val="14"/>
              </w:rPr>
            </w:pPr>
            <w:r w:rsidRPr="007F6F45">
              <w:rPr>
                <w:sz w:val="14"/>
                <w:szCs w:val="14"/>
              </w:rPr>
              <w:t>P3, P6, P9, P12, P15, P18</w:t>
            </w:r>
          </w:p>
        </w:tc>
        <w:tc>
          <w:tcPr>
            <w:tcW w:w="2361" w:type="dxa"/>
          </w:tcPr>
          <w:p w14:paraId="186C05CA" w14:textId="5567D275" w:rsidR="00A74D9F" w:rsidRPr="005B2F9F" w:rsidRDefault="00A74D9F" w:rsidP="00F50E46">
            <w:pPr>
              <w:pStyle w:val="PostHeadPara"/>
              <w:jc w:val="center"/>
              <w:rPr>
                <w:sz w:val="14"/>
                <w:szCs w:val="14"/>
              </w:rPr>
            </w:pPr>
            <w:r>
              <w:rPr>
                <w:sz w:val="14"/>
                <w:szCs w:val="14"/>
              </w:rPr>
              <w:t>Auto-</w:t>
            </w:r>
            <w:r w:rsidRPr="005B2F9F">
              <w:rPr>
                <w:sz w:val="14"/>
                <w:szCs w:val="14"/>
              </w:rPr>
              <w:t>Pausing (Task 3)</w:t>
            </w:r>
          </w:p>
        </w:tc>
        <w:tc>
          <w:tcPr>
            <w:tcW w:w="2269" w:type="dxa"/>
          </w:tcPr>
          <w:p w14:paraId="0326C2F8" w14:textId="66D7A37C" w:rsidR="00A74D9F" w:rsidRPr="005B2F9F" w:rsidRDefault="00A74D9F" w:rsidP="00F50E46">
            <w:pPr>
              <w:pStyle w:val="PostHeadPara"/>
              <w:jc w:val="center"/>
              <w:rPr>
                <w:sz w:val="14"/>
                <w:szCs w:val="14"/>
              </w:rPr>
            </w:pPr>
            <w:r w:rsidRPr="005B2F9F">
              <w:rPr>
                <w:sz w:val="14"/>
                <w:szCs w:val="14"/>
              </w:rPr>
              <w:t>Control (Task 2)</w:t>
            </w:r>
          </w:p>
        </w:tc>
        <w:tc>
          <w:tcPr>
            <w:tcW w:w="2013" w:type="dxa"/>
          </w:tcPr>
          <w:p w14:paraId="01125A7F" w14:textId="355E2B1B" w:rsidR="00A74D9F" w:rsidRPr="005B2F9F" w:rsidRDefault="00A74D9F" w:rsidP="00F50E46">
            <w:pPr>
              <w:pStyle w:val="PostHeadPara"/>
              <w:jc w:val="center"/>
              <w:rPr>
                <w:sz w:val="14"/>
                <w:szCs w:val="14"/>
              </w:rPr>
            </w:pPr>
            <w:r w:rsidRPr="005B2F9F">
              <w:rPr>
                <w:sz w:val="14"/>
                <w:szCs w:val="14"/>
              </w:rPr>
              <w:t>Slowing (Task 1)</w:t>
            </w:r>
          </w:p>
        </w:tc>
      </w:tr>
    </w:tbl>
    <w:p w14:paraId="0D385215" w14:textId="4CA279EC" w:rsidR="00F426E1" w:rsidRDefault="00CD0A57" w:rsidP="008E7A58">
      <w:pPr>
        <w:pStyle w:val="PostHeadPara"/>
      </w:pPr>
      <w:r>
        <w:t>In this experiment</w:t>
      </w:r>
      <w:r w:rsidR="00AB54C5">
        <w:t>,</w:t>
      </w:r>
      <w:r>
        <w:t xml:space="preserve"> we </w:t>
      </w:r>
      <w:r w:rsidR="00336205">
        <w:t xml:space="preserve">compared </w:t>
      </w:r>
      <w:r w:rsidR="00CB4C4A">
        <w:t>th</w:t>
      </w:r>
      <w:r w:rsidR="00336205">
        <w:t>re</w:t>
      </w:r>
      <w:r w:rsidR="00CB4C4A">
        <w:t>e information</w:t>
      </w:r>
      <w:r w:rsidR="005C00D6">
        <w:t xml:space="preserve"> delivery</w:t>
      </w:r>
      <w:r w:rsidR="00E3310A">
        <w:t xml:space="preserve"> </w:t>
      </w:r>
      <w:r w:rsidR="00336205">
        <w:t>methods</w:t>
      </w:r>
      <w:r w:rsidR="005C00D6">
        <w:t xml:space="preserve">: control, </w:t>
      </w:r>
      <w:r w:rsidR="00A05D59">
        <w:t>slowing</w:t>
      </w:r>
      <w:r w:rsidR="00C70C7F">
        <w:t>,</w:t>
      </w:r>
      <w:r w:rsidR="00A05D59">
        <w:t xml:space="preserve"> and pausing. </w:t>
      </w:r>
      <w:r w:rsidR="00F1476F">
        <w:t>Under</w:t>
      </w:r>
      <w:r w:rsidR="001B65DA" w:rsidRPr="001B65DA">
        <w:t xml:space="preserve"> the </w:t>
      </w:r>
      <w:r w:rsidR="001B65DA" w:rsidRPr="005B2F9F">
        <w:rPr>
          <w:i/>
          <w:iCs/>
        </w:rPr>
        <w:t>cont</w:t>
      </w:r>
      <w:r w:rsidR="001C0B28" w:rsidRPr="005B2F9F">
        <w:rPr>
          <w:i/>
          <w:iCs/>
        </w:rPr>
        <w:t>rol</w:t>
      </w:r>
      <w:r w:rsidR="001B65DA" w:rsidRPr="001B65DA">
        <w:t xml:space="preserve"> condition, we present the </w:t>
      </w:r>
      <w:r w:rsidR="00500827">
        <w:t>instructional video</w:t>
      </w:r>
      <w:r w:rsidR="001B65DA" w:rsidRPr="001B65DA">
        <w:t xml:space="preserve">s to the participants with </w:t>
      </w:r>
      <w:r w:rsidR="00F335DB">
        <w:t xml:space="preserve">the </w:t>
      </w:r>
      <w:r w:rsidR="00241341">
        <w:t>information delivery rate</w:t>
      </w:r>
      <w:r w:rsidR="00F335DB">
        <w:t xml:space="preserve"> </w:t>
      </w:r>
      <w:r w:rsidR="001B65DA" w:rsidRPr="001B65DA">
        <w:t>unaltered.</w:t>
      </w:r>
      <w:r w:rsidR="001C0B28">
        <w:rPr>
          <w:i/>
          <w:iCs/>
        </w:rPr>
        <w:t xml:space="preserve"> </w:t>
      </w:r>
      <w:r w:rsidR="00B523A8">
        <w:t>Under</w:t>
      </w:r>
      <w:r w:rsidR="009565C8">
        <w:t xml:space="preserve"> th</w:t>
      </w:r>
      <w:r w:rsidR="001C0B28">
        <w:t xml:space="preserve">e </w:t>
      </w:r>
      <w:r w:rsidR="001C0B28" w:rsidRPr="005B2F9F">
        <w:rPr>
          <w:i/>
          <w:iCs/>
        </w:rPr>
        <w:t>slowing</w:t>
      </w:r>
      <w:r w:rsidR="009565C8">
        <w:t xml:space="preserve"> condition, we present to the participants </w:t>
      </w:r>
      <w:r w:rsidR="00572E1C">
        <w:t xml:space="preserve">the </w:t>
      </w:r>
      <w:r w:rsidR="00500827">
        <w:t>instructional video</w:t>
      </w:r>
      <w:r w:rsidR="00572E1C">
        <w:t xml:space="preserve">s </w:t>
      </w:r>
      <w:r w:rsidR="009565C8">
        <w:t>with video speed slowed down by a</w:t>
      </w:r>
      <w:r w:rsidR="00AA205A">
        <w:t>n adjustment</w:t>
      </w:r>
      <w:r w:rsidR="009565C8">
        <w:t xml:space="preserve"> factor</w:t>
      </w:r>
      <w:r w:rsidR="0057173E">
        <w:t xml:space="preserve">. </w:t>
      </w:r>
      <w:r w:rsidR="00B523A8">
        <w:t>Under</w:t>
      </w:r>
      <w:r w:rsidR="00941CDE" w:rsidRPr="00941CDE">
        <w:t xml:space="preserve"> </w:t>
      </w:r>
      <w:r w:rsidR="001C0B28">
        <w:t xml:space="preserve">the </w:t>
      </w:r>
      <w:r w:rsidR="00F426E1">
        <w:rPr>
          <w:i/>
          <w:iCs/>
        </w:rPr>
        <w:t>auto-</w:t>
      </w:r>
      <w:r w:rsidR="001C0B28" w:rsidRPr="00652DF5">
        <w:t xml:space="preserve">pausing </w:t>
      </w:r>
      <w:r w:rsidR="00941CDE" w:rsidRPr="00941CDE">
        <w:t>condition, we present</w:t>
      </w:r>
      <w:r w:rsidR="000F0502">
        <w:t>ed</w:t>
      </w:r>
      <w:r w:rsidR="00941CDE" w:rsidRPr="00941CDE">
        <w:t xml:space="preserve"> to participants </w:t>
      </w:r>
      <w:r w:rsidR="00572E1C">
        <w:t xml:space="preserve">the </w:t>
      </w:r>
      <w:r w:rsidR="00A74D9F">
        <w:t>instructional video</w:t>
      </w:r>
      <w:r w:rsidR="00941CDE" w:rsidRPr="00941CDE">
        <w:t xml:space="preserve">s with </w:t>
      </w:r>
      <w:r w:rsidR="009363AC">
        <w:t xml:space="preserve">automatic </w:t>
      </w:r>
      <w:r w:rsidR="00941CDE" w:rsidRPr="00941CDE">
        <w:t>pause</w:t>
      </w:r>
      <w:r w:rsidR="00572E1C">
        <w:t>s</w:t>
      </w:r>
      <w:r w:rsidR="00941CDE" w:rsidRPr="00941CDE">
        <w:t xml:space="preserve"> inserted </w:t>
      </w:r>
      <w:r w:rsidR="00A175D2">
        <w:t>within the video</w:t>
      </w:r>
      <w:r w:rsidR="009363AC">
        <w:t>.</w:t>
      </w:r>
      <w:r w:rsidR="00592675">
        <w:t xml:space="preserve"> </w:t>
      </w:r>
      <w:r w:rsidR="00652DF5">
        <w:fldChar w:fldCharType="begin"/>
      </w:r>
      <w:r w:rsidR="00652DF5">
        <w:instrText xml:space="preserve"> REF _Ref64562500 \h  \* MERGEFORMAT </w:instrText>
      </w:r>
      <w:r w:rsidR="00652DF5">
        <w:fldChar w:fldCharType="separate"/>
      </w:r>
      <w:r w:rsidR="00652DF5" w:rsidRPr="00652DF5">
        <w:t>Figure 1</w:t>
      </w:r>
      <w:r w:rsidR="00652DF5">
        <w:fldChar w:fldCharType="end"/>
      </w:r>
      <w:r w:rsidR="001635DE">
        <w:t xml:space="preserve"> show</w:t>
      </w:r>
      <w:r w:rsidR="00D10D95">
        <w:t>ed</w:t>
      </w:r>
      <w:r w:rsidR="001635DE">
        <w:t xml:space="preserve"> an example of the study interface presenting an instructional video using the pausing method; the red upside-down triangles indicate</w:t>
      </w:r>
      <w:r w:rsidR="00D10D95">
        <w:t>d</w:t>
      </w:r>
      <w:r w:rsidR="001635DE">
        <w:t xml:space="preserve"> where automatic pauses that </w:t>
      </w:r>
      <w:r w:rsidR="00D10D95">
        <w:t>had</w:t>
      </w:r>
      <w:r w:rsidR="001635DE">
        <w:t xml:space="preserve"> been inserted into the video.</w:t>
      </w:r>
      <w:r w:rsidR="001635DE">
        <w:rPr>
          <w:lang w:val="en-CA"/>
        </w:rPr>
        <w:t xml:space="preserve"> </w:t>
      </w:r>
      <w:r w:rsidR="00F426E1">
        <w:t>Upon an auto-</w:t>
      </w:r>
      <w:r w:rsidR="000B74A3">
        <w:t>pause</w:t>
      </w:r>
      <w:r w:rsidR="00677022">
        <w:t xml:space="preserve">, participants could choose to engage with the task while the video </w:t>
      </w:r>
      <w:r w:rsidR="0065021A">
        <w:t>stayed paused</w:t>
      </w:r>
      <w:r w:rsidR="00325D0C">
        <w:t xml:space="preserve"> or </w:t>
      </w:r>
      <w:r w:rsidR="00CD387D">
        <w:t>continue on with the video</w:t>
      </w:r>
      <w:r w:rsidR="0065021A">
        <w:t xml:space="preserve">. </w:t>
      </w:r>
      <w:r w:rsidR="00967213">
        <w:t>O</w:t>
      </w:r>
      <w:r w:rsidR="0053600F">
        <w:t>n average</w:t>
      </w:r>
      <w:r w:rsidR="00F426E1">
        <w:t>,</w:t>
      </w:r>
      <w:r w:rsidR="0053600F">
        <w:t xml:space="preserve"> there were 9.6 pauses per video and a video automatically paused</w:t>
      </w:r>
      <w:r w:rsidR="00F426E1">
        <w:t xml:space="preserve"> about</w:t>
      </w:r>
      <w:r w:rsidR="0053600F">
        <w:t xml:space="preserve"> every 12.6 seconds</w:t>
      </w:r>
      <w:r w:rsidR="00967213">
        <w:t xml:space="preserve"> in this study.</w:t>
      </w:r>
    </w:p>
    <w:p w14:paraId="0F311C66" w14:textId="35DD4AB4" w:rsidR="00B6330F" w:rsidRDefault="00B15FF2" w:rsidP="00770817">
      <w:pPr>
        <w:pStyle w:val="ParaContinue"/>
      </w:pPr>
      <w:r>
        <w:t xml:space="preserve">We used a 3x3 Graeco-Latin Square study design with two blocking factors, shown in </w:t>
      </w:r>
      <w:r>
        <w:fldChar w:fldCharType="begin"/>
      </w:r>
      <w:r>
        <w:instrText xml:space="preserve"> REF _Ref74914569 \h  \* MERGEFORMAT </w:instrText>
      </w:r>
      <w:r>
        <w:fldChar w:fldCharType="separate"/>
      </w:r>
      <w:r w:rsidRPr="00F50E46">
        <w:t xml:space="preserve">Table </w:t>
      </w:r>
      <w:r w:rsidRPr="005B2F9F">
        <w:t>1</w:t>
      </w:r>
      <w:r>
        <w:fldChar w:fldCharType="end"/>
      </w:r>
      <w:r>
        <w:t xml:space="preserve">, to counter-balance the conditions and the task scenarios. </w:t>
      </w:r>
      <w:r w:rsidRPr="00B15FF2">
        <w:t xml:space="preserve"> </w:t>
      </w:r>
      <w:r>
        <w:t xml:space="preserve">We repeated this counterbalancing of conditions and task scenarios for every three participants. </w:t>
      </w:r>
      <w:r w:rsidR="007E479A">
        <w:t xml:space="preserve">It </w:t>
      </w:r>
      <w:r w:rsidR="00F426E1">
        <w:t xml:space="preserve">is </w:t>
      </w:r>
      <w:r w:rsidR="007E479A">
        <w:t xml:space="preserve">worth noting that we treated task type as an independent variable </w:t>
      </w:r>
      <w:r w:rsidR="008625E1">
        <w:t xml:space="preserve">in </w:t>
      </w:r>
      <w:r w:rsidR="00217F9E">
        <w:t xml:space="preserve">the analysis </w:t>
      </w:r>
      <w:r w:rsidR="007E479A">
        <w:t xml:space="preserve">because some participants might find a task more difficult than the other.  </w:t>
      </w:r>
    </w:p>
    <w:p w14:paraId="7F1F53F1" w14:textId="0B0F1E2C" w:rsidR="006048D5" w:rsidRDefault="001A6F8E" w:rsidP="005B2F9F">
      <w:pPr>
        <w:pStyle w:val="Head2"/>
      </w:pPr>
      <w:r>
        <w:t>Dependent variables</w:t>
      </w:r>
    </w:p>
    <w:p w14:paraId="164CA829" w14:textId="14BA0C6F"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765173">
        <w:t>.</w:t>
      </w:r>
      <w:r w:rsidR="002E498F">
        <w:t xml:space="preserve"> </w:t>
      </w:r>
    </w:p>
    <w:p w14:paraId="64193F7E" w14:textId="2C082299" w:rsidR="009419E8" w:rsidRPr="006B69C1" w:rsidRDefault="009419E8" w:rsidP="006B69C1">
      <w:pPr>
        <w:pStyle w:val="Head2"/>
      </w:pPr>
      <w:r>
        <w:t xml:space="preserve">Procedures </w:t>
      </w:r>
    </w:p>
    <w:p w14:paraId="2B2386AD" w14:textId="77777777" w:rsidR="005669FE" w:rsidRDefault="006B69C1" w:rsidP="005669FE">
      <w:pPr>
        <w:pStyle w:val="PostHeadPara"/>
      </w:pPr>
      <w:r w:rsidRPr="006B69C1">
        <w:t>After connecting participants to the video chat, we introduce</w:t>
      </w:r>
      <w:r w:rsidR="000F5660">
        <w:t>d</w:t>
      </w:r>
      <w:r w:rsidRPr="006B69C1">
        <w:t xml:space="preserve"> them to the purpose of the experiment and inform</w:t>
      </w:r>
      <w:r w:rsidR="00F26464">
        <w:t>ed</w:t>
      </w:r>
      <w:r w:rsidRPr="006B69C1">
        <w:t xml:space="preserve"> them of the data we </w:t>
      </w:r>
      <w:r w:rsidR="00F26464">
        <w:t>were</w:t>
      </w:r>
      <w:r w:rsidRPr="006B69C1">
        <w:t xml:space="preserve"> planning to gather (e.g., recording of the</w:t>
      </w:r>
      <w:r w:rsidR="00F26464">
        <w:t xml:space="preserve"> interview phase</w:t>
      </w:r>
      <w:r w:rsidRPr="006B69C1">
        <w:t xml:space="preserve">). </w:t>
      </w:r>
    </w:p>
    <w:p w14:paraId="5D4E015F" w14:textId="232A02F3" w:rsidR="00CD1695" w:rsidRDefault="00FF2CF7" w:rsidP="005669FE">
      <w:pPr>
        <w:pStyle w:val="ParaContinue"/>
      </w:pPr>
      <w:r w:rsidRPr="00FF2CF7">
        <w:t xml:space="preserve">During the experiment, participants </w:t>
      </w:r>
      <w:r w:rsidR="00CB7B6F">
        <w:t>were</w:t>
      </w:r>
      <w:r w:rsidR="00CD4713">
        <w:t xml:space="preserve"> assigned to different conditions</w:t>
      </w:r>
      <w:r w:rsidR="009A354E">
        <w:t xml:space="preserve">, </w:t>
      </w:r>
      <w:r w:rsidR="00CD4713">
        <w:t xml:space="preserve">as shown in Table </w:t>
      </w:r>
      <w:r w:rsidR="00F67E72">
        <w:t>1, and</w:t>
      </w:r>
      <w:r w:rsidR="00CB7B6F">
        <w:t xml:space="preserve"> </w:t>
      </w:r>
      <w:r w:rsidRPr="00FF2CF7">
        <w:t xml:space="preserve">asked to perform the corresponding task as instructed by the </w:t>
      </w:r>
      <w:r w:rsidR="008447C0">
        <w:t xml:space="preserve">task </w:t>
      </w:r>
      <w:r w:rsidRPr="00FF2CF7">
        <w:t>instruction</w:t>
      </w:r>
      <w:r w:rsidR="008447C0">
        <w:t>s</w:t>
      </w:r>
      <w:r w:rsidRPr="00FF2CF7">
        <w:t xml:space="preserve"> </w:t>
      </w:r>
      <w:r w:rsidR="00B612C8">
        <w:t>while watching the instruction</w:t>
      </w:r>
      <w:r w:rsidR="008447C0">
        <w:t>al</w:t>
      </w:r>
      <w:r w:rsidR="00B612C8">
        <w:t xml:space="preserve"> video</w:t>
      </w:r>
      <w:r w:rsidR="00164610">
        <w:t>s</w:t>
      </w:r>
      <w:r w:rsidR="00B612C8">
        <w:t>.</w:t>
      </w:r>
      <w:r w:rsidR="00312CDA">
        <w:t xml:space="preserve"> </w:t>
      </w:r>
      <w:r w:rsidR="00B612C8">
        <w:t>They were free to p</w:t>
      </w:r>
      <w:r w:rsidR="0023156B">
        <w:t xml:space="preserve">ause, replay, rewind and fast-forward the video as they would in real life. </w:t>
      </w:r>
      <w:r w:rsidR="00CB7B6F">
        <w:t xml:space="preserve">We assigned </w:t>
      </w:r>
      <w:r w:rsidR="0088305E">
        <w:t>2</w:t>
      </w:r>
      <w:r w:rsidRPr="00FF2CF7">
        <w:t>0 minutes to each participant to complete a task</w:t>
      </w:r>
      <w:r w:rsidR="002D180B">
        <w:t xml:space="preserve">. We would mark the trial as </w:t>
      </w:r>
      <w:r w:rsidR="00881055">
        <w:t>“failed” had participants gone over 20 minutes</w:t>
      </w:r>
      <w:r w:rsidRPr="00FF2CF7">
        <w:t>.</w:t>
      </w:r>
      <w:r w:rsidR="002E096C">
        <w:t xml:space="preserve"> </w:t>
      </w:r>
    </w:p>
    <w:p w14:paraId="7F776FE2" w14:textId="4DC7FD82" w:rsidR="00087822" w:rsidRDefault="00FF2CF7" w:rsidP="005B2F9F">
      <w:pPr>
        <w:pStyle w:val="Para"/>
      </w:pPr>
      <w:r w:rsidRPr="00FF2CF7">
        <w:t>Towards the end of the study, we conduct</w:t>
      </w:r>
      <w:r w:rsidR="0023156B">
        <w:t>ed</w:t>
      </w:r>
      <w:r w:rsidRPr="00FF2CF7">
        <w:t xml:space="preserve"> a short semi-structured interview to learn about any issues that they may have </w:t>
      </w:r>
      <w:r w:rsidR="00051E29" w:rsidRPr="00FF2CF7">
        <w:t>encountered,</w:t>
      </w:r>
      <w:r w:rsidRPr="00FF2CF7">
        <w:t xml:space="preserve"> and any thoughts participants may have about their experience.</w:t>
      </w:r>
    </w:p>
    <w:p w14:paraId="29665F85" w14:textId="632F5AE0" w:rsidR="00407189" w:rsidRDefault="00C57771" w:rsidP="005B2F9F">
      <w:pPr>
        <w:pStyle w:val="Head2"/>
      </w:pPr>
      <w:r>
        <w:lastRenderedPageBreak/>
        <w:t xml:space="preserve">Results </w:t>
      </w:r>
    </w:p>
    <w:p w14:paraId="065FB105" w14:textId="60E979EE" w:rsidR="009B0392" w:rsidRPr="00AE6D39" w:rsidRDefault="00AE6D39" w:rsidP="00F50E46">
      <w:pPr>
        <w:pStyle w:val="TableCaption"/>
      </w:pPr>
      <w:bookmarkStart w:id="5" w:name="_Ref74927939"/>
      <w:r w:rsidRPr="00AE6D39">
        <w:t xml:space="preserve">Table </w:t>
      </w:r>
      <w:r w:rsidRPr="00F50E46">
        <w:fldChar w:fldCharType="begin"/>
      </w:r>
      <w:r w:rsidRPr="00AE6D39">
        <w:instrText xml:space="preserve"> SEQ Table \* ARABIC </w:instrText>
      </w:r>
      <w:r w:rsidRPr="00F50E46">
        <w:fldChar w:fldCharType="separate"/>
      </w:r>
      <w:r w:rsidRPr="00AE6D39">
        <w:t>2</w:t>
      </w:r>
      <w:r w:rsidRPr="00F50E46">
        <w:fldChar w:fldCharType="end"/>
      </w:r>
      <w:bookmarkEnd w:id="5"/>
      <w:r w:rsidRPr="00AE6D39">
        <w:t>. Completion time, number of pauses, and satisfaction ratings for each condition</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7755" w:rsidRPr="00917CBC" w14:paraId="1A28A693" w14:textId="77777777" w:rsidTr="00877755">
        <w:trPr>
          <w:tblHeader/>
        </w:trPr>
        <w:tc>
          <w:tcPr>
            <w:tcW w:w="2160" w:type="dxa"/>
            <w:tcBorders>
              <w:top w:val="single" w:sz="4" w:space="0" w:color="auto"/>
              <w:left w:val="nil"/>
              <w:bottom w:val="single" w:sz="4" w:space="0" w:color="auto"/>
              <w:right w:val="nil"/>
            </w:tcBorders>
            <w:hideMark/>
          </w:tcPr>
          <w:p w14:paraId="56AF6CCB" w14:textId="3E999412" w:rsidR="00877755" w:rsidRPr="005B2F9F" w:rsidRDefault="00C92A4C" w:rsidP="005B2F9F">
            <w:pPr>
              <w:pStyle w:val="TableCell"/>
              <w:jc w:val="center"/>
              <w:rPr>
                <w:sz w:val="14"/>
                <w:szCs w:val="14"/>
              </w:rPr>
            </w:pPr>
            <w:r>
              <w:rPr>
                <w:sz w:val="14"/>
                <w:szCs w:val="14"/>
              </w:rPr>
              <w:t>Information d</w:t>
            </w:r>
            <w:r w:rsidRPr="005B2F9F">
              <w:rPr>
                <w:sz w:val="14"/>
                <w:szCs w:val="14"/>
              </w:rPr>
              <w:t xml:space="preserve">elivery </w:t>
            </w:r>
            <w:r>
              <w:rPr>
                <w:sz w:val="14"/>
                <w:szCs w:val="14"/>
              </w:rPr>
              <w:t>method</w:t>
            </w:r>
          </w:p>
        </w:tc>
        <w:tc>
          <w:tcPr>
            <w:tcW w:w="2520" w:type="dxa"/>
            <w:tcBorders>
              <w:top w:val="single" w:sz="4" w:space="0" w:color="auto"/>
              <w:left w:val="nil"/>
              <w:bottom w:val="single" w:sz="4" w:space="0" w:color="auto"/>
              <w:right w:val="nil"/>
            </w:tcBorders>
            <w:hideMark/>
          </w:tcPr>
          <w:p w14:paraId="22ED82B6" w14:textId="6557EC27" w:rsidR="00877755" w:rsidRPr="005B2F9F" w:rsidRDefault="00877755" w:rsidP="005B2F9F">
            <w:pPr>
              <w:pStyle w:val="TableCell"/>
              <w:ind w:firstLine="0"/>
              <w:jc w:val="center"/>
              <w:rPr>
                <w:sz w:val="14"/>
                <w:szCs w:val="14"/>
              </w:rPr>
            </w:pPr>
            <w:r w:rsidRPr="005B2F9F">
              <w:rPr>
                <w:sz w:val="14"/>
                <w:szCs w:val="14"/>
              </w:rPr>
              <w:t>Completion Time (</w:t>
            </w:r>
            <w:r w:rsidR="007A1C60">
              <w:rPr>
                <w:sz w:val="14"/>
                <w:szCs w:val="14"/>
              </w:rPr>
              <w:t>secs</w:t>
            </w:r>
            <w:r w:rsidRPr="005B2F9F">
              <w:rPr>
                <w:sz w:val="14"/>
                <w:szCs w:val="14"/>
              </w:rPr>
              <w:t>)</w:t>
            </w:r>
          </w:p>
        </w:tc>
        <w:tc>
          <w:tcPr>
            <w:tcW w:w="1307" w:type="dxa"/>
            <w:tcBorders>
              <w:top w:val="single" w:sz="4" w:space="0" w:color="auto"/>
              <w:left w:val="nil"/>
              <w:bottom w:val="single" w:sz="4" w:space="0" w:color="auto"/>
              <w:right w:val="nil"/>
            </w:tcBorders>
            <w:hideMark/>
          </w:tcPr>
          <w:p w14:paraId="0CBC473A" w14:textId="6E944410" w:rsidR="00877755" w:rsidRPr="005B2F9F" w:rsidRDefault="00877755" w:rsidP="005B2F9F">
            <w:pPr>
              <w:pStyle w:val="TableCell"/>
              <w:ind w:firstLine="0"/>
              <w:jc w:val="center"/>
              <w:rPr>
                <w:sz w:val="14"/>
                <w:szCs w:val="14"/>
              </w:rPr>
            </w:pPr>
            <w:r w:rsidRPr="005B2F9F">
              <w:rPr>
                <w:sz w:val="14"/>
                <w:szCs w:val="14"/>
              </w:rPr>
              <w:t>Number of 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5B2F9F">
            <w:pPr>
              <w:pStyle w:val="TableCell"/>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877755">
        <w:tc>
          <w:tcPr>
            <w:tcW w:w="2160" w:type="dxa"/>
            <w:tcBorders>
              <w:top w:val="single" w:sz="4" w:space="0" w:color="auto"/>
              <w:left w:val="nil"/>
              <w:bottom w:val="nil"/>
              <w:right w:val="nil"/>
            </w:tcBorders>
            <w:hideMark/>
          </w:tcPr>
          <w:p w14:paraId="232E5B92" w14:textId="77777777" w:rsidR="00877755" w:rsidRPr="005B2F9F" w:rsidRDefault="00C64DC9" w:rsidP="00877755">
            <w:pPr>
              <w:pStyle w:val="TableCell"/>
              <w:jc w:val="center"/>
              <w:rPr>
                <w:sz w:val="14"/>
                <w:szCs w:val="14"/>
              </w:rPr>
            </w:pPr>
            <w:r w:rsidRPr="005B2F9F">
              <w:rPr>
                <w:sz w:val="14"/>
                <w:szCs w:val="14"/>
              </w:rPr>
              <w:t>Control</w:t>
            </w:r>
          </w:p>
          <w:p w14:paraId="7222B063" w14:textId="24D24BE2" w:rsidR="00C64DC9" w:rsidRPr="005B2F9F" w:rsidRDefault="00C92A4C" w:rsidP="00877755">
            <w:pPr>
              <w:pStyle w:val="TableCell"/>
              <w:jc w:val="center"/>
              <w:rPr>
                <w:sz w:val="14"/>
                <w:szCs w:val="14"/>
              </w:rPr>
            </w:pPr>
            <w:r>
              <w:rPr>
                <w:sz w:val="14"/>
                <w:szCs w:val="14"/>
              </w:rPr>
              <w:t>Auto-</w:t>
            </w:r>
            <w:r w:rsidRPr="005B2F9F">
              <w:rPr>
                <w:sz w:val="14"/>
                <w:szCs w:val="14"/>
              </w:rPr>
              <w:t>Paus</w:t>
            </w:r>
            <w:r>
              <w:rPr>
                <w:sz w:val="14"/>
                <w:szCs w:val="14"/>
              </w:rPr>
              <w:t>ing</w:t>
            </w:r>
          </w:p>
          <w:p w14:paraId="248B12B2" w14:textId="14DC711E" w:rsidR="00C64DC9" w:rsidRPr="005B2F9F" w:rsidRDefault="00C64DC9" w:rsidP="005B2F9F">
            <w:pPr>
              <w:pStyle w:val="TableCell"/>
              <w:jc w:val="center"/>
              <w:rPr>
                <w:sz w:val="14"/>
                <w:szCs w:val="14"/>
              </w:rPr>
            </w:pPr>
            <w:r w:rsidRPr="005B2F9F">
              <w:rPr>
                <w:sz w:val="14"/>
                <w:szCs w:val="14"/>
              </w:rPr>
              <w:t>Slow</w:t>
            </w:r>
            <w:r w:rsidR="00C92A4C">
              <w:rPr>
                <w:sz w:val="14"/>
                <w:szCs w:val="14"/>
              </w:rPr>
              <w:t>ing</w:t>
            </w:r>
          </w:p>
        </w:tc>
        <w:tc>
          <w:tcPr>
            <w:tcW w:w="2520" w:type="dxa"/>
            <w:tcBorders>
              <w:top w:val="single" w:sz="4" w:space="0" w:color="auto"/>
              <w:left w:val="nil"/>
              <w:bottom w:val="nil"/>
              <w:right w:val="nil"/>
            </w:tcBorders>
            <w:hideMark/>
          </w:tcPr>
          <w:p w14:paraId="79387CE3" w14:textId="6F155976" w:rsidR="00877755" w:rsidRPr="005B2F9F" w:rsidRDefault="0061561E" w:rsidP="00877755">
            <w:pPr>
              <w:pStyle w:val="TableCell"/>
              <w:ind w:firstLine="0"/>
              <w:jc w:val="center"/>
              <w:rPr>
                <w:sz w:val="14"/>
                <w:szCs w:val="14"/>
              </w:rPr>
            </w:pPr>
            <w:r>
              <w:rPr>
                <w:sz w:val="14"/>
                <w:szCs w:val="14"/>
              </w:rPr>
              <w:t>619.94</w:t>
            </w:r>
            <w:r w:rsidR="00C64DC9" w:rsidRPr="005B2F9F">
              <w:rPr>
                <w:sz w:val="14"/>
                <w:szCs w:val="14"/>
              </w:rPr>
              <w:t>(</w:t>
            </w:r>
            <w:r>
              <w:rPr>
                <w:sz w:val="14"/>
                <w:szCs w:val="14"/>
              </w:rPr>
              <w:t>129.76</w:t>
            </w:r>
            <w:r w:rsidR="00C64DC9" w:rsidRPr="005B2F9F">
              <w:rPr>
                <w:sz w:val="14"/>
                <w:szCs w:val="14"/>
              </w:rPr>
              <w:t>)</w:t>
            </w:r>
          </w:p>
          <w:p w14:paraId="7BF04C11" w14:textId="0D1EBBBF" w:rsidR="00C64DC9" w:rsidRPr="005B2F9F" w:rsidRDefault="000C56E0" w:rsidP="00877755">
            <w:pPr>
              <w:pStyle w:val="TableCell"/>
              <w:ind w:firstLine="0"/>
              <w:jc w:val="center"/>
              <w:rPr>
                <w:sz w:val="14"/>
                <w:szCs w:val="14"/>
              </w:rPr>
            </w:pPr>
            <w:r>
              <w:rPr>
                <w:sz w:val="14"/>
                <w:szCs w:val="14"/>
              </w:rPr>
              <w:t>545.83</w:t>
            </w:r>
            <w:r w:rsidR="00C64DC9" w:rsidRPr="005B2F9F">
              <w:rPr>
                <w:sz w:val="14"/>
                <w:szCs w:val="14"/>
              </w:rPr>
              <w:t>(</w:t>
            </w:r>
            <w:r>
              <w:rPr>
                <w:sz w:val="14"/>
                <w:szCs w:val="14"/>
              </w:rPr>
              <w:t>220.76</w:t>
            </w:r>
            <w:r w:rsidR="00C64DC9" w:rsidRPr="005B2F9F">
              <w:rPr>
                <w:sz w:val="14"/>
                <w:szCs w:val="14"/>
              </w:rPr>
              <w:t>)</w:t>
            </w:r>
          </w:p>
          <w:p w14:paraId="06590079" w14:textId="499FA8E2" w:rsidR="00C64DC9" w:rsidRPr="005B2F9F" w:rsidRDefault="000C56E0" w:rsidP="005B2F9F">
            <w:pPr>
              <w:pStyle w:val="TableCell"/>
              <w:ind w:firstLine="0"/>
              <w:jc w:val="center"/>
              <w:rPr>
                <w:sz w:val="14"/>
                <w:szCs w:val="14"/>
              </w:rPr>
            </w:pPr>
            <w:r>
              <w:rPr>
                <w:sz w:val="14"/>
                <w:szCs w:val="14"/>
              </w:rPr>
              <w:t>726.33</w:t>
            </w:r>
            <w:r w:rsidR="00C64DC9" w:rsidRPr="005B2F9F">
              <w:rPr>
                <w:sz w:val="14"/>
                <w:szCs w:val="14"/>
              </w:rPr>
              <w:t>(</w:t>
            </w:r>
            <w:r>
              <w:rPr>
                <w:sz w:val="14"/>
                <w:szCs w:val="14"/>
              </w:rPr>
              <w:t>262.66</w:t>
            </w:r>
            <w:r w:rsidR="00C64DC9" w:rsidRPr="005B2F9F">
              <w:rPr>
                <w:sz w:val="14"/>
                <w:szCs w:val="14"/>
              </w:rPr>
              <w:t>)</w:t>
            </w:r>
          </w:p>
        </w:tc>
        <w:tc>
          <w:tcPr>
            <w:tcW w:w="1307" w:type="dxa"/>
            <w:tcBorders>
              <w:top w:val="single" w:sz="4" w:space="0" w:color="auto"/>
              <w:left w:val="nil"/>
              <w:bottom w:val="nil"/>
              <w:right w:val="nil"/>
            </w:tcBorders>
            <w:hideMark/>
          </w:tcPr>
          <w:p w14:paraId="009A8FE5" w14:textId="77777777" w:rsidR="00C64DC9" w:rsidRPr="005B2F9F" w:rsidRDefault="00C64DC9" w:rsidP="00C64DC9">
            <w:pPr>
              <w:pStyle w:val="TableCell"/>
              <w:ind w:firstLine="0"/>
              <w:jc w:val="center"/>
              <w:rPr>
                <w:sz w:val="14"/>
                <w:szCs w:val="14"/>
              </w:rPr>
            </w:pPr>
            <w:r w:rsidRPr="005B2F9F">
              <w:rPr>
                <w:sz w:val="14"/>
                <w:szCs w:val="14"/>
              </w:rPr>
              <w:t>5.83 (1.85)</w:t>
            </w:r>
          </w:p>
          <w:p w14:paraId="1632F58A" w14:textId="77777777" w:rsidR="00877755" w:rsidRPr="005B2F9F" w:rsidRDefault="00C64DC9" w:rsidP="00877755">
            <w:pPr>
              <w:pStyle w:val="TableCell"/>
              <w:ind w:firstLine="0"/>
              <w:jc w:val="center"/>
              <w:rPr>
                <w:sz w:val="14"/>
                <w:szCs w:val="14"/>
              </w:rPr>
            </w:pPr>
            <w:r w:rsidRPr="005B2F9F">
              <w:rPr>
                <w:sz w:val="14"/>
                <w:szCs w:val="14"/>
              </w:rPr>
              <w:t>4.21 (1.01)</w:t>
            </w:r>
          </w:p>
          <w:p w14:paraId="1F73D237" w14:textId="1179FA17" w:rsidR="00C64DC9" w:rsidRPr="005B2F9F" w:rsidRDefault="00C64DC9" w:rsidP="005B2F9F">
            <w:pPr>
              <w:pStyle w:val="TableCell"/>
              <w:ind w:firstLine="0"/>
              <w:jc w:val="center"/>
              <w:rPr>
                <w:sz w:val="14"/>
                <w:szCs w:val="14"/>
              </w:rPr>
            </w:pPr>
            <w:r w:rsidRPr="005B2F9F">
              <w:rPr>
                <w:sz w:val="14"/>
                <w:szCs w:val="14"/>
              </w:rPr>
              <w:t>6.0 (2.63)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5E3588D1" w:rsidR="00AE6D39" w:rsidRPr="005B2F9F" w:rsidRDefault="00F411EE" w:rsidP="00F50E46">
      <w:pPr>
        <w:pStyle w:val="TableCaption"/>
      </w:pPr>
      <w:bookmarkStart w:id="6" w:name="_Ref74927948"/>
      <w:commentRangeStart w:id="7"/>
      <w:commentRangeStart w:id="8"/>
      <w:r>
        <w:t xml:space="preserve">Table </w:t>
      </w:r>
      <w:fldSimple w:instr=" SEQ Table \* ARABIC ">
        <w:r>
          <w:t>3</w:t>
        </w:r>
      </w:fldSimple>
      <w:bookmarkEnd w:id="6"/>
      <w:r>
        <w:t xml:space="preserve">. </w:t>
      </w:r>
      <w:r w:rsidRPr="006A5B2D">
        <w:t>Summary of comparison results (* indicates significance)</w:t>
      </w:r>
      <w:commentRangeEnd w:id="7"/>
      <w:r w:rsidR="00C92A4C">
        <w:rPr>
          <w:rStyle w:val="CommentReference"/>
          <w:rFonts w:asciiTheme="minorHAnsi" w:eastAsiaTheme="minorEastAsia" w:hAnsiTheme="minorHAnsi" w:cstheme="minorBidi"/>
          <w:lang w:val="en-CA" w:eastAsia="zh-CN"/>
        </w:rPr>
        <w:commentReference w:id="7"/>
      </w:r>
      <w:commentRangeEnd w:id="8"/>
      <w:r w:rsidR="00C00CC0">
        <w:rPr>
          <w:rStyle w:val="CommentReference"/>
          <w:rFonts w:asciiTheme="minorHAnsi" w:eastAsiaTheme="minorEastAsia" w:hAnsiTheme="minorHAnsi" w:cstheme="minorBidi"/>
          <w:lang w:val="en-CA" w:eastAsia="zh-CN"/>
        </w:rPr>
        <w:commentReference w:id="8"/>
      </w:r>
    </w:p>
    <w:tbl>
      <w:tblPr>
        <w:tblStyle w:val="TableGrid"/>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182C0D">
            <w:pPr>
              <w:pStyle w:val="TableCell"/>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182C0D">
            <w:pPr>
              <w:pStyle w:val="TableCell"/>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092B7499"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77777777" w:rsidR="00C64DC9" w:rsidRPr="005B2F9F" w:rsidRDefault="00C64DC9" w:rsidP="00182C0D">
            <w:pPr>
              <w:pStyle w:val="TableCell"/>
              <w:jc w:val="center"/>
              <w:rPr>
                <w:sz w:val="14"/>
                <w:szCs w:val="14"/>
              </w:rPr>
            </w:pPr>
            <w:r w:rsidRPr="005B2F9F">
              <w:rPr>
                <w:sz w:val="14"/>
                <w:szCs w:val="14"/>
              </w:rPr>
              <w:t>Number of 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320DEC6C" w:rsidR="00C64DC9" w:rsidRPr="005B2F9F" w:rsidRDefault="00C92A4C" w:rsidP="00182C0D">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&lt;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 xml:space="preserve">&amp; </w:t>
            </w:r>
            <w:r>
              <w:rPr>
                <w:sz w:val="14"/>
                <w:szCs w:val="14"/>
              </w:rPr>
              <w:t>C</w:t>
            </w:r>
            <w:r w:rsidRPr="005B2F9F">
              <w:rPr>
                <w:sz w:val="14"/>
                <w:szCs w:val="14"/>
              </w:rPr>
              <w:t xml:space="preserve">ontrol </w:t>
            </w:r>
            <w:r w:rsidR="00C64DC9" w:rsidRPr="005B2F9F">
              <w:rPr>
                <w:sz w:val="14"/>
                <w:szCs w:val="14"/>
              </w:rPr>
              <w:t>*</w:t>
            </w:r>
          </w:p>
          <w:p w14:paraId="61E76868" w14:textId="05144D90" w:rsidR="00C64DC9" w:rsidRPr="005B2F9F" w:rsidRDefault="00C92A4C" w:rsidP="00182C0D">
            <w:pPr>
              <w:pStyle w:val="TableCell"/>
              <w:ind w:firstLine="0"/>
              <w:jc w:val="center"/>
              <w:rPr>
                <w:sz w:val="14"/>
                <w:szCs w:val="14"/>
              </w:rPr>
            </w:pPr>
            <w:r>
              <w:rPr>
                <w:sz w:val="14"/>
                <w:szCs w:val="14"/>
              </w:rPr>
              <w:t>C</w:t>
            </w:r>
            <w:r w:rsidRPr="005B2F9F">
              <w:rPr>
                <w:sz w:val="14"/>
                <w:szCs w:val="14"/>
              </w:rPr>
              <w:t xml:space="preserve">ontrol </w:t>
            </w:r>
            <w:r w:rsidR="00C64DC9" w:rsidRPr="005B2F9F">
              <w:rPr>
                <w:sz w:val="14"/>
                <w:szCs w:val="14"/>
              </w:rPr>
              <w:t xml:space="preserve">&lt; </w:t>
            </w:r>
            <w:r>
              <w:rPr>
                <w:sz w:val="14"/>
                <w:szCs w:val="14"/>
              </w:rPr>
              <w:t>Auto-P</w:t>
            </w:r>
            <w:r w:rsidRPr="005B2F9F">
              <w:rPr>
                <w:sz w:val="14"/>
                <w:szCs w:val="14"/>
              </w:rPr>
              <w:t>aus</w:t>
            </w:r>
            <w:r>
              <w:rPr>
                <w:sz w:val="14"/>
                <w:szCs w:val="14"/>
              </w:rPr>
              <w:t>ing</w:t>
            </w:r>
            <w:r w:rsidRPr="005B2F9F">
              <w:rPr>
                <w:sz w:val="14"/>
                <w:szCs w:val="14"/>
              </w:rPr>
              <w:t xml:space="preserve"> </w:t>
            </w:r>
            <w:r w:rsidR="00C64DC9" w:rsidRPr="005B2F9F">
              <w:rPr>
                <w:sz w:val="14"/>
                <w:szCs w:val="14"/>
              </w:rPr>
              <w:t xml:space="preserve">&amp; </w:t>
            </w:r>
            <w:r>
              <w:rPr>
                <w:sz w:val="14"/>
                <w:szCs w:val="14"/>
              </w:rPr>
              <w:t>S</w:t>
            </w:r>
            <w:r w:rsidRPr="005B2F9F">
              <w:rPr>
                <w:sz w:val="14"/>
                <w:szCs w:val="14"/>
              </w:rPr>
              <w:t>low</w:t>
            </w:r>
            <w:r>
              <w:rPr>
                <w:sz w:val="14"/>
                <w:szCs w:val="14"/>
              </w:rPr>
              <w:t>ing</w:t>
            </w:r>
            <w:r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06C7CD73" w:rsidR="008506F6" w:rsidRDefault="00EF5DF1" w:rsidP="008506F6">
      <w:pPr>
        <w:pStyle w:val="PostHeadPara"/>
      </w:pPr>
      <w:r>
        <w:t xml:space="preserve">All participants </w:t>
      </w:r>
      <w:r w:rsidR="00800265">
        <w:t xml:space="preserve">completed the tasks successfully. </w:t>
      </w:r>
      <w:r w:rsidR="00661DBD">
        <w:t>W</w:t>
      </w:r>
      <w:r w:rsidR="00056125">
        <w:t xml:space="preserve">e used a General Linear Model (multi-factor ANOVA) </w:t>
      </w:r>
      <w:r w:rsidR="00DE0C6E">
        <w:t xml:space="preserve">with two independent variables (delivery rate and task type) </w:t>
      </w:r>
      <w:r w:rsidR="00056125">
        <w:t>to analyze the task performance data.</w:t>
      </w:r>
      <w:r w:rsidR="006C7EEB">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F411EE" w:rsidRPr="00AE6D39">
        <w:t>Table 2</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F411EE">
        <w:t>Table 3</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7A590404" w:rsidR="005C0604" w:rsidRPr="005B2F9F" w:rsidRDefault="00C4059B" w:rsidP="005B2F9F">
      <w:pPr>
        <w:pStyle w:val="Para"/>
      </w:pPr>
      <w:r>
        <w:rPr>
          <w:i/>
          <w:iCs/>
          <w:lang w:eastAsia="en-US"/>
        </w:rPr>
        <w:t>C</w:t>
      </w:r>
      <w:r w:rsidR="008506F6" w:rsidRPr="00BF6E87">
        <w:rPr>
          <w:i/>
          <w:iCs/>
          <w:lang w:eastAsia="en-US"/>
        </w:rPr>
        <w:t>ompletion time</w:t>
      </w:r>
      <w:r w:rsidR="008506F6">
        <w:t xml:space="preserve">. </w:t>
      </w:r>
      <w:r w:rsidR="006B6994">
        <w:t>The results showed that there was a significant</w:t>
      </w:r>
      <w:r w:rsidR="00630AD4">
        <w:t xml:space="preserve"> main</w:t>
      </w:r>
      <w:r w:rsidR="006B6994">
        <w:t xml:space="preserve"> effect of </w:t>
      </w:r>
      <w:r w:rsidR="00142F5A">
        <w:t xml:space="preserve">the </w:t>
      </w:r>
      <w:r w:rsidR="00C92A4C">
        <w:t xml:space="preserve">information </w:t>
      </w:r>
      <w:r w:rsidR="006B6994">
        <w:t xml:space="preserve">delivery </w:t>
      </w:r>
      <w:r w:rsidR="00C92A4C">
        <w:t xml:space="preserve">methods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C92A4C">
        <w:t xml:space="preserve">Auto-Pausing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C92A4C">
        <w:t xml:space="preserve">Slowing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7227E2">
        <w:t>A</w:t>
      </w:r>
      <w:r w:rsidR="00EB353C">
        <w:t>lthough there was no significant differen</w:t>
      </w:r>
      <w:r w:rsidR="006213AD">
        <w:t>ce</w:t>
      </w:r>
      <w:r w:rsidR="00EB353C">
        <w:t xml:space="preserve"> between two </w:t>
      </w:r>
      <w:r w:rsidR="00892D37">
        <w:t xml:space="preserve">methods for moderating the information delivery rate </w:t>
      </w:r>
      <w:r w:rsidR="00D5580A">
        <w:t xml:space="preserve">and the </w:t>
      </w:r>
      <w:r w:rsidR="00C92A4C">
        <w:t xml:space="preserve">Control </w:t>
      </w:r>
      <w:r w:rsidR="00D5580A">
        <w:t xml:space="preserve">condition (M = </w:t>
      </w:r>
      <w:r w:rsidR="004A0D64" w:rsidRPr="004A0D64">
        <w:t>619.94</w:t>
      </w:r>
      <w:r w:rsidR="00D5580A">
        <w:t xml:space="preserve">, SD = </w:t>
      </w:r>
      <w:r w:rsidR="004A0D64" w:rsidRPr="004A0D64">
        <w:t>129.76</w:t>
      </w:r>
      <w:r w:rsidR="00D5580A">
        <w:t>)</w:t>
      </w:r>
      <w:r w:rsidR="009D1431">
        <w:t>, the difference between the Auto</w:t>
      </w:r>
      <w:r w:rsidR="0056035F">
        <w:t>-Pausing and Slowing conditions are trending towards</w:t>
      </w:r>
      <w:r w:rsidR="005E3703">
        <w:t xml:space="preserve"> near-marginal</w:t>
      </w:r>
      <w:r w:rsidR="0056035F">
        <w:t xml:space="preserve"> significance (</w:t>
      </w:r>
      <w:r w:rsidR="0064524B" w:rsidRPr="0064524B">
        <w:t>p=0.124</w:t>
      </w:r>
      <w:r w:rsidR="0056035F">
        <w:t xml:space="preserve">). </w:t>
      </w:r>
      <w:r w:rsidR="00142F5A">
        <w:t xml:space="preserve">No significant effect of the task </w:t>
      </w:r>
      <w:r w:rsidR="00C92A4C">
        <w:t xml:space="preserve">scenario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183604">
        <w:t xml:space="preserve">information </w:t>
      </w:r>
      <w:r w:rsidR="00EB4433">
        <w:t xml:space="preserve">delivery </w:t>
      </w:r>
      <w:r w:rsidR="00183604">
        <w:t xml:space="preserve">method </w:t>
      </w:r>
      <w:r w:rsidR="00C92A4C" w:rsidRPr="000C56E0">
        <w:t>×</w:t>
      </w:r>
      <w:r w:rsidR="00EB4433">
        <w:t xml:space="preserve"> task </w:t>
      </w:r>
      <w:r w:rsidR="00C92A4C">
        <w:t xml:space="preserve">scenario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695553B3" w:rsidR="008506F6" w:rsidRDefault="00E10C90" w:rsidP="008506F6">
      <w:pPr>
        <w:pStyle w:val="Para"/>
      </w:pPr>
      <w:r>
        <w:rPr>
          <w:i/>
          <w:iCs/>
          <w:lang w:eastAsia="en-US"/>
        </w:rPr>
        <w:t>The n</w:t>
      </w:r>
      <w:r w:rsidR="008506F6">
        <w:rPr>
          <w:i/>
          <w:iCs/>
          <w:lang w:eastAsia="en-US"/>
        </w:rPr>
        <w:t>umber of pauses</w:t>
      </w:r>
      <w:r w:rsidR="003029EF">
        <w:t>. The analysis showed that there was a significant main effect of the</w:t>
      </w:r>
      <w:r w:rsidR="00183604">
        <w:t xml:space="preserve"> information</w:t>
      </w:r>
      <w:r w:rsidR="003029EF">
        <w:t xml:space="preserve"> 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183604">
        <w:t>Auto-P</w:t>
      </w:r>
      <w:r w:rsidR="00CB5CC5">
        <w:t>ausing condition</w:t>
      </w:r>
      <w:r w:rsidR="003029EF">
        <w:t xml:space="preserve"> (M = </w:t>
      </w:r>
      <w:r w:rsidR="001C41A8">
        <w:t>4.21</w:t>
      </w:r>
      <w:r w:rsidR="003029EF">
        <w:t xml:space="preserve">, SD = </w:t>
      </w:r>
      <w:r w:rsidR="001C41A8">
        <w:t>1.01</w:t>
      </w:r>
      <w:r w:rsidR="00C45A01">
        <w:t xml:space="preserve">) </w:t>
      </w:r>
      <w:r w:rsidR="003029EF">
        <w:t xml:space="preserve">were significantly </w:t>
      </w:r>
      <w:r w:rsidR="00C45A01">
        <w:t xml:space="preserve">less than </w:t>
      </w:r>
      <w:r w:rsidR="00147489">
        <w:t>that</w:t>
      </w:r>
      <w:r w:rsidR="00C94917">
        <w:t xml:space="preserve"> for the </w:t>
      </w:r>
      <w:r w:rsidR="00183604">
        <w:t xml:space="preserve">Control </w:t>
      </w:r>
      <w:r w:rsidR="00C94917">
        <w:t xml:space="preserve">(M = </w:t>
      </w:r>
      <w:r w:rsidR="001C41A8">
        <w:t>5.83</w:t>
      </w:r>
      <w:r w:rsidR="00C94917">
        <w:t xml:space="preserve">, SD = </w:t>
      </w:r>
      <w:r w:rsidR="004B1D20">
        <w:t>1.</w:t>
      </w:r>
      <w:r w:rsidR="001C41A8">
        <w:t>85</w:t>
      </w:r>
      <w:r w:rsidR="00C94917">
        <w:t xml:space="preserve">) and the </w:t>
      </w:r>
      <w:r w:rsidR="00183604">
        <w:t xml:space="preserve">Slowing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183604">
        <w:t xml:space="preserve">Auto-Pausing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task </w:t>
      </w:r>
      <w:r w:rsidR="00183604">
        <w:t xml:space="preserve">scenario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183604">
        <w:t xml:space="preserve">information </w:t>
      </w:r>
      <w:r w:rsidR="003029EF">
        <w:t xml:space="preserve">delivery </w:t>
      </w:r>
      <w:r w:rsidR="00183604">
        <w:t xml:space="preserve">method </w:t>
      </w:r>
      <w:r w:rsidR="00183604">
        <w:rPr>
          <w:rFonts w:ascii="Arial" w:hAnsi="Arial" w:cs="Arial"/>
        </w:rPr>
        <w:t>×</w:t>
      </w:r>
      <w:r w:rsidR="003029EF">
        <w:t xml:space="preserve"> task </w:t>
      </w:r>
      <w:r w:rsidR="00183604">
        <w:t xml:space="preserve">scenario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0928A7F5" w:rsidR="0012504C" w:rsidRPr="00770817" w:rsidRDefault="0012504C" w:rsidP="00770817">
      <w:pPr>
        <w:pStyle w:val="ParaContinue"/>
      </w:pPr>
      <w:r>
        <w:rPr>
          <w:i/>
          <w:iCs/>
        </w:rPr>
        <w:t>Subjective feedback.</w:t>
      </w:r>
      <w:r w:rsidR="00D065B2" w:rsidRPr="000178B5">
        <w:t xml:space="preserve"> </w:t>
      </w:r>
      <w:r w:rsidR="00183604">
        <w:t>We analyzed the</w:t>
      </w:r>
      <w:r w:rsidR="001D7661">
        <w:t xml:space="preserve"> satisfaction r</w:t>
      </w:r>
      <w:r w:rsidR="000178B5">
        <w:t>ating</w:t>
      </w:r>
      <w:r w:rsidR="001D7661">
        <w:t>s</w:t>
      </w:r>
      <w:r w:rsidR="000178B5">
        <w:t xml:space="preserve"> for each </w:t>
      </w:r>
      <w:proofErr w:type="spellStart"/>
      <w:r w:rsidR="00183604">
        <w:t>uinformation</w:t>
      </w:r>
      <w:proofErr w:type="spellEnd"/>
      <w:r w:rsidR="000178B5">
        <w:t xml:space="preserve"> delivery </w:t>
      </w:r>
      <w:r w:rsidR="00183604">
        <w:t>method with</w:t>
      </w:r>
      <w:r w:rsidR="00DF37C3">
        <w:t xml:space="preserve"> </w:t>
      </w:r>
      <w:r w:rsidR="00C95110">
        <w:t xml:space="preserve">a </w:t>
      </w:r>
      <w:r w:rsidR="00D81963">
        <w:t>Friedman test</w:t>
      </w:r>
      <w:r w:rsidR="00C95110">
        <w:t xml:space="preserve">. </w:t>
      </w:r>
      <w:r w:rsidR="0046483D">
        <w:t xml:space="preserve">In this study, </w:t>
      </w:r>
      <w:r w:rsidR="00183604">
        <w:t xml:space="preserve">participants rated </w:t>
      </w:r>
      <w:r w:rsidR="00723648">
        <w:t xml:space="preserve">each </w:t>
      </w:r>
      <w:r w:rsidR="00183604">
        <w:t>information</w:t>
      </w:r>
      <w:r w:rsidR="00723648">
        <w:t xml:space="preserve"> delivery </w:t>
      </w:r>
      <w:r w:rsidR="00183604">
        <w:t xml:space="preserve">method </w:t>
      </w:r>
      <w:r w:rsidR="00723648">
        <w:t xml:space="preserve">on </w:t>
      </w:r>
      <w:r w:rsidR="00183604">
        <w:t xml:space="preserve">a </w:t>
      </w:r>
      <w:r w:rsidR="00723648">
        <w:t>three</w:t>
      </w:r>
      <w:r w:rsidR="00183604">
        <w:t xml:space="preserve"> point scale</w:t>
      </w:r>
      <w:r w:rsidR="00723648">
        <w:t>: 1</w:t>
      </w:r>
      <w:r w:rsidR="00795778">
        <w:t xml:space="preserve"> -</w:t>
      </w:r>
      <w:r w:rsidR="00723648">
        <w:t xml:space="preserve"> </w:t>
      </w:r>
      <w:r w:rsidR="00DA50E5">
        <w:t>Not satisfied</w:t>
      </w:r>
      <w:r w:rsidR="00795778">
        <w:t xml:space="preserve">, </w:t>
      </w:r>
      <w:r w:rsidR="00DA50E5">
        <w:t>2</w:t>
      </w:r>
      <w:r w:rsidR="00795778">
        <w:t xml:space="preserve"> - </w:t>
      </w:r>
      <w:r w:rsidR="00DA50E5">
        <w:t>Neutral</w:t>
      </w:r>
      <w:r w:rsidR="00E10C90">
        <w:t>,</w:t>
      </w:r>
      <w:r w:rsidR="00DA50E5">
        <w:t xml:space="preserve"> </w:t>
      </w:r>
      <w:r w:rsidR="00795778">
        <w:t xml:space="preserve">and </w:t>
      </w:r>
      <w:r w:rsidR="00DA50E5">
        <w:t>3</w:t>
      </w:r>
      <w:r w:rsidR="00795778">
        <w:t xml:space="preserve"> - </w:t>
      </w:r>
      <w:r w:rsidR="00DA50E5">
        <w:t xml:space="preserve">Satisfied.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183604">
        <w:t xml:space="preserve">Auto-Pausing </w:t>
      </w:r>
      <w:r w:rsidR="00A93244">
        <w:t>(median = 2)</w:t>
      </w:r>
      <w:r w:rsidR="005E6505">
        <w:t xml:space="preserve"> and the </w:t>
      </w:r>
      <w:r w:rsidR="00183604">
        <w:t xml:space="preserve">Slowing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183604">
        <w:t xml:space="preserve">Control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183604">
        <w:t>Auto-P</w:t>
      </w:r>
      <w:r w:rsidR="002F06F4">
        <w:t>aus</w:t>
      </w:r>
      <w:r w:rsidR="00183604">
        <w:t>ing</w:t>
      </w:r>
      <w:r w:rsidR="002F06F4">
        <w:t xml:space="preserve"> and the </w:t>
      </w:r>
      <w:r w:rsidR="00183604">
        <w:t xml:space="preserve">Slowing </w:t>
      </w:r>
      <w:r w:rsidR="00CB5CC5">
        <w:t>condition</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moderating the information delivery rate of </w:t>
      </w:r>
      <w:r w:rsidR="0055759C">
        <w:t xml:space="preserve">the </w:t>
      </w:r>
      <w:r w:rsidR="00A74D9F">
        <w:t>instructional video</w:t>
      </w:r>
      <w:r w:rsidR="0055759C">
        <w:t>s.</w:t>
      </w:r>
      <w:r w:rsidR="002C54FD">
        <w:t>13</w:t>
      </w:r>
      <w:r w:rsidR="00D12FAE">
        <w:t xml:space="preserve"> </w:t>
      </w:r>
      <w:r w:rsidR="00785331">
        <w:t xml:space="preserve">participants believed </w:t>
      </w:r>
      <w:r w:rsidR="00D12FAE">
        <w:t xml:space="preserve">that </w:t>
      </w:r>
      <w:r w:rsidR="00D0646C">
        <w:t xml:space="preserve">the </w:t>
      </w:r>
      <w:r w:rsidR="00785331">
        <w:t xml:space="preserve">two methods for moderating the </w:t>
      </w:r>
      <w:r w:rsidR="00785331">
        <w:lastRenderedPageBreak/>
        <w:t xml:space="preserve">information delivery </w:t>
      </w:r>
      <w:proofErr w:type="gramStart"/>
      <w:r w:rsidR="00785331">
        <w:t>rate</w:t>
      </w:r>
      <w:r w:rsidR="00785331" w:rsidDel="00785331">
        <w:t xml:space="preserve"> </w:t>
      </w:r>
      <w:r w:rsidR="00785331">
        <w:t xml:space="preserve"> </w:t>
      </w:r>
      <w:r w:rsidR="00D0646C">
        <w:t>gave</w:t>
      </w:r>
      <w:proofErr w:type="gramEnd"/>
      <w:r w:rsidR="00D0646C">
        <w:t xml:space="preserve"> them </w:t>
      </w:r>
      <w:r w:rsidR="00123EEA">
        <w:t>more “time</w:t>
      </w:r>
      <w:r w:rsidR="00785331">
        <w:t xml:space="preserve"> to react</w:t>
      </w:r>
      <w:r w:rsidR="00123EEA">
        <w:t>” to the video content</w:t>
      </w:r>
      <w:r w:rsidR="00785331">
        <w:t>.</w:t>
      </w:r>
      <w:r w:rsidR="00C37C00">
        <w:t xml:space="preserve"> </w:t>
      </w:r>
      <w:r w:rsidR="00785331">
        <w:t xml:space="preserve"> 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8E20D1">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AD2784">
        <w:t>”</w:t>
      </w:r>
      <w:r w:rsidR="00123EEA">
        <w:t xml:space="preserve"> </w:t>
      </w:r>
      <w:r w:rsidR="00BA24AA">
        <w:t xml:space="preserve">However, </w:t>
      </w:r>
      <w:r w:rsidR="00675EA6">
        <w:t>4</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675EA6">
        <w:t>2</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785331">
        <w:t xml:space="preserve">Slowing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6C1B93">
        <w:t>”</w:t>
      </w:r>
      <w:r w:rsidR="00DF601E">
        <w:t xml:space="preserve"> </w:t>
      </w:r>
      <w:r w:rsidR="00675EA6">
        <w:t>2</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proofErr w:type="gramStart"/>
      <w:r w:rsidR="009D207D">
        <w:t xml:space="preserve">that </w:t>
      </w:r>
      <w:r w:rsidR="00C90C63">
        <w:t>”</w:t>
      </w:r>
      <w:proofErr w:type="gramEnd"/>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02C82707" w:rsidR="00242DC4" w:rsidRDefault="00C90C63" w:rsidP="005B2F9F">
      <w:pPr>
        <w:pStyle w:val="Head2"/>
      </w:pPr>
      <w:r>
        <w:t xml:space="preserve"> </w:t>
      </w:r>
      <w:r w:rsidR="009D207D">
        <w:t>Summary &amp; Discussion</w:t>
      </w:r>
    </w:p>
    <w:p w14:paraId="79F9B143" w14:textId="6FC76D51" w:rsidR="00B825A5" w:rsidRDefault="007A355A" w:rsidP="00124F68">
      <w:pPr>
        <w:pStyle w:val="ParaContinue"/>
        <w:ind w:firstLine="0"/>
        <w:rPr>
          <w:lang w:eastAsia="en-US"/>
        </w:rPr>
      </w:pPr>
      <w:r>
        <w:rPr>
          <w:lang w:eastAsia="en-US"/>
        </w:rPr>
        <w:t xml:space="preserve">The results from study 1 </w:t>
      </w:r>
      <w:r w:rsidR="00124F68">
        <w:rPr>
          <w:lang w:eastAsia="en-US"/>
        </w:rPr>
        <w:t>only partially supported H1 (moderating the information delivery rate in instructional videos will be beneficial to older adults) but did support H2 (</w:t>
      </w:r>
      <w:r w:rsidR="00124F68">
        <w:t>a</w:t>
      </w:r>
      <w:r w:rsidR="00124F68" w:rsidRPr="00770817">
        <w:t>utomatically pausing the video will be more helpful to older adults than uniformly slowing down the video</w:t>
      </w:r>
      <w:r w:rsidR="00124F68">
        <w:t xml:space="preserve">). In particular, we observed </w:t>
      </w:r>
      <w:r>
        <w:rPr>
          <w:lang w:eastAsia="en-US"/>
        </w:rPr>
        <w:t xml:space="preserve">that </w:t>
      </w:r>
      <w:r w:rsidR="009552B3">
        <w:rPr>
          <w:lang w:eastAsia="en-US"/>
        </w:rPr>
        <w:t xml:space="preserve">participants </w:t>
      </w:r>
      <w:r w:rsidR="005557BB">
        <w:rPr>
          <w:lang w:eastAsia="en-US"/>
        </w:rPr>
        <w:t xml:space="preserve">found </w:t>
      </w:r>
      <w:r w:rsidR="00D1747E">
        <w:rPr>
          <w:lang w:eastAsia="en-US"/>
        </w:rPr>
        <w:t>the Auto-Pausing and Slowing</w:t>
      </w:r>
      <w:r w:rsidR="005557BB">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the Control condition</w:t>
      </w:r>
      <w:r w:rsidR="00124F68">
        <w:rPr>
          <w:lang w:eastAsia="en-US"/>
        </w:rPr>
        <w:t>; but we did not observe a significant difference in participants’ rating between Auto-Pausing and Slowing</w:t>
      </w:r>
      <w:r w:rsidR="00D1747E">
        <w:rPr>
          <w:lang w:eastAsia="en-US"/>
        </w:rPr>
        <w:t xml:space="preserve">. Performance-wise, participants needed to manually pause the video playback less often with the Auto-Pausing condition than with the Slowing and Control conditions. </w:t>
      </w:r>
      <w:r w:rsidR="00124F68">
        <w:rPr>
          <w:lang w:eastAsia="en-US"/>
        </w:rPr>
        <w:t>Additionally, p</w:t>
      </w:r>
      <w:r w:rsidR="00D1747E">
        <w:rPr>
          <w:lang w:eastAsia="en-US"/>
        </w:rPr>
        <w:t xml:space="preserve">articipants completed the tasks faster with the Auto-Pausing condition than the Slowing condition. </w:t>
      </w:r>
      <w:r w:rsidR="00124F68">
        <w:rPr>
          <w:lang w:eastAsia="en-US"/>
        </w:rPr>
        <w:t xml:space="preserve">However, we observed only a marginally significant difference between participants’ completion time with the Auto-Pausing condition and the Control condition (report p-value), and no significant difference between the Slowing and Control conditions. </w:t>
      </w:r>
    </w:p>
    <w:p w14:paraId="697CEAD5" w14:textId="593CA9DC" w:rsidR="005015E7" w:rsidRDefault="000B423E" w:rsidP="00770817">
      <w:pPr>
        <w:pStyle w:val="Para"/>
      </w:pPr>
      <w:r>
        <w:t xml:space="preserve">We hypothesized that </w:t>
      </w:r>
      <w:r w:rsidR="00C06E42">
        <w:t xml:space="preserve">there was only a </w:t>
      </w:r>
      <w:r w:rsidR="00E2783C">
        <w:t>near-</w:t>
      </w:r>
      <w:r w:rsidR="00C06E42">
        <w:t>marginally significant difference between participants’ completion time with the Auto-Pausing condition and the Control condition (</w:t>
      </w:r>
      <w:r w:rsidR="00E2783C">
        <w:t>p=0.124</w:t>
      </w:r>
      <w:r w:rsidR="00C06E42">
        <w:t xml:space="preserve">) </w:t>
      </w:r>
      <w:r w:rsidR="00E32335">
        <w:t>due to the novelty effect</w:t>
      </w:r>
      <w:r w:rsidR="00D54CE8">
        <w:t xml:space="preserve"> of the </w:t>
      </w:r>
      <w:r w:rsidR="00254ACC">
        <w:t>Auto-P</w:t>
      </w:r>
      <w:r w:rsidR="00CB5CC5">
        <w:t>ausing condition</w:t>
      </w:r>
      <w:r w:rsidR="00C06E42">
        <w:t xml:space="preserve">. </w:t>
      </w:r>
      <w:r w:rsidR="00254D3D">
        <w:t xml:space="preserve">We conjecture that perhaps participants’ task completion time could be significantly faster with the Auto-Pausing condition than with the Control condition, once they have more experience with the method and become more efficient with using it. </w:t>
      </w:r>
      <w:r w:rsidR="007F4CDC">
        <w:t>To</w:t>
      </w:r>
      <w:r w:rsidR="00D05E74">
        <w:t xml:space="preserve"> </w:t>
      </w:r>
      <w:r w:rsidR="00254D3D">
        <w:t xml:space="preserve">test this </w:t>
      </w:r>
      <w:r w:rsidR="00D05E74">
        <w:t>hypothesis,</w:t>
      </w:r>
      <w:r w:rsidR="00254D3D">
        <w:t xml:space="preserve"> </w:t>
      </w:r>
      <w:r w:rsidR="00D05E74">
        <w:t xml:space="preserve">we separated </w:t>
      </w:r>
      <w:r w:rsidR="00A67657">
        <w:t>the participants into two groups</w:t>
      </w:r>
      <w:r w:rsidR="00254D3D">
        <w:t>:</w:t>
      </w:r>
      <w:r w:rsidR="00A67657">
        <w:t xml:space="preserve"> </w:t>
      </w:r>
      <w:r w:rsidR="00254D3D">
        <w:t>those with a faster than average</w:t>
      </w:r>
      <w:r w:rsidR="00A67657">
        <w:t xml:space="preserve"> completion time </w:t>
      </w:r>
      <w:r w:rsidR="00254D3D">
        <w:t xml:space="preserve">for </w:t>
      </w:r>
      <w:r w:rsidR="00A67657">
        <w:t>each condition</w:t>
      </w:r>
      <w:r w:rsidR="00254D3D">
        <w:t>, and those with a slower than average completion time</w:t>
      </w:r>
      <w:r w:rsidR="00A67657">
        <w:t xml:space="preserve">. </w:t>
      </w:r>
      <w:r w:rsidR="00793A27">
        <w:t xml:space="preserve">For example, </w:t>
      </w:r>
      <w:r w:rsidR="00990804">
        <w:t xml:space="preserve">if a participant spent less time than the average completion time in the </w:t>
      </w:r>
      <w:r w:rsidR="00254D3D">
        <w:t xml:space="preserve">Control </w:t>
      </w:r>
      <w:r w:rsidR="00990804">
        <w:t xml:space="preserve">condition, </w:t>
      </w:r>
      <w:r w:rsidR="00A81D1B">
        <w:t>this participant would be assigned to the “</w:t>
      </w:r>
      <w:r w:rsidR="00254D3D">
        <w:t>faster than average</w:t>
      </w:r>
      <w:r w:rsidR="00A81D1B">
        <w:t>” group</w:t>
      </w:r>
      <w:r w:rsidR="00254D3D">
        <w:t>,</w:t>
      </w:r>
      <w:r w:rsidR="00A81D1B">
        <w:t xml:space="preserve"> </w:t>
      </w:r>
      <w:r w:rsidR="003C1EB5">
        <w:t>otherwise she would be assigned to the “</w:t>
      </w:r>
      <w:r w:rsidR="00254D3D">
        <w:t>slower than average</w:t>
      </w:r>
      <w:r w:rsidR="003C1EB5">
        <w:t>” group</w:t>
      </w:r>
      <w:r w:rsidR="002E430F">
        <w:t xml:space="preserve"> in the </w:t>
      </w:r>
      <w:r w:rsidR="00254D3D">
        <w:t xml:space="preserve">Control </w:t>
      </w:r>
      <w:r w:rsidR="00CB5CC5">
        <w:t>condition</w:t>
      </w:r>
      <w:r w:rsidR="003C1EB5">
        <w:t xml:space="preserve">. </w:t>
      </w:r>
      <w:r w:rsidR="002E430F">
        <w:t xml:space="preserve">We repeated the process for the </w:t>
      </w:r>
      <w:r w:rsidR="00254D3D">
        <w:t xml:space="preserve">Slowing </w:t>
      </w:r>
      <w:r w:rsidR="002E430F">
        <w:t xml:space="preserve">and the </w:t>
      </w:r>
      <w:r w:rsidR="00254D3D">
        <w:t xml:space="preserve">Pausing </w:t>
      </w:r>
      <w:r w:rsidR="00CB5CC5">
        <w:t>condition</w:t>
      </w:r>
      <w:r w:rsidR="002E430F">
        <w:t>.</w:t>
      </w:r>
      <w:r w:rsidR="007D677E">
        <w:t xml:space="preserve"> </w:t>
      </w:r>
      <w:r w:rsidR="00302A8A">
        <w:t>By chance</w:t>
      </w:r>
      <w:r w:rsidR="00F31133">
        <w:t xml:space="preserve">, </w:t>
      </w:r>
      <w:r w:rsidR="00302A8A">
        <w:t xml:space="preserve">for each condition, </w:t>
      </w:r>
      <w:r w:rsidR="00F31133">
        <w:t>10 participants were assigned to the ‘</w:t>
      </w:r>
      <w:r w:rsidR="00302A8A">
        <w:t>faster than average</w:t>
      </w:r>
      <w:r w:rsidR="00F31133">
        <w:t>’ group, and 8</w:t>
      </w:r>
      <w:r w:rsidR="00643845">
        <w:t xml:space="preserve"> participants were assigned to the ‘</w:t>
      </w:r>
      <w:r w:rsidR="00302A8A">
        <w:t>slower than average</w:t>
      </w:r>
      <w:r w:rsidR="00643845">
        <w:t>’ group</w:t>
      </w:r>
      <w:r w:rsidR="00302A8A">
        <w:t>,</w:t>
      </w:r>
      <w:r w:rsidR="00F22584">
        <w:t xml:space="preserve"> </w:t>
      </w:r>
      <w:r w:rsidR="00302A8A">
        <w:t xml:space="preserve">but </w:t>
      </w:r>
      <w:r w:rsidR="006339C4">
        <w:t xml:space="preserve">they were a different </w:t>
      </w:r>
      <w:r w:rsidR="007233E2">
        <w:t>set of</w:t>
      </w:r>
      <w:r w:rsidR="006339C4">
        <w:t xml:space="preserve"> people</w:t>
      </w:r>
      <w:r w:rsidR="00F22584">
        <w:t xml:space="preserve"> for each condition.</w:t>
      </w:r>
      <w:r w:rsidR="006339C4">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8F4860">
        <w:t>Table 4</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8F4860">
        <w:t>Table 5</w:t>
      </w:r>
      <w:r w:rsidR="008F4860">
        <w:fldChar w:fldCharType="end"/>
      </w:r>
      <w:r w:rsidR="007D677E">
        <w:t xml:space="preserve">. </w:t>
      </w:r>
      <w:r w:rsidR="002E430F">
        <w:t xml:space="preserve"> </w:t>
      </w:r>
    </w:p>
    <w:p w14:paraId="5F71A5B9" w14:textId="5EEEC2D8" w:rsidR="00083677" w:rsidRDefault="00083677" w:rsidP="00F50E46">
      <w:pPr>
        <w:pStyle w:val="TableCaption"/>
      </w:pPr>
      <w:bookmarkStart w:id="9" w:name="_Ref74928062"/>
      <w:r>
        <w:t xml:space="preserve">Table </w:t>
      </w:r>
      <w:fldSimple w:instr=" SEQ Table \* ARABIC ">
        <w:r>
          <w:t>4</w:t>
        </w:r>
      </w:fldSimple>
      <w:bookmarkEnd w:id="9"/>
      <w:r>
        <w:t xml:space="preserve">. </w:t>
      </w:r>
      <w:r w:rsidRPr="003C5F41">
        <w:t>Summary of comparison</w:t>
      </w:r>
      <w:r w:rsidR="00302A8A">
        <w:t>s</w:t>
      </w:r>
      <w:r w:rsidRPr="003C5F41">
        <w:t xml:space="preserve"> for participants </w:t>
      </w:r>
      <w:r w:rsidR="00302A8A">
        <w:t>who were faster than average with each condition</w:t>
      </w:r>
      <w:r w:rsidRPr="003C5F41">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5B2F9F">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5B2F9F">
            <w:pPr>
              <w:pStyle w:val="TableCell"/>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5B2F9F">
            <w:pPr>
              <w:pStyle w:val="TableCell"/>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8AD3DFC" w:rsidR="0054724D" w:rsidRPr="005B2F9F" w:rsidRDefault="0054724D" w:rsidP="005B2F9F">
            <w:pPr>
              <w:pStyle w:val="TableCell"/>
              <w:ind w:firstLine="0"/>
              <w:jc w:val="center"/>
              <w:rPr>
                <w:sz w:val="14"/>
                <w:szCs w:val="14"/>
              </w:rPr>
            </w:pPr>
            <w:r w:rsidRPr="005B2F9F">
              <w:rPr>
                <w:sz w:val="14"/>
                <w:szCs w:val="14"/>
              </w:rPr>
              <w:t>Control</w:t>
            </w:r>
            <w:r w:rsidR="0021677B" w:rsidRPr="005B2F9F">
              <w:rPr>
                <w:sz w:val="14"/>
                <w:szCs w:val="14"/>
              </w:rPr>
              <w:t xml:space="preserve"> </w:t>
            </w:r>
            <w:r w:rsidR="00653575" w:rsidRPr="005B2F9F">
              <w:rPr>
                <w:sz w:val="14"/>
                <w:szCs w:val="14"/>
              </w:rPr>
              <w:t>(10)</w:t>
            </w:r>
          </w:p>
        </w:tc>
        <w:tc>
          <w:tcPr>
            <w:tcW w:w="1307" w:type="dxa"/>
            <w:tcBorders>
              <w:top w:val="single" w:sz="4" w:space="0" w:color="auto"/>
              <w:left w:val="nil"/>
              <w:bottom w:val="single" w:sz="4" w:space="0" w:color="auto"/>
              <w:right w:val="nil"/>
            </w:tcBorders>
            <w:hideMark/>
          </w:tcPr>
          <w:p w14:paraId="585C6A65" w14:textId="7C307002" w:rsidR="0054724D" w:rsidRPr="005B2F9F" w:rsidRDefault="0054724D" w:rsidP="005B2F9F">
            <w:pPr>
              <w:pStyle w:val="TableCell"/>
              <w:ind w:firstLine="0"/>
              <w:jc w:val="center"/>
              <w:rPr>
                <w:sz w:val="14"/>
                <w:szCs w:val="14"/>
              </w:rPr>
            </w:pPr>
            <w:r w:rsidRPr="005B2F9F">
              <w:rPr>
                <w:sz w:val="14"/>
                <w:szCs w:val="14"/>
              </w:rPr>
              <w:t>Slow</w:t>
            </w:r>
            <w:r w:rsidR="00BD48C6">
              <w:rPr>
                <w:sz w:val="14"/>
                <w:szCs w:val="14"/>
              </w:rPr>
              <w:t>ing</w:t>
            </w:r>
            <w:r w:rsidR="0021677B" w:rsidRPr="005B2F9F">
              <w:rPr>
                <w:sz w:val="14"/>
                <w:szCs w:val="14"/>
              </w:rPr>
              <w:t xml:space="preserve"> </w:t>
            </w:r>
            <w:r w:rsidR="00653575" w:rsidRPr="005B2F9F">
              <w:rPr>
                <w:sz w:val="14"/>
                <w:szCs w:val="14"/>
              </w:rPr>
              <w:t>(10)</w:t>
            </w:r>
          </w:p>
        </w:tc>
        <w:tc>
          <w:tcPr>
            <w:tcW w:w="2653" w:type="dxa"/>
            <w:tcBorders>
              <w:top w:val="single" w:sz="4" w:space="0" w:color="auto"/>
              <w:left w:val="nil"/>
              <w:bottom w:val="single" w:sz="4" w:space="0" w:color="auto"/>
              <w:right w:val="nil"/>
            </w:tcBorders>
            <w:hideMark/>
          </w:tcPr>
          <w:p w14:paraId="6C6A983A" w14:textId="6C703C83" w:rsidR="0054724D" w:rsidRPr="005B2F9F" w:rsidRDefault="00BD48C6" w:rsidP="005B2F9F">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653575" w:rsidRPr="005B2F9F">
              <w:rPr>
                <w:sz w:val="14"/>
                <w:szCs w:val="14"/>
              </w:rPr>
              <w:t>(10)</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54724D">
            <w:pPr>
              <w:pStyle w:val="TableCell"/>
              <w:jc w:val="center"/>
              <w:rPr>
                <w:sz w:val="14"/>
                <w:szCs w:val="14"/>
              </w:rPr>
            </w:pPr>
            <w:r w:rsidRPr="005B2F9F">
              <w:rPr>
                <w:sz w:val="14"/>
                <w:szCs w:val="14"/>
              </w:rPr>
              <w:t>Completion time</w:t>
            </w:r>
          </w:p>
          <w:p w14:paraId="64AC2E3A" w14:textId="34BDEB3F" w:rsidR="00145C24" w:rsidRPr="005B2F9F" w:rsidRDefault="0021677B" w:rsidP="005B2F9F">
            <w:pPr>
              <w:pStyle w:val="TableCell"/>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9363D0">
            <w:pPr>
              <w:pStyle w:val="TableCell"/>
              <w:ind w:firstLine="0"/>
              <w:jc w:val="center"/>
              <w:rPr>
                <w:sz w:val="14"/>
                <w:szCs w:val="14"/>
              </w:rPr>
            </w:pPr>
            <w:r w:rsidRPr="005B2F9F">
              <w:rPr>
                <w:sz w:val="14"/>
                <w:szCs w:val="14"/>
              </w:rPr>
              <w:t>n.s.</w:t>
            </w:r>
          </w:p>
          <w:p w14:paraId="3C7649AD" w14:textId="14EE2311" w:rsidR="00E61AFD" w:rsidRPr="005B2F9F" w:rsidRDefault="00BD48C6" w:rsidP="005B2F9F">
            <w:pPr>
              <w:pStyle w:val="TableCell"/>
              <w:ind w:firstLine="0"/>
              <w:jc w:val="center"/>
              <w:rPr>
                <w:sz w:val="14"/>
                <w:szCs w:val="14"/>
              </w:rPr>
            </w:pPr>
            <w:r>
              <w:rPr>
                <w:sz w:val="14"/>
                <w:szCs w:val="14"/>
              </w:rPr>
              <w:t>Auto-P</w:t>
            </w:r>
            <w:r w:rsidRPr="005B2F9F">
              <w:rPr>
                <w:sz w:val="14"/>
                <w:szCs w:val="14"/>
              </w:rPr>
              <w:t>aus</w:t>
            </w:r>
            <w:r>
              <w:rPr>
                <w:sz w:val="14"/>
                <w:szCs w:val="14"/>
              </w:rPr>
              <w:t>ing</w:t>
            </w:r>
            <w:r w:rsidRPr="005B2F9F">
              <w:rPr>
                <w:sz w:val="14"/>
                <w:szCs w:val="14"/>
              </w:rPr>
              <w:t xml:space="preserve"> </w:t>
            </w:r>
            <w:r w:rsidR="001C4D6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1F256D">
            <w:pPr>
              <w:pStyle w:val="TableCell"/>
              <w:ind w:firstLine="0"/>
              <w:jc w:val="center"/>
              <w:rPr>
                <w:sz w:val="14"/>
                <w:szCs w:val="14"/>
              </w:rPr>
            </w:pPr>
            <w:r w:rsidRPr="005B2F9F">
              <w:rPr>
                <w:sz w:val="14"/>
                <w:szCs w:val="14"/>
              </w:rPr>
              <w:t>n.s.</w:t>
            </w:r>
          </w:p>
          <w:p w14:paraId="0836949A" w14:textId="77777777" w:rsidR="009363D0" w:rsidRPr="005B2F9F" w:rsidRDefault="009363D0" w:rsidP="009363D0">
            <w:pPr>
              <w:pStyle w:val="TableCell"/>
              <w:ind w:firstLine="0"/>
              <w:jc w:val="center"/>
              <w:rPr>
                <w:sz w:val="14"/>
                <w:szCs w:val="14"/>
              </w:rPr>
            </w:pPr>
            <w:r w:rsidRPr="005B2F9F">
              <w:rPr>
                <w:sz w:val="14"/>
                <w:szCs w:val="14"/>
              </w:rPr>
              <w:t>n.s.</w:t>
            </w:r>
          </w:p>
          <w:p w14:paraId="20F54D30" w14:textId="03CA6FFB" w:rsidR="00E61AFD" w:rsidRPr="005B2F9F" w:rsidRDefault="00E61AFD" w:rsidP="005B2F9F">
            <w:pPr>
              <w:pStyle w:val="TableCell"/>
              <w:ind w:firstLine="0"/>
              <w:jc w:val="center"/>
              <w:rPr>
                <w:sz w:val="14"/>
                <w:szCs w:val="14"/>
              </w:rPr>
            </w:pPr>
          </w:p>
        </w:tc>
        <w:tc>
          <w:tcPr>
            <w:tcW w:w="2653" w:type="dxa"/>
            <w:tcBorders>
              <w:top w:val="single" w:sz="4" w:space="0" w:color="auto"/>
              <w:left w:val="nil"/>
              <w:bottom w:val="nil"/>
              <w:right w:val="nil"/>
            </w:tcBorders>
            <w:hideMark/>
          </w:tcPr>
          <w:p w14:paraId="1C85C81F" w14:textId="783607E6" w:rsidR="001F256D" w:rsidRPr="005B2F9F" w:rsidRDefault="00BD48C6" w:rsidP="001F256D">
            <w:pPr>
              <w:pStyle w:val="TableCell"/>
              <w:ind w:firstLine="0"/>
              <w:jc w:val="center"/>
              <w:rPr>
                <w:sz w:val="14"/>
                <w:szCs w:val="14"/>
              </w:rPr>
            </w:pPr>
            <w:r>
              <w:rPr>
                <w:sz w:val="14"/>
                <w:szCs w:val="14"/>
              </w:rPr>
              <w:t>Auto-P</w:t>
            </w:r>
            <w:r w:rsidR="001F256D" w:rsidRPr="005B2F9F">
              <w:rPr>
                <w:sz w:val="14"/>
                <w:szCs w:val="14"/>
              </w:rPr>
              <w:t>aus</w:t>
            </w:r>
            <w:r>
              <w:rPr>
                <w:sz w:val="14"/>
                <w:szCs w:val="14"/>
              </w:rPr>
              <w:t>ing</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1F256D"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195F1310" w14:textId="7F46B97E" w:rsidR="009363D0" w:rsidRPr="005B2F9F" w:rsidRDefault="00BD48C6" w:rsidP="009363D0">
            <w:pPr>
              <w:pStyle w:val="TableCell"/>
              <w:ind w:firstLine="0"/>
              <w:jc w:val="center"/>
              <w:rPr>
                <w:sz w:val="14"/>
                <w:szCs w:val="14"/>
              </w:rPr>
            </w:pPr>
            <w:r>
              <w:rPr>
                <w:sz w:val="14"/>
                <w:szCs w:val="14"/>
              </w:rPr>
              <w:t>Auto-P</w:t>
            </w:r>
            <w:r w:rsidR="009363D0" w:rsidRPr="005B2F9F">
              <w:rPr>
                <w:sz w:val="14"/>
                <w:szCs w:val="14"/>
              </w:rPr>
              <w:t>aus</w:t>
            </w:r>
            <w:r>
              <w:rPr>
                <w:sz w:val="14"/>
                <w:szCs w:val="14"/>
              </w:rPr>
              <w:t>ing</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Pr>
                <w:sz w:val="14"/>
                <w:szCs w:val="14"/>
              </w:rPr>
              <w:t>S</w:t>
            </w:r>
            <w:r w:rsidRPr="005B2F9F">
              <w:rPr>
                <w:sz w:val="14"/>
                <w:szCs w:val="14"/>
              </w:rPr>
              <w:t>low</w:t>
            </w:r>
            <w:r>
              <w:rPr>
                <w:sz w:val="14"/>
                <w:szCs w:val="14"/>
              </w:rPr>
              <w:t>ing</w:t>
            </w:r>
            <w:r w:rsidRPr="005B2F9F">
              <w:rPr>
                <w:sz w:val="14"/>
                <w:szCs w:val="14"/>
              </w:rPr>
              <w:t xml:space="preserve"> </w:t>
            </w:r>
            <w:r w:rsidR="009363D0" w:rsidRPr="005B2F9F">
              <w:rPr>
                <w:sz w:val="14"/>
                <w:szCs w:val="14"/>
              </w:rPr>
              <w:t xml:space="preserve">&amp; </w:t>
            </w:r>
            <w:r>
              <w:rPr>
                <w:sz w:val="14"/>
                <w:szCs w:val="14"/>
              </w:rPr>
              <w:t>C</w:t>
            </w:r>
            <w:r w:rsidRPr="005B2F9F">
              <w:rPr>
                <w:sz w:val="14"/>
                <w:szCs w:val="14"/>
              </w:rPr>
              <w:t xml:space="preserve">ontrol </w:t>
            </w:r>
            <w:r w:rsidR="001C4D60" w:rsidRPr="005B2F9F">
              <w:rPr>
                <w:sz w:val="14"/>
                <w:szCs w:val="14"/>
              </w:rPr>
              <w:t>*</w:t>
            </w:r>
          </w:p>
          <w:p w14:paraId="7D9EEE05" w14:textId="0FDC8175" w:rsidR="00E61AFD" w:rsidRPr="005B2F9F" w:rsidRDefault="00E61AFD" w:rsidP="005B2F9F">
            <w:pPr>
              <w:pStyle w:val="TableCell"/>
              <w:ind w:firstLine="0"/>
              <w:jc w:val="center"/>
              <w:rPr>
                <w:sz w:val="14"/>
                <w:szCs w:val="14"/>
              </w:rPr>
            </w:pPr>
          </w:p>
        </w:tc>
      </w:tr>
    </w:tbl>
    <w:p w14:paraId="31672A64" w14:textId="57472643" w:rsidR="00083677" w:rsidRPr="00917CBC" w:rsidRDefault="00083677" w:rsidP="00F50E46">
      <w:pPr>
        <w:pStyle w:val="TableCaption"/>
      </w:pPr>
      <w:bookmarkStart w:id="10" w:name="_Ref74928070"/>
      <w:r>
        <w:lastRenderedPageBreak/>
        <w:t xml:space="preserve">Table </w:t>
      </w:r>
      <w:fldSimple w:instr=" SEQ Table \* ARABIC ">
        <w:r>
          <w:t>5</w:t>
        </w:r>
      </w:fldSimple>
      <w:bookmarkEnd w:id="10"/>
      <w:r>
        <w:t xml:space="preserve">. </w:t>
      </w:r>
      <w:r w:rsidRPr="00D15BBF">
        <w:t>Summary of comparison</w:t>
      </w:r>
      <w:r w:rsidR="00302A8A">
        <w:t>s</w:t>
      </w:r>
      <w:r w:rsidRPr="00D15BBF">
        <w:t xml:space="preserve"> for participants </w:t>
      </w:r>
      <w:r w:rsidR="00302A8A">
        <w:t>who were slower than average with each condition</w:t>
      </w:r>
      <w:r w:rsidRPr="00D15BBF">
        <w:t xml:space="preserve">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182C0D">
            <w:pPr>
              <w:pStyle w:val="TableCell"/>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182C0D">
            <w:pPr>
              <w:pStyle w:val="TableCell"/>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182C0D">
            <w:pPr>
              <w:pStyle w:val="TableCell"/>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3A8F42FD" w:rsidR="00B52980" w:rsidRPr="005B2F9F" w:rsidRDefault="00B52980" w:rsidP="00182C0D">
            <w:pPr>
              <w:pStyle w:val="TableCell"/>
              <w:ind w:firstLine="0"/>
              <w:jc w:val="center"/>
              <w:rPr>
                <w:sz w:val="14"/>
                <w:szCs w:val="14"/>
              </w:rPr>
            </w:pPr>
            <w:r w:rsidRPr="005B2F9F">
              <w:rPr>
                <w:sz w:val="14"/>
                <w:szCs w:val="14"/>
              </w:rPr>
              <w:t>Control (</w:t>
            </w:r>
            <w:r w:rsidR="00126334">
              <w:rPr>
                <w:sz w:val="14"/>
                <w:szCs w:val="14"/>
              </w:rPr>
              <w:t>8</w:t>
            </w:r>
            <w:r w:rsidRPr="005B2F9F">
              <w:rPr>
                <w:sz w:val="14"/>
                <w:szCs w:val="14"/>
              </w:rPr>
              <w:t>)</w:t>
            </w:r>
          </w:p>
        </w:tc>
        <w:tc>
          <w:tcPr>
            <w:tcW w:w="1667" w:type="dxa"/>
            <w:tcBorders>
              <w:top w:val="single" w:sz="4" w:space="0" w:color="auto"/>
              <w:left w:val="nil"/>
              <w:bottom w:val="single" w:sz="4" w:space="0" w:color="auto"/>
              <w:right w:val="nil"/>
            </w:tcBorders>
            <w:hideMark/>
          </w:tcPr>
          <w:p w14:paraId="322FC60B" w14:textId="294E48AE" w:rsidR="00B52980" w:rsidRPr="005B2F9F" w:rsidRDefault="00B52980" w:rsidP="00182C0D">
            <w:pPr>
              <w:pStyle w:val="TableCell"/>
              <w:ind w:firstLine="0"/>
              <w:jc w:val="center"/>
              <w:rPr>
                <w:sz w:val="14"/>
                <w:szCs w:val="14"/>
              </w:rPr>
            </w:pPr>
            <w:r w:rsidRPr="005B2F9F">
              <w:rPr>
                <w:sz w:val="14"/>
                <w:szCs w:val="14"/>
              </w:rPr>
              <w:t>Slow</w:t>
            </w:r>
            <w:r>
              <w:rPr>
                <w:sz w:val="14"/>
                <w:szCs w:val="14"/>
              </w:rPr>
              <w:t>ing</w:t>
            </w:r>
            <w:r w:rsidRPr="005B2F9F">
              <w:rPr>
                <w:sz w:val="14"/>
                <w:szCs w:val="14"/>
              </w:rPr>
              <w:t xml:space="preserve"> (</w:t>
            </w:r>
            <w:r w:rsidR="00126334">
              <w:rPr>
                <w:sz w:val="14"/>
                <w:szCs w:val="14"/>
              </w:rPr>
              <w:t>8</w:t>
            </w:r>
            <w:r w:rsidRPr="005B2F9F">
              <w:rPr>
                <w:sz w:val="14"/>
                <w:szCs w:val="14"/>
              </w:rPr>
              <w:t>)</w:t>
            </w:r>
          </w:p>
        </w:tc>
        <w:tc>
          <w:tcPr>
            <w:tcW w:w="2653" w:type="dxa"/>
            <w:tcBorders>
              <w:top w:val="single" w:sz="4" w:space="0" w:color="auto"/>
              <w:left w:val="nil"/>
              <w:bottom w:val="single" w:sz="4" w:space="0" w:color="auto"/>
              <w:right w:val="nil"/>
            </w:tcBorders>
            <w:hideMark/>
          </w:tcPr>
          <w:p w14:paraId="6DCD5389" w14:textId="3D9E8A3B" w:rsidR="00B52980" w:rsidRPr="005B2F9F" w:rsidRDefault="00B52980" w:rsidP="00182C0D">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w:t>
            </w:r>
            <w:r w:rsidR="00126334">
              <w:rPr>
                <w:sz w:val="14"/>
                <w:szCs w:val="14"/>
              </w:rPr>
              <w:t>8</w:t>
            </w:r>
            <w:r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182C0D">
            <w:pPr>
              <w:pStyle w:val="TableCell"/>
              <w:jc w:val="center"/>
              <w:rPr>
                <w:sz w:val="14"/>
                <w:szCs w:val="14"/>
              </w:rPr>
            </w:pPr>
            <w:r w:rsidRPr="005B2F9F">
              <w:rPr>
                <w:sz w:val="14"/>
                <w:szCs w:val="14"/>
              </w:rPr>
              <w:t>Completion time</w:t>
            </w:r>
          </w:p>
          <w:p w14:paraId="413655DC" w14:textId="77777777" w:rsidR="00B52980" w:rsidRPr="005B2F9F" w:rsidRDefault="00B52980" w:rsidP="00182C0D">
            <w:pPr>
              <w:pStyle w:val="TableCell"/>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7E1D8E">
            <w:pPr>
              <w:pStyle w:val="TableCell"/>
              <w:ind w:firstLine="0"/>
              <w:jc w:val="center"/>
              <w:rPr>
                <w:sz w:val="14"/>
                <w:szCs w:val="14"/>
              </w:rPr>
            </w:pPr>
            <w:r w:rsidRPr="005B2F9F">
              <w:rPr>
                <w:sz w:val="14"/>
                <w:szCs w:val="14"/>
              </w:rPr>
              <w:t>n.s.</w:t>
            </w:r>
          </w:p>
          <w:p w14:paraId="0233608B" w14:textId="1ACF8789" w:rsidR="00B52980" w:rsidRPr="005B2F9F" w:rsidRDefault="007E1D8E" w:rsidP="007E1D8E">
            <w:pPr>
              <w:pStyle w:val="TableCell"/>
              <w:ind w:firstLine="0"/>
              <w:jc w:val="center"/>
              <w:rPr>
                <w:sz w:val="14"/>
                <w:szCs w:val="14"/>
              </w:rPr>
            </w:pPr>
            <w:proofErr w:type="gramStart"/>
            <w:r w:rsidRPr="005B2F9F">
              <w:rPr>
                <w:sz w:val="14"/>
                <w:szCs w:val="14"/>
              </w:rPr>
              <w:t>n.s</w:t>
            </w:r>
            <w:proofErr w:type="gramEnd"/>
          </w:p>
        </w:tc>
        <w:tc>
          <w:tcPr>
            <w:tcW w:w="1667" w:type="dxa"/>
            <w:tcBorders>
              <w:top w:val="single" w:sz="4" w:space="0" w:color="auto"/>
              <w:left w:val="nil"/>
              <w:bottom w:val="nil"/>
              <w:right w:val="nil"/>
            </w:tcBorders>
            <w:hideMark/>
          </w:tcPr>
          <w:p w14:paraId="2C362EE0" w14:textId="77777777" w:rsidR="007E1D8E"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ing</w:t>
            </w:r>
            <w:r w:rsidRPr="005B2F9F">
              <w:rPr>
                <w:sz w:val="14"/>
                <w:szCs w:val="14"/>
              </w:rPr>
              <w:t xml:space="preserve"> &lt;</w:t>
            </w:r>
            <w:r>
              <w:rPr>
                <w:sz w:val="14"/>
                <w:szCs w:val="14"/>
              </w:rPr>
              <w:t xml:space="preserve"> </w:t>
            </w:r>
            <w:r w:rsidRPr="005B2F9F">
              <w:rPr>
                <w:sz w:val="14"/>
                <w:szCs w:val="14"/>
              </w:rPr>
              <w:t>slow</w:t>
            </w:r>
            <w:r>
              <w:rPr>
                <w:sz w:val="14"/>
                <w:szCs w:val="14"/>
              </w:rPr>
              <w:t>ing</w:t>
            </w:r>
            <w:r w:rsidRPr="005B2F9F">
              <w:rPr>
                <w:sz w:val="14"/>
                <w:szCs w:val="14"/>
              </w:rPr>
              <w:t xml:space="preserve"> * </w:t>
            </w:r>
          </w:p>
          <w:p w14:paraId="454C8E93" w14:textId="35B104AB" w:rsidR="00B52980" w:rsidRPr="005B2F9F" w:rsidRDefault="007E1D8E" w:rsidP="007E1D8E">
            <w:pPr>
              <w:pStyle w:val="TableCell"/>
              <w:ind w:firstLine="0"/>
              <w:jc w:val="center"/>
              <w:rPr>
                <w:sz w:val="14"/>
                <w:szCs w:val="14"/>
              </w:rPr>
            </w:pPr>
            <w:r>
              <w:rPr>
                <w:sz w:val="14"/>
                <w:szCs w:val="14"/>
              </w:rPr>
              <w:t>Auto-</w:t>
            </w:r>
            <w:r w:rsidRPr="005B2F9F">
              <w:rPr>
                <w:sz w:val="14"/>
                <w:szCs w:val="14"/>
              </w:rPr>
              <w:t>paus</w:t>
            </w:r>
            <w:r>
              <w:rPr>
                <w:sz w:val="14"/>
                <w:szCs w:val="14"/>
              </w:rPr>
              <w:t xml:space="preserve">ing </w:t>
            </w:r>
            <w:r w:rsidRPr="005B2F9F">
              <w:rPr>
                <w:sz w:val="14"/>
                <w:szCs w:val="14"/>
              </w:rPr>
              <w:t>&lt;</w:t>
            </w:r>
            <w:r>
              <w:rPr>
                <w:sz w:val="14"/>
                <w:szCs w:val="14"/>
              </w:rPr>
              <w:t xml:space="preserve"> </w:t>
            </w:r>
            <w:r w:rsidRPr="005B2F9F">
              <w:rPr>
                <w:sz w:val="14"/>
                <w:szCs w:val="14"/>
              </w:rPr>
              <w:t>slow</w:t>
            </w:r>
            <w:r>
              <w:rPr>
                <w:sz w:val="14"/>
                <w:szCs w:val="14"/>
              </w:rPr>
              <w:t>ing</w:t>
            </w:r>
            <w:r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7E1D8E">
            <w:pPr>
              <w:pStyle w:val="TableCell"/>
              <w:ind w:firstLine="0"/>
              <w:jc w:val="center"/>
              <w:rPr>
                <w:sz w:val="14"/>
                <w:szCs w:val="14"/>
              </w:rPr>
            </w:pPr>
            <w:r w:rsidRPr="005B2F9F">
              <w:rPr>
                <w:sz w:val="14"/>
                <w:szCs w:val="14"/>
              </w:rPr>
              <w:t>n.s.</w:t>
            </w:r>
          </w:p>
          <w:p w14:paraId="296FA553" w14:textId="77777777" w:rsidR="007E1D8E" w:rsidRPr="005B2F9F" w:rsidRDefault="007E1D8E" w:rsidP="007E1D8E">
            <w:pPr>
              <w:pStyle w:val="TableCell"/>
              <w:ind w:firstLine="0"/>
              <w:jc w:val="center"/>
              <w:rPr>
                <w:sz w:val="14"/>
                <w:szCs w:val="14"/>
              </w:rPr>
            </w:pPr>
            <w:r w:rsidRPr="005B2F9F">
              <w:rPr>
                <w:sz w:val="14"/>
                <w:szCs w:val="14"/>
              </w:rPr>
              <w:t>n.s.</w:t>
            </w:r>
          </w:p>
          <w:p w14:paraId="72DF6F11" w14:textId="77777777" w:rsidR="00B52980" w:rsidRPr="005B2F9F" w:rsidRDefault="00B52980" w:rsidP="00182C0D">
            <w:pPr>
              <w:pStyle w:val="TableCell"/>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636F182E"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6D1EC6">
        <w:t>Auto-P</w:t>
      </w:r>
      <w:r w:rsidR="00CB5CC5">
        <w:t>ausing condition</w:t>
      </w:r>
      <w:r>
        <w:t xml:space="preserve">, </w:t>
      </w:r>
      <w:r w:rsidR="00501ED0">
        <w:t xml:space="preserve">there was a significant effect of the </w:t>
      </w:r>
      <w:r w:rsidR="006D1EC6">
        <w:t xml:space="preserve">information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28704D">
        <w:t>More specifically, a post hoc analysis showed that the completion time</w:t>
      </w:r>
      <w:r w:rsidR="007440D7">
        <w:t xml:space="preserve"> (in minutes)</w:t>
      </w:r>
      <w:r w:rsidR="0028704D">
        <w:t xml:space="preserve"> for the </w:t>
      </w:r>
      <w:r w:rsidR="006D1EC6">
        <w:t xml:space="preserve">Auto-Pausing </w:t>
      </w:r>
      <w:r w:rsidR="00CB5CC5">
        <w:t>condition</w:t>
      </w:r>
      <w:r w:rsidR="007440D7">
        <w:t xml:space="preserve"> (M = 6.38, SD = 2.04)</w:t>
      </w:r>
      <w:r w:rsidR="0028704D">
        <w:t xml:space="preserve"> was significantly less than </w:t>
      </w:r>
      <w:r w:rsidR="007440D7">
        <w:t xml:space="preserve">the </w:t>
      </w:r>
      <w:r w:rsidR="006D1EC6">
        <w:t xml:space="preserve">Control </w:t>
      </w:r>
      <w:r w:rsidR="007440D7">
        <w:t xml:space="preserve">(M = 10.03, SD = 2.89) and the </w:t>
      </w:r>
      <w:r w:rsidR="006D1EC6">
        <w:t xml:space="preserve">Slowing </w:t>
      </w:r>
      <w:r w:rsidR="00CB5CC5">
        <w:t>condition</w:t>
      </w:r>
      <w:r w:rsidR="007440D7">
        <w:t xml:space="preserve"> (M = 12.35, SD = 4.18). Additionally, the effect of the </w:t>
      </w:r>
      <w:r w:rsidR="006D1EC6">
        <w:t xml:space="preserve">information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6D1EC6">
        <w:t>Auto-P</w:t>
      </w:r>
      <w:r w:rsidR="00CB5CC5">
        <w:t>ausing condition</w:t>
      </w:r>
      <w:r w:rsidR="006F5161">
        <w:t xml:space="preserve"> (M = 5.40, SD =1.58) was significantly less than that for the </w:t>
      </w:r>
      <w:r w:rsidR="006D1EC6">
        <w:t xml:space="preserve">Control </w:t>
      </w:r>
      <w:r w:rsidR="00C62EA6">
        <w:t xml:space="preserve">(M = 5.40, SD =1.58) </w:t>
      </w:r>
      <w:r w:rsidR="006F5161">
        <w:t xml:space="preserve">and the </w:t>
      </w:r>
      <w:r w:rsidR="006D1EC6">
        <w:t xml:space="preserve">Slowing </w:t>
      </w:r>
      <w:r w:rsidR="00C62EA6">
        <w:t>(M = 5.9, SD = 1.91)</w:t>
      </w:r>
      <w:r w:rsidR="006D1EC6">
        <w:t xml:space="preserve"> conditions</w:t>
      </w:r>
      <w:r w:rsidR="006F5161">
        <w:t xml:space="preserve">. </w:t>
      </w:r>
      <w:r w:rsidR="006D1EC6">
        <w:t>This suggests that for participants who were efficient with the Auto-Pausing condition, they were able to complete the task faster and manually paused the video less with Auto-Pausing than with Slowing and Control.</w:t>
      </w:r>
      <w:r w:rsidR="00BD48C6">
        <w:t xml:space="preserve"> </w:t>
      </w:r>
      <w:r w:rsidR="006D1EC6">
        <w:t xml:space="preserve">We also examined the effect of the information delivery method on the completion time and the number of pauses for participants who were faster than average with the Slowing condition and then similarly with the Control condition. We observed that </w:t>
      </w:r>
      <w:r w:rsidR="00F82B06">
        <w:t xml:space="preserve">for participants </w:t>
      </w:r>
      <w:r w:rsidR="006D1EC6">
        <w:t>who were faster than average with</w:t>
      </w:r>
      <w:r w:rsidR="00F82B06">
        <w:t xml:space="preserve"> the control 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D48C6">
        <w:t>Auto-P</w:t>
      </w:r>
      <w:r w:rsidR="00CB5CC5">
        <w:t>ausing condition</w:t>
      </w:r>
      <w:r w:rsidR="004533F1">
        <w:t xml:space="preserve"> (M = 4.30, SD = 1.25)</w:t>
      </w:r>
      <w:r w:rsidR="00105B57">
        <w:t xml:space="preserve"> was significantly less than that for the </w:t>
      </w:r>
      <w:r w:rsidR="00BD48C6">
        <w:t xml:space="preserve">Slowing </w:t>
      </w:r>
      <w:r w:rsidR="00CB5CC5">
        <w:t>condition</w:t>
      </w:r>
      <w:r w:rsidR="004533F1">
        <w:t xml:space="preserve"> (M = 6.50, SD = 2.07)</w:t>
      </w:r>
      <w:r w:rsidR="00D74A02">
        <w:t xml:space="preserve">, but two conditions were not significantly different from the </w:t>
      </w:r>
      <w:r w:rsidR="00BD48C6">
        <w:t xml:space="preserve">Control </w:t>
      </w:r>
      <w:r w:rsidR="00DC42C3">
        <w:t>condition (M = 5.70, SD = 1.70)</w:t>
      </w:r>
      <w:r w:rsidR="00F41231">
        <w:t>.</w:t>
      </w:r>
    </w:p>
    <w:p w14:paraId="52256E5A" w14:textId="423039A9"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D48C6">
        <w:t xml:space="preserve">Slowing </w:t>
      </w:r>
      <w:r w:rsidR="00CB5CC5">
        <w:t>condition</w:t>
      </w:r>
      <w:r>
        <w:t xml:space="preserve">, there was a significant effect of the </w:t>
      </w:r>
      <w:r w:rsidR="00BD48C6">
        <w:t xml:space="preserve">information </w:t>
      </w:r>
      <w:r>
        <w:t xml:space="preserve">delivery </w:t>
      </w:r>
      <w:r w:rsidR="00BD48C6">
        <w:t xml:space="preserve">method </w:t>
      </w:r>
      <w:r>
        <w:t>on the completion time (F (2,21) =6.28,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D48C6">
        <w:t>Auto-P</w:t>
      </w:r>
      <w:r w:rsidR="00CB5CC5">
        <w:t>ausing condition</w:t>
      </w:r>
      <w:r>
        <w:t xml:space="preserve"> resulted in a significant </w:t>
      </w:r>
      <w:r w:rsidR="00BD48C6">
        <w:t xml:space="preserve">faster </w:t>
      </w:r>
      <w:r>
        <w:t xml:space="preserve">completion time (M = 8.53, SD = 5.07) than the </w:t>
      </w:r>
      <w:r w:rsidR="00694236">
        <w:t xml:space="preserve">Slowing </w:t>
      </w:r>
      <w:r w:rsidR="00CB5CC5">
        <w:t>condition</w:t>
      </w:r>
      <w:r>
        <w:t xml:space="preserve"> (M = 15.67, SD = 3.97), it also resulted in significant </w:t>
      </w:r>
      <w:r w:rsidR="00340798">
        <w:t>a smaller</w:t>
      </w:r>
      <w:r>
        <w:t xml:space="preserve"> </w:t>
      </w:r>
      <w:r w:rsidR="00340798">
        <w:t xml:space="preserve">number of pauses (M = 3.75, SD = 0.70) than the </w:t>
      </w:r>
      <w:r w:rsidR="00694236">
        <w:t xml:space="preserve">Slowing </w:t>
      </w:r>
      <w:r w:rsidR="00CB5CC5">
        <w:t>condition</w:t>
      </w:r>
      <w:r w:rsidR="00340798">
        <w:t xml:space="preserve"> (M = 7.25, SD = 2.695). </w:t>
      </w:r>
    </w:p>
    <w:p w14:paraId="3C3496CF" w14:textId="65F05989" w:rsidR="002B6044" w:rsidRDefault="00F52F8C" w:rsidP="002B6044">
      <w:pPr>
        <w:pStyle w:val="Para"/>
        <w:rPr>
          <w:lang w:eastAsia="en-US"/>
        </w:rPr>
      </w:pPr>
      <w:r>
        <w:rPr>
          <w:lang w:eastAsia="en-US"/>
        </w:rPr>
        <w:t xml:space="preserve">This analysis </w:t>
      </w:r>
      <w:r w:rsidR="00341526">
        <w:rPr>
          <w:lang w:eastAsia="en-US"/>
        </w:rPr>
        <w:t>showed</w:t>
      </w:r>
      <w:r w:rsidR="000B56D1">
        <w:rPr>
          <w:lang w:eastAsia="en-US"/>
        </w:rPr>
        <w:t xml:space="preserve"> that Auto-pausing </w:t>
      </w:r>
      <w:r w:rsidR="00500827">
        <w:rPr>
          <w:lang w:eastAsia="en-US"/>
        </w:rPr>
        <w:t>instructional video</w:t>
      </w:r>
      <w:r w:rsidR="000B56D1">
        <w:rPr>
          <w:lang w:eastAsia="en-US"/>
        </w:rPr>
        <w:t xml:space="preserve">s </w:t>
      </w:r>
      <w:r w:rsidR="00341526">
        <w:rPr>
          <w:lang w:eastAsia="en-US"/>
        </w:rPr>
        <w:t xml:space="preserve">potentially </w:t>
      </w:r>
      <w:r w:rsidR="000B56D1">
        <w:rPr>
          <w:lang w:eastAsia="en-US"/>
        </w:rPr>
        <w:t>can help participants who are efficient with the method complete tasks faster than slowing down the video or watching it a normal speed. I</w:t>
      </w:r>
      <w:r w:rsidR="00341526">
        <w:rPr>
          <w:lang w:eastAsia="en-US"/>
        </w:rPr>
        <w:t>n contrast, i</w:t>
      </w:r>
      <w:r w:rsidR="000B56D1">
        <w:rPr>
          <w:lang w:eastAsia="en-US"/>
        </w:rPr>
        <w:t xml:space="preserve">t also showed that </w:t>
      </w:r>
      <w:r w:rsidR="00341526">
        <w:rPr>
          <w:lang w:eastAsia="en-US"/>
        </w:rPr>
        <w:t xml:space="preserve">participants who were faster than average with the Control condition were not significantly faster than when they completed tasks with the Slowing or Auto-Pausing conditions; </w:t>
      </w:r>
      <w:proofErr w:type="gramStart"/>
      <w:r w:rsidR="00341526">
        <w:rPr>
          <w:lang w:eastAsia="en-US"/>
        </w:rPr>
        <w:t>similarly</w:t>
      </w:r>
      <w:proofErr w:type="gramEnd"/>
      <w:r w:rsidR="00341526">
        <w:rPr>
          <w:lang w:eastAsia="en-US"/>
        </w:rPr>
        <w:t xml:space="preserve"> participants who were faster than average with the Slowing condition were not significantly faster than when they completed tasks with the Control or Auto-Pausing conditions.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indeed perhaps participants’ task completion time could be significantly faster with the Auto-Pausing condition than with the Control condition, once they </w:t>
      </w:r>
      <w:r w:rsidR="00654C4A">
        <w:rPr>
          <w:lang w:eastAsia="en-US"/>
        </w:rPr>
        <w:t>had</w:t>
      </w:r>
      <w:r w:rsidR="00341526">
        <w:rPr>
          <w:lang w:eastAsia="en-US"/>
        </w:rPr>
        <w:t xml:space="preserve"> more experience with the method and </w:t>
      </w:r>
      <w:r w:rsidR="00654C4A">
        <w:rPr>
          <w:lang w:eastAsia="en-US"/>
        </w:rPr>
        <w:t>became</w:t>
      </w:r>
      <w:r w:rsidR="00341526">
        <w:rPr>
          <w:lang w:eastAsia="en-US"/>
        </w:rPr>
        <w:t xml:space="preserve"> more efficient with using i</w:t>
      </w:r>
      <w:r w:rsidR="00254ACC">
        <w:rPr>
          <w:lang w:eastAsia="en-US"/>
        </w:rPr>
        <w:t>t.</w:t>
      </w:r>
      <w:r w:rsidR="00341526">
        <w:rPr>
          <w:lang w:eastAsia="en-US"/>
        </w:rPr>
        <w:t xml:space="preserve"> </w:t>
      </w:r>
    </w:p>
    <w:p w14:paraId="00340DE5" w14:textId="77777777" w:rsidR="002B6044" w:rsidRPr="00770817" w:rsidRDefault="002B6044" w:rsidP="00770817">
      <w:pPr>
        <w:pStyle w:val="ParaContinue"/>
        <w:rPr>
          <w:lang w:eastAsia="en-US"/>
        </w:rPr>
      </w:pPr>
    </w:p>
    <w:p w14:paraId="7364D860" w14:textId="3B5A5797" w:rsidR="004A59F7" w:rsidRDefault="00C57771" w:rsidP="00770817">
      <w:pPr>
        <w:pStyle w:val="Head1"/>
      </w:pPr>
      <w:commentRangeStart w:id="11"/>
      <w:r>
        <w:rPr>
          <w:rFonts w:hint="eastAsia"/>
        </w:rPr>
        <w:lastRenderedPageBreak/>
        <w:t>S</w:t>
      </w:r>
      <w:r>
        <w:t xml:space="preserve">tudy 2: Looking into the effect of </w:t>
      </w:r>
      <w:r w:rsidR="00697F47">
        <w:t>automatically pausing</w:t>
      </w:r>
      <w:r>
        <w:t xml:space="preserve"> </w:t>
      </w:r>
      <w:r w:rsidR="00500827">
        <w:t>instructional video</w:t>
      </w:r>
      <w:r>
        <w:t>s on task performance</w:t>
      </w:r>
      <w:r w:rsidR="00512E37">
        <w:t xml:space="preserve"> for </w:t>
      </w:r>
      <w:r w:rsidR="002A799D">
        <w:t>older adults</w:t>
      </w:r>
      <w:r w:rsidR="00512E37">
        <w:t xml:space="preserve"> with </w:t>
      </w:r>
      <w:r w:rsidR="009A6260">
        <w:t>proper knowledge</w:t>
      </w:r>
      <w:commentRangeEnd w:id="11"/>
      <w:r w:rsidR="001D101D" w:rsidRPr="00770817">
        <w:commentReference w:id="11"/>
      </w:r>
    </w:p>
    <w:p w14:paraId="1C1C3153" w14:textId="072B6318" w:rsidR="002B5259" w:rsidRDefault="00097859" w:rsidP="00C55DEE">
      <w:pPr>
        <w:pStyle w:val="Head2"/>
      </w:pPr>
      <w:r>
        <w:t xml:space="preserve">Goal </w:t>
      </w:r>
    </w:p>
    <w:p w14:paraId="48C2C571" w14:textId="4DEF1951" w:rsidR="009A5985" w:rsidRDefault="00254ACC" w:rsidP="00254ACC">
      <w:pPr>
        <w:pStyle w:val="Para"/>
        <w:ind w:firstLine="0"/>
        <w:rPr>
          <w:lang w:eastAsia="en-US"/>
        </w:rPr>
      </w:pPr>
      <w:r>
        <w:rPr>
          <w:lang w:eastAsia="en-US"/>
        </w:rPr>
        <w:t>I</w:t>
      </w:r>
      <w:r w:rsidR="001B4465">
        <w:rPr>
          <w:lang w:eastAsia="en-US"/>
        </w:rPr>
        <w:t>n study 2</w:t>
      </w:r>
      <w:r>
        <w:rPr>
          <w:lang w:eastAsia="en-US"/>
        </w:rPr>
        <w:t>,</w:t>
      </w:r>
      <w:r w:rsidR="001B4465">
        <w:rPr>
          <w:lang w:eastAsia="en-US"/>
        </w:rPr>
        <w:t xml:space="preserve"> </w:t>
      </w:r>
      <w:r>
        <w:rPr>
          <w:lang w:eastAsia="en-US"/>
        </w:rPr>
        <w:t xml:space="preserve">we investigate specifically whether there would be a </w:t>
      </w:r>
      <w:proofErr w:type="spellStart"/>
      <w:r>
        <w:rPr>
          <w:lang w:eastAsia="en-US"/>
        </w:rPr>
        <w:t>signi</w:t>
      </w:r>
      <w:proofErr w:type="spellEnd"/>
      <w:r>
        <w:rPr>
          <w:lang w:eastAsia="en-US"/>
        </w:rPr>
        <w:t xml:space="preserve"> significant difference between participants’ completion time with the Auto-Pausing condition and the Control condition (report p-value) as participants become more familiar with the Auto-Pausing method after multiple exposure to it.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0B557C59" w:rsidR="0019247C" w:rsidRPr="005B2F9F" w:rsidRDefault="0019247C" w:rsidP="005B2F9F">
      <w:pPr>
        <w:pStyle w:val="Para"/>
        <w:ind w:firstLine="0"/>
        <w:rPr>
          <w:lang w:eastAsia="en-US"/>
        </w:rPr>
      </w:pPr>
      <w:r>
        <w:rPr>
          <w:lang w:eastAsia="en-US"/>
        </w:rPr>
        <w:t xml:space="preserve">We </w:t>
      </w:r>
      <w:r w:rsidR="00254ACC">
        <w:rPr>
          <w:lang w:eastAsia="en-US"/>
        </w:rPr>
        <w:t xml:space="preserve">invited all 18 participants from the first study to participate in this follow-up study. From the original participant pool, </w:t>
      </w:r>
      <w:r>
        <w:rPr>
          <w:lang w:eastAsia="en-US"/>
        </w:rPr>
        <w:t xml:space="preserve">12 older adults </w:t>
      </w:r>
      <w:r w:rsidRPr="00FB6645">
        <w:t>(age 65+</w:t>
      </w:r>
      <w:r>
        <w:t xml:space="preserve">, </w:t>
      </w:r>
      <w:r w:rsidR="005779E6">
        <w:t>8</w:t>
      </w:r>
      <w:r>
        <w:t xml:space="preserve"> males, and </w:t>
      </w:r>
      <w:r w:rsidR="005779E6">
        <w:t>4</w:t>
      </w:r>
      <w:r>
        <w:t xml:space="preserve"> females</w:t>
      </w:r>
      <w:r w:rsidRPr="00FB6645">
        <w:t xml:space="preserve">) </w:t>
      </w:r>
      <w:r w:rsidR="00254ACC">
        <w:rPr>
          <w:lang w:eastAsia="en-US"/>
        </w:rPr>
        <w:t>enrolled</w:t>
      </w:r>
      <w:r>
        <w:rPr>
          <w:lang w:eastAsia="en-US"/>
        </w:rPr>
        <w:t xml:space="preserve"> in the second study. </w:t>
      </w:r>
    </w:p>
    <w:p w14:paraId="415A25F1" w14:textId="61FA7327" w:rsidR="00942741" w:rsidRDefault="00942741">
      <w:pPr>
        <w:pStyle w:val="Head2"/>
      </w:pPr>
      <w:r>
        <w:rPr>
          <w:rFonts w:hint="eastAsia"/>
        </w:rPr>
        <w:t>A</w:t>
      </w:r>
      <w:r>
        <w:t>pparatus</w:t>
      </w:r>
    </w:p>
    <w:p w14:paraId="281B1562" w14:textId="0B86D9EE" w:rsidR="00777829" w:rsidRDefault="00777829" w:rsidP="000154C1">
      <w:pPr>
        <w:pStyle w:val="PostHeadPara"/>
      </w:pPr>
      <w:r>
        <w:t>In study 2, we employed the same Web-based study interface and video conferencing software as we did in Study 1. However, w</w:t>
      </w:r>
      <w:r w:rsidRPr="00121F38">
        <w:t xml:space="preserve">e </w:t>
      </w:r>
      <w:r>
        <w:t>now asked</w:t>
      </w:r>
      <w:r w:rsidRPr="00121F38">
        <w:t xml:space="preserve"> participants</w:t>
      </w:r>
      <w:r>
        <w:t xml:space="preserve"> to perform 4</w:t>
      </w:r>
      <w:r w:rsidRPr="00121F38">
        <w:t xml:space="preserve"> </w:t>
      </w:r>
      <w:r>
        <w:t xml:space="preserve">new </w:t>
      </w:r>
      <w:r w:rsidRPr="00121F38">
        <w:t>web</w:t>
      </w:r>
      <w:r>
        <w:t>-related tasks. We selected</w:t>
      </w:r>
      <w:r w:rsidRPr="00121F38">
        <w:t xml:space="preserve"> </w:t>
      </w:r>
      <w:r>
        <w:t>4</w:t>
      </w:r>
      <w:r w:rsidRPr="00121F38">
        <w:t xml:space="preserve"> </w:t>
      </w:r>
      <w:r>
        <w:t xml:space="preserve">different applications </w:t>
      </w:r>
      <w:r w:rsidRPr="00121F38">
        <w:t>web applications</w:t>
      </w:r>
      <w:r>
        <w:t>: Google Drive, Gmail, Google Maps and Google Calendar</w:t>
      </w:r>
      <w:r w:rsidRPr="00121F38">
        <w:t xml:space="preserve">. </w:t>
      </w:r>
      <w:r>
        <w:t xml:space="preserve">Similar to </w:t>
      </w:r>
      <w:r w:rsidR="00127948">
        <w:t>S</w:t>
      </w:r>
      <w:r>
        <w:t>tudy 1, for each application</w:t>
      </w:r>
      <w:r w:rsidRPr="00121F38">
        <w:t>,</w:t>
      </w:r>
      <w:r>
        <w:t xml:space="preserve"> we created</w:t>
      </w:r>
      <w:r w:rsidRPr="00121F38">
        <w:t xml:space="preserve"> </w:t>
      </w:r>
      <w:r>
        <w:t xml:space="preserve">an account for the participants to use so that they would not have to create accounts or use their personal ones. </w:t>
      </w:r>
    </w:p>
    <w:p w14:paraId="6784A17D" w14:textId="75AAB787" w:rsidR="0055254E" w:rsidRDefault="0055254E" w:rsidP="0055254E">
      <w:pPr>
        <w:pStyle w:val="Head2"/>
      </w:pPr>
      <w:r>
        <w:t xml:space="preserve">Tasks </w:t>
      </w:r>
    </w:p>
    <w:p w14:paraId="66342F52" w14:textId="78EA921A" w:rsidR="0055254E" w:rsidRDefault="00127948" w:rsidP="00127948">
      <w:pPr>
        <w:pStyle w:val="PostHeadPara"/>
      </w:pPr>
      <w:r>
        <w:t xml:space="preserve">As with Study 1, we </w:t>
      </w:r>
      <w:r w:rsidR="0055254E">
        <w:t xml:space="preserve">asked participants to first read a scenario describing the goals which participants were asked to complete. Then, we asked participants to watch a related </w:t>
      </w:r>
      <w:r w:rsidR="00500827">
        <w:t>instructional video</w:t>
      </w:r>
      <w:r w:rsidR="0055254E">
        <w:t xml:space="preserve"> which would show them how to complete the task. </w:t>
      </w:r>
    </w:p>
    <w:p w14:paraId="06A89EB4" w14:textId="59F3D68C" w:rsidR="0055254E" w:rsidRDefault="00500827" w:rsidP="00770817">
      <w:pPr>
        <w:pStyle w:val="Head3"/>
      </w:pPr>
      <w:r>
        <w:t>Instructional video</w:t>
      </w:r>
      <w:r w:rsidR="0055254E">
        <w:t>s</w:t>
      </w:r>
    </w:p>
    <w:p w14:paraId="0DDD259A" w14:textId="7A7A904C" w:rsidR="0055254E" w:rsidRDefault="00127948" w:rsidP="0055254E">
      <w:pPr>
        <w:pStyle w:val="PostHeadPara"/>
      </w:pPr>
      <w:r>
        <w:t>Again, w</w:t>
      </w:r>
      <w:r w:rsidR="0055254E">
        <w:t xml:space="preserve">e used existing </w:t>
      </w:r>
      <w:r w:rsidR="00500827">
        <w:t>instructional video</w:t>
      </w:r>
      <w:r w:rsidR="0055254E" w:rsidRPr="00E8654D">
        <w:t xml:space="preserve">s </w:t>
      </w:r>
      <w:r w:rsidR="0055254E">
        <w:t xml:space="preserve">found on YouTube. The videos showed </w:t>
      </w:r>
      <w:r w:rsidR="0055254E" w:rsidRPr="00E8654D">
        <w:t xml:space="preserve">how to </w:t>
      </w:r>
      <w:r w:rsidR="0055254E">
        <w:t>complete specific web tasks:</w:t>
      </w:r>
    </w:p>
    <w:p w14:paraId="77F83FFC" w14:textId="77777777" w:rsidR="0055254E" w:rsidRDefault="0055254E" w:rsidP="0055254E">
      <w:pPr>
        <w:pStyle w:val="PostHeadPara"/>
        <w:numPr>
          <w:ilvl w:val="6"/>
          <w:numId w:val="4"/>
        </w:numPr>
        <w:ind w:left="360" w:hanging="180"/>
      </w:pPr>
      <w:commentRangeStart w:id="12"/>
      <w:r>
        <w:t>How to schedule a Zoom meeting</w:t>
      </w:r>
    </w:p>
    <w:p w14:paraId="09BBABD9" w14:textId="77777777" w:rsidR="0055254E" w:rsidRDefault="0055254E" w:rsidP="0055254E">
      <w:pPr>
        <w:pStyle w:val="PostHeadPara"/>
        <w:numPr>
          <w:ilvl w:val="6"/>
          <w:numId w:val="4"/>
        </w:numPr>
        <w:ind w:left="360" w:hanging="180"/>
      </w:pPr>
      <w:r w:rsidRPr="00390C38">
        <w:t xml:space="preserve">How to </w:t>
      </w:r>
      <w:r>
        <w:t>c</w:t>
      </w:r>
      <w:r w:rsidRPr="00390C38">
        <w:t xml:space="preserve">reate </w:t>
      </w:r>
      <w:r>
        <w:t>r</w:t>
      </w:r>
      <w:r w:rsidRPr="00390C38">
        <w:t>ules to move email messages to different folders in Outlook Office 365</w:t>
      </w:r>
      <w:r>
        <w:t>; and</w:t>
      </w:r>
    </w:p>
    <w:p w14:paraId="7FBC5CB3" w14:textId="76C86A56" w:rsidR="0055254E" w:rsidRDefault="0055254E" w:rsidP="0055254E">
      <w:pPr>
        <w:pStyle w:val="PostHeadPara"/>
        <w:numPr>
          <w:ilvl w:val="6"/>
          <w:numId w:val="4"/>
        </w:numPr>
        <w:ind w:left="360" w:hanging="180"/>
      </w:pPr>
      <w:r>
        <w:t>H</w:t>
      </w:r>
      <w:r w:rsidRPr="00390C38">
        <w:t xml:space="preserve">ow to create a playlist on </w:t>
      </w:r>
      <w:proofErr w:type="spellStart"/>
      <w:r w:rsidRPr="00390C38">
        <w:t>Youtub</w:t>
      </w:r>
      <w:r>
        <w:t>e</w:t>
      </w:r>
      <w:commentRangeStart w:id="13"/>
      <w:commentRangeEnd w:id="13"/>
      <w:proofErr w:type="spellEnd"/>
      <w:r>
        <w:rPr>
          <w:rStyle w:val="CommentReference"/>
          <w:rFonts w:asciiTheme="minorHAnsi" w:eastAsiaTheme="minorEastAsia" w:hAnsiTheme="minorHAnsi" w:cstheme="minorBidi"/>
          <w:lang w:val="en-CA" w:eastAsia="zh-CN"/>
        </w:rPr>
        <w:commentReference w:id="13"/>
      </w:r>
    </w:p>
    <w:p w14:paraId="2A96C906" w14:textId="5CD3F366" w:rsidR="0055254E" w:rsidRDefault="00127948" w:rsidP="000154C1">
      <w:pPr>
        <w:pStyle w:val="PostHeadPara"/>
        <w:numPr>
          <w:ilvl w:val="6"/>
          <w:numId w:val="4"/>
        </w:numPr>
        <w:ind w:left="360" w:hanging="180"/>
      </w:pPr>
      <w:r>
        <w:t>How to…</w:t>
      </w:r>
      <w:commentRangeEnd w:id="12"/>
      <w:r>
        <w:rPr>
          <w:rStyle w:val="CommentReference"/>
          <w:rFonts w:asciiTheme="minorHAnsi" w:eastAsiaTheme="minorEastAsia" w:hAnsiTheme="minorHAnsi" w:cstheme="minorBidi"/>
          <w:lang w:val="en-CA" w:eastAsia="zh-CN"/>
        </w:rPr>
        <w:commentReference w:id="12"/>
      </w:r>
    </w:p>
    <w:p w14:paraId="503EA7F9" w14:textId="057E3EC7" w:rsidR="00127948" w:rsidRDefault="00127948" w:rsidP="00127948">
      <w:pPr>
        <w:pStyle w:val="Head3"/>
      </w:pPr>
      <w:r>
        <w:t>Task scenarios</w:t>
      </w:r>
    </w:p>
    <w:p w14:paraId="417B512B" w14:textId="354C6100" w:rsidR="006C74B3" w:rsidRDefault="007C6E7A" w:rsidP="005B2F9F">
      <w:pPr>
        <w:pStyle w:val="Para"/>
        <w:ind w:firstLine="0"/>
        <w:rPr>
          <w:lang w:eastAsia="en-US"/>
        </w:rPr>
      </w:pPr>
      <w:r>
        <w:rPr>
          <w:lang w:eastAsia="en-US"/>
        </w:rPr>
        <w:t>Si</w:t>
      </w:r>
      <w:r w:rsidR="005E18B8">
        <w:rPr>
          <w:lang w:eastAsia="en-US"/>
        </w:rPr>
        <w:t xml:space="preserve">milar to study 1, four similar tasks were created to test the participants’ ability </w:t>
      </w:r>
      <w:r w:rsidR="00C43383">
        <w:rPr>
          <w:lang w:eastAsia="en-US"/>
        </w:rPr>
        <w:t>to complete</w:t>
      </w:r>
      <w:r w:rsidR="005E18B8">
        <w:rPr>
          <w:lang w:eastAsia="en-US"/>
        </w:rPr>
        <w:t xml:space="preserve"> </w:t>
      </w:r>
      <w:r w:rsidR="008F1523">
        <w:rPr>
          <w:lang w:eastAsia="en-US"/>
        </w:rPr>
        <w:t xml:space="preserve">tasks. </w:t>
      </w:r>
      <w:r w:rsidR="006C74B3">
        <w:rPr>
          <w:lang w:eastAsia="en-US"/>
        </w:rPr>
        <w:t xml:space="preserve">The minimum </w:t>
      </w:r>
      <w:r w:rsidR="0077241C">
        <w:rPr>
          <w:lang w:eastAsia="en-US"/>
        </w:rPr>
        <w:t>number of step</w:t>
      </w:r>
      <w:r w:rsidR="00C43383">
        <w:rPr>
          <w:lang w:eastAsia="en-US"/>
        </w:rPr>
        <w:t>s</w:t>
      </w:r>
      <w:r w:rsidR="0077241C">
        <w:rPr>
          <w:lang w:eastAsia="en-US"/>
        </w:rPr>
        <w:t xml:space="preserve"> for completing each task is </w:t>
      </w:r>
      <w:r w:rsidR="008D2953">
        <w:rPr>
          <w:lang w:eastAsia="en-US"/>
        </w:rPr>
        <w:t>9</w:t>
      </w:r>
      <w:r w:rsidR="0077241C">
        <w:rPr>
          <w:lang w:eastAsia="en-US"/>
        </w:rPr>
        <w:t xml:space="preserve"> for creating a folder, </w:t>
      </w:r>
      <w:r w:rsidR="00D0273A">
        <w:rPr>
          <w:lang w:eastAsia="en-US"/>
        </w:rPr>
        <w:t>8</w:t>
      </w:r>
      <w:r w:rsidR="0077241C">
        <w:rPr>
          <w:lang w:eastAsia="en-US"/>
        </w:rPr>
        <w:t xml:space="preserve"> for setting an auto</w:t>
      </w:r>
      <w:r w:rsidR="00C43383">
        <w:rPr>
          <w:lang w:eastAsia="en-US"/>
        </w:rPr>
        <w:t>-</w:t>
      </w:r>
      <w:r w:rsidR="0077241C">
        <w:rPr>
          <w:lang w:eastAsia="en-US"/>
        </w:rPr>
        <w:t xml:space="preserve">reply, </w:t>
      </w:r>
      <w:r w:rsidR="00F010A5">
        <w:rPr>
          <w:lang w:eastAsia="en-US"/>
        </w:rPr>
        <w:t>9</w:t>
      </w:r>
      <w:r w:rsidR="0077241C">
        <w:rPr>
          <w:lang w:eastAsia="en-US"/>
        </w:rPr>
        <w:t xml:space="preserve"> for measuring distance</w:t>
      </w:r>
      <w:r w:rsidR="00C43383">
        <w:rPr>
          <w:lang w:eastAsia="en-US"/>
        </w:rPr>
        <w:t>,</w:t>
      </w:r>
      <w:r w:rsidR="0077241C">
        <w:rPr>
          <w:lang w:eastAsia="en-US"/>
        </w:rPr>
        <w:t xml:space="preserve"> and </w:t>
      </w:r>
      <w:r w:rsidR="00E7630C">
        <w:rPr>
          <w:lang w:eastAsia="en-US"/>
        </w:rPr>
        <w:t>10</w:t>
      </w:r>
      <w:r w:rsidR="0077241C">
        <w:rPr>
          <w:lang w:eastAsia="en-US"/>
        </w:rPr>
        <w:t xml:space="preserve"> for setting a reminder. </w:t>
      </w:r>
    </w:p>
    <w:p w14:paraId="2FE2AF8F" w14:textId="77777777" w:rsidR="006C74B3" w:rsidRPr="009B52B0" w:rsidRDefault="006C74B3" w:rsidP="005B2F9F">
      <w:pPr>
        <w:pStyle w:val="ParaContinue"/>
      </w:pPr>
    </w:p>
    <w:p w14:paraId="66D10C67" w14:textId="6FBDFFCE" w:rsidR="002F55DF" w:rsidRDefault="00127948" w:rsidP="002F55DF">
      <w:pPr>
        <w:pStyle w:val="Para"/>
        <w:ind w:firstLine="0"/>
        <w:rPr>
          <w:lang w:eastAsia="en-US"/>
        </w:rPr>
      </w:pPr>
      <w:r>
        <w:rPr>
          <w:i/>
          <w:iCs/>
          <w:lang w:eastAsia="en-US"/>
        </w:rPr>
        <w:t>Scenario</w:t>
      </w:r>
      <w:r w:rsidRPr="005B2F9F">
        <w:rPr>
          <w:i/>
          <w:iCs/>
          <w:lang w:eastAsia="en-US"/>
        </w:rPr>
        <w:t xml:space="preserve"> </w:t>
      </w:r>
      <w:r w:rsidR="002F55DF" w:rsidRPr="005B2F9F">
        <w:rPr>
          <w:i/>
          <w:iCs/>
          <w:lang w:eastAsia="en-US"/>
        </w:rPr>
        <w:t xml:space="preserve">1: Creating a </w:t>
      </w:r>
      <w:r w:rsidR="006231E4">
        <w:rPr>
          <w:i/>
          <w:iCs/>
          <w:lang w:eastAsia="en-US"/>
        </w:rPr>
        <w:t>fo</w:t>
      </w:r>
      <w:r w:rsidR="0053677D">
        <w:rPr>
          <w:i/>
          <w:iCs/>
          <w:lang w:eastAsia="en-US"/>
        </w:rPr>
        <w:t>lder</w:t>
      </w:r>
      <w:r w:rsidR="002F55DF">
        <w:rPr>
          <w:lang w:eastAsia="en-US"/>
        </w:rPr>
        <w:t xml:space="preserve">. </w:t>
      </w:r>
      <w:r w:rsidR="006231E4" w:rsidRPr="005B2F9F">
        <w:rPr>
          <w:lang w:eastAsia="en-US"/>
        </w:rPr>
        <w:t>You are planning to create a folder named "Trip photos" on Google Drive to store all the pictures you have taken during your last trip with your friend Celine. After creating the folder, you are going to share it with her. Additionally, you need to make sure Celine can view and edit the folder so she can upload her pictures later.</w:t>
      </w:r>
    </w:p>
    <w:p w14:paraId="1D456799" w14:textId="77777777" w:rsidR="0053677D" w:rsidRPr="00CA50F5" w:rsidRDefault="0053677D" w:rsidP="005B2F9F">
      <w:pPr>
        <w:pStyle w:val="ParaContinue"/>
        <w:rPr>
          <w:lang w:eastAsia="en-US"/>
        </w:rPr>
      </w:pPr>
    </w:p>
    <w:p w14:paraId="2444411A" w14:textId="670B7C1E" w:rsidR="00D67C1D" w:rsidRDefault="00127948" w:rsidP="00D67C1D">
      <w:pPr>
        <w:pStyle w:val="Para"/>
        <w:ind w:firstLine="0"/>
        <w:rPr>
          <w:lang w:eastAsia="en-US"/>
        </w:rPr>
      </w:pPr>
      <w:r>
        <w:rPr>
          <w:i/>
          <w:iCs/>
          <w:lang w:eastAsia="en-US"/>
        </w:rPr>
        <w:lastRenderedPageBreak/>
        <w:t>Scenario</w:t>
      </w:r>
      <w:r w:rsidRPr="005B2F9F">
        <w:rPr>
          <w:i/>
          <w:iCs/>
          <w:lang w:eastAsia="en-US"/>
        </w:rPr>
        <w:t xml:space="preserve"> </w:t>
      </w:r>
      <w:r w:rsidR="001C3BA1" w:rsidRPr="005B2F9F">
        <w:rPr>
          <w:i/>
          <w:iCs/>
          <w:lang w:eastAsia="en-US"/>
        </w:rPr>
        <w:t>2: Set</w:t>
      </w:r>
      <w:r w:rsidR="00441A56">
        <w:rPr>
          <w:i/>
          <w:iCs/>
          <w:lang w:eastAsia="en-US"/>
        </w:rPr>
        <w:t>ting</w:t>
      </w:r>
      <w:r w:rsidR="001C3BA1" w:rsidRPr="005B2F9F">
        <w:rPr>
          <w:i/>
          <w:iCs/>
          <w:lang w:eastAsia="en-US"/>
        </w:rPr>
        <w:t xml:space="preserve"> </w:t>
      </w:r>
      <w:r w:rsidR="0077241C">
        <w:rPr>
          <w:i/>
          <w:iCs/>
          <w:lang w:eastAsia="en-US"/>
        </w:rPr>
        <w:t xml:space="preserve">an </w:t>
      </w:r>
      <w:r w:rsidR="001C3BA1" w:rsidRPr="005B2F9F">
        <w:rPr>
          <w:i/>
          <w:iCs/>
          <w:lang w:eastAsia="en-US"/>
        </w:rPr>
        <w:t>auto</w:t>
      </w:r>
      <w:r w:rsidR="002C7F55">
        <w:rPr>
          <w:i/>
          <w:iCs/>
          <w:lang w:eastAsia="en-US"/>
        </w:rPr>
        <w:t>-</w:t>
      </w:r>
      <w:r w:rsidR="001C3BA1" w:rsidRPr="005B2F9F">
        <w:rPr>
          <w:i/>
          <w:iCs/>
          <w:lang w:eastAsia="en-US"/>
        </w:rPr>
        <w:t>reply.</w:t>
      </w:r>
      <w:r w:rsidR="001C3BA1">
        <w:rPr>
          <w:lang w:eastAsia="en-US"/>
        </w:rPr>
        <w:t xml:space="preserve"> </w:t>
      </w:r>
      <w:r w:rsidR="0053677D" w:rsidRPr="005B2F9F">
        <w:rPr>
          <w:lang w:eastAsia="en-US"/>
        </w:rPr>
        <w:t>You are going on a trip from July 1</w:t>
      </w:r>
      <w:r w:rsidR="001428B8" w:rsidRPr="00CA50F5">
        <w:rPr>
          <w:vertAlign w:val="superscript"/>
          <w:lang w:eastAsia="en-US"/>
        </w:rPr>
        <w:t>st</w:t>
      </w:r>
      <w:r w:rsidR="001428B8">
        <w:rPr>
          <w:lang w:eastAsia="en-US"/>
        </w:rPr>
        <w:t xml:space="preserve"> </w:t>
      </w:r>
      <w:r w:rsidR="001428B8" w:rsidRPr="00CA50F5">
        <w:rPr>
          <w:lang w:eastAsia="en-US"/>
        </w:rPr>
        <w:t>to</w:t>
      </w:r>
      <w:r w:rsidR="0053677D" w:rsidRPr="005B2F9F">
        <w:rPr>
          <w:lang w:eastAsia="en-US"/>
        </w:rPr>
        <w:t xml:space="preserve"> July 15</w:t>
      </w:r>
      <w:r w:rsidR="0053677D" w:rsidRPr="005B2F9F">
        <w:rPr>
          <w:vertAlign w:val="superscript"/>
          <w:lang w:eastAsia="en-US"/>
        </w:rPr>
        <w:t>th</w:t>
      </w:r>
      <w:r w:rsidR="00AA473E">
        <w:rPr>
          <w:lang w:eastAsia="en-US"/>
        </w:rPr>
        <w:t xml:space="preserve"> </w:t>
      </w:r>
      <w:r w:rsidR="0053677D" w:rsidRPr="005B2F9F">
        <w:rPr>
          <w:lang w:eastAsia="en-US"/>
        </w:rPr>
        <w:t>and you have asked Alice to take over your work during your vacation. The next thing to do is to use the vacation responder feature on Gmail to automatically reply to any incoming e-mails. The subject for your auto</w:t>
      </w:r>
      <w:r w:rsidR="002C7F55">
        <w:rPr>
          <w:lang w:eastAsia="en-US"/>
        </w:rPr>
        <w:t>-</w:t>
      </w:r>
      <w:r w:rsidR="0053677D" w:rsidRPr="005B2F9F">
        <w:rPr>
          <w:lang w:eastAsia="en-US"/>
        </w:rPr>
        <w:t xml:space="preserve">reply is going to be "On vacation. Back on 7-15" and the message itself is going to be "Please e-mail Alice at </w:t>
      </w:r>
      <w:r w:rsidR="00AA473E" w:rsidRPr="005B2F9F">
        <w:rPr>
          <w:lang w:eastAsia="en-US"/>
        </w:rPr>
        <w:t>alice@hotmail.com</w:t>
      </w:r>
      <w:r w:rsidR="0053677D" w:rsidRPr="005B2F9F">
        <w:rPr>
          <w:lang w:eastAsia="en-US"/>
        </w:rPr>
        <w:t>"</w:t>
      </w:r>
      <w:r w:rsidR="00D67C1D">
        <w:rPr>
          <w:lang w:eastAsia="en-US"/>
        </w:rPr>
        <w:t>.</w:t>
      </w:r>
    </w:p>
    <w:p w14:paraId="55733AF5" w14:textId="77777777" w:rsidR="00D67C1D" w:rsidRPr="00CA50F5" w:rsidRDefault="00D67C1D" w:rsidP="005B2F9F">
      <w:pPr>
        <w:pStyle w:val="ParaContinue"/>
        <w:rPr>
          <w:lang w:eastAsia="en-US"/>
        </w:rPr>
      </w:pPr>
    </w:p>
    <w:p w14:paraId="2F1917FE" w14:textId="78AFD5C6" w:rsidR="00D67C1D" w:rsidRDefault="00127948" w:rsidP="00D67C1D">
      <w:pPr>
        <w:pStyle w:val="Para"/>
        <w:ind w:firstLine="0"/>
        <w:rPr>
          <w:lang w:eastAsia="en-US"/>
        </w:rPr>
      </w:pPr>
      <w:r>
        <w:rPr>
          <w:i/>
          <w:iCs/>
          <w:lang w:eastAsia="en-US"/>
        </w:rPr>
        <w:t xml:space="preserve">Scenario </w:t>
      </w:r>
      <w:r w:rsidR="00441A56" w:rsidRPr="005B2F9F">
        <w:rPr>
          <w:i/>
          <w:iCs/>
          <w:lang w:eastAsia="en-US"/>
        </w:rPr>
        <w:t>3: Measuring distance.</w:t>
      </w:r>
      <w:r w:rsidR="00441A56">
        <w:rPr>
          <w:lang w:eastAsia="en-US"/>
        </w:rPr>
        <w:t xml:space="preserve"> </w:t>
      </w:r>
      <w:r w:rsidR="00D67C1D" w:rsidRPr="005B2F9F">
        <w:rPr>
          <w:lang w:eastAsia="en-US"/>
        </w:rPr>
        <w:t xml:space="preserve">You plan to do some construction work </w:t>
      </w:r>
      <w:r w:rsidR="002C7F55">
        <w:rPr>
          <w:lang w:eastAsia="en-US"/>
        </w:rPr>
        <w:t>in</w:t>
      </w:r>
      <w:r w:rsidR="00D67C1D" w:rsidRPr="005B2F9F">
        <w:rPr>
          <w:lang w:eastAsia="en-US"/>
        </w:rPr>
        <w:t xml:space="preserve"> your backyard. To do this</w:t>
      </w:r>
      <w:r w:rsidR="00435987">
        <w:rPr>
          <w:lang w:eastAsia="en-US"/>
        </w:rPr>
        <w:t>,</w:t>
      </w:r>
      <w:r w:rsidR="00D67C1D" w:rsidRPr="005B2F9F">
        <w:rPr>
          <w:lang w:eastAsia="en-US"/>
        </w:rPr>
        <w:t xml:space="preserve"> you need to find out the perimeter of </w:t>
      </w:r>
      <w:r w:rsidR="00FE3891" w:rsidRPr="00D67C1D">
        <w:rPr>
          <w:lang w:eastAsia="en-US"/>
        </w:rPr>
        <w:t>your</w:t>
      </w:r>
      <w:r w:rsidR="00D67C1D" w:rsidRPr="005B2F9F">
        <w:rPr>
          <w:lang w:eastAsia="en-US"/>
        </w:rPr>
        <w:t xml:space="preserve"> backyard so your estimate the cost. You are going to search and find your buildin</w:t>
      </w:r>
      <w:r w:rsidR="00973461">
        <w:rPr>
          <w:lang w:eastAsia="en-US"/>
        </w:rPr>
        <w:t xml:space="preserve">g at </w:t>
      </w:r>
      <w:commentRangeStart w:id="14"/>
      <w:r w:rsidR="00973461">
        <w:rPr>
          <w:lang w:eastAsia="en-US"/>
        </w:rPr>
        <w:t>[some address]</w:t>
      </w:r>
      <w:r w:rsidR="00D67C1D" w:rsidRPr="005B2F9F">
        <w:rPr>
          <w:lang w:eastAsia="en-US"/>
        </w:rPr>
        <w:t> </w:t>
      </w:r>
      <w:commentRangeEnd w:id="14"/>
      <w:r w:rsidR="00435987">
        <w:rPr>
          <w:rStyle w:val="CommentReference"/>
          <w:rFonts w:asciiTheme="minorHAnsi" w:eastAsiaTheme="minorEastAsia" w:hAnsiTheme="minorHAnsi" w:cstheme="minorBidi"/>
          <w:lang w:val="en-CA" w:eastAsia="zh-CN"/>
        </w:rPr>
        <w:commentReference w:id="14"/>
      </w:r>
      <w:r w:rsidR="00D67C1D" w:rsidRPr="005B2F9F">
        <w:rPr>
          <w:lang w:eastAsia="en-US"/>
        </w:rPr>
        <w:t>on Google Map</w:t>
      </w:r>
      <w:r w:rsidR="003439A4">
        <w:rPr>
          <w:lang w:eastAsia="en-US"/>
        </w:rPr>
        <w:t>s</w:t>
      </w:r>
      <w:r w:rsidR="00D67C1D" w:rsidRPr="005B2F9F">
        <w:rPr>
          <w:lang w:eastAsia="en-US"/>
        </w:rPr>
        <w:t xml:space="preserve"> and use the distance measurement feature of Google Maps to gauge the perimeter of the backyard.</w:t>
      </w:r>
    </w:p>
    <w:p w14:paraId="7BD70D10" w14:textId="77777777" w:rsidR="00973461" w:rsidRPr="00CA50F5" w:rsidRDefault="00973461" w:rsidP="005B2F9F">
      <w:pPr>
        <w:pStyle w:val="ParaContinue"/>
        <w:rPr>
          <w:lang w:eastAsia="en-US"/>
        </w:rPr>
      </w:pPr>
    </w:p>
    <w:p w14:paraId="487F582D" w14:textId="0CA908CA" w:rsidR="00AA473E" w:rsidRPr="00CA50F5" w:rsidRDefault="00127948" w:rsidP="005B2F9F">
      <w:pPr>
        <w:pStyle w:val="Para"/>
        <w:ind w:firstLine="0"/>
      </w:pPr>
      <w:r>
        <w:rPr>
          <w:i/>
          <w:iCs/>
          <w:lang w:eastAsia="en-US"/>
        </w:rPr>
        <w:t>Scenario</w:t>
      </w:r>
      <w:r w:rsidRPr="005B2F9F">
        <w:rPr>
          <w:i/>
          <w:iCs/>
          <w:lang w:eastAsia="en-US"/>
        </w:rPr>
        <w:t xml:space="preserve"> </w:t>
      </w:r>
      <w:r w:rsidR="00973461" w:rsidRPr="005B2F9F">
        <w:rPr>
          <w:i/>
          <w:iCs/>
          <w:lang w:eastAsia="en-US"/>
        </w:rPr>
        <w:t>4: Setting</w:t>
      </w:r>
      <w:r w:rsidR="0077241C">
        <w:rPr>
          <w:i/>
          <w:iCs/>
          <w:lang w:eastAsia="en-US"/>
        </w:rPr>
        <w:t xml:space="preserve"> a </w:t>
      </w:r>
      <w:r w:rsidR="00973461" w:rsidRPr="005B2F9F">
        <w:rPr>
          <w:i/>
          <w:iCs/>
          <w:lang w:eastAsia="en-US"/>
        </w:rPr>
        <w:t>reminder</w:t>
      </w:r>
      <w:r w:rsidR="00973461">
        <w:rPr>
          <w:lang w:eastAsia="en-US"/>
        </w:rPr>
        <w:t xml:space="preserve">. </w:t>
      </w:r>
      <w:r w:rsidR="00973461" w:rsidRPr="005B2F9F">
        <w:rPr>
          <w:lang w:eastAsia="en-US"/>
        </w:rPr>
        <w:t>You have scheduled a regular medical checkup with your doctor at </w:t>
      </w:r>
      <w:r w:rsidR="00B97BCF">
        <w:rPr>
          <w:lang w:eastAsia="en-US"/>
        </w:rPr>
        <w:t>11</w:t>
      </w:r>
      <w:r w:rsidR="00973461" w:rsidRPr="005B2F9F">
        <w:rPr>
          <w:lang w:eastAsia="en-US"/>
        </w:rPr>
        <w:t>:</w:t>
      </w:r>
      <w:r w:rsidR="00B97BCF">
        <w:rPr>
          <w:lang w:eastAsia="en-US"/>
        </w:rPr>
        <w:t>00</w:t>
      </w:r>
      <w:r w:rsidR="002C7F55">
        <w:rPr>
          <w:lang w:eastAsia="en-US"/>
        </w:rPr>
        <w:t xml:space="preserve"> </w:t>
      </w:r>
      <w:r w:rsidR="00B97BCF">
        <w:rPr>
          <w:lang w:eastAsia="en-US"/>
        </w:rPr>
        <w:t>a</w:t>
      </w:r>
      <w:r w:rsidR="00973461" w:rsidRPr="005B2F9F">
        <w:rPr>
          <w:lang w:eastAsia="en-US"/>
        </w:rPr>
        <w:t>m from June 28</w:t>
      </w:r>
      <w:r w:rsidR="00D065B2" w:rsidRPr="005B2F9F">
        <w:rPr>
          <w:vertAlign w:val="superscript"/>
          <w:lang w:eastAsia="en-US"/>
        </w:rPr>
        <w:t>th</w:t>
      </w:r>
      <w:r w:rsidR="00D065B2">
        <w:rPr>
          <w:lang w:eastAsia="en-US"/>
        </w:rPr>
        <w:t xml:space="preserve"> </w:t>
      </w:r>
      <w:r w:rsidR="00D065B2" w:rsidRPr="005B2F9F">
        <w:rPr>
          <w:lang w:eastAsia="en-US"/>
        </w:rPr>
        <w:t>to</w:t>
      </w:r>
      <w:r w:rsidR="00973461" w:rsidRPr="005B2F9F">
        <w:rPr>
          <w:lang w:eastAsia="en-US"/>
        </w:rPr>
        <w:t xml:space="preserve"> July 31</w:t>
      </w:r>
      <w:r w:rsidR="00973461" w:rsidRPr="005B2F9F">
        <w:rPr>
          <w:vertAlign w:val="superscript"/>
          <w:lang w:eastAsia="en-US"/>
        </w:rPr>
        <w:t>st</w:t>
      </w:r>
      <w:r w:rsidR="00973461">
        <w:rPr>
          <w:lang w:eastAsia="en-US"/>
        </w:rPr>
        <w:t xml:space="preserve"> </w:t>
      </w:r>
      <w:r w:rsidR="00973461" w:rsidRPr="005B2F9F">
        <w:rPr>
          <w:lang w:eastAsia="en-US"/>
        </w:rPr>
        <w:t>every week on Monday and Wednesday. In case you forget about it, you plan to set a reminder on Google Calendar to remind your 2 hours before the appointment.</w:t>
      </w:r>
    </w:p>
    <w:p w14:paraId="3D7F97D2" w14:textId="79E7835D" w:rsidR="00527CB8" w:rsidRDefault="00942741">
      <w:pPr>
        <w:pStyle w:val="Head2"/>
      </w:pPr>
      <w:r>
        <w:t>Conditions</w:t>
      </w:r>
    </w:p>
    <w:p w14:paraId="41A7912E" w14:textId="18C387F1" w:rsidR="009F68B3" w:rsidRPr="005B2F9F" w:rsidRDefault="009F68B3" w:rsidP="005B2F9F">
      <w:pPr>
        <w:pStyle w:val="Caption"/>
        <w:jc w:val="center"/>
        <w:rPr>
          <w:rFonts w:ascii="Linux Biolinum O" w:hAnsi="Linux Biolinum O" w:cs="Linux Biolinum O"/>
          <w:sz w:val="16"/>
        </w:rPr>
      </w:pPr>
      <w:bookmarkStart w:id="15" w:name="_Ref74928170"/>
      <w:commentRangeStart w:id="16"/>
      <w:commentRangeStart w:id="17"/>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6</w:t>
      </w:r>
      <w:r w:rsidRPr="005B2F9F">
        <w:rPr>
          <w:rFonts w:ascii="Linux Biolinum O" w:eastAsia="Cambria" w:hAnsi="Linux Biolinum O" w:cs="Linux Biolinum O"/>
          <w:i w:val="0"/>
          <w:iCs w:val="0"/>
          <w:color w:val="auto"/>
          <w:sz w:val="16"/>
          <w:szCs w:val="24"/>
          <w:lang w:eastAsia="ja-JP"/>
        </w:rPr>
        <w:fldChar w:fldCharType="end"/>
      </w:r>
      <w:bookmarkEnd w:id="15"/>
      <w:r w:rsidRPr="005B2F9F">
        <w:rPr>
          <w:rFonts w:ascii="Linux Biolinum O" w:eastAsia="Cambria" w:hAnsi="Linux Biolinum O" w:cs="Linux Biolinum O"/>
          <w:i w:val="0"/>
          <w:iCs w:val="0"/>
          <w:color w:val="auto"/>
          <w:sz w:val="16"/>
          <w:szCs w:val="24"/>
          <w:lang w:eastAsia="ja-JP"/>
        </w:rPr>
        <w:t>. Counterbalancing of the tasks for study 2</w:t>
      </w:r>
      <w:commentRangeEnd w:id="16"/>
      <w:r w:rsidR="00A65E9F">
        <w:rPr>
          <w:rStyle w:val="CommentReference"/>
          <w:rFonts w:eastAsiaTheme="minorEastAsia"/>
          <w:i w:val="0"/>
          <w:iCs w:val="0"/>
          <w:color w:val="auto"/>
          <w:lang w:val="en-CA" w:eastAsia="zh-CN"/>
        </w:rPr>
        <w:commentReference w:id="16"/>
      </w:r>
      <w:commentRangeEnd w:id="17"/>
      <w:r w:rsidR="0044366F">
        <w:rPr>
          <w:rStyle w:val="CommentReference"/>
          <w:rFonts w:eastAsiaTheme="minorEastAsia"/>
          <w:i w:val="0"/>
          <w:iCs w:val="0"/>
          <w:color w:val="auto"/>
          <w:lang w:val="en-CA" w:eastAsia="zh-CN"/>
        </w:rPr>
        <w:commentReference w:id="17"/>
      </w:r>
    </w:p>
    <w:tbl>
      <w:tblPr>
        <w:tblStyle w:val="TableGrid"/>
        <w:tblW w:w="0" w:type="auto"/>
        <w:tblInd w:w="1413" w:type="dxa"/>
        <w:tblLook w:val="04A0" w:firstRow="1" w:lastRow="0" w:firstColumn="1" w:lastColumn="0" w:noHBand="0" w:noVBand="1"/>
      </w:tblPr>
      <w:tblGrid>
        <w:gridCol w:w="1559"/>
        <w:gridCol w:w="1495"/>
        <w:gridCol w:w="1624"/>
        <w:gridCol w:w="1417"/>
      </w:tblGrid>
      <w:tr w:rsidR="00EF5B2E" w14:paraId="50361242" w14:textId="7298B54D" w:rsidTr="005B2F9F">
        <w:trPr>
          <w:trHeight w:val="262"/>
        </w:trPr>
        <w:tc>
          <w:tcPr>
            <w:tcW w:w="3054" w:type="dxa"/>
            <w:gridSpan w:val="2"/>
          </w:tcPr>
          <w:p w14:paraId="74F4A755" w14:textId="2493EC23" w:rsidR="00EF5B2E" w:rsidRPr="005B2F9F" w:rsidRDefault="0044366F" w:rsidP="005B2F9F">
            <w:pPr>
              <w:pStyle w:val="PostHeadPara"/>
              <w:spacing w:line="360" w:lineRule="auto"/>
              <w:jc w:val="center"/>
              <w:rPr>
                <w:b/>
                <w:bCs/>
                <w:sz w:val="14"/>
                <w:szCs w:val="14"/>
              </w:rPr>
            </w:pPr>
            <w:r>
              <w:rPr>
                <w:b/>
                <w:bCs/>
                <w:sz w:val="14"/>
                <w:szCs w:val="14"/>
              </w:rPr>
              <w:t>Auto-</w:t>
            </w:r>
            <w:r w:rsidR="00EF5B2E" w:rsidRPr="005B2F9F">
              <w:rPr>
                <w:b/>
                <w:bCs/>
                <w:sz w:val="14"/>
                <w:szCs w:val="14"/>
              </w:rPr>
              <w:t>Paus</w:t>
            </w:r>
            <w:r w:rsidR="00403737">
              <w:rPr>
                <w:b/>
                <w:bCs/>
                <w:sz w:val="14"/>
                <w:szCs w:val="14"/>
              </w:rPr>
              <w:t>ing</w:t>
            </w:r>
          </w:p>
        </w:tc>
        <w:tc>
          <w:tcPr>
            <w:tcW w:w="3041" w:type="dxa"/>
            <w:gridSpan w:val="2"/>
          </w:tcPr>
          <w:p w14:paraId="67702FF9" w14:textId="19959611" w:rsidR="00EF5B2E" w:rsidRPr="005B2F9F" w:rsidRDefault="00EF5B2E" w:rsidP="005B2F9F">
            <w:pPr>
              <w:pStyle w:val="PostHeadPara"/>
              <w:spacing w:line="360" w:lineRule="auto"/>
              <w:jc w:val="center"/>
              <w:rPr>
                <w:b/>
                <w:bCs/>
                <w:sz w:val="14"/>
                <w:szCs w:val="14"/>
              </w:rPr>
            </w:pPr>
            <w:r w:rsidRPr="005B2F9F">
              <w:rPr>
                <w:b/>
                <w:bCs/>
                <w:sz w:val="14"/>
                <w:szCs w:val="14"/>
              </w:rPr>
              <w:t>Control</w:t>
            </w:r>
          </w:p>
        </w:tc>
      </w:tr>
      <w:tr w:rsidR="00EF5B2E" w14:paraId="67346B79" w14:textId="7AFB21DF" w:rsidTr="005B2F9F">
        <w:trPr>
          <w:trHeight w:val="125"/>
        </w:trPr>
        <w:tc>
          <w:tcPr>
            <w:tcW w:w="1559" w:type="dxa"/>
          </w:tcPr>
          <w:p w14:paraId="45674232" w14:textId="1AAAC812" w:rsidR="00EF5B2E" w:rsidRPr="005B2F9F" w:rsidRDefault="00EF5B2E" w:rsidP="005B2F9F">
            <w:pPr>
              <w:pStyle w:val="PostHeadPara"/>
              <w:spacing w:line="360" w:lineRule="auto"/>
              <w:jc w:val="center"/>
              <w:rPr>
                <w:sz w:val="14"/>
                <w:szCs w:val="14"/>
              </w:rPr>
            </w:pPr>
            <w:r w:rsidRPr="005B2F9F">
              <w:rPr>
                <w:sz w:val="14"/>
                <w:szCs w:val="14"/>
              </w:rPr>
              <w:t>Task 1</w:t>
            </w:r>
          </w:p>
        </w:tc>
        <w:tc>
          <w:tcPr>
            <w:tcW w:w="1495" w:type="dxa"/>
          </w:tcPr>
          <w:p w14:paraId="2563584D" w14:textId="24CA0F5E" w:rsidR="00EF5B2E" w:rsidRPr="005B2F9F" w:rsidRDefault="00EF5B2E" w:rsidP="005B2F9F">
            <w:pPr>
              <w:pStyle w:val="PostHeadPara"/>
              <w:spacing w:line="360" w:lineRule="auto"/>
              <w:jc w:val="center"/>
              <w:rPr>
                <w:sz w:val="14"/>
                <w:szCs w:val="14"/>
              </w:rPr>
            </w:pPr>
            <w:r w:rsidRPr="005B2F9F">
              <w:rPr>
                <w:sz w:val="14"/>
                <w:szCs w:val="14"/>
              </w:rPr>
              <w:t>Task 2</w:t>
            </w:r>
          </w:p>
        </w:tc>
        <w:tc>
          <w:tcPr>
            <w:tcW w:w="1624" w:type="dxa"/>
          </w:tcPr>
          <w:p w14:paraId="6F3F372B" w14:textId="76BC3ECB" w:rsidR="00EF5B2E" w:rsidRPr="005B2F9F" w:rsidRDefault="00EF5B2E" w:rsidP="005B2F9F">
            <w:pPr>
              <w:pStyle w:val="PostHeadPara"/>
              <w:spacing w:line="360" w:lineRule="auto"/>
              <w:jc w:val="center"/>
              <w:rPr>
                <w:sz w:val="14"/>
                <w:szCs w:val="14"/>
              </w:rPr>
            </w:pPr>
            <w:r w:rsidRPr="005B2F9F">
              <w:rPr>
                <w:sz w:val="14"/>
                <w:szCs w:val="14"/>
              </w:rPr>
              <w:t>Task 3</w:t>
            </w:r>
          </w:p>
        </w:tc>
        <w:tc>
          <w:tcPr>
            <w:tcW w:w="1417" w:type="dxa"/>
          </w:tcPr>
          <w:p w14:paraId="0F4F667E" w14:textId="37E99127" w:rsidR="00EF5B2E" w:rsidRPr="005B2F9F" w:rsidRDefault="00EF5B2E" w:rsidP="005B2F9F">
            <w:pPr>
              <w:pStyle w:val="PostHeadPara"/>
              <w:spacing w:line="360" w:lineRule="auto"/>
              <w:jc w:val="center"/>
              <w:rPr>
                <w:sz w:val="14"/>
                <w:szCs w:val="14"/>
              </w:rPr>
            </w:pPr>
            <w:r w:rsidRPr="005B2F9F">
              <w:rPr>
                <w:sz w:val="14"/>
                <w:szCs w:val="14"/>
              </w:rPr>
              <w:t>Task 4</w:t>
            </w:r>
          </w:p>
        </w:tc>
      </w:tr>
      <w:tr w:rsidR="00EF5B2E" w14:paraId="51C73785" w14:textId="599F0829" w:rsidTr="005B2F9F">
        <w:tc>
          <w:tcPr>
            <w:tcW w:w="1559" w:type="dxa"/>
          </w:tcPr>
          <w:p w14:paraId="610BEEBA" w14:textId="2EC1F40C" w:rsidR="00EF5B2E" w:rsidRPr="005B2F9F" w:rsidRDefault="00984206" w:rsidP="005B2F9F">
            <w:pPr>
              <w:pStyle w:val="PostHeadPara"/>
              <w:spacing w:line="360" w:lineRule="auto"/>
              <w:jc w:val="center"/>
              <w:rPr>
                <w:sz w:val="14"/>
                <w:szCs w:val="14"/>
              </w:rPr>
            </w:pPr>
            <w:r w:rsidRPr="005B2F9F">
              <w:rPr>
                <w:sz w:val="14"/>
                <w:szCs w:val="14"/>
              </w:rPr>
              <w:t>Task 1</w:t>
            </w:r>
          </w:p>
        </w:tc>
        <w:tc>
          <w:tcPr>
            <w:tcW w:w="1495" w:type="dxa"/>
          </w:tcPr>
          <w:p w14:paraId="21D23362" w14:textId="61BC4567" w:rsidR="00EF5B2E" w:rsidRPr="005B2F9F" w:rsidRDefault="00550C79" w:rsidP="005B2F9F">
            <w:pPr>
              <w:pStyle w:val="PostHeadPara"/>
              <w:spacing w:line="360" w:lineRule="auto"/>
              <w:jc w:val="center"/>
              <w:rPr>
                <w:sz w:val="14"/>
                <w:szCs w:val="14"/>
              </w:rPr>
            </w:pPr>
            <w:r w:rsidRPr="005B2F9F">
              <w:rPr>
                <w:sz w:val="14"/>
                <w:szCs w:val="14"/>
              </w:rPr>
              <w:t>Task 3</w:t>
            </w:r>
          </w:p>
        </w:tc>
        <w:tc>
          <w:tcPr>
            <w:tcW w:w="1624" w:type="dxa"/>
          </w:tcPr>
          <w:p w14:paraId="1809F9F7" w14:textId="0EBF607B" w:rsidR="00EF5B2E" w:rsidRPr="005B2F9F" w:rsidRDefault="00984206" w:rsidP="005B2F9F">
            <w:pPr>
              <w:pStyle w:val="PostHeadPara"/>
              <w:spacing w:line="360" w:lineRule="auto"/>
              <w:jc w:val="center"/>
              <w:rPr>
                <w:sz w:val="14"/>
                <w:szCs w:val="14"/>
              </w:rPr>
            </w:pPr>
            <w:r w:rsidRPr="005B2F9F">
              <w:rPr>
                <w:sz w:val="14"/>
                <w:szCs w:val="14"/>
              </w:rPr>
              <w:t>Task 2</w:t>
            </w:r>
          </w:p>
        </w:tc>
        <w:tc>
          <w:tcPr>
            <w:tcW w:w="1417" w:type="dxa"/>
          </w:tcPr>
          <w:p w14:paraId="4508EADB" w14:textId="34FD3AD6" w:rsidR="00EF5B2E" w:rsidRPr="005B2F9F" w:rsidRDefault="00917CBC" w:rsidP="005B2F9F">
            <w:pPr>
              <w:pStyle w:val="PostHeadPara"/>
              <w:spacing w:line="360" w:lineRule="auto"/>
              <w:jc w:val="center"/>
              <w:rPr>
                <w:sz w:val="14"/>
                <w:szCs w:val="14"/>
              </w:rPr>
            </w:pPr>
            <w:r w:rsidRPr="005B2F9F">
              <w:rPr>
                <w:sz w:val="14"/>
                <w:szCs w:val="14"/>
              </w:rPr>
              <w:t>Task 4</w:t>
            </w:r>
          </w:p>
        </w:tc>
      </w:tr>
      <w:tr w:rsidR="00984206" w14:paraId="570BD07F" w14:textId="77777777" w:rsidTr="005B2F9F">
        <w:tc>
          <w:tcPr>
            <w:tcW w:w="1559" w:type="dxa"/>
          </w:tcPr>
          <w:p w14:paraId="5AB00188" w14:textId="63DC9910"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95" w:type="dxa"/>
          </w:tcPr>
          <w:p w14:paraId="2D379F84" w14:textId="71C6F3B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49EF4E03" w14:textId="745D8AE0" w:rsidR="00984206" w:rsidRPr="005B2F9F" w:rsidDel="00EF5B2E" w:rsidRDefault="00984206" w:rsidP="005B2F9F">
            <w:pPr>
              <w:pStyle w:val="PostHeadPara"/>
              <w:spacing w:line="360" w:lineRule="auto"/>
              <w:jc w:val="center"/>
              <w:rPr>
                <w:sz w:val="14"/>
                <w:szCs w:val="14"/>
              </w:rPr>
            </w:pPr>
            <w:r w:rsidRPr="005B2F9F">
              <w:rPr>
                <w:sz w:val="14"/>
                <w:szCs w:val="14"/>
              </w:rPr>
              <w:t>Task 2</w:t>
            </w:r>
          </w:p>
        </w:tc>
        <w:tc>
          <w:tcPr>
            <w:tcW w:w="1417" w:type="dxa"/>
          </w:tcPr>
          <w:p w14:paraId="7C90B8BB" w14:textId="0156281A"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0E0F5E06" w14:textId="77777777" w:rsidTr="005B2F9F">
        <w:tc>
          <w:tcPr>
            <w:tcW w:w="1559" w:type="dxa"/>
          </w:tcPr>
          <w:p w14:paraId="173475AD" w14:textId="31910798"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52933A59" w14:textId="20E8DF5E"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753253A0" w14:textId="614D1B26"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17" w:type="dxa"/>
          </w:tcPr>
          <w:p w14:paraId="26BF2586" w14:textId="787F9FDE"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7E22B9FC" w14:textId="77777777" w:rsidTr="005B2F9F">
        <w:tc>
          <w:tcPr>
            <w:tcW w:w="1559" w:type="dxa"/>
          </w:tcPr>
          <w:p w14:paraId="236F1EC5" w14:textId="23DD2BD6"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78FC233C" w14:textId="6617795D"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624" w:type="dxa"/>
          </w:tcPr>
          <w:p w14:paraId="7BE0B36C" w14:textId="20CDE9D9"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76503589" w14:textId="53250E72"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8DC8BF1" w14:textId="77777777" w:rsidTr="005B2F9F">
        <w:tc>
          <w:tcPr>
            <w:tcW w:w="1559" w:type="dxa"/>
          </w:tcPr>
          <w:p w14:paraId="7B6DC1CE" w14:textId="76E77902"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95" w:type="dxa"/>
          </w:tcPr>
          <w:p w14:paraId="3CB0F3F2" w14:textId="4FA7FC90"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6B8B6B58" w14:textId="1690F55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5EA20667" w14:textId="2D97D40E" w:rsidR="00984206" w:rsidRPr="005B2F9F" w:rsidRDefault="00550C79" w:rsidP="005B2F9F">
            <w:pPr>
              <w:pStyle w:val="PostHeadPara"/>
              <w:spacing w:line="360" w:lineRule="auto"/>
              <w:jc w:val="center"/>
              <w:rPr>
                <w:sz w:val="14"/>
                <w:szCs w:val="14"/>
              </w:rPr>
            </w:pPr>
            <w:r w:rsidRPr="005B2F9F">
              <w:rPr>
                <w:sz w:val="14"/>
                <w:szCs w:val="14"/>
              </w:rPr>
              <w:t>Task 3</w:t>
            </w:r>
          </w:p>
        </w:tc>
      </w:tr>
      <w:tr w:rsidR="00984206" w14:paraId="5B7AD385" w14:textId="77777777" w:rsidTr="005B2F9F">
        <w:tc>
          <w:tcPr>
            <w:tcW w:w="1559" w:type="dxa"/>
          </w:tcPr>
          <w:p w14:paraId="5826F748" w14:textId="34AEECD0"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69E97878" w14:textId="5221A7D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624" w:type="dxa"/>
          </w:tcPr>
          <w:p w14:paraId="3CBF8257" w14:textId="291A3621"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417" w:type="dxa"/>
          </w:tcPr>
          <w:p w14:paraId="19F808EB" w14:textId="7A90EF49"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0C1550EA" w14:textId="77777777" w:rsidTr="005B2F9F">
        <w:tc>
          <w:tcPr>
            <w:tcW w:w="1559" w:type="dxa"/>
          </w:tcPr>
          <w:p w14:paraId="34FEDE0F" w14:textId="35BFA53B"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3099B0D4" w14:textId="6D9B5D89"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13218485" w14:textId="703169CD"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07E58B15" w14:textId="2538AE98" w:rsidR="00984206" w:rsidRPr="005B2F9F" w:rsidRDefault="00917CBC" w:rsidP="005B2F9F">
            <w:pPr>
              <w:pStyle w:val="PostHeadPara"/>
              <w:spacing w:line="360" w:lineRule="auto"/>
              <w:jc w:val="center"/>
              <w:rPr>
                <w:sz w:val="14"/>
                <w:szCs w:val="14"/>
              </w:rPr>
            </w:pPr>
            <w:r w:rsidRPr="005B2F9F">
              <w:rPr>
                <w:sz w:val="14"/>
                <w:szCs w:val="14"/>
              </w:rPr>
              <w:t>Task 4</w:t>
            </w:r>
          </w:p>
        </w:tc>
      </w:tr>
      <w:tr w:rsidR="00984206" w14:paraId="2ED6B439" w14:textId="77777777" w:rsidTr="005B2F9F">
        <w:tc>
          <w:tcPr>
            <w:tcW w:w="1559" w:type="dxa"/>
          </w:tcPr>
          <w:p w14:paraId="50D342FB" w14:textId="7299EADA" w:rsidR="00984206" w:rsidRPr="005B2F9F" w:rsidDel="00EF5B2E" w:rsidRDefault="00550C79" w:rsidP="005B2F9F">
            <w:pPr>
              <w:pStyle w:val="PostHeadPara"/>
              <w:spacing w:line="360" w:lineRule="auto"/>
              <w:jc w:val="center"/>
              <w:rPr>
                <w:sz w:val="14"/>
                <w:szCs w:val="14"/>
              </w:rPr>
            </w:pPr>
            <w:r w:rsidRPr="005B2F9F">
              <w:rPr>
                <w:sz w:val="14"/>
                <w:szCs w:val="14"/>
              </w:rPr>
              <w:t>Task 3</w:t>
            </w:r>
          </w:p>
        </w:tc>
        <w:tc>
          <w:tcPr>
            <w:tcW w:w="1495" w:type="dxa"/>
          </w:tcPr>
          <w:p w14:paraId="53BD840E" w14:textId="0A8EC66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624" w:type="dxa"/>
          </w:tcPr>
          <w:p w14:paraId="287FE401" w14:textId="32B4D73B" w:rsidR="00984206" w:rsidRPr="005B2F9F" w:rsidDel="00EF5B2E" w:rsidRDefault="00984206" w:rsidP="005B2F9F">
            <w:pPr>
              <w:pStyle w:val="PostHeadPara"/>
              <w:spacing w:line="360" w:lineRule="auto"/>
              <w:jc w:val="center"/>
              <w:rPr>
                <w:sz w:val="14"/>
                <w:szCs w:val="14"/>
              </w:rPr>
            </w:pPr>
            <w:r w:rsidRPr="005B2F9F">
              <w:rPr>
                <w:sz w:val="14"/>
                <w:szCs w:val="14"/>
              </w:rPr>
              <w:t>Task 1</w:t>
            </w:r>
          </w:p>
        </w:tc>
        <w:tc>
          <w:tcPr>
            <w:tcW w:w="1417" w:type="dxa"/>
          </w:tcPr>
          <w:p w14:paraId="4D5AC8D0" w14:textId="354E966C" w:rsidR="00984206" w:rsidRPr="005B2F9F" w:rsidRDefault="00917CBC" w:rsidP="005B2F9F">
            <w:pPr>
              <w:pStyle w:val="PostHeadPara"/>
              <w:spacing w:line="360" w:lineRule="auto"/>
              <w:jc w:val="center"/>
              <w:rPr>
                <w:sz w:val="14"/>
                <w:szCs w:val="14"/>
              </w:rPr>
            </w:pPr>
            <w:r w:rsidRPr="005B2F9F">
              <w:rPr>
                <w:sz w:val="14"/>
                <w:szCs w:val="14"/>
              </w:rPr>
              <w:t>Task 2</w:t>
            </w:r>
          </w:p>
        </w:tc>
      </w:tr>
      <w:tr w:rsidR="00984206" w14:paraId="2DC27F10" w14:textId="77777777" w:rsidTr="005B2F9F">
        <w:tc>
          <w:tcPr>
            <w:tcW w:w="1559" w:type="dxa"/>
          </w:tcPr>
          <w:p w14:paraId="6E749794" w14:textId="225F08D5"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09E7F3C4" w14:textId="732293A3" w:rsidR="00984206" w:rsidRPr="005B2F9F" w:rsidDel="00EF5B2E" w:rsidRDefault="00917CBC" w:rsidP="005B2F9F">
            <w:pPr>
              <w:pStyle w:val="PostHeadPara"/>
              <w:spacing w:line="360" w:lineRule="auto"/>
              <w:jc w:val="center"/>
              <w:rPr>
                <w:sz w:val="14"/>
                <w:szCs w:val="14"/>
              </w:rPr>
            </w:pPr>
            <w:r w:rsidRPr="005B2F9F">
              <w:rPr>
                <w:sz w:val="14"/>
                <w:szCs w:val="14"/>
              </w:rPr>
              <w:t>Task 1</w:t>
            </w:r>
          </w:p>
        </w:tc>
        <w:tc>
          <w:tcPr>
            <w:tcW w:w="1624" w:type="dxa"/>
          </w:tcPr>
          <w:p w14:paraId="227F685E" w14:textId="160C5269" w:rsidR="00984206" w:rsidRPr="005B2F9F" w:rsidRDefault="00D800FE" w:rsidP="005B2F9F">
            <w:pPr>
              <w:pStyle w:val="PostHeadPara"/>
              <w:spacing w:line="360" w:lineRule="auto"/>
              <w:jc w:val="center"/>
              <w:rPr>
                <w:sz w:val="14"/>
                <w:szCs w:val="14"/>
              </w:rPr>
            </w:pPr>
            <w:r w:rsidRPr="005B2F9F">
              <w:rPr>
                <w:sz w:val="14"/>
                <w:szCs w:val="14"/>
              </w:rPr>
              <w:t>Task 2</w:t>
            </w:r>
          </w:p>
        </w:tc>
        <w:tc>
          <w:tcPr>
            <w:tcW w:w="1417" w:type="dxa"/>
          </w:tcPr>
          <w:p w14:paraId="0CD3A08A" w14:textId="24CAB1D4" w:rsidR="00984206" w:rsidRPr="005B2F9F" w:rsidRDefault="00D800FE" w:rsidP="005B2F9F">
            <w:pPr>
              <w:pStyle w:val="PostHeadPara"/>
              <w:spacing w:line="360" w:lineRule="auto"/>
              <w:jc w:val="center"/>
              <w:rPr>
                <w:sz w:val="14"/>
                <w:szCs w:val="14"/>
              </w:rPr>
            </w:pPr>
            <w:r w:rsidRPr="005B2F9F">
              <w:rPr>
                <w:sz w:val="14"/>
                <w:szCs w:val="14"/>
              </w:rPr>
              <w:t xml:space="preserve">Task </w:t>
            </w:r>
            <w:r w:rsidR="00917CBC" w:rsidRPr="005B2F9F">
              <w:rPr>
                <w:sz w:val="14"/>
                <w:szCs w:val="14"/>
              </w:rPr>
              <w:t>3</w:t>
            </w:r>
          </w:p>
        </w:tc>
      </w:tr>
      <w:tr w:rsidR="00984206" w14:paraId="59F43BFA" w14:textId="77777777" w:rsidTr="005B2F9F">
        <w:tc>
          <w:tcPr>
            <w:tcW w:w="1559" w:type="dxa"/>
          </w:tcPr>
          <w:p w14:paraId="28155F5A" w14:textId="32E2A6ED"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56F7BF29" w14:textId="71C24B4D" w:rsidR="00984206" w:rsidRPr="005B2F9F" w:rsidDel="00EF5B2E" w:rsidRDefault="00D800FE" w:rsidP="005B2F9F">
            <w:pPr>
              <w:pStyle w:val="PostHeadPara"/>
              <w:spacing w:line="360" w:lineRule="auto"/>
              <w:jc w:val="center"/>
              <w:rPr>
                <w:sz w:val="14"/>
                <w:szCs w:val="14"/>
              </w:rPr>
            </w:pPr>
            <w:r w:rsidRPr="005B2F9F">
              <w:rPr>
                <w:sz w:val="14"/>
                <w:szCs w:val="14"/>
              </w:rPr>
              <w:t>Task 2</w:t>
            </w:r>
          </w:p>
        </w:tc>
        <w:tc>
          <w:tcPr>
            <w:tcW w:w="1624" w:type="dxa"/>
          </w:tcPr>
          <w:p w14:paraId="796D5BF6" w14:textId="783FF205"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736DE4ED" w14:textId="05A5C005" w:rsidR="00984206" w:rsidRPr="005B2F9F" w:rsidRDefault="00917CBC" w:rsidP="005B2F9F">
            <w:pPr>
              <w:pStyle w:val="PostHeadPara"/>
              <w:spacing w:line="360" w:lineRule="auto"/>
              <w:jc w:val="center"/>
              <w:rPr>
                <w:sz w:val="14"/>
                <w:szCs w:val="14"/>
              </w:rPr>
            </w:pPr>
            <w:r w:rsidRPr="005B2F9F">
              <w:rPr>
                <w:sz w:val="14"/>
                <w:szCs w:val="14"/>
              </w:rPr>
              <w:t>Task 3</w:t>
            </w:r>
          </w:p>
        </w:tc>
      </w:tr>
      <w:tr w:rsidR="00984206" w14:paraId="4A6DCF8A" w14:textId="77777777" w:rsidTr="005B2F9F">
        <w:tc>
          <w:tcPr>
            <w:tcW w:w="1559" w:type="dxa"/>
          </w:tcPr>
          <w:p w14:paraId="46624D2D" w14:textId="3C2A99E1" w:rsidR="00984206" w:rsidRPr="005B2F9F" w:rsidDel="00EF5B2E" w:rsidRDefault="00917CBC" w:rsidP="005B2F9F">
            <w:pPr>
              <w:pStyle w:val="PostHeadPara"/>
              <w:spacing w:line="360" w:lineRule="auto"/>
              <w:jc w:val="center"/>
              <w:rPr>
                <w:sz w:val="14"/>
                <w:szCs w:val="14"/>
              </w:rPr>
            </w:pPr>
            <w:r w:rsidRPr="005B2F9F">
              <w:rPr>
                <w:sz w:val="14"/>
                <w:szCs w:val="14"/>
              </w:rPr>
              <w:t>Task 4</w:t>
            </w:r>
          </w:p>
        </w:tc>
        <w:tc>
          <w:tcPr>
            <w:tcW w:w="1495" w:type="dxa"/>
          </w:tcPr>
          <w:p w14:paraId="44378008" w14:textId="42C42727" w:rsidR="00984206" w:rsidRPr="005B2F9F" w:rsidDel="00EF5B2E" w:rsidRDefault="00917CBC" w:rsidP="005B2F9F">
            <w:pPr>
              <w:pStyle w:val="PostHeadPara"/>
              <w:spacing w:line="360" w:lineRule="auto"/>
              <w:jc w:val="center"/>
              <w:rPr>
                <w:b/>
                <w:bCs/>
                <w:sz w:val="14"/>
                <w:szCs w:val="14"/>
              </w:rPr>
            </w:pPr>
            <w:r w:rsidRPr="005B2F9F">
              <w:rPr>
                <w:sz w:val="14"/>
                <w:szCs w:val="14"/>
              </w:rPr>
              <w:t>Task 3</w:t>
            </w:r>
          </w:p>
        </w:tc>
        <w:tc>
          <w:tcPr>
            <w:tcW w:w="1624" w:type="dxa"/>
          </w:tcPr>
          <w:p w14:paraId="203784BB" w14:textId="209B134B" w:rsidR="00984206" w:rsidRPr="005B2F9F" w:rsidRDefault="00917CBC" w:rsidP="005B2F9F">
            <w:pPr>
              <w:pStyle w:val="PostHeadPara"/>
              <w:spacing w:line="360" w:lineRule="auto"/>
              <w:jc w:val="center"/>
              <w:rPr>
                <w:sz w:val="14"/>
                <w:szCs w:val="14"/>
              </w:rPr>
            </w:pPr>
            <w:r w:rsidRPr="005B2F9F">
              <w:rPr>
                <w:sz w:val="14"/>
                <w:szCs w:val="14"/>
              </w:rPr>
              <w:t>Task 1</w:t>
            </w:r>
          </w:p>
        </w:tc>
        <w:tc>
          <w:tcPr>
            <w:tcW w:w="1417" w:type="dxa"/>
          </w:tcPr>
          <w:p w14:paraId="0CEBBAE6" w14:textId="45CFBBEA" w:rsidR="00984206" w:rsidRPr="005B2F9F" w:rsidRDefault="00D800FE" w:rsidP="005B2F9F">
            <w:pPr>
              <w:pStyle w:val="PostHeadPara"/>
              <w:spacing w:line="360" w:lineRule="auto"/>
              <w:jc w:val="center"/>
              <w:rPr>
                <w:sz w:val="14"/>
                <w:szCs w:val="14"/>
              </w:rPr>
            </w:pPr>
            <w:r w:rsidRPr="005B2F9F">
              <w:rPr>
                <w:sz w:val="14"/>
                <w:szCs w:val="14"/>
              </w:rPr>
              <w:t>Task 2</w:t>
            </w:r>
          </w:p>
        </w:tc>
      </w:tr>
    </w:tbl>
    <w:p w14:paraId="330EF978" w14:textId="4B03573E" w:rsidR="0032676D" w:rsidRDefault="00127948" w:rsidP="007C30CF">
      <w:pPr>
        <w:pStyle w:val="Para"/>
        <w:ind w:firstLine="0"/>
        <w:rPr>
          <w:lang w:eastAsia="en-US"/>
        </w:rPr>
      </w:pPr>
      <w:r>
        <w:rPr>
          <w:lang w:eastAsia="en-US"/>
        </w:rPr>
        <w:t xml:space="preserve">Similar to </w:t>
      </w:r>
      <w:r w:rsidR="00E902A4">
        <w:rPr>
          <w:lang w:eastAsia="en-US"/>
        </w:rPr>
        <w:t>study 1</w:t>
      </w:r>
      <w:r>
        <w:rPr>
          <w:lang w:eastAsia="en-US"/>
        </w:rPr>
        <w:t>,</w:t>
      </w:r>
      <w:r w:rsidR="00E902A4">
        <w:rPr>
          <w:lang w:eastAsia="en-US"/>
        </w:rPr>
        <w:t xml:space="preserve"> the </w:t>
      </w:r>
      <w:r w:rsidR="00021B39">
        <w:rPr>
          <w:lang w:eastAsia="en-US"/>
        </w:rPr>
        <w:t xml:space="preserve">Control </w:t>
      </w:r>
      <w:r w:rsidR="00E902A4">
        <w:rPr>
          <w:lang w:eastAsia="en-US"/>
        </w:rPr>
        <w:t xml:space="preserve">condition left the video speed unaltered, while the </w:t>
      </w:r>
      <w:r w:rsidR="00021B39">
        <w:rPr>
          <w:lang w:eastAsia="en-US"/>
        </w:rPr>
        <w:t xml:space="preserve">Auto-Pausing </w:t>
      </w:r>
      <w:r w:rsidR="00E902A4">
        <w:rPr>
          <w:lang w:eastAsia="en-US"/>
        </w:rPr>
        <w:t xml:space="preserve">condition inserted </w:t>
      </w:r>
      <w:r w:rsidR="00021B39">
        <w:rPr>
          <w:lang w:eastAsia="en-US"/>
        </w:rPr>
        <w:t xml:space="preserve">automatic </w:t>
      </w:r>
      <w:r w:rsidR="00E902A4">
        <w:rPr>
          <w:lang w:eastAsia="en-US"/>
        </w:rPr>
        <w:t xml:space="preserve">pauses in the </w:t>
      </w:r>
      <w:r w:rsidR="00A74D9F">
        <w:rPr>
          <w:lang w:eastAsia="en-US"/>
        </w:rPr>
        <w:t>instructional video</w:t>
      </w:r>
      <w:r w:rsidR="00E902A4">
        <w:rPr>
          <w:lang w:eastAsia="en-US"/>
        </w:rPr>
        <w:t xml:space="preserve">s </w:t>
      </w:r>
      <w:r w:rsidR="00E700F2">
        <w:rPr>
          <w:lang w:eastAsia="en-US"/>
        </w:rPr>
        <w:t xml:space="preserve">by following the two criteria discussed </w:t>
      </w:r>
      <w:r w:rsidR="00021B39">
        <w:rPr>
          <w:lang w:eastAsia="en-US"/>
        </w:rPr>
        <w:t>Section 4.2</w:t>
      </w:r>
      <w:r w:rsidR="00E700F2">
        <w:rPr>
          <w:lang w:eastAsia="en-US"/>
        </w:rPr>
        <w:t>.</w:t>
      </w:r>
      <w:r w:rsidR="00A84717">
        <w:rPr>
          <w:lang w:eastAsia="en-US"/>
        </w:rPr>
        <w:t xml:space="preserve"> In the end, on average 11 pauses were generated for each video and the video </w:t>
      </w:r>
      <w:r w:rsidR="00B415F1">
        <w:rPr>
          <w:lang w:eastAsia="en-US"/>
        </w:rPr>
        <w:t xml:space="preserve">would automatically pause every 12.7 seconds. </w:t>
      </w:r>
      <w:r w:rsidR="00E700F2">
        <w:rPr>
          <w:lang w:eastAsia="en-US"/>
        </w:rPr>
        <w:t xml:space="preserve"> </w:t>
      </w:r>
    </w:p>
    <w:p w14:paraId="5A33B892" w14:textId="36457D13" w:rsidR="00EF7EE3" w:rsidRPr="009B52B0" w:rsidRDefault="00814B78" w:rsidP="005B2F9F">
      <w:pPr>
        <w:pStyle w:val="ParaContinue"/>
        <w:rPr>
          <w:lang w:eastAsia="en-US"/>
        </w:rPr>
      </w:pPr>
      <w:r>
        <w:rPr>
          <w:lang w:eastAsia="en-US"/>
        </w:rPr>
        <w:t xml:space="preserve">In the second study, we asked each participant to </w:t>
      </w:r>
      <w:r w:rsidR="0048549B">
        <w:rPr>
          <w:lang w:eastAsia="en-US"/>
        </w:rPr>
        <w:t>complete four different tasks under two conditions</w:t>
      </w:r>
      <w:r w:rsidR="00403737">
        <w:rPr>
          <w:lang w:eastAsia="en-US"/>
        </w:rPr>
        <w:t xml:space="preserve">: two tasks under the </w:t>
      </w:r>
      <w:r w:rsidR="00021B39">
        <w:rPr>
          <w:lang w:eastAsia="en-US"/>
        </w:rPr>
        <w:t>Auto-P</w:t>
      </w:r>
      <w:r w:rsidR="00403737">
        <w:rPr>
          <w:lang w:eastAsia="en-US"/>
        </w:rPr>
        <w:t xml:space="preserve">ausing condition and another two under the </w:t>
      </w:r>
      <w:r w:rsidR="00021B39">
        <w:rPr>
          <w:lang w:eastAsia="en-US"/>
        </w:rPr>
        <w:t xml:space="preserve">Control </w:t>
      </w:r>
      <w:r w:rsidR="00403737">
        <w:rPr>
          <w:lang w:eastAsia="en-US"/>
        </w:rPr>
        <w:t xml:space="preserve">condition. </w:t>
      </w:r>
      <w:r w:rsidR="00021B39">
        <w:rPr>
          <w:lang w:eastAsia="en-US"/>
        </w:rPr>
        <w:t>W</w:t>
      </w:r>
      <w:r w:rsidR="00762A53">
        <w:rPr>
          <w:lang w:eastAsia="en-US"/>
        </w:rPr>
        <w:t>e counterbalanced the order of the four tasks</w:t>
      </w:r>
      <w:r w:rsidR="002D134F">
        <w:rPr>
          <w:lang w:eastAsia="en-US"/>
        </w:rPr>
        <w:t xml:space="preserve">, as shown in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C40DE" w:rsidRPr="005B2F9F">
        <w:rPr>
          <w:lang w:eastAsia="en-US"/>
        </w:rPr>
        <w:t>Table 6</w:t>
      </w:r>
      <w:r w:rsidR="009C40DE">
        <w:rPr>
          <w:lang w:eastAsia="en-US"/>
        </w:rPr>
        <w:fldChar w:fldCharType="end"/>
      </w:r>
      <w:r w:rsidR="002D134F">
        <w:rPr>
          <w:lang w:eastAsia="en-US"/>
        </w:rPr>
        <w:t>.</w:t>
      </w:r>
      <w:commentRangeStart w:id="18"/>
      <w:r w:rsidR="002D134F">
        <w:rPr>
          <w:lang w:eastAsia="en-US"/>
        </w:rPr>
        <w:t xml:space="preserve"> </w:t>
      </w:r>
      <w:r w:rsidR="000A27A0">
        <w:rPr>
          <w:lang w:eastAsia="en-US"/>
        </w:rPr>
        <w:t xml:space="preserve">We did not counterbalance the order of the conditions </w:t>
      </w:r>
      <w:r w:rsidR="00A07683">
        <w:rPr>
          <w:lang w:eastAsia="en-US"/>
        </w:rPr>
        <w:t xml:space="preserve">because at this point </w:t>
      </w:r>
      <w:r w:rsidR="002058EE">
        <w:rPr>
          <w:lang w:eastAsia="en-US"/>
        </w:rPr>
        <w:t xml:space="preserve">the participants should already be very familiar </w:t>
      </w:r>
      <w:r w:rsidR="0002366B">
        <w:rPr>
          <w:lang w:eastAsia="en-US"/>
        </w:rPr>
        <w:t>with both pausing and control condition</w:t>
      </w:r>
      <w:r w:rsidR="002C7F55">
        <w:rPr>
          <w:lang w:eastAsia="en-US"/>
        </w:rPr>
        <w:t>s</w:t>
      </w:r>
      <w:r w:rsidR="0002366B">
        <w:rPr>
          <w:lang w:eastAsia="en-US"/>
        </w:rPr>
        <w:t xml:space="preserve"> so there </w:t>
      </w:r>
      <w:r w:rsidR="00711810">
        <w:rPr>
          <w:lang w:eastAsia="en-US"/>
        </w:rPr>
        <w:t>would</w:t>
      </w:r>
      <w:r w:rsidR="0002366B">
        <w:rPr>
          <w:lang w:eastAsia="en-US"/>
        </w:rPr>
        <w:t xml:space="preserve"> </w:t>
      </w:r>
      <w:r w:rsidR="002C7F55">
        <w:rPr>
          <w:lang w:eastAsia="en-US"/>
        </w:rPr>
        <w:t xml:space="preserve">be </w:t>
      </w:r>
      <w:r w:rsidR="004B2FFF">
        <w:rPr>
          <w:lang w:eastAsia="en-US"/>
        </w:rPr>
        <w:t>little</w:t>
      </w:r>
      <w:r w:rsidR="0002366B">
        <w:rPr>
          <w:lang w:eastAsia="en-US"/>
        </w:rPr>
        <w:t xml:space="preserve"> learning effect</w:t>
      </w:r>
      <w:r w:rsidR="002C7F55">
        <w:rPr>
          <w:lang w:eastAsia="en-US"/>
        </w:rPr>
        <w:t>s</w:t>
      </w:r>
      <w:r w:rsidR="0002366B">
        <w:rPr>
          <w:lang w:eastAsia="en-US"/>
        </w:rPr>
        <w:t xml:space="preserve"> between the two conditions. </w:t>
      </w:r>
      <w:r w:rsidR="00601022">
        <w:rPr>
          <w:lang w:eastAsia="en-US"/>
        </w:rPr>
        <w:t xml:space="preserve">In the end, each of the 12 participants </w:t>
      </w:r>
      <w:r w:rsidR="00455342">
        <w:rPr>
          <w:lang w:eastAsia="en-US"/>
        </w:rPr>
        <w:t>got a unique ordering of the tasks.</w:t>
      </w:r>
      <w:commentRangeEnd w:id="18"/>
      <w:r w:rsidR="00021B39">
        <w:rPr>
          <w:rStyle w:val="CommentReference"/>
          <w:rFonts w:asciiTheme="minorHAnsi" w:eastAsiaTheme="minorEastAsia" w:hAnsiTheme="minorHAnsi" w:cstheme="minorBidi"/>
          <w:lang w:val="en-CA" w:eastAsia="zh-CN"/>
        </w:rPr>
        <w:commentReference w:id="18"/>
      </w:r>
      <w:r w:rsidR="00455342">
        <w:rPr>
          <w:lang w:eastAsia="en-US"/>
        </w:rPr>
        <w:t xml:space="preserve"> </w:t>
      </w:r>
    </w:p>
    <w:p w14:paraId="3641C750" w14:textId="1D443AEB" w:rsidR="00082773" w:rsidRDefault="00082773" w:rsidP="00082773">
      <w:pPr>
        <w:pStyle w:val="Head2"/>
      </w:pPr>
      <w:r>
        <w:t>Dependent variables</w:t>
      </w:r>
    </w:p>
    <w:p w14:paraId="1895FD97" w14:textId="22CD9575" w:rsidR="00126225" w:rsidRDefault="00E60EC9">
      <w:pPr>
        <w:pStyle w:val="PostHeadPara"/>
      </w:pPr>
      <w:r>
        <w:t xml:space="preserve">Other than </w:t>
      </w:r>
      <w:r w:rsidR="00082773" w:rsidRPr="00D8636B">
        <w:t>completion time</w:t>
      </w:r>
      <w:r w:rsidR="00082773">
        <w:t xml:space="preserve">, </w:t>
      </w:r>
      <w:r w:rsidR="00DC6278">
        <w:t>the number of manual pauses</w:t>
      </w:r>
      <w:r w:rsidR="00082773">
        <w:t xml:space="preserve">, </w:t>
      </w:r>
      <w:r>
        <w:t xml:space="preserve">we include three additional variables in the second study: </w:t>
      </w:r>
      <w:r w:rsidR="00DC6278">
        <w:t>the number of switches, the number of replays</w:t>
      </w:r>
      <w:r w:rsidR="006A012C">
        <w:t>,</w:t>
      </w:r>
      <w:r w:rsidR="00DC6278">
        <w:t xml:space="preserve"> and the replay time</w:t>
      </w:r>
      <w:r w:rsidR="00082773">
        <w:t>.</w:t>
      </w:r>
      <w:r w:rsidR="00DC6278">
        <w:t xml:space="preserve"> </w:t>
      </w:r>
    </w:p>
    <w:p w14:paraId="3CB69F2A" w14:textId="3837A612" w:rsidR="00126225" w:rsidRDefault="006A012C" w:rsidP="00126225">
      <w:pPr>
        <w:pStyle w:val="ParaContinue"/>
        <w:rPr>
          <w:lang w:eastAsia="en-US"/>
        </w:rPr>
      </w:pPr>
      <w:r>
        <w:rPr>
          <w:i/>
          <w:iCs/>
          <w:lang w:eastAsia="en-US"/>
        </w:rPr>
        <w:lastRenderedPageBreak/>
        <w:t>The n</w:t>
      </w:r>
      <w:r w:rsidR="00126225" w:rsidRPr="005B2F9F">
        <w:rPr>
          <w:i/>
          <w:iCs/>
          <w:lang w:eastAsia="en-US"/>
        </w:rPr>
        <w:t>umber of switches</w:t>
      </w:r>
      <w:r w:rsidR="00126225">
        <w:rPr>
          <w:lang w:eastAsia="en-US"/>
        </w:rPr>
        <w:t xml:space="preserve">. </w:t>
      </w:r>
      <w:r w:rsidR="00E60EC9">
        <w:rPr>
          <w:lang w:eastAsia="en-US"/>
        </w:rPr>
        <w:t>We de</w:t>
      </w:r>
      <w:r w:rsidR="001C6BA5">
        <w:rPr>
          <w:lang w:eastAsia="en-US"/>
        </w:rPr>
        <w:t xml:space="preserve">fined the number </w:t>
      </w:r>
      <w:r w:rsidR="00EB6EAA">
        <w:rPr>
          <w:lang w:eastAsia="en-US"/>
        </w:rPr>
        <w:t xml:space="preserve">of </w:t>
      </w:r>
      <w:r w:rsidR="001C6BA5">
        <w:rPr>
          <w:lang w:eastAsia="en-US"/>
        </w:rPr>
        <w:t xml:space="preserve">switches </w:t>
      </w:r>
      <w:r w:rsidR="00EB6EAA">
        <w:rPr>
          <w:lang w:eastAsia="en-US"/>
        </w:rPr>
        <w:t xml:space="preserve">as the number of times </w:t>
      </w:r>
      <w:r w:rsidR="00C73D31">
        <w:rPr>
          <w:lang w:eastAsia="en-US"/>
        </w:rPr>
        <w:t xml:space="preserve">a participant left the </w:t>
      </w:r>
      <w:r w:rsidR="00976135">
        <w:rPr>
          <w:lang w:eastAsia="en-US"/>
        </w:rPr>
        <w:t>instruction</w:t>
      </w:r>
      <w:r w:rsidR="00C73D31">
        <w:rPr>
          <w:lang w:eastAsia="en-US"/>
        </w:rPr>
        <w:t xml:space="preserve"> page </w:t>
      </w:r>
      <w:r w:rsidR="005558B5">
        <w:rPr>
          <w:lang w:eastAsia="en-US"/>
        </w:rPr>
        <w:t>that hosted the instructional videos and started working on the application</w:t>
      </w:r>
      <w:r w:rsidR="00976135">
        <w:rPr>
          <w:lang w:eastAsia="en-US"/>
        </w:rPr>
        <w:t xml:space="preserve"> web page</w:t>
      </w:r>
      <w:r w:rsidR="005558B5">
        <w:rPr>
          <w:lang w:eastAsia="en-US"/>
        </w:rPr>
        <w:t>.</w:t>
      </w:r>
      <w:r w:rsidR="004A12D4">
        <w:rPr>
          <w:lang w:eastAsia="en-US"/>
        </w:rPr>
        <w:t xml:space="preserve"> </w:t>
      </w:r>
      <w:r w:rsidR="00887AC8">
        <w:rPr>
          <w:lang w:eastAsia="en-US"/>
        </w:rPr>
        <w:t xml:space="preserve">We designed our experiment in such a way that </w:t>
      </w:r>
      <w:r w:rsidR="00A75758">
        <w:rPr>
          <w:lang w:eastAsia="en-US"/>
        </w:rPr>
        <w:t>each</w:t>
      </w:r>
      <w:r w:rsidR="00887AC8">
        <w:rPr>
          <w:lang w:eastAsia="en-US"/>
        </w:rPr>
        <w:t xml:space="preserve"> participant could </w:t>
      </w:r>
      <w:r w:rsidR="00986FF9">
        <w:rPr>
          <w:lang w:eastAsia="en-US"/>
        </w:rPr>
        <w:t xml:space="preserve">not view </w:t>
      </w:r>
      <w:r w:rsidR="00451C02">
        <w:rPr>
          <w:lang w:eastAsia="en-US"/>
        </w:rPr>
        <w:t xml:space="preserve">the </w:t>
      </w:r>
      <w:r w:rsidR="00887AC8">
        <w:rPr>
          <w:lang w:eastAsia="en-US"/>
        </w:rPr>
        <w:t>instruction page the application page</w:t>
      </w:r>
      <w:r w:rsidR="00986FF9">
        <w:rPr>
          <w:lang w:eastAsia="en-US"/>
        </w:rPr>
        <w:t xml:space="preserve"> at the same time (e.g., by splitting the screen)</w:t>
      </w:r>
      <w:r w:rsidR="00D33E3E">
        <w:rPr>
          <w:lang w:eastAsia="en-US"/>
        </w:rPr>
        <w:t xml:space="preserve"> so t</w:t>
      </w:r>
      <w:r w:rsidR="00451C02">
        <w:rPr>
          <w:lang w:eastAsia="en-US"/>
        </w:rPr>
        <w:t xml:space="preserve">hey would have to switch between them. The rationale </w:t>
      </w:r>
      <w:r w:rsidR="004E4BF7">
        <w:rPr>
          <w:lang w:eastAsia="en-US"/>
        </w:rPr>
        <w:t>for this decision was</w:t>
      </w:r>
      <w:r w:rsidR="00FA4583">
        <w:rPr>
          <w:lang w:eastAsia="en-US"/>
        </w:rPr>
        <w:t xml:space="preserve"> that</w:t>
      </w:r>
      <w:r w:rsidR="004E4BF7">
        <w:rPr>
          <w:lang w:eastAsia="en-US"/>
        </w:rPr>
        <w:t xml:space="preserve"> </w:t>
      </w:r>
      <w:r w:rsidR="00CB452E">
        <w:rPr>
          <w:lang w:eastAsia="en-US"/>
        </w:rPr>
        <w:t>some of our participants had</w:t>
      </w:r>
      <w:r w:rsidR="00D33E3E">
        <w:rPr>
          <w:lang w:eastAsia="en-US"/>
        </w:rPr>
        <w:t xml:space="preserve"> small </w:t>
      </w:r>
      <w:r w:rsidR="00265CDD">
        <w:rPr>
          <w:lang w:eastAsia="en-US"/>
        </w:rPr>
        <w:t xml:space="preserve">computer </w:t>
      </w:r>
      <w:r w:rsidR="00D33E3E">
        <w:rPr>
          <w:lang w:eastAsia="en-US"/>
        </w:rPr>
        <w:t>screen</w:t>
      </w:r>
      <w:r>
        <w:rPr>
          <w:lang w:eastAsia="en-US"/>
        </w:rPr>
        <w:t>s</w:t>
      </w:r>
      <w:r w:rsidR="00D33E3E">
        <w:rPr>
          <w:lang w:eastAsia="en-US"/>
        </w:rPr>
        <w:t xml:space="preserve"> (</w:t>
      </w:r>
      <w:r w:rsidR="003A2699">
        <w:rPr>
          <w:lang w:eastAsia="en-US"/>
        </w:rPr>
        <w:t>e.g.</w:t>
      </w:r>
      <w:r w:rsidR="00D33E3E">
        <w:rPr>
          <w:lang w:eastAsia="en-US"/>
        </w:rPr>
        <w:t>, 12 inches)</w:t>
      </w:r>
      <w:r>
        <w:rPr>
          <w:lang w:eastAsia="en-US"/>
        </w:rPr>
        <w:t>,</w:t>
      </w:r>
      <w:r w:rsidR="003A2699">
        <w:rPr>
          <w:lang w:eastAsia="en-US"/>
        </w:rPr>
        <w:t xml:space="preserve"> and splitting these screens</w:t>
      </w:r>
      <w:r w:rsidR="00265CDD">
        <w:rPr>
          <w:lang w:eastAsia="en-US"/>
        </w:rPr>
        <w:t xml:space="preserve"> </w:t>
      </w:r>
      <w:r w:rsidR="009174DF">
        <w:rPr>
          <w:lang w:eastAsia="en-US"/>
        </w:rPr>
        <w:t>in half might</w:t>
      </w:r>
      <w:r w:rsidR="00265CDD">
        <w:rPr>
          <w:lang w:eastAsia="en-US"/>
        </w:rPr>
        <w:t xml:space="preserve"> make the instruction</w:t>
      </w:r>
      <w:r w:rsidR="009174DF">
        <w:rPr>
          <w:lang w:eastAsia="en-US"/>
        </w:rPr>
        <w:t>s</w:t>
      </w:r>
      <w:r w:rsidR="00621E98">
        <w:rPr>
          <w:lang w:eastAsia="en-US"/>
        </w:rPr>
        <w:t xml:space="preserve"> too small to be</w:t>
      </w:r>
      <w:r w:rsidR="009174DF">
        <w:rPr>
          <w:lang w:eastAsia="en-US"/>
        </w:rPr>
        <w:t xml:space="preserve"> illegible.</w:t>
      </w:r>
      <w:r w:rsidR="00ED710A">
        <w:rPr>
          <w:lang w:eastAsia="en-US"/>
        </w:rPr>
        <w:t xml:space="preserve"> </w:t>
      </w:r>
      <w:r w:rsidR="00CA1BA6">
        <w:rPr>
          <w:lang w:eastAsia="en-US"/>
        </w:rPr>
        <w:t xml:space="preserve">We were interested in finding out </w:t>
      </w:r>
      <w:r w:rsidR="001D42D0">
        <w:rPr>
          <w:lang w:eastAsia="en-US"/>
        </w:rPr>
        <w:t xml:space="preserve">whether </w:t>
      </w:r>
      <w:r w:rsidR="00694305">
        <w:rPr>
          <w:lang w:eastAsia="en-US"/>
        </w:rPr>
        <w:t xml:space="preserve">the pausing condition would </w:t>
      </w:r>
      <w:r w:rsidR="00570D32">
        <w:rPr>
          <w:lang w:eastAsia="en-US"/>
        </w:rPr>
        <w:t xml:space="preserve">result </w:t>
      </w:r>
      <w:r w:rsidR="001D42D0">
        <w:rPr>
          <w:lang w:eastAsia="en-US"/>
        </w:rPr>
        <w:t xml:space="preserve">in </w:t>
      </w:r>
      <w:r w:rsidR="00570D32">
        <w:rPr>
          <w:lang w:eastAsia="en-US"/>
        </w:rPr>
        <w:t>more switches</w:t>
      </w:r>
      <w:r w:rsidR="001D42D0">
        <w:rPr>
          <w:lang w:eastAsia="en-US"/>
        </w:rPr>
        <w:t xml:space="preserve"> if a participant followed our suggestion to </w:t>
      </w:r>
      <w:r w:rsidR="002C7B46">
        <w:rPr>
          <w:lang w:eastAsia="en-US"/>
        </w:rPr>
        <w:t xml:space="preserve">switch to the task at each </w:t>
      </w:r>
      <w:r w:rsidR="00E75B5D">
        <w:rPr>
          <w:lang w:eastAsia="en-US"/>
        </w:rPr>
        <w:t xml:space="preserve">auto-generated </w:t>
      </w:r>
      <w:r w:rsidR="002C7B46">
        <w:rPr>
          <w:lang w:eastAsia="en-US"/>
        </w:rPr>
        <w:t xml:space="preserve">pause. </w:t>
      </w:r>
    </w:p>
    <w:p w14:paraId="3D97967D" w14:textId="304095EE" w:rsidR="00D62E24" w:rsidRDefault="00126225" w:rsidP="00126225">
      <w:pPr>
        <w:pStyle w:val="ParaContinue"/>
        <w:rPr>
          <w:lang w:eastAsia="en-US"/>
        </w:rPr>
      </w:pPr>
      <w:r w:rsidRPr="005B2F9F">
        <w:rPr>
          <w:i/>
          <w:iCs/>
          <w:lang w:eastAsia="en-US"/>
        </w:rPr>
        <w:t>The number of replays</w:t>
      </w:r>
      <w:r>
        <w:rPr>
          <w:lang w:eastAsia="en-US"/>
        </w:rPr>
        <w:t xml:space="preserve">. </w:t>
      </w:r>
      <w:r w:rsidR="0051632C">
        <w:rPr>
          <w:lang w:eastAsia="en-US"/>
        </w:rPr>
        <w:t>We define t</w:t>
      </w:r>
      <w:r w:rsidR="0051632C" w:rsidRPr="005B2F9F">
        <w:rPr>
          <w:lang w:eastAsia="en-US"/>
        </w:rPr>
        <w:t xml:space="preserve">he </w:t>
      </w:r>
      <w:r w:rsidR="00D62E24" w:rsidRPr="005B2F9F">
        <w:rPr>
          <w:lang w:eastAsia="en-US"/>
        </w:rPr>
        <w:t>number of replays as</w:t>
      </w:r>
      <w:r w:rsidR="00563413" w:rsidRPr="005B2F9F">
        <w:rPr>
          <w:lang w:eastAsia="en-US"/>
        </w:rPr>
        <w:t xml:space="preserve"> the number of times a participant </w:t>
      </w:r>
      <w:r w:rsidR="00055236">
        <w:rPr>
          <w:lang w:eastAsia="en-US"/>
        </w:rPr>
        <w:t>rewatch</w:t>
      </w:r>
      <w:r w:rsidR="00021B39">
        <w:rPr>
          <w:lang w:eastAsia="en-US"/>
        </w:rPr>
        <w:t>ed</w:t>
      </w:r>
      <w:r w:rsidR="00055236">
        <w:rPr>
          <w:lang w:eastAsia="en-US"/>
        </w:rPr>
        <w:t xml:space="preserve"> </w:t>
      </w:r>
      <w:r w:rsidR="00021B39">
        <w:rPr>
          <w:lang w:eastAsia="en-US"/>
        </w:rPr>
        <w:t xml:space="preserve">a portion of </w:t>
      </w:r>
      <w:r w:rsidR="003822FC" w:rsidRPr="005B2F9F">
        <w:rPr>
          <w:lang w:eastAsia="en-US"/>
        </w:rPr>
        <w:t>the video</w:t>
      </w:r>
      <w:r w:rsidR="001B6FB4">
        <w:rPr>
          <w:lang w:eastAsia="en-US"/>
        </w:rPr>
        <w:t xml:space="preserve">. </w:t>
      </w:r>
    </w:p>
    <w:p w14:paraId="3597A8FD" w14:textId="204CDF74" w:rsidR="009D07E4" w:rsidRDefault="009E725D" w:rsidP="009D07E4">
      <w:pPr>
        <w:pStyle w:val="ParaContinue"/>
        <w:rPr>
          <w:lang w:eastAsia="en-US"/>
        </w:rPr>
      </w:pPr>
      <w:r w:rsidRPr="005B2F9F">
        <w:rPr>
          <w:i/>
          <w:iCs/>
          <w:lang w:eastAsia="en-US"/>
        </w:rPr>
        <w:t>The replay time</w:t>
      </w:r>
      <w:r>
        <w:rPr>
          <w:lang w:eastAsia="en-US"/>
        </w:rPr>
        <w:t xml:space="preserve">. </w:t>
      </w:r>
      <w:r w:rsidR="0051632C">
        <w:rPr>
          <w:lang w:eastAsia="en-US"/>
        </w:rPr>
        <w:t xml:space="preserve">We define the </w:t>
      </w:r>
      <w:r>
        <w:rPr>
          <w:lang w:eastAsia="en-US"/>
        </w:rPr>
        <w:t xml:space="preserve">replay time as </w:t>
      </w:r>
      <w:r w:rsidR="0051632C">
        <w:rPr>
          <w:lang w:eastAsia="en-US"/>
        </w:rPr>
        <w:t xml:space="preserve">how long </w:t>
      </w:r>
      <w:r>
        <w:rPr>
          <w:lang w:eastAsia="en-US"/>
        </w:rPr>
        <w:t>a participant spend</w:t>
      </w:r>
      <w:r w:rsidR="006A012C">
        <w:rPr>
          <w:lang w:eastAsia="en-US"/>
        </w:rPr>
        <w:t>s</w:t>
      </w:r>
      <w:r>
        <w:rPr>
          <w:lang w:eastAsia="en-US"/>
        </w:rPr>
        <w:t xml:space="preserve"> </w:t>
      </w:r>
      <w:r w:rsidR="00387EC4">
        <w:rPr>
          <w:lang w:eastAsia="en-US"/>
        </w:rPr>
        <w:t>rewatching</w:t>
      </w:r>
      <w:r w:rsidR="001B6FB4">
        <w:rPr>
          <w:lang w:eastAsia="en-US"/>
        </w:rPr>
        <w:t xml:space="preserve"> </w:t>
      </w:r>
      <w:r w:rsidR="0051632C">
        <w:rPr>
          <w:lang w:eastAsia="en-US"/>
        </w:rPr>
        <w:t xml:space="preserve">parts of the </w:t>
      </w:r>
      <w:r w:rsidR="001B6FB4">
        <w:rPr>
          <w:lang w:eastAsia="en-US"/>
        </w:rPr>
        <w:t>video</w:t>
      </w:r>
      <w:r w:rsidR="0051632C">
        <w:rPr>
          <w:lang w:eastAsia="en-US"/>
        </w:rPr>
        <w:t xml:space="preserve"> she has already viewed</w:t>
      </w:r>
      <w:r w:rsidR="001B6FB4">
        <w:rPr>
          <w:lang w:eastAsia="en-US"/>
        </w:rPr>
        <w:t xml:space="preserve">. </w:t>
      </w:r>
    </w:p>
    <w:p w14:paraId="0C8DC817" w14:textId="402528CD" w:rsidR="00082773" w:rsidRPr="005B2F9F" w:rsidRDefault="0051632C" w:rsidP="005B2F9F">
      <w:pPr>
        <w:pStyle w:val="ParaContinue"/>
        <w:rPr>
          <w:lang w:eastAsia="en-US"/>
        </w:rPr>
      </w:pPr>
      <w:r>
        <w:t xml:space="preserve">We again collected </w:t>
      </w:r>
      <w:r w:rsidR="00082773">
        <w:t xml:space="preserve">the </w:t>
      </w:r>
      <w:r w:rsidR="009D3816">
        <w:t>participants</w:t>
      </w:r>
      <w:r w:rsidR="00082773">
        <w:t xml:space="preserve">’ </w:t>
      </w:r>
      <w:r w:rsidR="009D07E4">
        <w:t xml:space="preserve">satisfaction </w:t>
      </w:r>
      <w:r w:rsidR="00082773">
        <w:t>rating of each condition</w:t>
      </w:r>
      <w:r>
        <w:t xml:space="preserve"> as a subjective measure. In Study 2</w:t>
      </w:r>
      <w:r w:rsidR="009D07E4">
        <w:t xml:space="preserve">, </w:t>
      </w:r>
      <w:r>
        <w:t xml:space="preserve">we used a 7 point scale, </w:t>
      </w:r>
      <w:r w:rsidR="009D07E4">
        <w:t xml:space="preserve">ranging from 1 (very dissatisfied) to 7 (very satisfied). </w:t>
      </w:r>
    </w:p>
    <w:p w14:paraId="5B3208A1" w14:textId="35940A6A" w:rsidR="00942741" w:rsidRDefault="00942741" w:rsidP="002B5259">
      <w:pPr>
        <w:pStyle w:val="Head2"/>
      </w:pPr>
      <w:r>
        <w:rPr>
          <w:rFonts w:hint="eastAsia"/>
        </w:rPr>
        <w:t>P</w:t>
      </w:r>
      <w:r>
        <w:t>rocedures</w:t>
      </w:r>
    </w:p>
    <w:p w14:paraId="0B606372" w14:textId="76AC70AA" w:rsidR="00F94282" w:rsidRPr="00CA50F5" w:rsidRDefault="009A012C" w:rsidP="005B2F9F">
      <w:pPr>
        <w:pStyle w:val="Para"/>
        <w:ind w:firstLine="0"/>
        <w:rPr>
          <w:lang w:eastAsia="en-US"/>
        </w:rPr>
      </w:pPr>
      <w:r>
        <w:rPr>
          <w:lang w:eastAsia="en-US"/>
        </w:rPr>
        <w:t xml:space="preserve">We followed the same procedure </w:t>
      </w:r>
      <w:r w:rsidR="00256A79">
        <w:rPr>
          <w:lang w:eastAsia="en-US"/>
        </w:rPr>
        <w:t>used in</w:t>
      </w:r>
      <w:r>
        <w:rPr>
          <w:lang w:eastAsia="en-US"/>
        </w:rPr>
        <w:t xml:space="preserve"> </w:t>
      </w:r>
      <w:r w:rsidR="00256A79">
        <w:rPr>
          <w:lang w:eastAsia="en-US"/>
        </w:rPr>
        <w:t xml:space="preserve">Study </w:t>
      </w:r>
      <w:r>
        <w:rPr>
          <w:lang w:eastAsia="en-US"/>
        </w:rPr>
        <w:t>1</w:t>
      </w:r>
      <w:r w:rsidR="007A5AC7">
        <w:rPr>
          <w:lang w:eastAsia="en-US"/>
        </w:rPr>
        <w:t xml:space="preserve">. </w:t>
      </w:r>
    </w:p>
    <w:p w14:paraId="6304EB59" w14:textId="76616864" w:rsidR="00942741" w:rsidRDefault="00942741" w:rsidP="002B5259">
      <w:pPr>
        <w:pStyle w:val="Head2"/>
      </w:pPr>
      <w:r>
        <w:t>Result</w:t>
      </w:r>
      <w:r w:rsidR="00F94282">
        <w:t>s</w:t>
      </w:r>
    </w:p>
    <w:p w14:paraId="2F4B6E9E" w14:textId="27E06567" w:rsidR="009F68B3" w:rsidRPr="005B2F9F" w:rsidRDefault="009F68B3" w:rsidP="005B2F9F">
      <w:pPr>
        <w:pStyle w:val="Caption"/>
        <w:jc w:val="center"/>
        <w:rPr>
          <w:rFonts w:ascii="Linux Biolinum O" w:hAnsi="Linux Biolinum O" w:cs="Linux Biolinum O"/>
          <w:sz w:val="16"/>
          <w:lang w:eastAsia="ja-JP"/>
        </w:rPr>
      </w:pPr>
      <w:bookmarkStart w:id="19" w:name="_Ref74928309"/>
      <w:r w:rsidRPr="005B2F9F">
        <w:rPr>
          <w:rFonts w:ascii="Linux Biolinum O" w:eastAsia="Cambria" w:hAnsi="Linux Biolinum O" w:cs="Linux Biolinum O"/>
          <w:i w:val="0"/>
          <w:iCs w:val="0"/>
          <w:color w:val="auto"/>
          <w:sz w:val="16"/>
          <w:szCs w:val="24"/>
          <w:lang w:eastAsia="ja-JP"/>
        </w:rPr>
        <w:t xml:space="preserve">Table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Pr="005B2F9F">
        <w:rPr>
          <w:rFonts w:ascii="Linux Biolinum O" w:eastAsia="Cambria" w:hAnsi="Linux Biolinum O" w:cs="Linux Biolinum O"/>
          <w:i w:val="0"/>
          <w:iCs w:val="0"/>
          <w:color w:val="auto"/>
          <w:sz w:val="16"/>
          <w:szCs w:val="24"/>
          <w:lang w:eastAsia="ja-JP"/>
        </w:rPr>
        <w:t>7</w:t>
      </w:r>
      <w:r w:rsidRPr="005B2F9F">
        <w:rPr>
          <w:rFonts w:ascii="Linux Biolinum O" w:eastAsia="Cambria" w:hAnsi="Linux Biolinum O" w:cs="Linux Biolinum O"/>
          <w:i w:val="0"/>
          <w:iCs w:val="0"/>
          <w:color w:val="auto"/>
          <w:sz w:val="16"/>
          <w:szCs w:val="24"/>
          <w:lang w:eastAsia="ja-JP"/>
        </w:rPr>
        <w:fldChar w:fldCharType="end"/>
      </w:r>
      <w:bookmarkEnd w:id="19"/>
      <w:r w:rsidRPr="005B2F9F">
        <w:rPr>
          <w:rFonts w:ascii="Linux Biolinum O" w:eastAsia="Cambria" w:hAnsi="Linux Biolinum O" w:cs="Linux Biolinum O"/>
          <w:i w:val="0"/>
          <w:iCs w:val="0"/>
          <w:color w:val="auto"/>
          <w:sz w:val="16"/>
          <w:szCs w:val="24"/>
          <w:lang w:eastAsia="ja-JP"/>
        </w:rPr>
        <w:t>. Summary of comparison results for study 2 (* indicates significance)</w:t>
      </w:r>
    </w:p>
    <w:tbl>
      <w:tblPr>
        <w:tblStyle w:val="TableGrid"/>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870C42" w14:paraId="34868DF3" w14:textId="77777777" w:rsidTr="00182C0D">
        <w:trPr>
          <w:tblHeader/>
        </w:trPr>
        <w:tc>
          <w:tcPr>
            <w:tcW w:w="2160" w:type="dxa"/>
            <w:tcBorders>
              <w:top w:val="single" w:sz="4" w:space="0" w:color="auto"/>
              <w:left w:val="nil"/>
              <w:bottom w:val="single" w:sz="4" w:space="0" w:color="auto"/>
              <w:right w:val="nil"/>
            </w:tcBorders>
            <w:hideMark/>
          </w:tcPr>
          <w:p w14:paraId="283E3616" w14:textId="2124A4FD" w:rsidR="00870C42" w:rsidRDefault="00870C42"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75ADB4D8" w14:textId="245578F7" w:rsidR="00870C42" w:rsidRDefault="00EF5B2E" w:rsidP="005B2F9F">
            <w:pPr>
              <w:pStyle w:val="TableCell"/>
              <w:tabs>
                <w:tab w:val="left" w:pos="193"/>
                <w:tab w:val="center" w:pos="1206"/>
              </w:tabs>
              <w:ind w:firstLine="0"/>
              <w:jc w:val="left"/>
            </w:pPr>
            <w:r>
              <w:tab/>
            </w:r>
            <w:r>
              <w:tab/>
            </w:r>
            <w:r w:rsidR="00870C42">
              <w:t>Control</w:t>
            </w:r>
          </w:p>
        </w:tc>
        <w:tc>
          <w:tcPr>
            <w:tcW w:w="1307" w:type="dxa"/>
            <w:tcBorders>
              <w:top w:val="single" w:sz="4" w:space="0" w:color="auto"/>
              <w:left w:val="nil"/>
              <w:bottom w:val="single" w:sz="4" w:space="0" w:color="auto"/>
              <w:right w:val="nil"/>
            </w:tcBorders>
            <w:hideMark/>
          </w:tcPr>
          <w:p w14:paraId="23FFADEB" w14:textId="506B23E4" w:rsidR="00870C42" w:rsidRDefault="000E3248" w:rsidP="00182C0D">
            <w:pPr>
              <w:pStyle w:val="TableCell"/>
              <w:ind w:firstLine="0"/>
              <w:jc w:val="center"/>
            </w:pPr>
            <w:r>
              <w:t>Auto-Pausing</w:t>
            </w:r>
          </w:p>
        </w:tc>
        <w:tc>
          <w:tcPr>
            <w:tcW w:w="2653" w:type="dxa"/>
            <w:tcBorders>
              <w:top w:val="single" w:sz="4" w:space="0" w:color="auto"/>
              <w:left w:val="nil"/>
              <w:bottom w:val="single" w:sz="4" w:space="0" w:color="auto"/>
              <w:right w:val="nil"/>
            </w:tcBorders>
            <w:hideMark/>
          </w:tcPr>
          <w:p w14:paraId="22BFD622" w14:textId="32DA3F65" w:rsidR="00870C42" w:rsidRDefault="000C78A1" w:rsidP="00182C0D">
            <w:pPr>
              <w:pStyle w:val="TableCell"/>
              <w:ind w:firstLine="0"/>
              <w:jc w:val="center"/>
            </w:pPr>
            <w:r>
              <w:t>Comparison</w:t>
            </w:r>
          </w:p>
        </w:tc>
      </w:tr>
      <w:tr w:rsidR="00870C42" w14:paraId="6A8E2E20" w14:textId="77777777" w:rsidTr="00182C0D">
        <w:tc>
          <w:tcPr>
            <w:tcW w:w="2160" w:type="dxa"/>
            <w:tcBorders>
              <w:top w:val="single" w:sz="4" w:space="0" w:color="auto"/>
              <w:left w:val="nil"/>
              <w:bottom w:val="nil"/>
              <w:right w:val="nil"/>
            </w:tcBorders>
            <w:hideMark/>
          </w:tcPr>
          <w:p w14:paraId="29007494" w14:textId="77777777" w:rsidR="00870C42" w:rsidRDefault="00870C42" w:rsidP="00182C0D">
            <w:pPr>
              <w:pStyle w:val="TableCell"/>
              <w:jc w:val="center"/>
            </w:pPr>
            <w:commentRangeStart w:id="20"/>
            <w:r>
              <w:t>Completion time</w:t>
            </w:r>
            <w:commentRangeEnd w:id="20"/>
            <w:r w:rsidR="00706844">
              <w:rPr>
                <w:rStyle w:val="CommentReference"/>
                <w:rFonts w:asciiTheme="minorHAnsi" w:eastAsiaTheme="minorEastAsia" w:hAnsiTheme="minorHAnsi" w:cstheme="minorBidi"/>
                <w:lang w:val="en-CA" w:eastAsia="zh-CN"/>
              </w:rPr>
              <w:commentReference w:id="20"/>
            </w:r>
          </w:p>
          <w:p w14:paraId="6ECF0161" w14:textId="77777777" w:rsidR="00870C42" w:rsidRDefault="00870C42" w:rsidP="00182C0D">
            <w:pPr>
              <w:pStyle w:val="TableCell"/>
              <w:jc w:val="center"/>
            </w:pPr>
            <w:r>
              <w:t>Number of pauses</w:t>
            </w:r>
          </w:p>
          <w:p w14:paraId="1674C64D" w14:textId="77777777" w:rsidR="000C78A1" w:rsidRDefault="000C78A1" w:rsidP="000C78A1">
            <w:pPr>
              <w:pStyle w:val="TableCell"/>
              <w:jc w:val="center"/>
            </w:pPr>
            <w:r>
              <w:t>Number of switches</w:t>
            </w:r>
          </w:p>
          <w:p w14:paraId="1D14353F" w14:textId="77777777" w:rsidR="000C78A1" w:rsidRDefault="000C78A1" w:rsidP="000C78A1">
            <w:pPr>
              <w:pStyle w:val="TableCell"/>
              <w:jc w:val="center"/>
            </w:pPr>
            <w:r>
              <w:t>Number of replays</w:t>
            </w:r>
          </w:p>
          <w:p w14:paraId="082B9F10" w14:textId="77777777" w:rsidR="000C78A1" w:rsidRDefault="000C78A1" w:rsidP="000C78A1">
            <w:pPr>
              <w:pStyle w:val="TableCell"/>
              <w:jc w:val="center"/>
            </w:pPr>
            <w:r>
              <w:t>Replay time</w:t>
            </w:r>
          </w:p>
          <w:p w14:paraId="11850851" w14:textId="3AD4B5BE" w:rsidR="000C78A1" w:rsidRDefault="000C78A1" w:rsidP="00182C0D">
            <w:pPr>
              <w:pStyle w:val="TableCell"/>
              <w:jc w:val="center"/>
            </w:pPr>
            <w:r>
              <w:t xml:space="preserve">Satisfaction </w:t>
            </w:r>
            <w:r w:rsidR="000A0B00">
              <w:t>(median)</w:t>
            </w:r>
          </w:p>
        </w:tc>
        <w:tc>
          <w:tcPr>
            <w:tcW w:w="2520" w:type="dxa"/>
            <w:tcBorders>
              <w:top w:val="single" w:sz="4" w:space="0" w:color="auto"/>
              <w:left w:val="nil"/>
              <w:bottom w:val="nil"/>
              <w:right w:val="nil"/>
            </w:tcBorders>
            <w:hideMark/>
          </w:tcPr>
          <w:p w14:paraId="379CC7E5" w14:textId="11281D59" w:rsidR="00870C42" w:rsidRDefault="00EA3004" w:rsidP="00182C0D">
            <w:pPr>
              <w:pStyle w:val="TableCell"/>
              <w:ind w:firstLine="0"/>
              <w:jc w:val="center"/>
            </w:pPr>
            <w:r>
              <w:t>7.91</w:t>
            </w:r>
            <w:r w:rsidR="00CE01B0">
              <w:t xml:space="preserve"> </w:t>
            </w:r>
            <w:r>
              <w:t>(</w:t>
            </w:r>
            <w:r w:rsidR="00C43FA0">
              <w:t>1.97</w:t>
            </w:r>
            <w:r>
              <w:t>)</w:t>
            </w:r>
          </w:p>
          <w:p w14:paraId="14AD6613" w14:textId="4AFAA264" w:rsidR="00870C42" w:rsidRDefault="00CE01B0" w:rsidP="00182C0D">
            <w:pPr>
              <w:pStyle w:val="TableCell"/>
              <w:ind w:firstLine="0"/>
              <w:jc w:val="center"/>
            </w:pPr>
            <w:r>
              <w:t>8.88 (2.76)</w:t>
            </w:r>
          </w:p>
          <w:p w14:paraId="76629AED" w14:textId="33542FE7" w:rsidR="00D25D6C" w:rsidRDefault="00D25D6C" w:rsidP="00182C0D">
            <w:pPr>
              <w:pStyle w:val="TableCell"/>
              <w:ind w:firstLine="0"/>
              <w:jc w:val="center"/>
            </w:pPr>
            <w:r>
              <w:t>12.</w:t>
            </w:r>
            <w:r w:rsidR="00CE01B0">
              <w:t xml:space="preserve">58 </w:t>
            </w:r>
            <w:r>
              <w:t>(</w:t>
            </w:r>
            <w:r w:rsidR="00CE01B0">
              <w:t>2.65</w:t>
            </w:r>
            <w:r>
              <w:t>)</w:t>
            </w:r>
          </w:p>
          <w:p w14:paraId="3FBE849D" w14:textId="1FD3A3BB" w:rsidR="00CE01B0" w:rsidRDefault="00CE01B0" w:rsidP="00182C0D">
            <w:pPr>
              <w:pStyle w:val="TableCell"/>
              <w:ind w:firstLine="0"/>
              <w:jc w:val="center"/>
            </w:pPr>
            <w:r>
              <w:t>6.13 (2.13)</w:t>
            </w:r>
          </w:p>
          <w:p w14:paraId="153D0697" w14:textId="7E95F722" w:rsidR="00CE01B0" w:rsidRDefault="00F4162D" w:rsidP="00182C0D">
            <w:pPr>
              <w:pStyle w:val="TableCell"/>
              <w:ind w:firstLine="0"/>
              <w:jc w:val="center"/>
            </w:pPr>
            <w:r>
              <w:t>1.98 (0.48)</w:t>
            </w:r>
          </w:p>
          <w:p w14:paraId="5A36DC9E" w14:textId="0CA6B828" w:rsidR="00F4162D" w:rsidRDefault="008E2942" w:rsidP="00182C0D">
            <w:pPr>
              <w:pStyle w:val="TableCell"/>
              <w:ind w:firstLine="0"/>
              <w:jc w:val="center"/>
            </w:pPr>
            <w:r>
              <w:t>7</w:t>
            </w:r>
          </w:p>
          <w:p w14:paraId="5B319E20" w14:textId="77777777" w:rsidR="00870C42" w:rsidRDefault="00870C42" w:rsidP="00182C0D">
            <w:pPr>
              <w:pStyle w:val="TableCell"/>
              <w:ind w:firstLine="0"/>
              <w:jc w:val="center"/>
            </w:pPr>
          </w:p>
        </w:tc>
        <w:tc>
          <w:tcPr>
            <w:tcW w:w="1307" w:type="dxa"/>
            <w:tcBorders>
              <w:top w:val="single" w:sz="4" w:space="0" w:color="auto"/>
              <w:left w:val="nil"/>
              <w:bottom w:val="nil"/>
              <w:right w:val="nil"/>
            </w:tcBorders>
            <w:hideMark/>
          </w:tcPr>
          <w:p w14:paraId="444DFCBB" w14:textId="455A8466" w:rsidR="00870C42" w:rsidRDefault="00D804A5" w:rsidP="00182C0D">
            <w:pPr>
              <w:pStyle w:val="TableCell"/>
              <w:ind w:firstLine="0"/>
              <w:jc w:val="center"/>
            </w:pPr>
            <w:r>
              <w:t>6.3</w:t>
            </w:r>
            <w:r w:rsidR="0078554B">
              <w:t>7</w:t>
            </w:r>
            <w:r>
              <w:t xml:space="preserve"> (</w:t>
            </w:r>
            <w:r w:rsidR="0078554B">
              <w:t>2.84</w:t>
            </w:r>
            <w:r>
              <w:t>)</w:t>
            </w:r>
          </w:p>
          <w:p w14:paraId="7EE56999" w14:textId="21475A95" w:rsidR="0041605E" w:rsidRDefault="0041605E" w:rsidP="0041605E">
            <w:pPr>
              <w:pStyle w:val="TableCell"/>
              <w:ind w:firstLine="0"/>
              <w:jc w:val="center"/>
            </w:pPr>
            <w:r>
              <w:t>0.79 (0.88)</w:t>
            </w:r>
          </w:p>
          <w:p w14:paraId="21CBF98A" w14:textId="26583C62" w:rsidR="0041605E" w:rsidRDefault="0041605E" w:rsidP="0041605E">
            <w:pPr>
              <w:pStyle w:val="TableCell"/>
              <w:ind w:firstLine="0"/>
              <w:jc w:val="center"/>
            </w:pPr>
            <w:r>
              <w:t>12.21</w:t>
            </w:r>
            <w:r w:rsidR="0078554B">
              <w:t xml:space="preserve"> </w:t>
            </w:r>
            <w:r>
              <w:t>(3.7</w:t>
            </w:r>
            <w:r w:rsidR="00694305">
              <w:t>0</w:t>
            </w:r>
            <w:r>
              <w:t>)</w:t>
            </w:r>
          </w:p>
          <w:p w14:paraId="496AD075" w14:textId="3A803CA7" w:rsidR="0041605E" w:rsidRDefault="0078554B" w:rsidP="0041605E">
            <w:pPr>
              <w:pStyle w:val="TableCell"/>
              <w:ind w:firstLine="0"/>
              <w:jc w:val="center"/>
            </w:pPr>
            <w:r>
              <w:t xml:space="preserve">2.29 (1.12) </w:t>
            </w:r>
          </w:p>
          <w:p w14:paraId="64A3A875" w14:textId="72F395FE" w:rsidR="0078554B" w:rsidRDefault="0078554B" w:rsidP="0041605E">
            <w:pPr>
              <w:pStyle w:val="TableCell"/>
              <w:ind w:firstLine="0"/>
              <w:jc w:val="center"/>
            </w:pPr>
            <w:r>
              <w:t>1.61 (0.25)</w:t>
            </w:r>
          </w:p>
          <w:p w14:paraId="05CE2BB6" w14:textId="516F9119" w:rsidR="008E2942" w:rsidRDefault="008E2942" w:rsidP="0041605E">
            <w:pPr>
              <w:pStyle w:val="TableCell"/>
              <w:ind w:firstLine="0"/>
              <w:jc w:val="center"/>
            </w:pPr>
            <w:r>
              <w:t>4</w:t>
            </w:r>
          </w:p>
          <w:p w14:paraId="198C0672" w14:textId="49F482E2" w:rsidR="0041605E" w:rsidRDefault="0041605E" w:rsidP="00182C0D">
            <w:pPr>
              <w:pStyle w:val="TableCell"/>
              <w:ind w:firstLine="0"/>
              <w:jc w:val="center"/>
            </w:pPr>
          </w:p>
        </w:tc>
        <w:tc>
          <w:tcPr>
            <w:tcW w:w="2653" w:type="dxa"/>
            <w:tcBorders>
              <w:top w:val="single" w:sz="4" w:space="0" w:color="auto"/>
              <w:left w:val="nil"/>
              <w:bottom w:val="nil"/>
              <w:right w:val="nil"/>
            </w:tcBorders>
            <w:hideMark/>
          </w:tcPr>
          <w:p w14:paraId="3496FDCE" w14:textId="503B5B9F" w:rsidR="000C78A1" w:rsidRDefault="00706844" w:rsidP="000C78A1">
            <w:pPr>
              <w:pStyle w:val="TableCell"/>
              <w:ind w:firstLine="0"/>
              <w:jc w:val="center"/>
            </w:pPr>
            <w:r>
              <w:t xml:space="preserve">Auto-Pausing </w:t>
            </w:r>
            <w:r w:rsidR="000C78A1">
              <w:t xml:space="preserve">&lt; </w:t>
            </w:r>
            <w:r>
              <w:t xml:space="preserve">Control </w:t>
            </w:r>
            <w:r w:rsidR="000C78A1">
              <w:t>*</w:t>
            </w:r>
          </w:p>
          <w:p w14:paraId="6F6E6950" w14:textId="1D28060E" w:rsidR="00BD422B" w:rsidRDefault="00706844" w:rsidP="00BD422B">
            <w:pPr>
              <w:pStyle w:val="TableCell"/>
              <w:ind w:firstLine="0"/>
              <w:jc w:val="center"/>
            </w:pPr>
            <w:r>
              <w:t>Auto-Pausing</w:t>
            </w:r>
            <w:r w:rsidR="00BD422B">
              <w:t xml:space="preserve"> &lt; </w:t>
            </w:r>
            <w:r>
              <w:t xml:space="preserve">Control </w:t>
            </w:r>
            <w:r w:rsidR="00BD422B">
              <w:t>*</w:t>
            </w:r>
          </w:p>
          <w:p w14:paraId="3F333683" w14:textId="6DB1AFA7" w:rsidR="002063EB" w:rsidRDefault="002063EB" w:rsidP="00BD422B">
            <w:pPr>
              <w:pStyle w:val="TableCell"/>
              <w:ind w:firstLine="0"/>
              <w:jc w:val="center"/>
            </w:pPr>
            <w:r>
              <w:t>n.s.</w:t>
            </w:r>
          </w:p>
          <w:p w14:paraId="7C98CE5E" w14:textId="0C6BBA93" w:rsidR="00BD422B" w:rsidRDefault="00706844" w:rsidP="00BD422B">
            <w:pPr>
              <w:pStyle w:val="TableCell"/>
              <w:ind w:firstLine="0"/>
              <w:jc w:val="center"/>
            </w:pPr>
            <w:r>
              <w:t>Auto-Pausing</w:t>
            </w:r>
            <w:r w:rsidR="00BD422B">
              <w:t xml:space="preserve"> &lt; </w:t>
            </w:r>
            <w:r>
              <w:t xml:space="preserve">Control </w:t>
            </w:r>
            <w:r w:rsidR="00BD422B">
              <w:t>*</w:t>
            </w:r>
          </w:p>
          <w:p w14:paraId="2BE00E92" w14:textId="2E185C5C" w:rsidR="00870C42" w:rsidRDefault="00706844" w:rsidP="00182C0D">
            <w:pPr>
              <w:pStyle w:val="TableCell"/>
              <w:ind w:firstLine="0"/>
              <w:jc w:val="center"/>
            </w:pPr>
            <w:r>
              <w:t>Auto-Pausing</w:t>
            </w:r>
            <w:r w:rsidR="00BD422B">
              <w:t xml:space="preserve"> &lt; </w:t>
            </w:r>
            <w:r>
              <w:t xml:space="preserve">Control </w:t>
            </w:r>
            <w:r w:rsidR="00BD422B">
              <w:t>*</w:t>
            </w:r>
          </w:p>
          <w:p w14:paraId="4D9BB1A2" w14:textId="77777777" w:rsidR="00870C42" w:rsidRDefault="00870C42" w:rsidP="00182C0D">
            <w:pPr>
              <w:pStyle w:val="TableCell"/>
              <w:ind w:firstLine="0"/>
              <w:jc w:val="center"/>
            </w:pPr>
            <w:r>
              <w:t>n.s.</w:t>
            </w:r>
          </w:p>
          <w:p w14:paraId="68FA6F56" w14:textId="77777777" w:rsidR="00870C42" w:rsidRDefault="00870C42" w:rsidP="00182C0D">
            <w:pPr>
              <w:pStyle w:val="TableCell"/>
              <w:ind w:firstLine="0"/>
              <w:jc w:val="center"/>
            </w:pPr>
          </w:p>
        </w:tc>
      </w:tr>
    </w:tbl>
    <w:p w14:paraId="77022479" w14:textId="77777777" w:rsidR="00870C42" w:rsidRDefault="00870C42" w:rsidP="007832E7">
      <w:pPr>
        <w:pStyle w:val="PostHeadPara"/>
      </w:pPr>
    </w:p>
    <w:p w14:paraId="33A0FED9" w14:textId="4F4F687F" w:rsidR="007832E7" w:rsidRDefault="00706844" w:rsidP="007832E7">
      <w:pPr>
        <w:pStyle w:val="PostHeadPara"/>
      </w:pPr>
      <w:r>
        <w:t>O</w:t>
      </w:r>
      <w:r w:rsidR="00751669">
        <w:t>nce again</w:t>
      </w:r>
      <w:r>
        <w:t>,</w:t>
      </w:r>
      <w:r w:rsidR="00751669">
        <w:t xml:space="preserve"> </w:t>
      </w:r>
      <w:r w:rsidR="00FA74D9">
        <w:t>we used a General Linear Model (multi-factor ANOVA) with two independent variables (</w:t>
      </w:r>
      <w:r>
        <w:t xml:space="preserve">information </w:t>
      </w:r>
      <w:r w:rsidR="00FA74D9">
        <w:t xml:space="preserve">delivery </w:t>
      </w:r>
      <w:r>
        <w:t xml:space="preserve">method </w:t>
      </w:r>
      <w:r w:rsidR="00FA74D9">
        <w:t xml:space="preserve">and task </w:t>
      </w:r>
      <w:r>
        <w:t>scenario</w:t>
      </w:r>
      <w:r w:rsidR="00FA74D9">
        <w:t>) to analyze the task performance data. We reported on our findings (</w:t>
      </w:r>
      <w:r w:rsidR="009A1B5C">
        <w:t>results</w:t>
      </w:r>
      <w:r w:rsidR="00FA74D9">
        <w:t xml:space="preserve"> in </w:t>
      </w:r>
      <w:r w:rsidR="006872CD">
        <w:fldChar w:fldCharType="begin"/>
      </w:r>
      <w:r w:rsidR="006872CD">
        <w:instrText xml:space="preserve"> REF _Ref74928309 \h  \* MERGEFORMAT </w:instrText>
      </w:r>
      <w:r w:rsidR="006872CD">
        <w:fldChar w:fldCharType="separate"/>
      </w:r>
      <w:r w:rsidR="006872CD" w:rsidRPr="006872CD">
        <w:t xml:space="preserve">Table </w:t>
      </w:r>
      <w:r w:rsidR="006872CD" w:rsidRPr="005B2F9F">
        <w:t>7</w:t>
      </w:r>
      <w:r w:rsidR="006872CD">
        <w:fldChar w:fldCharType="end"/>
      </w:r>
      <w:r w:rsidR="00FA74D9">
        <w:t>)</w:t>
      </w:r>
      <w:r w:rsidR="009A1B5C">
        <w:t xml:space="preserve">. </w:t>
      </w:r>
    </w:p>
    <w:p w14:paraId="028C773C" w14:textId="2F30DE64" w:rsidR="00227BE2" w:rsidRDefault="007832E7" w:rsidP="00227BE2">
      <w:pPr>
        <w:pStyle w:val="Para"/>
        <w:rPr>
          <w:lang w:eastAsia="en-US"/>
        </w:rPr>
      </w:pPr>
      <w:r>
        <w:rPr>
          <w:i/>
          <w:iCs/>
          <w:lang w:eastAsia="en-US"/>
        </w:rPr>
        <w:t>C</w:t>
      </w:r>
      <w:r w:rsidRPr="00BF6E87">
        <w:rPr>
          <w:i/>
          <w:iCs/>
          <w:lang w:eastAsia="en-US"/>
        </w:rPr>
        <w:t>ompletion time</w:t>
      </w:r>
      <w:r>
        <w:t xml:space="preserve">. </w:t>
      </w:r>
      <w:r w:rsidR="00E2162A">
        <w:t>The results indicated that there</w:t>
      </w:r>
      <w:r w:rsidR="00AF734B">
        <w:t xml:space="preserve"> was a significant effect of</w:t>
      </w:r>
      <w:r w:rsidR="005E45DE">
        <w:t xml:space="preserve"> the</w:t>
      </w:r>
      <w:r w:rsidR="00706844">
        <w:t xml:space="preserve"> information</w:t>
      </w:r>
      <w:r w:rsidR="005E45DE">
        <w:t xml:space="preserve"> delivery </w:t>
      </w:r>
      <w:r w:rsidR="00706844">
        <w:t xml:space="preserve">method </w:t>
      </w:r>
      <w:r w:rsidR="005E45DE">
        <w:t>on the completion time (F (1,40) =5.02,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E45DE">
        <w:t xml:space="preserve">= 0.09). </w:t>
      </w:r>
      <w:r w:rsidR="003609AF">
        <w:t xml:space="preserve">More specifically, </w:t>
      </w:r>
      <w:r w:rsidR="000415C9">
        <w:t xml:space="preserve">the completion time for the </w:t>
      </w:r>
      <w:r w:rsidR="00706844">
        <w:t xml:space="preserve">Auto-Pausing </w:t>
      </w:r>
      <w:r w:rsidR="00CB5CC5">
        <w:t>condition</w:t>
      </w:r>
      <w:r w:rsidR="000415C9">
        <w:t xml:space="preserve"> (</w:t>
      </w:r>
      <w:r w:rsidR="006D7043">
        <w:t>M=6.37, SD = 2.84</w:t>
      </w:r>
      <w:r w:rsidR="000415C9">
        <w:t xml:space="preserve">) was significantly less than that for the </w:t>
      </w:r>
      <w:r w:rsidR="00706844">
        <w:t xml:space="preserve">Control </w:t>
      </w:r>
      <w:r w:rsidR="000415C9">
        <w:t>condition</w:t>
      </w:r>
      <w:r w:rsidR="006D7043">
        <w:t xml:space="preserve"> (M=7.91, SD = </w:t>
      </w:r>
      <w:r w:rsidR="00CD6C63">
        <w:t>1.97</w:t>
      </w:r>
      <w:r w:rsidR="006D7043">
        <w:t>)</w:t>
      </w:r>
      <w:r w:rsidR="000415C9">
        <w:t xml:space="preserve">. </w:t>
      </w:r>
      <w:r w:rsidR="002063EB">
        <w:t>The t</w:t>
      </w:r>
      <w:r w:rsidR="00691084">
        <w:t xml:space="preserve">ask </w:t>
      </w:r>
      <w:r w:rsidR="00706844">
        <w:t xml:space="preserve">scenario </w:t>
      </w:r>
      <w:r w:rsidR="00691084">
        <w:t>had no effect on the completion time (F (</w:t>
      </w:r>
      <w:r w:rsidR="0030521D">
        <w:t>3</w:t>
      </w:r>
      <w:r w:rsidR="00691084">
        <w:t xml:space="preserve">,40) =0.96, p = </w:t>
      </w:r>
      <w:r w:rsidR="00F06754">
        <w:t>0.42</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691084">
        <w:t>= 0.0</w:t>
      </w:r>
      <w:r w:rsidR="00F06754">
        <w:t>5</w:t>
      </w:r>
      <w:r w:rsidR="00CD6C9A">
        <w:t>3</w:t>
      </w:r>
      <w:r w:rsidR="00691084">
        <w:t xml:space="preserve">). </w:t>
      </w:r>
      <w:r w:rsidR="00CD6C63">
        <w:t xml:space="preserve">The </w:t>
      </w:r>
      <w:r w:rsidR="00706844">
        <w:t xml:space="preserve">information </w:t>
      </w:r>
      <w:r w:rsidR="00CD6C63">
        <w:t xml:space="preserve">delivery </w:t>
      </w:r>
      <w:r w:rsidR="00706844">
        <w:t xml:space="preserve">method </w:t>
      </w:r>
      <w:r w:rsidR="00706844">
        <w:rPr>
          <w:rFonts w:ascii="Arial" w:hAnsi="Arial" w:cs="Arial"/>
        </w:rPr>
        <w:t>×</w:t>
      </w:r>
      <w:r w:rsidR="00CD6C63">
        <w:t xml:space="preserve"> task </w:t>
      </w:r>
      <w:r w:rsidR="00706844">
        <w:t xml:space="preserve">scenario </w:t>
      </w:r>
      <w:r w:rsidR="00CD6C63">
        <w:t>interaction effect was not significant (F (3,40) =0.159, p = 1.82,</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 0.10).</w:t>
      </w:r>
      <w:r w:rsidR="00EF2C9A">
        <w:t xml:space="preserve"> </w:t>
      </w:r>
    </w:p>
    <w:p w14:paraId="6CECAF3F" w14:textId="3B3A6612" w:rsidR="004B109B" w:rsidRDefault="003E4274" w:rsidP="004B109B">
      <w:pPr>
        <w:pStyle w:val="Para"/>
      </w:pPr>
      <w:r>
        <w:rPr>
          <w:i/>
          <w:iCs/>
        </w:rPr>
        <w:t>The n</w:t>
      </w:r>
      <w:r w:rsidR="009658AC" w:rsidRPr="005B2F9F">
        <w:rPr>
          <w:i/>
          <w:iCs/>
        </w:rPr>
        <w:t>umber of pauses</w:t>
      </w:r>
      <w:r w:rsidR="009658AC">
        <w:t xml:space="preserve">. The results showed that the effect of the </w:t>
      </w:r>
      <w:r w:rsidR="006C6D35">
        <w:t xml:space="preserve">information </w:t>
      </w:r>
      <w:r w:rsidR="009658AC">
        <w:t xml:space="preserve">delivery </w:t>
      </w:r>
      <w:r w:rsidR="006C6D35">
        <w:t xml:space="preserve">method </w:t>
      </w:r>
      <w:r w:rsidR="009658AC">
        <w:t xml:space="preserve">on the </w:t>
      </w:r>
      <w:r w:rsidR="00530CD4">
        <w:t>number of pauses was significant (F (1,40) =185.58,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530CD4">
        <w:t xml:space="preserve">= 0.80). The number of pauses for the </w:t>
      </w:r>
      <w:r w:rsidR="006C6D35">
        <w:t xml:space="preserve">Auto-Pausing </w:t>
      </w:r>
      <w:r w:rsidR="00CB5CC5">
        <w:t>condition</w:t>
      </w:r>
      <w:r w:rsidR="00530CD4">
        <w:t xml:space="preserve"> </w:t>
      </w:r>
      <w:r w:rsidR="002063EB">
        <w:t xml:space="preserve">was significantly smaller than </w:t>
      </w:r>
      <w:r w:rsidR="00116B10">
        <w:t>the number of pauses</w:t>
      </w:r>
      <w:r w:rsidR="002063EB">
        <w:t xml:space="preserve"> for the </w:t>
      </w:r>
      <w:r w:rsidR="006C6D35">
        <w:t xml:space="preserve">Control </w:t>
      </w:r>
      <w:r w:rsidR="002063EB">
        <w:t xml:space="preserve">condition. The task </w:t>
      </w:r>
      <w:r w:rsidR="006C6D35">
        <w:t xml:space="preserve">scenario </w:t>
      </w:r>
      <w:r w:rsidR="002063EB">
        <w:t>had no effect on the number of pauses (F (</w:t>
      </w:r>
      <w:r w:rsidR="0030521D">
        <w:t>3</w:t>
      </w:r>
      <w:r w:rsidR="002063EB">
        <w:t>,40) =</w:t>
      </w:r>
      <w:r w:rsidR="00116B10">
        <w:t>0.75</w:t>
      </w:r>
      <w:r w:rsidR="002063EB">
        <w:t>, p =</w:t>
      </w:r>
      <w:r w:rsidR="00227BE2">
        <w:t xml:space="preserve"> </w:t>
      </w:r>
      <w:r w:rsidR="002063EB">
        <w:t>0.</w:t>
      </w:r>
      <w:r w:rsidR="00116B10">
        <w:t>529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 xml:space="preserve">= </w:t>
      </w:r>
      <w:r w:rsidR="00CE64CD">
        <w:t>0.0097</w:t>
      </w:r>
      <w:r w:rsidR="002063EB">
        <w:t>)</w:t>
      </w:r>
      <w:r w:rsidR="00CE64CD">
        <w:t>. Moreover, the</w:t>
      </w:r>
      <w:r w:rsidR="006C6D35" w:rsidRPr="006C6D35">
        <w:t xml:space="preserve"> </w:t>
      </w:r>
      <w:r w:rsidR="006C6D35">
        <w:t>information</w:t>
      </w:r>
      <w:r w:rsidR="00CE64CD">
        <w:t xml:space="preserve"> delivery </w:t>
      </w:r>
      <w:r w:rsidR="006C6D35">
        <w:lastRenderedPageBreak/>
        <w:t xml:space="preserve">method </w:t>
      </w:r>
      <w:r w:rsidR="006C6D35">
        <w:rPr>
          <w:rFonts w:ascii="Arial" w:hAnsi="Arial" w:cs="Arial"/>
        </w:rPr>
        <w:t>×</w:t>
      </w:r>
      <w:r w:rsidR="00CE64CD">
        <w:t xml:space="preserve"> task </w:t>
      </w:r>
      <w:r w:rsidR="006C6D35">
        <w:t xml:space="preserve">scenario </w:t>
      </w:r>
      <w:r w:rsidR="00CE64CD">
        <w:t>interaction effect was not significant (F (3,40) =1.11, p =0.356,</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 0.014).</w:t>
      </w:r>
      <w:r w:rsidR="0029123D">
        <w:t xml:space="preserve"> Similar to </w:t>
      </w:r>
      <w:r w:rsidR="006C6D35">
        <w:t xml:space="preserve">Study </w:t>
      </w:r>
      <w:r w:rsidR="0029123D">
        <w:t xml:space="preserve">1, the </w:t>
      </w:r>
      <w:r w:rsidR="001734B3">
        <w:t>auto-pause</w:t>
      </w:r>
      <w:r w:rsidR="0029123D">
        <w:t xml:space="preserve">s reduced the number of manual pauses the participants would have to make. </w:t>
      </w:r>
    </w:p>
    <w:p w14:paraId="0EE36BD6" w14:textId="51F83F37" w:rsidR="00944E91" w:rsidRDefault="004B109B" w:rsidP="0024338B">
      <w:pPr>
        <w:pStyle w:val="Para"/>
      </w:pPr>
      <w:r w:rsidRPr="005B2F9F">
        <w:rPr>
          <w:i/>
          <w:iCs/>
        </w:rPr>
        <w:t>Number of switches</w:t>
      </w:r>
      <w:r>
        <w:t xml:space="preserve">. No significant effect </w:t>
      </w:r>
      <w:r w:rsidR="00C90401">
        <w:t xml:space="preserve">of the </w:t>
      </w:r>
      <w:r w:rsidR="007A4421">
        <w:t xml:space="preserve">information </w:t>
      </w:r>
      <w:proofErr w:type="spellStart"/>
      <w:r w:rsidR="00C90401">
        <w:t>delivery</w:t>
      </w:r>
      <w:r w:rsidR="007A4421">
        <w:t>method</w:t>
      </w:r>
      <w:proofErr w:type="spellEnd"/>
      <w:r w:rsidR="00C90401">
        <w:t xml:space="preserve"> (F (1,40) =0.19, p =0.6</w:t>
      </w:r>
      <w:r w:rsidR="00DA254B">
        <w:t>8</w:t>
      </w:r>
      <w:r w:rsidR="00C9040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90401">
        <w:t xml:space="preserve">= 0.003) and the task </w:t>
      </w:r>
      <w:r w:rsidR="007A4421">
        <w:t xml:space="preserve">scenario </w:t>
      </w:r>
      <w:r w:rsidR="00DA254B">
        <w:t>(F (</w:t>
      </w:r>
      <w:r w:rsidR="0030521D">
        <w:t>3</w:t>
      </w:r>
      <w:r w:rsidR="00DA254B">
        <w:t>,40) =</w:t>
      </w:r>
      <w:r w:rsidR="00B079DE">
        <w:t>2.29</w:t>
      </w:r>
      <w:r w:rsidR="00DA254B">
        <w:t>, p =0.</w:t>
      </w:r>
      <w:r w:rsidR="00B079DE">
        <w:t>092</w:t>
      </w:r>
      <w:r w:rsidR="00DA254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DA254B">
        <w:t>= 0.</w:t>
      </w:r>
      <w:r w:rsidR="00B079DE">
        <w:t>1</w:t>
      </w:r>
      <w:r w:rsidR="00DA254B">
        <w:t>3)</w:t>
      </w:r>
      <w:r w:rsidR="00C90401">
        <w:t xml:space="preserve"> on the number of switches was found.</w:t>
      </w:r>
      <w:r w:rsidR="0029123D">
        <w:t xml:space="preserve"> </w:t>
      </w:r>
    </w:p>
    <w:p w14:paraId="3257555B" w14:textId="0E4F601D" w:rsidR="00DA4A5E" w:rsidRDefault="003E4274" w:rsidP="00DA4A5E">
      <w:pPr>
        <w:pStyle w:val="ParaContinue"/>
      </w:pPr>
      <w:r>
        <w:rPr>
          <w:i/>
          <w:iCs/>
        </w:rPr>
        <w:t>The n</w:t>
      </w:r>
      <w:r w:rsidR="0024338B" w:rsidRPr="005B2F9F">
        <w:rPr>
          <w:i/>
          <w:iCs/>
        </w:rPr>
        <w:t>umber of replays</w:t>
      </w:r>
      <w:r w:rsidR="0024338B">
        <w:t>. A significant effect of the</w:t>
      </w:r>
      <w:r w:rsidR="00F06DF9">
        <w:t xml:space="preserve"> information</w:t>
      </w:r>
      <w:r w:rsidR="0024338B">
        <w:t xml:space="preserve"> delivery </w:t>
      </w:r>
      <w:r w:rsidR="00F06DF9">
        <w:t xml:space="preserve">method </w:t>
      </w:r>
      <w:r w:rsidR="000B53F3">
        <w:t>on the number of replays was found (F (1,40) =54.68, p =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 0.57)</w:t>
      </w:r>
      <w:r w:rsidR="00B50281">
        <w:t xml:space="preserve">, but the effect of the task </w:t>
      </w:r>
      <w:r w:rsidR="00F06DF9">
        <w:t xml:space="preserve">scenario </w:t>
      </w:r>
      <w:r w:rsidR="00B50281">
        <w:t>was not</w:t>
      </w:r>
      <w:r w:rsidR="00F06DF9">
        <w:t xml:space="preserve"> observed</w:t>
      </w:r>
      <w:r w:rsidR="00B50281">
        <w:t xml:space="preserve"> (F (</w:t>
      </w:r>
      <w:r w:rsidR="002D109A">
        <w:t>3</w:t>
      </w:r>
      <w:r w:rsidR="00B50281">
        <w:t>,40) =</w:t>
      </w:r>
      <w:r w:rsidR="002D109A">
        <w:t>0.18</w:t>
      </w:r>
      <w:r w:rsidR="00B50281">
        <w:t xml:space="preserve">, p = </w:t>
      </w:r>
      <w:r w:rsidR="002D109A">
        <w:t>0.900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 xml:space="preserve">= </w:t>
      </w:r>
      <w:r w:rsidR="00DA4A5E">
        <w:t>0.0056</w:t>
      </w:r>
      <w:r w:rsidR="00B50281">
        <w:t>)</w:t>
      </w:r>
      <w:r w:rsidR="000B53F3">
        <w:t xml:space="preserve">. The number of replays in the </w:t>
      </w:r>
      <w:r w:rsidR="00F06DF9">
        <w:t>Auto-P</w:t>
      </w:r>
      <w:r w:rsidR="00CB5CC5">
        <w:t>ausing condition</w:t>
      </w:r>
      <w:r w:rsidR="005B023B">
        <w:t xml:space="preserve"> (M = 2.29, SD = 1,12)</w:t>
      </w:r>
      <w:r w:rsidR="000B53F3">
        <w:t xml:space="preserve"> was significantly less than </w:t>
      </w:r>
      <w:r w:rsidR="00871840">
        <w:t xml:space="preserve">in the </w:t>
      </w:r>
      <w:r w:rsidR="00F06DF9">
        <w:t xml:space="preserve">Control </w:t>
      </w:r>
      <w:r w:rsidR="00871840">
        <w:t>condition</w:t>
      </w:r>
      <w:r w:rsidR="005B023B">
        <w:t xml:space="preserve"> (M=</w:t>
      </w:r>
      <w:r w:rsidR="00300D73">
        <w:t>6.13. SD = 2.13</w:t>
      </w:r>
      <w:r w:rsidR="005B023B">
        <w:t>)</w:t>
      </w:r>
      <w:r w:rsidR="00871840">
        <w:t xml:space="preserve">. </w:t>
      </w:r>
      <w:r w:rsidR="00300D73">
        <w:t xml:space="preserve">Additionally, the </w:t>
      </w:r>
      <w:r w:rsidR="00F06DF9">
        <w:t xml:space="preserve">information </w:t>
      </w:r>
      <w:r w:rsidR="00300D73">
        <w:t xml:space="preserve">delivery </w:t>
      </w:r>
      <w:r w:rsidR="00F06DF9">
        <w:t xml:space="preserve">method </w:t>
      </w:r>
      <w:r w:rsidR="00F06DF9">
        <w:rPr>
          <w:rFonts w:ascii="Arial" w:hAnsi="Arial" w:cs="Arial"/>
        </w:rPr>
        <w:t>×</w:t>
      </w:r>
      <w:r w:rsidR="00300D73">
        <w:t xml:space="preserve"> task </w:t>
      </w:r>
      <w:r w:rsidR="00F06DF9">
        <w:t xml:space="preserve">scenario </w:t>
      </w:r>
      <w:r w:rsidR="00300D73">
        <w:t>interaction effect was not significant (F (3,40) =0.57, p = 0.64,</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 0.009).</w:t>
      </w:r>
      <w:r w:rsidR="009F3BF5">
        <w:t xml:space="preserve"> The results indicated the </w:t>
      </w:r>
      <w:r w:rsidR="001734B3">
        <w:t>auto-pause</w:t>
      </w:r>
      <w:r w:rsidR="009F3BF5">
        <w:t xml:space="preserve"> system reduced the number of times </w:t>
      </w:r>
      <w:r w:rsidR="00F06DF9">
        <w:t xml:space="preserve">that </w:t>
      </w:r>
      <w:r w:rsidR="009F3BF5">
        <w:t>participants need</w:t>
      </w:r>
      <w:r w:rsidR="00F06DF9">
        <w:t>ed</w:t>
      </w:r>
      <w:r w:rsidR="009F3BF5">
        <w:t xml:space="preserve"> to rewatch </w:t>
      </w:r>
      <w:r w:rsidR="00F06DF9">
        <w:t xml:space="preserve">any part of </w:t>
      </w:r>
      <w:r w:rsidR="009F3BF5">
        <w:t xml:space="preserve">the video. </w:t>
      </w:r>
    </w:p>
    <w:p w14:paraId="0DE6269B" w14:textId="10D5E18B" w:rsidR="00B93C50" w:rsidRDefault="00120579" w:rsidP="00B93C50">
      <w:pPr>
        <w:pStyle w:val="ParaContinue"/>
      </w:pPr>
      <w:r w:rsidRPr="005B2F9F">
        <w:rPr>
          <w:i/>
          <w:iCs/>
        </w:rPr>
        <w:t>Replay time</w:t>
      </w:r>
      <w:r>
        <w:t xml:space="preserve">. The effect of the </w:t>
      </w:r>
      <w:r w:rsidR="00F06DF9">
        <w:t xml:space="preserve">information </w:t>
      </w:r>
      <w:r>
        <w:t xml:space="preserve">delivery </w:t>
      </w:r>
      <w:r w:rsidR="00F06DF9">
        <w:t xml:space="preserve">method </w:t>
      </w:r>
      <w:r>
        <w:t xml:space="preserve">on the replay time </w:t>
      </w:r>
      <w:r w:rsidR="007931C7">
        <w:t>was significant (</w:t>
      </w:r>
      <w:r w:rsidR="007931C7" w:rsidRPr="003E72D4">
        <w:rPr>
          <w:lang w:eastAsia="en-US"/>
        </w:rPr>
        <w:t xml:space="preserve">F (1,40) = </w:t>
      </w:r>
      <w:r w:rsidR="007931C7">
        <w:rPr>
          <w:lang w:eastAsia="en-US"/>
        </w:rPr>
        <w:t>9.96</w:t>
      </w:r>
      <w:r w:rsidR="007931C7" w:rsidRPr="003E72D4">
        <w:rPr>
          <w:lang w:eastAsia="en-US"/>
        </w:rPr>
        <w:t xml:space="preserve">, </w:t>
      </w:r>
      <w:r w:rsidR="006464F7" w:rsidRPr="003E72D4">
        <w:rPr>
          <w:lang w:eastAsia="en-US"/>
        </w:rPr>
        <w:t>p &lt;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 0.</w:t>
      </w:r>
      <w:r w:rsidR="007931C7">
        <w:t xml:space="preserve">19), while the effect of the task </w:t>
      </w:r>
      <w:r w:rsidR="00F06DF9">
        <w:t xml:space="preserve">scenario </w:t>
      </w:r>
      <w:r w:rsidR="007931C7">
        <w:t>was not significant (</w:t>
      </w:r>
      <w:r w:rsidR="00DA4A5E" w:rsidRPr="003E72D4">
        <w:rPr>
          <w:lang w:eastAsia="en-US"/>
        </w:rPr>
        <w:t>F (</w:t>
      </w:r>
      <w:r w:rsidR="00DA4A5E">
        <w:rPr>
          <w:lang w:eastAsia="en-US"/>
        </w:rPr>
        <w:t>3</w:t>
      </w:r>
      <w:r w:rsidR="00DA4A5E" w:rsidRPr="003E72D4">
        <w:rPr>
          <w:lang w:eastAsia="en-US"/>
        </w:rPr>
        <w:t xml:space="preserve">,40) = </w:t>
      </w:r>
      <w:r w:rsidR="006464F7">
        <w:rPr>
          <w:lang w:eastAsia="en-US"/>
        </w:rPr>
        <w:t>0.18</w:t>
      </w:r>
      <w:r w:rsidR="00DA4A5E" w:rsidRPr="003E72D4">
        <w:rPr>
          <w:lang w:eastAsia="en-US"/>
        </w:rPr>
        <w:t xml:space="preserve">, p </w:t>
      </w:r>
      <w:r w:rsidR="006464F7">
        <w:rPr>
          <w:lang w:eastAsia="en-US"/>
        </w:rPr>
        <w:t>= 0.909</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 xml:space="preserve">= </w:t>
      </w:r>
      <w:r w:rsidR="001625AB">
        <w:t>0.0056</w:t>
      </w:r>
      <w:r w:rsidR="007931C7">
        <w:t xml:space="preserve">). </w:t>
      </w:r>
      <w:r w:rsidR="000D5D50">
        <w:t xml:space="preserve">The </w:t>
      </w:r>
      <w:r w:rsidR="00F06DF9">
        <w:t xml:space="preserve">Auto-Pausing </w:t>
      </w:r>
      <w:r w:rsidR="00CB5CC5">
        <w:t>condition</w:t>
      </w:r>
      <w:r w:rsidR="004B5C2A">
        <w:t xml:space="preserve"> (M = 1.61, SD = </w:t>
      </w:r>
      <w:r w:rsidR="00727A62">
        <w:t>0.25</w:t>
      </w:r>
      <w:r w:rsidR="004B5C2A">
        <w:t>) took</w:t>
      </w:r>
      <w:r w:rsidR="000D5D50">
        <w:t xml:space="preserve"> significantly less replay time than the control condition</w:t>
      </w:r>
      <w:r w:rsidR="00727A62">
        <w:t xml:space="preserve"> (M=1.98, SD=0.48)</w:t>
      </w:r>
      <w:r w:rsidR="000D5D50">
        <w:t xml:space="preserve">. </w:t>
      </w:r>
      <w:r w:rsidR="00B93C50">
        <w:t>Also, the d</w:t>
      </w:r>
      <w:r w:rsidR="000A2841">
        <w:t xml:space="preserve">elivery rate x </w:t>
      </w:r>
      <w:r w:rsidR="00B06FF9">
        <w:t xml:space="preserve">task </w:t>
      </w:r>
      <w:r w:rsidR="007A5820">
        <w:t>interaction</w:t>
      </w:r>
      <w:r w:rsidR="00B93C50">
        <w:t xml:space="preserve"> was not significant (</w:t>
      </w:r>
      <w:r w:rsidR="007A5820">
        <w:t>F (3,40) =</w:t>
      </w:r>
      <w:r w:rsidR="006D2BE9">
        <w:t>0.29,</w:t>
      </w:r>
      <w:r w:rsidR="007A5820">
        <w:t xml:space="preserve"> p = </w:t>
      </w:r>
      <w:r w:rsidR="006D2BE9">
        <w:t>0.83</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 xml:space="preserve">= </w:t>
      </w:r>
      <w:r w:rsidR="000330CE">
        <w:t>0.033</w:t>
      </w:r>
      <w:r w:rsidR="00B93C50">
        <w:t>).</w:t>
      </w:r>
      <w:r w:rsidR="009F3BF5">
        <w:t xml:space="preserve"> The results showed</w:t>
      </w:r>
      <w:r w:rsidR="00F06DF9">
        <w:t xml:space="preserve"> that</w:t>
      </w:r>
      <w:r w:rsidR="009F3BF5">
        <w:t xml:space="preserve"> the </w:t>
      </w:r>
      <w:r w:rsidR="001734B3">
        <w:t>auto-pause</w:t>
      </w:r>
      <w:r w:rsidR="009F3BF5">
        <w:t xml:space="preserve"> </w:t>
      </w:r>
      <w:r w:rsidR="00F06DF9">
        <w:t xml:space="preserve">method </w:t>
      </w:r>
      <w:r w:rsidR="003C03C8">
        <w:t>reduce</w:t>
      </w:r>
      <w:r w:rsidR="00F06DF9">
        <w:t>s</w:t>
      </w:r>
      <w:r w:rsidR="003C03C8">
        <w:t xml:space="preserve"> the time </w:t>
      </w:r>
      <w:r w:rsidR="007F6433">
        <w:t xml:space="preserve">the participants spent rewatching the video, which </w:t>
      </w:r>
      <w:r w:rsidR="00F06DF9">
        <w:t xml:space="preserve">potentially </w:t>
      </w:r>
      <w:r w:rsidR="007F6433">
        <w:t>contribute</w:t>
      </w:r>
      <w:r w:rsidR="00F06DF9">
        <w:t>d</w:t>
      </w:r>
      <w:r w:rsidR="007F6433">
        <w:t xml:space="preserve"> to the overall reduction in the completion time. </w:t>
      </w:r>
    </w:p>
    <w:p w14:paraId="00FECCD4" w14:textId="72CAD2C4" w:rsidR="00A17CAE" w:rsidRDefault="002A0058" w:rsidP="005B2F9F">
      <w:pPr>
        <w:pStyle w:val="ParaContinue"/>
        <w:rPr>
          <w:lang w:eastAsia="en-US"/>
        </w:rPr>
      </w:pPr>
      <w:r w:rsidRPr="005B2F9F">
        <w:rPr>
          <w:i/>
          <w:iCs/>
        </w:rPr>
        <w:t>Satisfaction rating</w:t>
      </w:r>
      <w:r>
        <w:t xml:space="preserve">. </w:t>
      </w:r>
      <w:r>
        <w:rPr>
          <w:lang w:eastAsia="en-US"/>
        </w:rPr>
        <w:t xml:space="preserve">A </w:t>
      </w:r>
      <w:r w:rsidR="00B06FF9">
        <w:rPr>
          <w:lang w:eastAsia="en-US"/>
        </w:rPr>
        <w:t>Friedman test</w:t>
      </w:r>
      <w:r w:rsidR="00037245">
        <w:rPr>
          <w:lang w:eastAsia="en-US"/>
        </w:rPr>
        <w:t xml:space="preserve"> was performed on the ratings, but no significant effect was </w:t>
      </w:r>
      <w:r w:rsidR="00A86091">
        <w:rPr>
          <w:lang w:eastAsia="en-US"/>
        </w:rPr>
        <w:t xml:space="preserve">found between the two delivery </w:t>
      </w:r>
      <w:r w:rsidR="00F06DF9">
        <w:rPr>
          <w:lang w:eastAsia="en-US"/>
        </w:rPr>
        <w:t xml:space="preserve">methods </w:t>
      </w:r>
      <w:r w:rsidR="00300C52">
        <w:rPr>
          <w:lang w:eastAsia="en-US"/>
        </w:rPr>
        <w:t>(</w:t>
      </w:r>
      <w:r w:rsidR="00300C52" w:rsidRPr="000178B5">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2</m:t>
            </m:r>
          </m:e>
        </m:d>
        <m:r>
          <m:rPr>
            <m:sty m:val="p"/>
          </m:rPr>
          <w:rPr>
            <w:rFonts w:ascii="Cambria Math" w:hAnsi="Cambria Math"/>
            <w:lang w:eastAsia="en-US"/>
          </w:rPr>
          <m:t>= 3,N=12, p=0.08326</m:t>
        </m:r>
      </m:oMath>
      <w:r w:rsidR="00300C52" w:rsidRPr="00C31117">
        <w:rPr>
          <w:lang w:eastAsia="en-US"/>
        </w:rPr>
        <w:t>)</w:t>
      </w:r>
      <w:r w:rsidR="00156B6C">
        <w:rPr>
          <w:lang w:eastAsia="en-US"/>
        </w:rPr>
        <w:t xml:space="preserve">. </w:t>
      </w:r>
      <w:r w:rsidR="008A65A7">
        <w:rPr>
          <w:lang w:eastAsia="en-US"/>
        </w:rPr>
        <w:t>It was likely</w:t>
      </w:r>
      <w:r w:rsidR="00D71E75">
        <w:rPr>
          <w:lang w:eastAsia="en-US"/>
        </w:rPr>
        <w:t xml:space="preserve"> </w:t>
      </w:r>
      <w:r w:rsidR="00156B6C">
        <w:rPr>
          <w:lang w:eastAsia="en-US"/>
        </w:rPr>
        <w:t>the result</w:t>
      </w:r>
      <w:r w:rsidR="00D71E75">
        <w:rPr>
          <w:lang w:eastAsia="en-US"/>
        </w:rPr>
        <w:t xml:space="preserve"> was caused by small</w:t>
      </w:r>
      <w:r w:rsidR="00156B6C">
        <w:rPr>
          <w:lang w:eastAsia="en-US"/>
        </w:rPr>
        <w:t>er</w:t>
      </w:r>
      <w:r w:rsidR="00D71E75">
        <w:rPr>
          <w:lang w:eastAsia="en-US"/>
        </w:rPr>
        <w:t xml:space="preserve"> population size in the second study. </w:t>
      </w:r>
      <w:r w:rsidR="00841C6A">
        <w:rPr>
          <w:lang w:eastAsia="en-US"/>
        </w:rPr>
        <w:t xml:space="preserve">Furthermore, in </w:t>
      </w:r>
      <w:r w:rsidR="00C61314">
        <w:rPr>
          <w:lang w:eastAsia="en-US"/>
        </w:rPr>
        <w:t xml:space="preserve">the second study, </w:t>
      </w:r>
      <w:r w:rsidR="00E96DB6">
        <w:rPr>
          <w:lang w:eastAsia="en-US"/>
        </w:rPr>
        <w:t xml:space="preserve">3 out of 12 participants </w:t>
      </w:r>
      <w:proofErr w:type="spellStart"/>
      <w:r w:rsidR="00E96DB6">
        <w:rPr>
          <w:lang w:eastAsia="en-US"/>
        </w:rPr>
        <w:t>gave</w:t>
      </w:r>
      <w:r w:rsidR="00841C6A">
        <w:rPr>
          <w:lang w:eastAsia="en-US"/>
        </w:rPr>
        <w:t>x</w:t>
      </w:r>
      <w:proofErr w:type="spellEnd"/>
      <w:r w:rsidR="00841C6A">
        <w:rPr>
          <w:lang w:eastAsia="en-US"/>
        </w:rPr>
        <w:t>=</w:t>
      </w:r>
      <w:r w:rsidR="00E96DB6">
        <w:rPr>
          <w:lang w:eastAsia="en-US"/>
        </w:rPr>
        <w:t xml:space="preserve"> a </w:t>
      </w:r>
      <w:r w:rsidR="003E3C13">
        <w:rPr>
          <w:lang w:eastAsia="en-US"/>
        </w:rPr>
        <w:t>lower</w:t>
      </w:r>
      <w:r w:rsidR="00E96DB6">
        <w:rPr>
          <w:lang w:eastAsia="en-US"/>
        </w:rPr>
        <w:t xml:space="preserve"> rating to the </w:t>
      </w:r>
      <w:r w:rsidR="00CB5CC5">
        <w:rPr>
          <w:lang w:eastAsia="en-US"/>
        </w:rPr>
        <w:t>pausing condition</w:t>
      </w:r>
      <w:r w:rsidR="00E96DB6">
        <w:rPr>
          <w:lang w:eastAsia="en-US"/>
        </w:rPr>
        <w:t xml:space="preserve"> than the control condition</w:t>
      </w:r>
      <w:r w:rsidR="00E2272F">
        <w:rPr>
          <w:lang w:eastAsia="en-US"/>
        </w:rPr>
        <w:t xml:space="preserve">. </w:t>
      </w:r>
      <w:commentRangeStart w:id="21"/>
      <w:r w:rsidR="006071EE">
        <w:rPr>
          <w:lang w:eastAsia="en-US"/>
        </w:rPr>
        <w:t>T</w:t>
      </w:r>
      <w:r w:rsidR="00147636">
        <w:rPr>
          <w:lang w:eastAsia="en-US"/>
        </w:rPr>
        <w:t>he</w:t>
      </w:r>
      <w:r w:rsidR="006071EE">
        <w:rPr>
          <w:lang w:eastAsia="en-US"/>
        </w:rPr>
        <w:t>se</w:t>
      </w:r>
      <w:r w:rsidR="00147636">
        <w:rPr>
          <w:lang w:eastAsia="en-US"/>
        </w:rPr>
        <w:t xml:space="preserve"> </w:t>
      </w:r>
      <w:r w:rsidR="000771EF">
        <w:rPr>
          <w:lang w:eastAsia="en-US"/>
        </w:rPr>
        <w:t xml:space="preserve">3 participants were </w:t>
      </w:r>
      <w:r w:rsidR="006071EE">
        <w:rPr>
          <w:lang w:eastAsia="en-US"/>
        </w:rPr>
        <w:t xml:space="preserve">amongst </w:t>
      </w:r>
      <w:r w:rsidR="000771EF">
        <w:rPr>
          <w:lang w:eastAsia="en-US"/>
        </w:rPr>
        <w:t>the 4 participants</w:t>
      </w:r>
      <w:r w:rsidR="00841C6A">
        <w:rPr>
          <w:lang w:eastAsia="en-US"/>
        </w:rPr>
        <w:t xml:space="preserve"> in the first study</w:t>
      </w:r>
      <w:r w:rsidR="000771EF">
        <w:rPr>
          <w:lang w:eastAsia="en-US"/>
        </w:rPr>
        <w:t xml:space="preserve"> </w:t>
      </w:r>
      <w:r w:rsidR="00B955FC">
        <w:rPr>
          <w:lang w:eastAsia="en-US"/>
        </w:rPr>
        <w:t xml:space="preserve">who gave a lower rating to the methods </w:t>
      </w:r>
      <w:r w:rsidR="00841C6A">
        <w:rPr>
          <w:lang w:eastAsia="en-US"/>
        </w:rPr>
        <w:t xml:space="preserve">for moderating the information delivery rate </w:t>
      </w:r>
      <w:r w:rsidR="00B955FC">
        <w:rPr>
          <w:lang w:eastAsia="en-US"/>
        </w:rPr>
        <w:t xml:space="preserve">than the </w:t>
      </w:r>
      <w:r w:rsidR="006071EE">
        <w:rPr>
          <w:lang w:eastAsia="en-US"/>
        </w:rPr>
        <w:t xml:space="preserve">Control </w:t>
      </w:r>
      <w:r w:rsidR="00B955FC">
        <w:rPr>
          <w:lang w:eastAsia="en-US"/>
        </w:rPr>
        <w:t xml:space="preserve">condition. </w:t>
      </w:r>
      <w:commentRangeEnd w:id="21"/>
      <w:r w:rsidR="006071EE">
        <w:rPr>
          <w:rStyle w:val="CommentReference"/>
          <w:rFonts w:asciiTheme="minorHAnsi" w:eastAsiaTheme="minorEastAsia" w:hAnsiTheme="minorHAnsi" w:cstheme="minorBidi"/>
          <w:lang w:val="en-CA" w:eastAsia="zh-CN"/>
        </w:rPr>
        <w:commentReference w:id="21"/>
      </w:r>
      <w:r w:rsidR="006071EE">
        <w:rPr>
          <w:lang w:eastAsia="en-US"/>
        </w:rPr>
        <w:t xml:space="preserve"> </w:t>
      </w:r>
    </w:p>
    <w:p w14:paraId="7BF77F82" w14:textId="2F1630AF" w:rsidR="00F25050" w:rsidRDefault="00517B40" w:rsidP="005B2F9F">
      <w:pPr>
        <w:pStyle w:val="ParaContinue"/>
        <w:rPr>
          <w:lang w:eastAsia="en-US"/>
        </w:rPr>
      </w:pPr>
      <w:r w:rsidRPr="005B2F9F">
        <w:rPr>
          <w:i/>
          <w:iCs/>
        </w:rPr>
        <w:t>Participant’s</w:t>
      </w:r>
      <w:r w:rsidR="002B070E" w:rsidRPr="005B2F9F">
        <w:rPr>
          <w:i/>
          <w:iCs/>
        </w:rPr>
        <w:t xml:space="preserve"> feedback</w:t>
      </w:r>
      <w:r w:rsidR="002B070E">
        <w:rPr>
          <w:lang w:eastAsia="en-US"/>
        </w:rPr>
        <w:t xml:space="preserve">. </w:t>
      </w:r>
      <w:r w:rsidR="00021149">
        <w:rPr>
          <w:lang w:eastAsia="en-US"/>
        </w:rPr>
        <w:t>The participants’ feedback</w:t>
      </w:r>
      <w:r w:rsidR="00E64B33">
        <w:rPr>
          <w:lang w:eastAsia="en-US"/>
        </w:rPr>
        <w:t>s</w:t>
      </w:r>
      <w:r w:rsidR="00021149">
        <w:rPr>
          <w:lang w:eastAsia="en-US"/>
        </w:rPr>
        <w:t xml:space="preserve"> towards </w:t>
      </w:r>
      <w:r w:rsidR="00352187">
        <w:rPr>
          <w:lang w:eastAsia="en-US"/>
        </w:rPr>
        <w:t>automatically pausing the</w:t>
      </w:r>
      <w:r w:rsidR="003E4274">
        <w:rPr>
          <w:lang w:eastAsia="en-US"/>
        </w:rPr>
        <w:t xml:space="preserve"> </w:t>
      </w:r>
      <w:r w:rsidR="00021149">
        <w:rPr>
          <w:lang w:eastAsia="en-US"/>
        </w:rPr>
        <w:t>instruction</w:t>
      </w:r>
      <w:r w:rsidR="002C1F38">
        <w:rPr>
          <w:lang w:eastAsia="en-US"/>
        </w:rPr>
        <w:t>al videos</w:t>
      </w:r>
      <w:r w:rsidR="00E64B33">
        <w:rPr>
          <w:lang w:eastAsia="en-US"/>
        </w:rPr>
        <w:t xml:space="preserve"> were </w:t>
      </w:r>
      <w:r w:rsidR="00B43AF7">
        <w:rPr>
          <w:lang w:eastAsia="en-US"/>
        </w:rPr>
        <w:t xml:space="preserve">generally </w:t>
      </w:r>
      <w:r w:rsidR="00E64B33">
        <w:rPr>
          <w:lang w:eastAsia="en-US"/>
        </w:rPr>
        <w:t xml:space="preserve">positive. </w:t>
      </w:r>
      <w:r w:rsidR="008A3B60">
        <w:rPr>
          <w:lang w:eastAsia="en-US"/>
        </w:rPr>
        <w:t>P</w:t>
      </w:r>
      <w:r w:rsidR="000F2979">
        <w:rPr>
          <w:lang w:eastAsia="en-US"/>
        </w:rPr>
        <w:t xml:space="preserve">articipants </w:t>
      </w:r>
      <w:r w:rsidR="008A3B60">
        <w:rPr>
          <w:lang w:eastAsia="en-US"/>
        </w:rPr>
        <w:t>appreciated</w:t>
      </w:r>
      <w:r w:rsidR="0051379E">
        <w:rPr>
          <w:lang w:eastAsia="en-US"/>
        </w:rPr>
        <w:t xml:space="preserve"> the </w:t>
      </w:r>
      <w:r w:rsidR="001734B3">
        <w:rPr>
          <w:lang w:eastAsia="en-US"/>
        </w:rPr>
        <w:t>auto-pause</w:t>
      </w:r>
      <w:r w:rsidR="00B82C6A">
        <w:rPr>
          <w:lang w:eastAsia="en-US"/>
        </w:rPr>
        <w:t xml:space="preserve">’s role as a </w:t>
      </w:r>
      <w:r w:rsidR="006476D8">
        <w:rPr>
          <w:lang w:eastAsia="en-US"/>
        </w:rPr>
        <w:t>“</w:t>
      </w:r>
      <w:r w:rsidR="000C48CD">
        <w:rPr>
          <w:lang w:eastAsia="en-US"/>
        </w:rPr>
        <w:t>content divider</w:t>
      </w:r>
      <w:r w:rsidR="003078BE">
        <w:rPr>
          <w:lang w:eastAsia="en-US"/>
        </w:rPr>
        <w:t>.</w:t>
      </w:r>
      <w:r w:rsidR="006476D8">
        <w:rPr>
          <w:lang w:eastAsia="en-US"/>
        </w:rPr>
        <w:t xml:space="preserve">” </w:t>
      </w:r>
      <w:r w:rsidR="003078BE">
        <w:rPr>
          <w:lang w:eastAsia="en-US"/>
        </w:rPr>
        <w:t xml:space="preserve">For example, </w:t>
      </w:r>
      <w:r w:rsidR="00AB2067">
        <w:rPr>
          <w:lang w:eastAsia="en-US"/>
        </w:rPr>
        <w:t>P3</w:t>
      </w:r>
      <w:r w:rsidR="003078BE">
        <w:rPr>
          <w:lang w:eastAsia="en-US"/>
        </w:rPr>
        <w:t xml:space="preserve"> noted that </w:t>
      </w:r>
      <w:r w:rsidR="003A6698">
        <w:rPr>
          <w:lang w:eastAsia="en-US"/>
        </w:rPr>
        <w:t>“</w:t>
      </w:r>
      <w:r w:rsidR="009F7BB6" w:rsidRPr="005B2F9F">
        <w:t>…a</w:t>
      </w:r>
      <w:r w:rsidR="009F7BB6" w:rsidRPr="005B2F9F">
        <w:rPr>
          <w:lang w:eastAsia="en-US"/>
        </w:rPr>
        <w:t xml:space="preserve"> video with</w:t>
      </w:r>
      <w:r w:rsidR="00E53452" w:rsidRPr="005B2F9F">
        <w:t>out</w:t>
      </w:r>
      <w:r w:rsidR="009F7BB6" w:rsidRPr="005B2F9F">
        <w:rPr>
          <w:lang w:eastAsia="en-US"/>
        </w:rPr>
        <w:t xml:space="preserve"> </w:t>
      </w:r>
      <w:r w:rsidR="001734B3">
        <w:rPr>
          <w:lang w:eastAsia="en-US"/>
        </w:rPr>
        <w:t>auto-pause</w:t>
      </w:r>
      <w:r w:rsidR="009F7BB6" w:rsidRPr="005B2F9F">
        <w:rPr>
          <w:lang w:eastAsia="en-US"/>
        </w:rPr>
        <w:t xml:space="preserve">s </w:t>
      </w:r>
      <w:r w:rsidR="00D67E4C" w:rsidRPr="005B2F9F">
        <w:t>is just</w:t>
      </w:r>
      <w:r w:rsidR="009F7BB6" w:rsidRPr="005B2F9F">
        <w:rPr>
          <w:lang w:eastAsia="en-US"/>
        </w:rPr>
        <w:t xml:space="preserve"> like an article with</w:t>
      </w:r>
      <w:r w:rsidR="00E53452" w:rsidRPr="005B2F9F">
        <w:t xml:space="preserve">out </w:t>
      </w:r>
      <w:r w:rsidR="009F7BB6" w:rsidRPr="005B2F9F">
        <w:rPr>
          <w:lang w:eastAsia="en-US"/>
        </w:rPr>
        <w:t>paragraphs. An article broken in paragraphs will be easy for people to read and understand</w:t>
      </w:r>
      <w:r w:rsidR="003078BE">
        <w:t>.</w:t>
      </w:r>
      <w:r w:rsidR="003078BE" w:rsidRPr="00CA50F5">
        <w:t>”</w:t>
      </w:r>
      <w:r w:rsidR="003078BE">
        <w:rPr>
          <w:lang w:eastAsia="en-US"/>
        </w:rPr>
        <w:t xml:space="preserve"> Similarly, </w:t>
      </w:r>
      <w:r w:rsidR="003A6698">
        <w:rPr>
          <w:lang w:eastAsia="en-US"/>
        </w:rPr>
        <w:t>P5</w:t>
      </w:r>
      <w:r w:rsidR="003078BE">
        <w:rPr>
          <w:lang w:eastAsia="en-US"/>
        </w:rPr>
        <w:t xml:space="preserve"> appreciated that </w:t>
      </w:r>
      <w:r w:rsidR="003A6698">
        <w:rPr>
          <w:lang w:eastAsia="en-US"/>
        </w:rPr>
        <w:t>“</w:t>
      </w:r>
      <w:r w:rsidR="001734B3">
        <w:rPr>
          <w:lang w:eastAsia="en-US"/>
        </w:rPr>
        <w:t>auto-pause</w:t>
      </w:r>
      <w:r w:rsidR="00830145" w:rsidRPr="005B2F9F">
        <w:rPr>
          <w:lang w:eastAsia="en-US"/>
        </w:rPr>
        <w:t xml:space="preserve"> divides the video into many </w:t>
      </w:r>
      <w:r w:rsidR="00C97437">
        <w:rPr>
          <w:lang w:eastAsia="en-US"/>
        </w:rPr>
        <w:t>parts</w:t>
      </w:r>
      <w:r w:rsidR="005D6119">
        <w:rPr>
          <w:lang w:eastAsia="en-US"/>
        </w:rPr>
        <w:t xml:space="preserve"> so I</w:t>
      </w:r>
      <w:r w:rsidR="00830145" w:rsidRPr="005B2F9F">
        <w:rPr>
          <w:lang w:eastAsia="en-US"/>
        </w:rPr>
        <w:t xml:space="preserve"> only need to watch and remember a small part at a time</w:t>
      </w:r>
      <w:r w:rsidR="003078BE">
        <w:rPr>
          <w:lang w:eastAsia="en-US"/>
        </w:rPr>
        <w:t>.</w:t>
      </w:r>
      <w:r w:rsidR="003A6698">
        <w:rPr>
          <w:lang w:eastAsia="en-US"/>
        </w:rPr>
        <w:t>”</w:t>
      </w:r>
      <w:r w:rsidR="006476D8">
        <w:rPr>
          <w:lang w:eastAsia="en-US"/>
        </w:rPr>
        <w:t>)</w:t>
      </w:r>
      <w:r w:rsidR="00830145">
        <w:rPr>
          <w:lang w:eastAsia="en-US"/>
        </w:rPr>
        <w:t xml:space="preserve">. </w:t>
      </w:r>
      <w:r w:rsidR="009F7BB6" w:rsidRPr="00CA50F5">
        <w:t xml:space="preserve"> </w:t>
      </w:r>
      <w:r w:rsidR="003078BE">
        <w:rPr>
          <w:lang w:eastAsia="en-US"/>
        </w:rPr>
        <w:t>P</w:t>
      </w:r>
      <w:r w:rsidR="00AA5DB8">
        <w:rPr>
          <w:lang w:eastAsia="en-US"/>
        </w:rPr>
        <w:t xml:space="preserve">articipants had divided opinions on the proper number of </w:t>
      </w:r>
      <w:r w:rsidR="001734B3">
        <w:rPr>
          <w:lang w:eastAsia="en-US"/>
        </w:rPr>
        <w:t>auto-pause</w:t>
      </w:r>
      <w:r w:rsidR="00AA5DB8">
        <w:rPr>
          <w:lang w:eastAsia="en-US"/>
        </w:rPr>
        <w:t xml:space="preserve">s in the video. </w:t>
      </w:r>
      <w:r w:rsidR="003078BE">
        <w:rPr>
          <w:lang w:eastAsia="en-US"/>
        </w:rPr>
        <w:t>For example, P7 wanted</w:t>
      </w:r>
      <w:r w:rsidR="00AA5DB8">
        <w:rPr>
          <w:lang w:eastAsia="en-US"/>
        </w:rPr>
        <w:t xml:space="preserve"> more frequent pauses </w:t>
      </w:r>
      <w:r w:rsidR="003078BE">
        <w:rPr>
          <w:lang w:eastAsia="en-US"/>
        </w:rPr>
        <w:t xml:space="preserve">and explained </w:t>
      </w:r>
      <w:proofErr w:type="gramStart"/>
      <w:r w:rsidR="003078BE">
        <w:rPr>
          <w:lang w:eastAsia="en-US"/>
        </w:rPr>
        <w:t>that ”</w:t>
      </w:r>
      <w:r w:rsidR="006B243B">
        <w:rPr>
          <w:lang w:eastAsia="en-US"/>
        </w:rPr>
        <w:t>t</w:t>
      </w:r>
      <w:r w:rsidR="002F57CC" w:rsidRPr="005B2F9F">
        <w:rPr>
          <w:lang w:eastAsia="en-US"/>
        </w:rPr>
        <w:t>he</w:t>
      </w:r>
      <w:proofErr w:type="gramEnd"/>
      <w:r w:rsidR="002F57CC" w:rsidRPr="005B2F9F">
        <w:rPr>
          <w:lang w:eastAsia="en-US"/>
        </w:rPr>
        <w:t xml:space="preserve"> gap between every two pauses was way too long</w:t>
      </w:r>
      <w:r w:rsidR="002F57CC">
        <w:rPr>
          <w:lang w:eastAsia="en-US"/>
        </w:rPr>
        <w:t>…</w:t>
      </w:r>
      <w:r w:rsidR="0034404C" w:rsidRPr="0034404C">
        <w:rPr>
          <w:rFonts w:ascii="Arial" w:hAnsi="Arial" w:cs="Arial"/>
          <w:color w:val="000000"/>
          <w:sz w:val="20"/>
          <w:szCs w:val="20"/>
          <w:shd w:val="clear" w:color="auto" w:fill="FFFFFF"/>
        </w:rPr>
        <w:t xml:space="preserve"> </w:t>
      </w:r>
      <w:r w:rsidR="0034404C" w:rsidRPr="005B2F9F">
        <w:rPr>
          <w:lang w:eastAsia="en-US"/>
        </w:rPr>
        <w:t>I would prefer</w:t>
      </w:r>
      <w:r w:rsidR="006B243B">
        <w:rPr>
          <w:lang w:eastAsia="en-US"/>
        </w:rPr>
        <w:t xml:space="preserve"> (auto)</w:t>
      </w:r>
      <w:r w:rsidR="0034404C" w:rsidRPr="005B2F9F">
        <w:rPr>
          <w:lang w:eastAsia="en-US"/>
        </w:rPr>
        <w:t xml:space="preserve"> pausing more frequently</w:t>
      </w:r>
      <w:r w:rsidR="003078BE">
        <w:rPr>
          <w:lang w:eastAsia="en-US"/>
        </w:rPr>
        <w:t>.</w:t>
      </w:r>
      <w:r w:rsidR="003078BE" w:rsidRPr="005B2F9F">
        <w:rPr>
          <w:lang w:eastAsia="en-US"/>
        </w:rPr>
        <w:t xml:space="preserve"> </w:t>
      </w:r>
      <w:r w:rsidR="003078BE">
        <w:rPr>
          <w:lang w:eastAsia="en-US"/>
        </w:rPr>
        <w:t>F</w:t>
      </w:r>
      <w:r w:rsidR="003078BE" w:rsidRPr="005B2F9F">
        <w:rPr>
          <w:lang w:eastAsia="en-US"/>
        </w:rPr>
        <w:t xml:space="preserve">or </w:t>
      </w:r>
      <w:r w:rsidR="0034404C" w:rsidRPr="005B2F9F">
        <w:rPr>
          <w:lang w:eastAsia="en-US"/>
        </w:rPr>
        <w:t>example</w:t>
      </w:r>
      <w:r w:rsidR="00170E22">
        <w:rPr>
          <w:lang w:eastAsia="en-US"/>
        </w:rPr>
        <w:t>,</w:t>
      </w:r>
      <w:r w:rsidR="0034404C" w:rsidRPr="005B2F9F">
        <w:rPr>
          <w:lang w:eastAsia="en-US"/>
        </w:rPr>
        <w:t xml:space="preserve"> one pause every 5 seconds</w:t>
      </w:r>
      <w:r w:rsidR="003078BE">
        <w:rPr>
          <w:lang w:eastAsia="en-US"/>
        </w:rPr>
        <w:t xml:space="preserve">.” On the other hand, some felt there were too many auto-pauses. P10 </w:t>
      </w:r>
      <w:r w:rsidR="00DA7DF7">
        <w:rPr>
          <w:lang w:eastAsia="en-US"/>
        </w:rPr>
        <w:t xml:space="preserve">felt </w:t>
      </w:r>
      <w:proofErr w:type="gramStart"/>
      <w:r w:rsidR="00DA7DF7">
        <w:rPr>
          <w:lang w:eastAsia="en-US"/>
        </w:rPr>
        <w:t>that</w:t>
      </w:r>
      <w:r w:rsidR="003078BE">
        <w:rPr>
          <w:lang w:eastAsia="en-US"/>
        </w:rPr>
        <w:t xml:space="preserve"> </w:t>
      </w:r>
      <w:r w:rsidR="009F6536">
        <w:rPr>
          <w:lang w:eastAsia="en-US"/>
        </w:rPr>
        <w:t>”</w:t>
      </w:r>
      <w:proofErr w:type="gramEnd"/>
      <w:r w:rsidR="009F6536">
        <w:rPr>
          <w:lang w:eastAsia="en-US"/>
        </w:rPr>
        <w:t xml:space="preserve"> </w:t>
      </w:r>
      <w:r w:rsidR="00CE5C6C">
        <w:rPr>
          <w:lang w:eastAsia="en-US"/>
        </w:rPr>
        <w:t>manual pause is better because I</w:t>
      </w:r>
      <w:r w:rsidR="00B11DE3">
        <w:rPr>
          <w:lang w:eastAsia="en-US"/>
        </w:rPr>
        <w:t xml:space="preserve"> can pause at any time if I don’t understand the video</w:t>
      </w:r>
      <w:r w:rsidR="00AE3B2A">
        <w:rPr>
          <w:lang w:eastAsia="en-US"/>
        </w:rPr>
        <w:t>…</w:t>
      </w:r>
      <w:r w:rsidR="00B11DE3">
        <w:rPr>
          <w:lang w:eastAsia="en-US"/>
        </w:rPr>
        <w:t xml:space="preserve">I wish there could be fewer </w:t>
      </w:r>
      <w:r w:rsidR="001734B3">
        <w:rPr>
          <w:lang w:eastAsia="en-US"/>
        </w:rPr>
        <w:t>auto-pause</w:t>
      </w:r>
      <w:r w:rsidR="00B11DE3">
        <w:rPr>
          <w:lang w:eastAsia="en-US"/>
        </w:rPr>
        <w:t>s in the video</w:t>
      </w:r>
      <w:r w:rsidR="003078BE">
        <w:rPr>
          <w:lang w:eastAsia="en-US"/>
        </w:rPr>
        <w:t xml:space="preserve">.” </w:t>
      </w:r>
      <w:r w:rsidR="00DA7DF7">
        <w:rPr>
          <w:lang w:eastAsia="en-US"/>
        </w:rPr>
        <w:t xml:space="preserve">One reason why participants preferred fewer auto-pauses is perhaps the effort involved with manually unpausing the video. P5 suggested </w:t>
      </w:r>
      <w:r w:rsidR="005443D7">
        <w:rPr>
          <w:lang w:eastAsia="en-US"/>
        </w:rPr>
        <w:t>“it would be great if the video could automatically resume</w:t>
      </w:r>
      <w:r w:rsidR="00012B5F">
        <w:rPr>
          <w:lang w:eastAsia="en-US"/>
        </w:rPr>
        <w:t xml:space="preserve"> after a few seconds instead of having me do it</w:t>
      </w:r>
      <w:r w:rsidR="00DA7DF7">
        <w:rPr>
          <w:lang w:eastAsia="en-US"/>
        </w:rPr>
        <w:t>.”</w:t>
      </w:r>
      <w:r w:rsidR="00AA4EC6">
        <w:rPr>
          <w:lang w:eastAsia="en-US"/>
        </w:rPr>
        <w:t xml:space="preserve"> </w:t>
      </w:r>
      <w:r w:rsidR="00AA4EC6" w:rsidRPr="000000AF">
        <w:rPr>
          <w:b/>
          <w:bCs/>
          <w:color w:val="FF0000"/>
          <w:lang w:eastAsia="en-US"/>
        </w:rPr>
        <w:t>[</w:t>
      </w:r>
      <w:r w:rsidR="000000AF" w:rsidRPr="000000AF">
        <w:rPr>
          <w:b/>
          <w:bCs/>
          <w:color w:val="FF0000"/>
          <w:lang w:eastAsia="en-US"/>
        </w:rPr>
        <w:t xml:space="preserve">trust issue? Trust </w:t>
      </w:r>
      <w:r w:rsidR="000000AF">
        <w:rPr>
          <w:b/>
          <w:bCs/>
          <w:color w:val="FF0000"/>
          <w:lang w:eastAsia="en-US"/>
        </w:rPr>
        <w:t xml:space="preserve">auto </w:t>
      </w:r>
      <w:r w:rsidR="000000AF" w:rsidRPr="000000AF">
        <w:rPr>
          <w:b/>
          <w:bCs/>
          <w:color w:val="FF0000"/>
          <w:lang w:eastAsia="en-US"/>
        </w:rPr>
        <w:t>paus</w:t>
      </w:r>
      <w:r w:rsidR="000000AF">
        <w:rPr>
          <w:b/>
          <w:bCs/>
          <w:color w:val="FF0000"/>
          <w:lang w:eastAsia="en-US"/>
        </w:rPr>
        <w:t>ing</w:t>
      </w:r>
      <w:r w:rsidR="000000AF" w:rsidRPr="000000AF">
        <w:rPr>
          <w:b/>
          <w:bCs/>
          <w:color w:val="FF0000"/>
          <w:lang w:eastAsia="en-US"/>
        </w:rPr>
        <w:t>?</w:t>
      </w:r>
      <w:r w:rsidR="00163F75">
        <w:rPr>
          <w:b/>
          <w:bCs/>
          <w:color w:val="FF0000"/>
          <w:lang w:eastAsia="en-US"/>
        </w:rPr>
        <w:t xml:space="preserve"> Why they trust and why they not </w:t>
      </w:r>
      <w:r w:rsidR="00F16057">
        <w:rPr>
          <w:b/>
          <w:bCs/>
          <w:color w:val="FF0000"/>
          <w:lang w:eastAsia="en-US"/>
        </w:rPr>
        <w:t>t</w:t>
      </w:r>
      <w:r w:rsidR="00163F75">
        <w:rPr>
          <w:b/>
          <w:bCs/>
          <w:color w:val="FF0000"/>
          <w:lang w:eastAsia="en-US"/>
        </w:rPr>
        <w:t>rust the auto pause system?</w:t>
      </w:r>
      <w:r w:rsidR="00AA4EC6">
        <w:rPr>
          <w:lang w:eastAsia="en-US"/>
        </w:rPr>
        <w:t>]</w:t>
      </w:r>
    </w:p>
    <w:p w14:paraId="2D65DF2A" w14:textId="4F84C965" w:rsidR="000C0FC4" w:rsidRDefault="00840EE4" w:rsidP="00770817">
      <w:pPr>
        <w:pStyle w:val="ParaContinue"/>
      </w:pPr>
      <w:commentRangeStart w:id="22"/>
      <w:commentRangeEnd w:id="22"/>
      <w:r>
        <w:rPr>
          <w:rStyle w:val="CommentReference"/>
          <w:rFonts w:asciiTheme="minorHAnsi" w:eastAsiaTheme="minorEastAsia" w:hAnsiTheme="minorHAnsi" w:cstheme="minorBidi"/>
          <w:lang w:val="en-CA" w:eastAsia="zh-CN"/>
        </w:rPr>
        <w:commentReference w:id="22"/>
      </w:r>
      <w:r w:rsidR="00D52954" w:rsidRPr="005B2F9F">
        <w:rPr>
          <w:i/>
          <w:iCs/>
        </w:rPr>
        <w:t>Participant</w:t>
      </w:r>
      <w:r w:rsidR="00D52954">
        <w:rPr>
          <w:i/>
          <w:iCs/>
        </w:rPr>
        <w:t xml:space="preserve"> sample</w:t>
      </w:r>
      <w:r w:rsidR="00D52954">
        <w:rPr>
          <w:lang w:eastAsia="en-US"/>
        </w:rPr>
        <w:t xml:space="preserve">. </w:t>
      </w:r>
      <w:r w:rsidR="00022DA7">
        <w:rPr>
          <w:lang w:eastAsia="en-US"/>
        </w:rPr>
        <w:t>Of</w:t>
      </w:r>
      <w:r w:rsidR="00BA44A2">
        <w:rPr>
          <w:lang w:eastAsia="en-US"/>
        </w:rPr>
        <w:t xml:space="preserve"> </w:t>
      </w:r>
      <w:r w:rsidR="00CB433D">
        <w:rPr>
          <w:lang w:eastAsia="en-US"/>
        </w:rPr>
        <w:t>the</w:t>
      </w:r>
      <w:r w:rsidR="00547F6E">
        <w:rPr>
          <w:lang w:eastAsia="en-US"/>
        </w:rPr>
        <w:t xml:space="preserve"> 12</w:t>
      </w:r>
      <w:r w:rsidR="00CB433D">
        <w:rPr>
          <w:lang w:eastAsia="en-US"/>
        </w:rPr>
        <w:t xml:space="preserve"> participants in </w:t>
      </w:r>
      <w:r w:rsidR="00022DA7">
        <w:rPr>
          <w:lang w:eastAsia="en-US"/>
        </w:rPr>
        <w:t xml:space="preserve">Study </w:t>
      </w:r>
      <w:r w:rsidR="00AD3C8A">
        <w:rPr>
          <w:lang w:eastAsia="en-US"/>
        </w:rPr>
        <w:t>2</w:t>
      </w:r>
      <w:r w:rsidR="00022DA7">
        <w:rPr>
          <w:lang w:eastAsia="en-US"/>
        </w:rPr>
        <w:t>,</w:t>
      </w:r>
      <w:r w:rsidR="00AD3C8A">
        <w:rPr>
          <w:lang w:eastAsia="en-US"/>
        </w:rPr>
        <w:t xml:space="preserve"> </w:t>
      </w:r>
      <w:r w:rsidR="00527EC0">
        <w:rPr>
          <w:lang w:eastAsia="en-US"/>
        </w:rPr>
        <w:t xml:space="preserve">7 </w:t>
      </w:r>
      <w:r w:rsidR="00022DA7">
        <w:rPr>
          <w:lang w:eastAsia="en-US"/>
        </w:rPr>
        <w:t>were amongst those who were already faster than average in Study 1</w:t>
      </w:r>
      <w:r w:rsidR="005A1960">
        <w:rPr>
          <w:lang w:eastAsia="en-US"/>
        </w:rPr>
        <w:t xml:space="preserve"> and 5 </w:t>
      </w:r>
      <w:r w:rsidR="00022DA7">
        <w:rPr>
          <w:lang w:eastAsia="en-US"/>
        </w:rPr>
        <w:t>were amongst those who were slower than average in Study 1</w:t>
      </w:r>
      <w:r w:rsidR="00364597">
        <w:rPr>
          <w:lang w:eastAsia="en-US"/>
        </w:rPr>
        <w:t>.</w:t>
      </w:r>
      <w:r w:rsidR="0067202E">
        <w:rPr>
          <w:lang w:eastAsia="en-US"/>
        </w:rPr>
        <w:t xml:space="preserve"> </w:t>
      </w:r>
      <w:r w:rsidR="00022DA7">
        <w:rPr>
          <w:lang w:eastAsia="en-US"/>
        </w:rPr>
        <w:t xml:space="preserve">To examine whether a potential subject selection bias affected Study 2 </w:t>
      </w:r>
      <w:proofErr w:type="gramStart"/>
      <w:r w:rsidR="00022DA7">
        <w:rPr>
          <w:lang w:eastAsia="en-US"/>
        </w:rPr>
        <w:t>results,  the</w:t>
      </w:r>
      <w:proofErr w:type="gramEnd"/>
      <w:r w:rsidR="00022DA7">
        <w:rPr>
          <w:lang w:eastAsia="en-US"/>
        </w:rPr>
        <w:t xml:space="preserve"> participants were divided into two groups: A (those who were amongst the faster than average participants from Study 1) and B (those who were amongst the slower than average </w:t>
      </w:r>
      <w:proofErr w:type="spellStart"/>
      <w:r w:rsidR="00022DA7">
        <w:rPr>
          <w:lang w:eastAsia="en-US"/>
        </w:rPr>
        <w:t>participans</w:t>
      </w:r>
      <w:proofErr w:type="spellEnd"/>
      <w:r w:rsidR="00022DA7">
        <w:rPr>
          <w:lang w:eastAsia="en-US"/>
        </w:rPr>
        <w:t xml:space="preserve"> from Study 1).</w:t>
      </w:r>
      <w:r w:rsidR="00D52954">
        <w:rPr>
          <w:lang w:eastAsia="en-US"/>
        </w:rPr>
        <w:t xml:space="preserve"> </w:t>
      </w:r>
      <w:r w:rsidR="00022DA7">
        <w:rPr>
          <w:lang w:eastAsia="en-US"/>
        </w:rPr>
        <w:t xml:space="preserve">We </w:t>
      </w:r>
      <w:r w:rsidR="00CD24F6">
        <w:rPr>
          <w:lang w:eastAsia="en-US"/>
        </w:rPr>
        <w:t xml:space="preserve">treated the group affiliation (A or B) as an independent variable and performed a one-way ANOVA on the </w:t>
      </w:r>
      <w:r w:rsidR="00022DA7">
        <w:rPr>
          <w:lang w:eastAsia="en-US"/>
        </w:rPr>
        <w:t xml:space="preserve">collected </w:t>
      </w:r>
      <w:r w:rsidR="00CD24F6">
        <w:rPr>
          <w:lang w:eastAsia="en-US"/>
        </w:rPr>
        <w:t xml:space="preserve">data. </w:t>
      </w:r>
      <w:r w:rsidR="00022DA7">
        <w:rPr>
          <w:lang w:eastAsia="en-US"/>
        </w:rPr>
        <w:t>T</w:t>
      </w:r>
      <w:r w:rsidR="009A0674">
        <w:rPr>
          <w:lang w:eastAsia="en-US"/>
        </w:rPr>
        <w:t xml:space="preserve">he results showed the </w:t>
      </w:r>
      <w:r w:rsidR="00C663F7">
        <w:rPr>
          <w:lang w:eastAsia="en-US"/>
        </w:rPr>
        <w:t xml:space="preserve">effect of the group </w:t>
      </w:r>
      <w:r w:rsidR="00C663F7">
        <w:rPr>
          <w:lang w:eastAsia="en-US"/>
        </w:rPr>
        <w:lastRenderedPageBreak/>
        <w:t>affiliation</w:t>
      </w:r>
      <w:r w:rsidR="000A7D00">
        <w:rPr>
          <w:lang w:eastAsia="en-US"/>
        </w:rPr>
        <w:t xml:space="preserve"> was not significant on the completion time</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2.44</w:t>
      </w:r>
      <w:r w:rsidR="003F7EEB" w:rsidRPr="00D20560">
        <w:rPr>
          <w:lang w:eastAsia="en-US"/>
        </w:rPr>
        <w:t xml:space="preserve">, p = </w:t>
      </w:r>
      <w:r w:rsidR="003F7EEB">
        <w:rPr>
          <w:lang w:eastAsia="en-US"/>
        </w:rPr>
        <w:t>0.125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0.050</w:t>
      </w:r>
      <w:r w:rsidR="003F7EEB">
        <w:rPr>
          <w:lang w:eastAsia="en-US"/>
        </w:rPr>
        <w:t>)</w:t>
      </w:r>
      <w:r w:rsidR="000A7D00">
        <w:rPr>
          <w:lang w:eastAsia="en-US"/>
        </w:rPr>
        <w:t>, the number of pauses</w:t>
      </w:r>
      <w:r w:rsidR="003F7EEB">
        <w:rPr>
          <w:lang w:eastAsia="en-US"/>
        </w:rPr>
        <w:t xml:space="preserv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0.03,</w:t>
      </w:r>
      <w:r w:rsidR="003F7EEB" w:rsidRPr="00D20560">
        <w:rPr>
          <w:lang w:eastAsia="en-US"/>
        </w:rPr>
        <w:t xml:space="preserve"> p = </w:t>
      </w:r>
      <w:r w:rsidR="003F7EEB">
        <w:rPr>
          <w:lang w:eastAsia="en-US"/>
        </w:rPr>
        <w:t>0.866</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0.0006</w:t>
      </w:r>
      <w:r w:rsidR="003F7EEB">
        <w:rPr>
          <w:lang w:eastAsia="en-US"/>
        </w:rPr>
        <w:t>)</w:t>
      </w:r>
      <w:r w:rsidR="000A7D00">
        <w:rPr>
          <w:lang w:eastAsia="en-US"/>
        </w:rPr>
        <w:t xml:space="preserve">, the number of </w:t>
      </w:r>
      <w:r w:rsidR="003F7EEB">
        <w:rPr>
          <w:lang w:eastAsia="en-US"/>
        </w:rPr>
        <w:t>switches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0.54,</w:t>
      </w:r>
      <w:r w:rsidR="003F7EEB" w:rsidRPr="00D20560">
        <w:rPr>
          <w:lang w:eastAsia="en-US"/>
        </w:rPr>
        <w:t xml:space="preserve"> p = </w:t>
      </w:r>
      <w:r w:rsidR="003F7EEB">
        <w:rPr>
          <w:lang w:eastAsia="en-US"/>
        </w:rPr>
        <w:t>0.465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0.012</w:t>
      </w:r>
      <w:r w:rsidR="003F7EEB">
        <w:rPr>
          <w:lang w:eastAsia="en-US"/>
        </w:rPr>
        <w:t>)</w:t>
      </w:r>
      <w:r w:rsidR="000A7D00">
        <w:rPr>
          <w:lang w:eastAsia="en-US"/>
        </w:rPr>
        <w:t>,</w:t>
      </w:r>
      <w:r w:rsidR="003F7EEB">
        <w:rPr>
          <w:lang w:eastAsia="en-US"/>
        </w:rPr>
        <w:t xml:space="preserve"> the number of replays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2.32,</w:t>
      </w:r>
      <w:r w:rsidR="003F7EEB" w:rsidRPr="00D20560">
        <w:rPr>
          <w:lang w:eastAsia="en-US"/>
        </w:rPr>
        <w:t xml:space="preserve"> p = </w:t>
      </w:r>
      <w:r w:rsidR="003F7EEB">
        <w:rPr>
          <w:lang w:eastAsia="en-US"/>
        </w:rPr>
        <w:t>0.135</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0.048</w:t>
      </w:r>
      <w:r w:rsidR="003F7EEB">
        <w:rPr>
          <w:lang w:eastAsia="en-US"/>
        </w:rPr>
        <w:t xml:space="preserve">) </w:t>
      </w:r>
      <w:r w:rsidR="00E5652E">
        <w:rPr>
          <w:lang w:eastAsia="en-US"/>
        </w:rPr>
        <w:t>or</w:t>
      </w:r>
      <w:r w:rsidR="003F7EEB">
        <w:rPr>
          <w:lang w:eastAsia="en-US"/>
        </w:rPr>
        <w:t xml:space="preserve"> the replay time (</w:t>
      </w:r>
      <w:r w:rsidR="003F7EEB" w:rsidRPr="00D20560">
        <w:rPr>
          <w:lang w:eastAsia="en-US"/>
        </w:rPr>
        <w:t>F (1,4</w:t>
      </w:r>
      <w:r w:rsidR="003F7EEB">
        <w:rPr>
          <w:lang w:eastAsia="en-US"/>
        </w:rPr>
        <w:t>7</w:t>
      </w:r>
      <w:r w:rsidR="003F7EEB" w:rsidRPr="00D20560">
        <w:rPr>
          <w:lang w:eastAsia="en-US"/>
        </w:rPr>
        <w:t xml:space="preserve">) = </w:t>
      </w:r>
      <w:r w:rsidR="003F7EEB">
        <w:rPr>
          <w:lang w:eastAsia="en-US"/>
        </w:rPr>
        <w:t>0.02,</w:t>
      </w:r>
      <w:r w:rsidR="003F7EEB" w:rsidRPr="00D20560">
        <w:rPr>
          <w:lang w:eastAsia="en-US"/>
        </w:rPr>
        <w:t xml:space="preserve"> p = </w:t>
      </w:r>
      <w:r w:rsidR="003F7EEB">
        <w:rPr>
          <w:lang w:eastAsia="en-US"/>
        </w:rPr>
        <w:t>0.894</w:t>
      </w:r>
      <w:r w:rsidR="003F7EEB" w:rsidRPr="00D20560">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F7EEB" w:rsidRPr="00D20560">
        <w:t xml:space="preserve">= </w:t>
      </w:r>
      <w:r w:rsidR="003F7EEB">
        <w:t>0.0003</w:t>
      </w:r>
      <w:r w:rsidR="003F7EEB">
        <w:rPr>
          <w:lang w:eastAsia="en-US"/>
        </w:rPr>
        <w:t xml:space="preserve">). </w:t>
      </w:r>
      <w:r w:rsidR="000A7D00">
        <w:rPr>
          <w:lang w:eastAsia="en-US"/>
        </w:rPr>
        <w:t xml:space="preserve"> </w:t>
      </w:r>
    </w:p>
    <w:p w14:paraId="4091FA84" w14:textId="342FC8FF" w:rsidR="00DC5D7C" w:rsidRDefault="00DC5D7C" w:rsidP="00F50E46">
      <w:pPr>
        <w:pStyle w:val="TableCaption"/>
      </w:pPr>
      <w:r>
        <w:t xml:space="preserve">Table </w:t>
      </w:r>
      <w:fldSimple w:instr=" SEQ Table \* ARABIC ">
        <w:r>
          <w:t>9</w:t>
        </w:r>
      </w:fldSimple>
      <w:r>
        <w:t xml:space="preserve">. </w:t>
      </w:r>
      <w:r w:rsidRPr="007B3564">
        <w:t>Summary of comparison results for group 1 and group 2 (* indicates significance)</w:t>
      </w:r>
    </w:p>
    <w:tbl>
      <w:tblPr>
        <w:tblStyle w:val="TableGrid"/>
        <w:tblW w:w="598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tblGrid>
      <w:tr w:rsidR="002B56BD" w14:paraId="05A039BF" w14:textId="77777777" w:rsidTr="00182C0D">
        <w:trPr>
          <w:tblHeader/>
          <w:jc w:val="center"/>
        </w:trPr>
        <w:tc>
          <w:tcPr>
            <w:tcW w:w="2160" w:type="dxa"/>
            <w:tcBorders>
              <w:top w:val="single" w:sz="4" w:space="0" w:color="auto"/>
              <w:left w:val="nil"/>
              <w:bottom w:val="single" w:sz="4" w:space="0" w:color="auto"/>
              <w:right w:val="nil"/>
            </w:tcBorders>
            <w:hideMark/>
          </w:tcPr>
          <w:p w14:paraId="4C663699" w14:textId="5E4046AC" w:rsidR="002B56BD" w:rsidRDefault="009447C0" w:rsidP="00182C0D">
            <w:pPr>
              <w:pStyle w:val="TableCell"/>
              <w:jc w:val="center"/>
            </w:pPr>
            <w:r>
              <w:t>Variable</w:t>
            </w:r>
          </w:p>
        </w:tc>
        <w:tc>
          <w:tcPr>
            <w:tcW w:w="2520" w:type="dxa"/>
            <w:tcBorders>
              <w:top w:val="single" w:sz="4" w:space="0" w:color="auto"/>
              <w:left w:val="nil"/>
              <w:bottom w:val="single" w:sz="4" w:space="0" w:color="auto"/>
              <w:right w:val="nil"/>
            </w:tcBorders>
            <w:hideMark/>
          </w:tcPr>
          <w:p w14:paraId="08497682" w14:textId="0F29F899" w:rsidR="002B56BD" w:rsidRDefault="00E8690F" w:rsidP="00182C0D">
            <w:pPr>
              <w:pStyle w:val="TableCell"/>
              <w:ind w:firstLine="0"/>
              <w:jc w:val="center"/>
            </w:pPr>
            <w:r>
              <w:t xml:space="preserve">Trial </w:t>
            </w:r>
            <w:r w:rsidR="001F0B7D">
              <w:t>1</w:t>
            </w:r>
          </w:p>
        </w:tc>
        <w:tc>
          <w:tcPr>
            <w:tcW w:w="1307" w:type="dxa"/>
            <w:tcBorders>
              <w:top w:val="single" w:sz="4" w:space="0" w:color="auto"/>
              <w:left w:val="nil"/>
              <w:bottom w:val="single" w:sz="4" w:space="0" w:color="auto"/>
              <w:right w:val="nil"/>
            </w:tcBorders>
            <w:hideMark/>
          </w:tcPr>
          <w:p w14:paraId="0554146C" w14:textId="5832B336" w:rsidR="002B56BD" w:rsidRDefault="00E8690F" w:rsidP="00182C0D">
            <w:pPr>
              <w:pStyle w:val="TableCell"/>
              <w:ind w:firstLine="0"/>
              <w:jc w:val="center"/>
            </w:pPr>
            <w:r>
              <w:t xml:space="preserve">Trial </w:t>
            </w:r>
            <w:r w:rsidR="001F0B7D">
              <w:t>2</w:t>
            </w:r>
          </w:p>
        </w:tc>
      </w:tr>
      <w:tr w:rsidR="002B56BD" w14:paraId="08F4EE67" w14:textId="77777777" w:rsidTr="005B2F9F">
        <w:trPr>
          <w:trHeight w:val="1136"/>
          <w:jc w:val="center"/>
        </w:trPr>
        <w:tc>
          <w:tcPr>
            <w:tcW w:w="2160" w:type="dxa"/>
            <w:tcBorders>
              <w:top w:val="single" w:sz="4" w:space="0" w:color="auto"/>
              <w:left w:val="nil"/>
              <w:bottom w:val="nil"/>
              <w:right w:val="nil"/>
            </w:tcBorders>
            <w:hideMark/>
          </w:tcPr>
          <w:p w14:paraId="6ED404F0" w14:textId="0BA4E976" w:rsidR="002B56BD" w:rsidRDefault="009447C0" w:rsidP="00182C0D">
            <w:pPr>
              <w:pStyle w:val="TableCell"/>
              <w:jc w:val="center"/>
            </w:pPr>
            <w:r>
              <w:t>Completion time</w:t>
            </w:r>
          </w:p>
          <w:p w14:paraId="56CE6000" w14:textId="6C479C09" w:rsidR="002B56BD" w:rsidRDefault="009447C0" w:rsidP="00182C0D">
            <w:pPr>
              <w:pStyle w:val="TableCell"/>
              <w:jc w:val="center"/>
            </w:pPr>
            <w:r>
              <w:t>Number of pauses</w:t>
            </w:r>
          </w:p>
          <w:p w14:paraId="4645C0BB" w14:textId="0C1F4CAB" w:rsidR="002B56BD" w:rsidRDefault="009447C0" w:rsidP="00182C0D">
            <w:pPr>
              <w:pStyle w:val="TableCell"/>
              <w:jc w:val="center"/>
            </w:pPr>
            <w:r>
              <w:t>Number of switches</w:t>
            </w:r>
          </w:p>
          <w:p w14:paraId="7CFFB2E0" w14:textId="0BBBE544" w:rsidR="002B56BD" w:rsidRDefault="009447C0" w:rsidP="00182C0D">
            <w:pPr>
              <w:pStyle w:val="TableCell"/>
              <w:jc w:val="center"/>
            </w:pPr>
            <w:r>
              <w:t>Number of replays</w:t>
            </w:r>
          </w:p>
          <w:p w14:paraId="29DD9C30" w14:textId="44FEC584" w:rsidR="002B56BD" w:rsidRDefault="009447C0" w:rsidP="00182C0D">
            <w:pPr>
              <w:pStyle w:val="TableCell"/>
              <w:jc w:val="center"/>
            </w:pPr>
            <w:r>
              <w:t>Replay time</w:t>
            </w:r>
          </w:p>
          <w:p w14:paraId="35BDA359" w14:textId="411EB377" w:rsidR="002B56BD" w:rsidRDefault="002B56BD" w:rsidP="00182C0D">
            <w:pPr>
              <w:pStyle w:val="TableCell"/>
              <w:jc w:val="center"/>
            </w:pPr>
          </w:p>
        </w:tc>
        <w:tc>
          <w:tcPr>
            <w:tcW w:w="2520" w:type="dxa"/>
            <w:tcBorders>
              <w:top w:val="single" w:sz="4" w:space="0" w:color="auto"/>
              <w:left w:val="nil"/>
              <w:bottom w:val="nil"/>
              <w:right w:val="nil"/>
            </w:tcBorders>
            <w:hideMark/>
          </w:tcPr>
          <w:p w14:paraId="47306081" w14:textId="3E3D30AB" w:rsidR="002B56BD" w:rsidRDefault="00BC13F7" w:rsidP="00182C0D">
            <w:pPr>
              <w:pStyle w:val="TableCell"/>
              <w:ind w:firstLine="0"/>
              <w:jc w:val="center"/>
            </w:pPr>
            <w:r>
              <w:t>n.s.</w:t>
            </w:r>
          </w:p>
          <w:p w14:paraId="4C80ECF5" w14:textId="452E786B" w:rsidR="00BC13F7" w:rsidRDefault="00BC13F7" w:rsidP="00182C0D">
            <w:pPr>
              <w:pStyle w:val="TableCell"/>
              <w:ind w:firstLine="0"/>
              <w:jc w:val="center"/>
            </w:pPr>
            <w:r>
              <w:t>pause&lt;control *</w:t>
            </w:r>
          </w:p>
          <w:p w14:paraId="25F3002B" w14:textId="2F499B8F" w:rsidR="002B56BD" w:rsidRDefault="00BC13F7" w:rsidP="00182C0D">
            <w:pPr>
              <w:pStyle w:val="TableCell"/>
              <w:ind w:firstLine="0"/>
              <w:jc w:val="center"/>
            </w:pPr>
            <w:r>
              <w:t>n.s.</w:t>
            </w:r>
          </w:p>
          <w:p w14:paraId="765A3A26" w14:textId="65B0F083" w:rsidR="002B56BD" w:rsidRDefault="00BC13F7" w:rsidP="00182C0D">
            <w:pPr>
              <w:pStyle w:val="TableCell"/>
              <w:ind w:firstLine="0"/>
              <w:jc w:val="center"/>
            </w:pPr>
            <w:r>
              <w:t>pause&lt;control *</w:t>
            </w:r>
          </w:p>
          <w:p w14:paraId="714D6602" w14:textId="5495869C" w:rsidR="002B56BD" w:rsidRDefault="00BC13F7" w:rsidP="00182C0D">
            <w:pPr>
              <w:pStyle w:val="TableCell"/>
              <w:ind w:firstLine="0"/>
              <w:jc w:val="center"/>
            </w:pPr>
            <w:r>
              <w:t>pause&lt;control *</w:t>
            </w:r>
          </w:p>
          <w:p w14:paraId="5A410859" w14:textId="77777777" w:rsidR="002B56BD" w:rsidRDefault="002B56BD">
            <w:pPr>
              <w:pStyle w:val="TableCell"/>
              <w:ind w:firstLine="0"/>
              <w:jc w:val="center"/>
            </w:pPr>
          </w:p>
        </w:tc>
        <w:tc>
          <w:tcPr>
            <w:tcW w:w="1307" w:type="dxa"/>
            <w:tcBorders>
              <w:top w:val="single" w:sz="4" w:space="0" w:color="auto"/>
              <w:left w:val="nil"/>
              <w:bottom w:val="nil"/>
              <w:right w:val="nil"/>
            </w:tcBorders>
            <w:hideMark/>
          </w:tcPr>
          <w:p w14:paraId="0BEA2FB4" w14:textId="4FD06345" w:rsidR="002B56BD" w:rsidRDefault="00BA7A09" w:rsidP="00182C0D">
            <w:pPr>
              <w:pStyle w:val="TableCell"/>
              <w:ind w:firstLine="0"/>
              <w:jc w:val="center"/>
            </w:pPr>
            <w:r>
              <w:t>pause&lt;control*</w:t>
            </w:r>
          </w:p>
          <w:p w14:paraId="3234B90D" w14:textId="1F7DF739" w:rsidR="002B56BD" w:rsidRDefault="00BA7A09" w:rsidP="00182C0D">
            <w:pPr>
              <w:pStyle w:val="TableCell"/>
              <w:ind w:firstLine="0"/>
              <w:jc w:val="center"/>
            </w:pPr>
            <w:r>
              <w:t>pause&lt;control*</w:t>
            </w:r>
          </w:p>
          <w:p w14:paraId="2BABE517" w14:textId="35F20421" w:rsidR="002B56BD" w:rsidRDefault="009A475C" w:rsidP="00182C0D">
            <w:pPr>
              <w:pStyle w:val="TableCell"/>
              <w:ind w:firstLine="0"/>
              <w:jc w:val="center"/>
            </w:pPr>
            <w:r>
              <w:t>n.s.</w:t>
            </w:r>
          </w:p>
          <w:p w14:paraId="7C807420" w14:textId="6A68936A" w:rsidR="002B56BD" w:rsidRDefault="009A475C" w:rsidP="00182C0D">
            <w:pPr>
              <w:pStyle w:val="TableCell"/>
              <w:ind w:firstLine="0"/>
              <w:jc w:val="center"/>
            </w:pPr>
            <w:r>
              <w:t>pause&lt;control</w:t>
            </w:r>
            <w:r w:rsidR="00E5652E">
              <w:t xml:space="preserve"> </w:t>
            </w:r>
            <w:r>
              <w:t>*</w:t>
            </w:r>
          </w:p>
          <w:p w14:paraId="66F3E87B" w14:textId="284E0566" w:rsidR="002B56BD" w:rsidRDefault="009A475C" w:rsidP="00182C0D">
            <w:pPr>
              <w:pStyle w:val="TableCell"/>
              <w:ind w:firstLine="0"/>
              <w:jc w:val="center"/>
            </w:pPr>
            <w:r>
              <w:t>pause&lt;control</w:t>
            </w:r>
            <w:r w:rsidR="00E5652E">
              <w:t xml:space="preserve"> *</w:t>
            </w:r>
          </w:p>
          <w:p w14:paraId="04032D7E" w14:textId="77777777" w:rsidR="002B56BD" w:rsidRDefault="002B56BD">
            <w:pPr>
              <w:pStyle w:val="TableCell"/>
              <w:ind w:firstLine="0"/>
              <w:jc w:val="center"/>
            </w:pPr>
          </w:p>
        </w:tc>
      </w:tr>
    </w:tbl>
    <w:p w14:paraId="6233348D" w14:textId="0E702529" w:rsidR="002473A2" w:rsidRDefault="00137820" w:rsidP="00770817">
      <w:pPr>
        <w:pStyle w:val="ParaContinue"/>
      </w:pPr>
      <w:r>
        <w:rPr>
          <w:i/>
          <w:iCs/>
        </w:rPr>
        <w:t>Expert performance</w:t>
      </w:r>
      <w:r>
        <w:rPr>
          <w:lang w:eastAsia="en-US"/>
        </w:rPr>
        <w:t xml:space="preserve">. </w:t>
      </w:r>
      <w:r w:rsidR="00083B4A">
        <w:t xml:space="preserve">The overall results indicated that it took the participants less time to complete the tasks in the </w:t>
      </w:r>
      <w:r w:rsidR="003464D4">
        <w:t xml:space="preserve">Auto-Pausing </w:t>
      </w:r>
      <w:r w:rsidR="00CB5CC5">
        <w:t>condition</w:t>
      </w:r>
      <w:r w:rsidR="00083B4A">
        <w:t xml:space="preserve"> than in the </w:t>
      </w:r>
      <w:r w:rsidR="003464D4">
        <w:t xml:space="preserve">Control </w:t>
      </w:r>
      <w:r w:rsidR="00083B4A">
        <w:t>condition</w:t>
      </w:r>
      <w:r w:rsidR="003464D4">
        <w:t>.</w:t>
      </w:r>
      <w:r w:rsidR="007731E6">
        <w:t xml:space="preserve"> </w:t>
      </w:r>
      <w:r w:rsidR="00B05218">
        <w:t xml:space="preserve">To </w:t>
      </w:r>
      <w:r w:rsidR="003464D4">
        <w:t xml:space="preserve">determine when participants became more proficient with the Auto-Pausing method </w:t>
      </w:r>
      <w:r w:rsidR="00E8690F">
        <w:t>than</w:t>
      </w:r>
      <w:r w:rsidR="003464D4">
        <w:t xml:space="preserve"> the Control condition</w:t>
      </w:r>
      <w:r w:rsidR="00B05218">
        <w:t xml:space="preserve">, we </w:t>
      </w:r>
      <w:r w:rsidR="003464D4">
        <w:t xml:space="preserve">compared the performance data based on their trial numbers for each condition. </w:t>
      </w:r>
      <w:r w:rsidR="00DE5BE7">
        <w:t xml:space="preserve">The results of a one-way ANOVA showed that </w:t>
      </w:r>
      <w:r w:rsidR="00FE28FD">
        <w:t xml:space="preserve">the </w:t>
      </w:r>
      <w:r w:rsidR="003464D4">
        <w:t>task completion time with Auto-Pausing only became significantly different</w:t>
      </w:r>
      <w:r w:rsidR="000A38A5">
        <w:t xml:space="preserve"> </w:t>
      </w:r>
      <w:r w:rsidR="003464D4">
        <w:t>from Control</w:t>
      </w:r>
      <w:r w:rsidR="00166712">
        <w:t xml:space="preserve"> in the </w:t>
      </w:r>
      <w:r w:rsidR="003A25E6">
        <w:t xml:space="preserve">second </w:t>
      </w:r>
      <w:r w:rsidR="003464D4">
        <w:t xml:space="preserve">trial </w:t>
      </w:r>
      <w:r w:rsidR="003A25E6">
        <w:t>(</w:t>
      </w:r>
      <w:r w:rsidR="003A25E6" w:rsidRPr="00D20560">
        <w:t>F (1,</w:t>
      </w:r>
      <w:r w:rsidR="003A25E6">
        <w:t>23</w:t>
      </w:r>
      <w:r w:rsidR="003A25E6" w:rsidRPr="00D20560">
        <w:t xml:space="preserve">) = </w:t>
      </w:r>
      <w:r w:rsidR="003A25E6">
        <w:t>5.70,</w:t>
      </w:r>
      <w:r w:rsidR="003A25E6" w:rsidRPr="00D20560">
        <w:t xml:space="preserve"> p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 xml:space="preserve">= </w:t>
      </w:r>
      <w:r w:rsidR="003A25E6">
        <w:t>0.21)</w:t>
      </w:r>
      <w:r w:rsidR="00E66C83">
        <w:t xml:space="preserve">. They spent less time with the </w:t>
      </w:r>
      <w:r w:rsidR="003464D4">
        <w:t>Auto-P</w:t>
      </w:r>
      <w:r w:rsidR="00CB5CC5">
        <w:t>ausing condition</w:t>
      </w:r>
      <w:r w:rsidR="00E66C83">
        <w:t xml:space="preserve"> (M = </w:t>
      </w:r>
      <w:commentRangeStart w:id="23"/>
      <w:r w:rsidR="00E66C83">
        <w:t>5.68, SD = 2.98</w:t>
      </w:r>
      <w:commentRangeEnd w:id="23"/>
      <w:r w:rsidR="003464D4">
        <w:rPr>
          <w:rStyle w:val="CommentReference"/>
          <w:rFonts w:asciiTheme="minorHAnsi" w:eastAsiaTheme="minorEastAsia" w:hAnsiTheme="minorHAnsi" w:cstheme="minorBidi"/>
          <w:lang w:val="en-CA" w:eastAsia="zh-CN"/>
        </w:rPr>
        <w:commentReference w:id="23"/>
      </w:r>
      <w:r w:rsidR="00E66C83">
        <w:t xml:space="preserve">) than with the </w:t>
      </w:r>
      <w:r w:rsidR="003464D4">
        <w:t xml:space="preserve">Control </w:t>
      </w:r>
      <w:r w:rsidR="00E66C83">
        <w:t xml:space="preserve">condition (M = 5.68, SD = 2.98). </w:t>
      </w:r>
      <w:r w:rsidR="002358F5">
        <w:t xml:space="preserve">Taking Study 1 into consideration, this meant that </w:t>
      </w:r>
      <w:r w:rsidR="00220F72">
        <w:t>participants</w:t>
      </w:r>
      <w:r w:rsidR="002358F5">
        <w:t xml:space="preserve"> bec</w:t>
      </w:r>
      <w:r w:rsidR="00220F72">
        <w:t>a</w:t>
      </w:r>
      <w:r w:rsidR="002358F5">
        <w:t>me expert</w:t>
      </w:r>
      <w:r w:rsidR="00220F72">
        <w:t>s</w:t>
      </w:r>
      <w:r w:rsidR="002358F5">
        <w:t xml:space="preserve"> with the method </w:t>
      </w:r>
      <w:r w:rsidR="00D53B6C">
        <w:t xml:space="preserve">by </w:t>
      </w:r>
      <w:r w:rsidR="002358F5">
        <w:t>the third time they used it</w:t>
      </w:r>
      <w:r w:rsidR="00D53B6C">
        <w:t xml:space="preserve"> (once in Study 1 and twice in Study 2).</w:t>
      </w:r>
    </w:p>
    <w:p w14:paraId="7FE65FA5" w14:textId="785AC719" w:rsidR="00234192" w:rsidRDefault="008C68A5" w:rsidP="005B2F9F">
      <w:pPr>
        <w:pStyle w:val="Head1"/>
        <w:ind w:left="432" w:hanging="432"/>
      </w:pPr>
      <w:r>
        <w:t>Discussion</w:t>
      </w:r>
      <w:r w:rsidR="001E525B">
        <w:t xml:space="preserve"> and Limitation</w:t>
      </w:r>
    </w:p>
    <w:p w14:paraId="329F8260" w14:textId="063117AC" w:rsidR="00ED5C4E" w:rsidRPr="0079749A" w:rsidRDefault="00945E00" w:rsidP="005B2F9F">
      <w:pPr>
        <w:pStyle w:val="Head2"/>
      </w:pPr>
      <w:r w:rsidRPr="009B52B0">
        <w:t>Improving</w:t>
      </w:r>
      <w:r w:rsidR="00240EF2" w:rsidRPr="000F50C8">
        <w:t xml:space="preserve"> </w:t>
      </w:r>
      <w:r w:rsidR="00217F28">
        <w:t xml:space="preserve">the </w:t>
      </w:r>
      <w:r w:rsidR="001734B3">
        <w:t>auto-pause</w:t>
      </w:r>
      <w:r w:rsidR="00246DEB" w:rsidRPr="000F50C8">
        <w:t xml:space="preserve"> </w:t>
      </w:r>
      <w:r w:rsidR="008B6B65">
        <w:t>method</w:t>
      </w:r>
      <w:r w:rsidR="008B6B65" w:rsidRPr="000F50C8">
        <w:t xml:space="preserve"> </w:t>
      </w:r>
      <w:r w:rsidR="002F5A80" w:rsidRPr="000F50C8">
        <w:t>for</w:t>
      </w:r>
      <w:r w:rsidR="005135FE" w:rsidRPr="0079749A">
        <w:t xml:space="preserve"> viewing</w:t>
      </w:r>
      <w:r w:rsidR="006C65F7" w:rsidRPr="0079749A">
        <w:t xml:space="preserve"> </w:t>
      </w:r>
      <w:r w:rsidR="00A74D9F">
        <w:t>instructional video</w:t>
      </w:r>
      <w:r w:rsidR="006C65F7" w:rsidRPr="0079749A">
        <w:t>s</w:t>
      </w:r>
    </w:p>
    <w:p w14:paraId="0B185023" w14:textId="08A90D50" w:rsidR="0077721C" w:rsidRDefault="00AD4D38" w:rsidP="00612BF6">
      <w:pPr>
        <w:pStyle w:val="PostHeadPara"/>
      </w:pPr>
      <w:r>
        <w:t>The results from the two studies indicated tha</w:t>
      </w:r>
      <w:r w:rsidR="00444AC8">
        <w:t xml:space="preserve">t </w:t>
      </w:r>
      <w:r w:rsidR="00352187">
        <w:t>automatically pausing the</w:t>
      </w:r>
      <w:r w:rsidR="00217F28">
        <w:t xml:space="preserve"> </w:t>
      </w:r>
      <w:r w:rsidR="00A74D9F">
        <w:t>instructional video</w:t>
      </w:r>
      <w:r w:rsidR="00444AC8">
        <w:t xml:space="preserve">s </w:t>
      </w:r>
      <w:r w:rsidR="00241341">
        <w:t xml:space="preserve">as a method for moderating the information delivery rate </w:t>
      </w:r>
      <w:r w:rsidR="00444AC8">
        <w:t xml:space="preserve">was </w:t>
      </w:r>
      <w:r w:rsidR="00BB6DF7">
        <w:t xml:space="preserve">beneficial in helping older adults completing tasks and that it was </w:t>
      </w:r>
      <w:r w:rsidR="00444AC8">
        <w:t>more helpful than simply slowing down the instructional videos by a uniform factor.</w:t>
      </w:r>
      <w:r w:rsidR="00A31BFA">
        <w:t xml:space="preserve"> </w:t>
      </w:r>
      <w:r w:rsidR="002B3C6B">
        <w:t xml:space="preserve">However, </w:t>
      </w:r>
      <w:r w:rsidR="00197E01">
        <w:t xml:space="preserve">our current implementation of the </w:t>
      </w:r>
      <w:r w:rsidR="001734B3">
        <w:t>auto-pause</w:t>
      </w:r>
      <w:r w:rsidR="00197E01">
        <w:t xml:space="preserve"> </w:t>
      </w:r>
      <w:r w:rsidR="00BB6DF7">
        <w:t>method had</w:t>
      </w:r>
      <w:r w:rsidR="00197E01">
        <w:t xml:space="preserve"> several limitations</w:t>
      </w:r>
      <w:r w:rsidR="00BB6DF7">
        <w:t xml:space="preserve"> and could be improved in several different ways</w:t>
      </w:r>
      <w:r w:rsidR="0044586E">
        <w:t xml:space="preserve">. </w:t>
      </w:r>
    </w:p>
    <w:p w14:paraId="0194234D" w14:textId="1E2FDFC2" w:rsidR="00E8516A" w:rsidRDefault="00164E14" w:rsidP="00477EFF">
      <w:pPr>
        <w:pStyle w:val="ParaContinue"/>
        <w:rPr>
          <w:lang w:eastAsia="en-US"/>
        </w:rPr>
      </w:pPr>
      <w:r w:rsidRPr="005B2F9F">
        <w:rPr>
          <w:i/>
          <w:iCs/>
          <w:lang w:eastAsia="en-US"/>
        </w:rPr>
        <w:t>Leveraging visual information</w:t>
      </w:r>
      <w:r w:rsidR="00F361B0">
        <w:rPr>
          <w:lang w:eastAsia="en-US"/>
        </w:rPr>
        <w:t xml:space="preserve">. </w:t>
      </w:r>
      <w:r w:rsidR="00532556">
        <w:rPr>
          <w:lang w:eastAsia="en-US"/>
        </w:rPr>
        <w:t xml:space="preserve">Although the </w:t>
      </w:r>
      <w:r w:rsidR="001734B3">
        <w:rPr>
          <w:lang w:eastAsia="en-US"/>
        </w:rPr>
        <w:t>auto-pause</w:t>
      </w:r>
      <w:r w:rsidR="00532556">
        <w:rPr>
          <w:lang w:eastAsia="en-US"/>
        </w:rPr>
        <w:t xml:space="preserve"> </w:t>
      </w:r>
      <w:r w:rsidR="003141D2">
        <w:rPr>
          <w:lang w:eastAsia="en-US"/>
        </w:rPr>
        <w:t xml:space="preserve">method was effective with the videos used in the </w:t>
      </w:r>
      <w:proofErr w:type="gramStart"/>
      <w:r w:rsidR="003141D2">
        <w:rPr>
          <w:lang w:eastAsia="en-US"/>
        </w:rPr>
        <w:t>study</w:t>
      </w:r>
      <w:r w:rsidR="00532556">
        <w:rPr>
          <w:lang w:eastAsia="en-US"/>
        </w:rPr>
        <w:t xml:space="preserve">,  </w:t>
      </w:r>
      <w:r w:rsidR="00F679F2">
        <w:rPr>
          <w:lang w:eastAsia="en-US"/>
        </w:rPr>
        <w:t>our</w:t>
      </w:r>
      <w:proofErr w:type="gramEnd"/>
      <w:r w:rsidR="00F679F2">
        <w:rPr>
          <w:lang w:eastAsia="en-US"/>
        </w:rPr>
        <w:t xml:space="preserve"> approach for generating pauses</w:t>
      </w:r>
      <w:r w:rsidR="005B41A7">
        <w:rPr>
          <w:lang w:eastAsia="en-US"/>
        </w:rPr>
        <w:t xml:space="preserve"> might not apply to other videos. </w:t>
      </w:r>
      <w:r w:rsidR="00687411">
        <w:rPr>
          <w:lang w:eastAsia="en-US"/>
        </w:rPr>
        <w:t>We observed that i</w:t>
      </w:r>
      <w:r w:rsidR="00BE7033">
        <w:t xml:space="preserve">t </w:t>
      </w:r>
      <w:r w:rsidR="00687411">
        <w:t>was</w:t>
      </w:r>
      <w:r w:rsidR="00BE7033">
        <w:t xml:space="preserve"> hard to identify where to insert pauses by only examining the audio stream</w:t>
      </w:r>
      <w:r w:rsidR="00BE7033">
        <w:t xml:space="preserve">. </w:t>
      </w:r>
      <w:r w:rsidR="00F679F2">
        <w:rPr>
          <w:lang w:eastAsia="en-US"/>
        </w:rPr>
        <w:t>For example,</w:t>
      </w:r>
      <w:r w:rsidR="00687411">
        <w:rPr>
          <w:lang w:eastAsia="en-US"/>
        </w:rPr>
        <w:t xml:space="preserve"> </w:t>
      </w:r>
      <w:r w:rsidR="00477EFF">
        <w:rPr>
          <w:lang w:eastAsia="en-US"/>
        </w:rPr>
        <w:t>some speakers read through their scripts with almost no natural pauses, which made it difficult for the algorithm to identify gaps of silence within the speech</w:t>
      </w:r>
      <w:r w:rsidR="00477EFF">
        <w:rPr>
          <w:lang w:eastAsia="en-US"/>
        </w:rPr>
        <w:t xml:space="preserve">. </w:t>
      </w:r>
      <w:r w:rsidR="00477EFF">
        <w:rPr>
          <w:rFonts w:hint="eastAsia"/>
          <w:lang w:eastAsia="en-US"/>
        </w:rPr>
        <w:t>A</w:t>
      </w:r>
      <w:r w:rsidR="00477EFF">
        <w:rPr>
          <w:lang w:eastAsia="en-US"/>
        </w:rPr>
        <w:t xml:space="preserve">dditionally, </w:t>
      </w:r>
      <w:r w:rsidR="00034559">
        <w:t>s</w:t>
      </w:r>
      <w:r w:rsidR="00034559">
        <w:t>e</w:t>
      </w:r>
      <w:r w:rsidR="00034559">
        <w:t>n</w:t>
      </w:r>
      <w:r w:rsidR="00034559">
        <w:t xml:space="preserve">tences </w:t>
      </w:r>
      <w:r w:rsidR="00687411">
        <w:t>might</w:t>
      </w:r>
      <w:r w:rsidR="00034559">
        <w:t xml:space="preserve"> not always</w:t>
      </w:r>
      <w:r w:rsidR="00687411">
        <w:t xml:space="preserve"> be</w:t>
      </w:r>
      <w:r w:rsidR="00034559">
        <w:t xml:space="preserve"> 15 words long. Thus, always </w:t>
      </w:r>
      <w:r w:rsidR="00477EFF">
        <w:t>removing</w:t>
      </w:r>
      <w:r w:rsidR="00034559">
        <w:t xml:space="preserve"> </w:t>
      </w:r>
      <w:r w:rsidR="00477EFF">
        <w:t xml:space="preserve">pause that occurred within </w:t>
      </w:r>
      <w:r w:rsidR="00034559">
        <w:t>15 word</w:t>
      </w:r>
      <w:r w:rsidR="00477EFF">
        <w:t>s after the previous one</w:t>
      </w:r>
      <w:r w:rsidR="00034559">
        <w:t xml:space="preserve"> could potentially mean that playback </w:t>
      </w:r>
      <w:r w:rsidR="00687411">
        <w:t>was</w:t>
      </w:r>
      <w:r w:rsidR="00034559">
        <w:t xml:space="preserve"> stopped in the middle of a sentence</w:t>
      </w:r>
      <w:r w:rsidR="004C2DC1">
        <w:rPr>
          <w:lang w:eastAsia="en-US"/>
        </w:rPr>
        <w:t>.</w:t>
      </w:r>
      <w:r w:rsidR="00477EFF">
        <w:rPr>
          <w:lang w:eastAsia="en-US"/>
        </w:rPr>
        <w:t xml:space="preserve"> </w:t>
      </w:r>
      <w:r w:rsidR="00DB4168">
        <w:rPr>
          <w:lang w:eastAsia="en-US"/>
        </w:rPr>
        <w:t>Furthermore, the inclusion of background music</w:t>
      </w:r>
      <w:r w:rsidR="007B59CF">
        <w:rPr>
          <w:lang w:eastAsia="en-US"/>
        </w:rPr>
        <w:t xml:space="preserve"> in some videos</w:t>
      </w:r>
      <w:r w:rsidR="00DB4168">
        <w:rPr>
          <w:lang w:eastAsia="en-US"/>
        </w:rPr>
        <w:t xml:space="preserve"> </w:t>
      </w:r>
      <w:r w:rsidR="00687411">
        <w:rPr>
          <w:lang w:eastAsia="en-US"/>
        </w:rPr>
        <w:t xml:space="preserve">only </w:t>
      </w:r>
      <w:r w:rsidR="00DB4168">
        <w:rPr>
          <w:lang w:eastAsia="en-US"/>
        </w:rPr>
        <w:t xml:space="preserve">exacerbated the technical challenge. </w:t>
      </w:r>
      <w:r w:rsidR="005A4F1D">
        <w:rPr>
          <w:lang w:eastAsia="en-US"/>
        </w:rPr>
        <w:t>To address this limitation</w:t>
      </w:r>
      <w:r w:rsidR="00714DAD">
        <w:rPr>
          <w:lang w:eastAsia="en-US"/>
        </w:rPr>
        <w:t xml:space="preserve"> of solely relying on the </w:t>
      </w:r>
      <w:r w:rsidR="00002091">
        <w:rPr>
          <w:lang w:eastAsia="en-US"/>
        </w:rPr>
        <w:t>audio components</w:t>
      </w:r>
      <w:r w:rsidR="005A4F1D">
        <w:rPr>
          <w:lang w:eastAsia="en-US"/>
        </w:rPr>
        <w:t>, future research</w:t>
      </w:r>
      <w:r w:rsidR="00714DAD">
        <w:rPr>
          <w:lang w:eastAsia="en-US"/>
        </w:rPr>
        <w:t xml:space="preserve">ers </w:t>
      </w:r>
      <w:r w:rsidR="00252C4B">
        <w:rPr>
          <w:lang w:eastAsia="en-US"/>
        </w:rPr>
        <w:t xml:space="preserve">should </w:t>
      </w:r>
      <w:r w:rsidR="004F4A0A">
        <w:rPr>
          <w:lang w:eastAsia="en-US"/>
        </w:rPr>
        <w:t>consider</w:t>
      </w:r>
      <w:r w:rsidR="00714DAD">
        <w:rPr>
          <w:lang w:eastAsia="en-US"/>
        </w:rPr>
        <w:t xml:space="preserve"> </w:t>
      </w:r>
      <w:r w:rsidR="00252C4B">
        <w:rPr>
          <w:lang w:eastAsia="en-US"/>
        </w:rPr>
        <w:t xml:space="preserve">analyzing </w:t>
      </w:r>
      <w:r w:rsidR="00714DAD">
        <w:rPr>
          <w:lang w:eastAsia="en-US"/>
        </w:rPr>
        <w:t>visual components</w:t>
      </w:r>
      <w:r w:rsidR="00002091">
        <w:rPr>
          <w:lang w:eastAsia="en-US"/>
        </w:rPr>
        <w:t xml:space="preserve"> of the </w:t>
      </w:r>
      <w:r w:rsidR="00A74D9F">
        <w:rPr>
          <w:lang w:eastAsia="en-US"/>
        </w:rPr>
        <w:t>instructional video</w:t>
      </w:r>
      <w:r w:rsidR="00002091">
        <w:rPr>
          <w:lang w:eastAsia="en-US"/>
        </w:rPr>
        <w:t>s</w:t>
      </w:r>
      <w:r w:rsidR="00261D5E">
        <w:rPr>
          <w:lang w:eastAsia="en-US"/>
        </w:rPr>
        <w:t xml:space="preserve"> for generating pauses. </w:t>
      </w:r>
      <w:r w:rsidR="00854341">
        <w:rPr>
          <w:lang w:eastAsia="en-US"/>
        </w:rPr>
        <w:t xml:space="preserve">For example, </w:t>
      </w:r>
      <w:r w:rsidR="000C2061">
        <w:rPr>
          <w:lang w:eastAsia="en-US"/>
        </w:rPr>
        <w:t xml:space="preserve">if </w:t>
      </w:r>
      <w:r w:rsidR="00477EFF">
        <w:rPr>
          <w:lang w:eastAsia="en-US"/>
        </w:rPr>
        <w:t xml:space="preserve">the </w:t>
      </w:r>
      <w:r w:rsidR="00252C4B">
        <w:rPr>
          <w:lang w:eastAsia="en-US"/>
        </w:rPr>
        <w:t xml:space="preserve">number </w:t>
      </w:r>
      <w:r w:rsidR="0039270A">
        <w:rPr>
          <w:lang w:eastAsia="en-US"/>
        </w:rPr>
        <w:t xml:space="preserve">of </w:t>
      </w:r>
      <w:r w:rsidR="00252C4B">
        <w:rPr>
          <w:lang w:eastAsia="en-US"/>
        </w:rPr>
        <w:t>steps within a window of time</w:t>
      </w:r>
      <w:r w:rsidR="00477EFF">
        <w:rPr>
          <w:lang w:eastAsia="en-US"/>
        </w:rPr>
        <w:t xml:space="preserve"> exceeds a certain threshold</w:t>
      </w:r>
      <w:r w:rsidR="001614BA">
        <w:rPr>
          <w:lang w:eastAsia="en-US"/>
        </w:rPr>
        <w:t>,</w:t>
      </w:r>
      <w:r w:rsidR="003C180D">
        <w:rPr>
          <w:lang w:eastAsia="en-US"/>
        </w:rPr>
        <w:t xml:space="preserve"> </w:t>
      </w:r>
      <w:r w:rsidR="00252C4B">
        <w:rPr>
          <w:lang w:eastAsia="en-US"/>
        </w:rPr>
        <w:t>pauses could be inserted</w:t>
      </w:r>
      <w:r w:rsidR="00477EFF">
        <w:rPr>
          <w:lang w:eastAsia="en-US"/>
        </w:rPr>
        <w:t xml:space="preserve"> </w:t>
      </w:r>
      <w:r w:rsidR="00252C4B">
        <w:rPr>
          <w:lang w:eastAsia="en-US"/>
        </w:rPr>
        <w:t>to</w:t>
      </w:r>
      <w:r w:rsidR="001614BA">
        <w:rPr>
          <w:lang w:eastAsia="en-US"/>
        </w:rPr>
        <w:t xml:space="preserve"> allow the viewer to </w:t>
      </w:r>
      <w:r w:rsidR="00252C4B">
        <w:rPr>
          <w:lang w:eastAsia="en-US"/>
        </w:rPr>
        <w:t xml:space="preserve">focus on a </w:t>
      </w:r>
      <w:proofErr w:type="gramStart"/>
      <w:r w:rsidR="00252C4B">
        <w:rPr>
          <w:lang w:eastAsia="en-US"/>
        </w:rPr>
        <w:t>smaller number</w:t>
      </w:r>
      <w:proofErr w:type="gramEnd"/>
      <w:r w:rsidR="00252C4B">
        <w:rPr>
          <w:lang w:eastAsia="en-US"/>
        </w:rPr>
        <w:t xml:space="preserve"> steps at a time</w:t>
      </w:r>
      <w:r w:rsidR="001614BA">
        <w:rPr>
          <w:lang w:eastAsia="en-US"/>
        </w:rPr>
        <w:t xml:space="preserve">. </w:t>
      </w:r>
      <w:r w:rsidR="004F7632">
        <w:rPr>
          <w:lang w:eastAsia="en-US"/>
        </w:rPr>
        <w:t>Additional research is needed to determine the proper</w:t>
      </w:r>
      <w:r w:rsidR="00477EFF">
        <w:rPr>
          <w:lang w:eastAsia="en-US"/>
        </w:rPr>
        <w:t xml:space="preserve"> </w:t>
      </w:r>
      <w:r w:rsidR="004F7632">
        <w:rPr>
          <w:lang w:eastAsia="en-US"/>
        </w:rPr>
        <w:t xml:space="preserve">number of steps that should be shown to </w:t>
      </w:r>
      <w:r w:rsidR="005978DA">
        <w:rPr>
          <w:lang w:eastAsia="en-US"/>
        </w:rPr>
        <w:t>older adults</w:t>
      </w:r>
      <w:r w:rsidR="004F7632">
        <w:rPr>
          <w:lang w:eastAsia="en-US"/>
        </w:rPr>
        <w:t xml:space="preserve"> within a particular time window. </w:t>
      </w:r>
    </w:p>
    <w:p w14:paraId="471BBC56" w14:textId="536A9F91" w:rsidR="005620FB" w:rsidRDefault="005F1D9B" w:rsidP="008834C8">
      <w:pPr>
        <w:pStyle w:val="ParaContinue"/>
        <w:rPr>
          <w:lang w:eastAsia="en-US"/>
        </w:rPr>
      </w:pPr>
      <w:commentRangeStart w:id="24"/>
      <w:r w:rsidRPr="005B2F9F">
        <w:rPr>
          <w:i/>
          <w:iCs/>
          <w:lang w:eastAsia="en-US"/>
        </w:rPr>
        <w:lastRenderedPageBreak/>
        <w:t>Leveraging interaction data</w:t>
      </w:r>
      <w:r>
        <w:rPr>
          <w:lang w:eastAsia="en-US"/>
        </w:rPr>
        <w:t xml:space="preserve">. </w:t>
      </w:r>
      <w:r w:rsidR="008279B5">
        <w:rPr>
          <w:lang w:eastAsia="en-US"/>
        </w:rPr>
        <w:t xml:space="preserve">Alternative to </w:t>
      </w:r>
      <w:r w:rsidR="00BD2F48">
        <w:rPr>
          <w:lang w:eastAsia="en-US"/>
        </w:rPr>
        <w:t xml:space="preserve">the </w:t>
      </w:r>
      <w:r w:rsidR="004665B8">
        <w:rPr>
          <w:lang w:eastAsia="en-US"/>
        </w:rPr>
        <w:t>visual</w:t>
      </w:r>
      <w:r w:rsidR="00BD2F48">
        <w:rPr>
          <w:lang w:eastAsia="en-US"/>
        </w:rPr>
        <w:t>-based</w:t>
      </w:r>
      <w:r w:rsidR="004665B8">
        <w:rPr>
          <w:lang w:eastAsia="en-US"/>
        </w:rPr>
        <w:t xml:space="preserve"> </w:t>
      </w:r>
      <w:r w:rsidR="00BD2F48">
        <w:rPr>
          <w:lang w:eastAsia="en-US"/>
        </w:rPr>
        <w:t xml:space="preserve">or </w:t>
      </w:r>
      <w:r w:rsidR="004665B8">
        <w:rPr>
          <w:lang w:eastAsia="en-US"/>
        </w:rPr>
        <w:t>audio-based approach</w:t>
      </w:r>
      <w:r w:rsidR="00BD2F48">
        <w:rPr>
          <w:lang w:eastAsia="en-US"/>
        </w:rPr>
        <w:t>es</w:t>
      </w:r>
      <w:r w:rsidR="004665B8">
        <w:rPr>
          <w:lang w:eastAsia="en-US"/>
        </w:rPr>
        <w:t xml:space="preserve">, </w:t>
      </w:r>
      <w:r w:rsidR="00BD2F48">
        <w:rPr>
          <w:lang w:eastAsia="en-US"/>
        </w:rPr>
        <w:t>which</w:t>
      </w:r>
      <w:r w:rsidR="004665B8">
        <w:rPr>
          <w:lang w:eastAsia="en-US"/>
        </w:rPr>
        <w:t xml:space="preserve"> </w:t>
      </w:r>
      <w:r w:rsidR="00BD2F48">
        <w:rPr>
          <w:lang w:eastAsia="en-US"/>
        </w:rPr>
        <w:t>rely</w:t>
      </w:r>
      <w:r w:rsidR="004665B8">
        <w:rPr>
          <w:lang w:eastAsia="en-US"/>
        </w:rPr>
        <w:t xml:space="preserve"> heavily on the image and audio quality of the video</w:t>
      </w:r>
      <w:r w:rsidR="008102F2">
        <w:rPr>
          <w:lang w:eastAsia="en-US"/>
        </w:rPr>
        <w:t xml:space="preserve"> to work, future researchers could consider </w:t>
      </w:r>
      <w:r w:rsidR="00804CEF">
        <w:rPr>
          <w:lang w:eastAsia="en-US"/>
        </w:rPr>
        <w:t>leveraging</w:t>
      </w:r>
      <w:r w:rsidR="00A314D9">
        <w:rPr>
          <w:lang w:eastAsia="en-US"/>
        </w:rPr>
        <w:t xml:space="preserve"> </w:t>
      </w:r>
      <w:r w:rsidR="004708CE">
        <w:rPr>
          <w:lang w:eastAsia="en-US"/>
        </w:rPr>
        <w:t xml:space="preserve">the power of </w:t>
      </w:r>
      <w:r w:rsidR="00EF09D1">
        <w:rPr>
          <w:lang w:eastAsia="en-US"/>
        </w:rPr>
        <w:t xml:space="preserve">the </w:t>
      </w:r>
      <w:r w:rsidR="004708CE">
        <w:rPr>
          <w:lang w:eastAsia="en-US"/>
        </w:rPr>
        <w:t xml:space="preserve">human crowd </w:t>
      </w:r>
      <w:r w:rsidR="00A314D9">
        <w:rPr>
          <w:lang w:eastAsia="en-US"/>
        </w:rPr>
        <w:t>for generating pauses at the most appropriate locations.</w:t>
      </w:r>
      <w:r w:rsidR="00FC49E8">
        <w:rPr>
          <w:lang w:eastAsia="en-US"/>
        </w:rPr>
        <w:t xml:space="preserve"> </w:t>
      </w:r>
      <w:r w:rsidR="00DA3F86">
        <w:rPr>
          <w:lang w:eastAsia="en-US"/>
        </w:rPr>
        <w:t>O</w:t>
      </w:r>
      <w:r w:rsidR="00AB34C0">
        <w:rPr>
          <w:lang w:eastAsia="en-US"/>
        </w:rPr>
        <w:t xml:space="preserve">n </w:t>
      </w:r>
      <w:r w:rsidR="008834C8">
        <w:rPr>
          <w:lang w:eastAsia="en-US"/>
        </w:rPr>
        <w:t>average a how-</w:t>
      </w:r>
      <w:r w:rsidR="00122C5C">
        <w:rPr>
          <w:lang w:eastAsia="en-US"/>
        </w:rPr>
        <w:t xml:space="preserve">to </w:t>
      </w:r>
      <w:r w:rsidR="008834C8">
        <w:rPr>
          <w:lang w:eastAsia="en-US"/>
        </w:rPr>
        <w:t>video on YouTube</w:t>
      </w:r>
      <w:r w:rsidR="00077C45">
        <w:rPr>
          <w:lang w:eastAsia="en-US"/>
        </w:rPr>
        <w:t xml:space="preserve"> </w:t>
      </w:r>
      <w:r w:rsidR="0075079A">
        <w:rPr>
          <w:lang w:eastAsia="en-US"/>
        </w:rPr>
        <w:t xml:space="preserve">can get over 8000 views in its </w:t>
      </w:r>
      <w:r w:rsidR="008A1D4A">
        <w:rPr>
          <w:lang w:eastAsia="en-US"/>
        </w:rPr>
        <w:t>lifetime</w:t>
      </w:r>
      <w:r w:rsidR="009B52B0">
        <w:rPr>
          <w:lang w:eastAsia="en-US"/>
        </w:rPr>
        <w:fldChar w:fldCharType="begin" w:fldLock="1"/>
      </w:r>
      <w:r w:rsidR="00F66AB6">
        <w:rPr>
          <w:lang w:eastAsia="en-US"/>
        </w:rPr>
        <w:instrText>ADDIN CSL_CITATION {"citationItems":[{"id":"ITEM-1","itemData":{"URL":"https://tubularlabs.com/blog/average-youtube-views/","accessed":{"date-parts":[["2021","6","18"]]},"id":"ITEM-1","issued":{"date-parts":[["0"]]},"title":"How Many Views Does a YouTube Video Get? Average Views by Category – Tubular Labs","type":"webpage"},"uris":["http://www.mendeley.com/documents/?uuid=086f304e-79ae-3cda-9f5f-d964863a8fce"]}],"mendeley":{"formattedCitation":"[40]","plainTextFormattedCitation":"[40]","previouslyFormattedCitation":"[43]"},"properties":{"noteIndex":0},"schema":"https://github.com/citation-style-language/schema/raw/master/csl-citation.json"}</w:instrText>
      </w:r>
      <w:r w:rsidR="009B52B0">
        <w:rPr>
          <w:lang w:eastAsia="en-US"/>
        </w:rPr>
        <w:fldChar w:fldCharType="separate"/>
      </w:r>
      <w:r w:rsidR="00F66AB6" w:rsidRPr="00F66AB6">
        <w:rPr>
          <w:noProof/>
          <w:lang w:eastAsia="en-US"/>
        </w:rPr>
        <w:t>[40]</w:t>
      </w:r>
      <w:r w:rsidR="009B52B0">
        <w:rPr>
          <w:lang w:eastAsia="en-US"/>
        </w:rPr>
        <w:fldChar w:fldCharType="end"/>
      </w:r>
      <w:r w:rsidR="000020B1">
        <w:rPr>
          <w:lang w:eastAsia="en-US"/>
        </w:rPr>
        <w:t xml:space="preserve"> and </w:t>
      </w:r>
      <w:r w:rsidR="00EF09D1">
        <w:rPr>
          <w:lang w:eastAsia="en-US"/>
        </w:rPr>
        <w:t>a</w:t>
      </w:r>
      <w:r w:rsidR="000020B1">
        <w:rPr>
          <w:lang w:eastAsia="en-US"/>
        </w:rPr>
        <w:t xml:space="preserve"> large amount of </w:t>
      </w:r>
      <w:r w:rsidR="00C23A57">
        <w:rPr>
          <w:lang w:eastAsia="en-US"/>
        </w:rPr>
        <w:t xml:space="preserve">interaction </w:t>
      </w:r>
      <w:r w:rsidR="000020B1">
        <w:rPr>
          <w:lang w:eastAsia="en-US"/>
        </w:rPr>
        <w:t>data</w:t>
      </w:r>
      <w:r w:rsidR="00C23A57">
        <w:rPr>
          <w:lang w:eastAsia="en-US"/>
        </w:rPr>
        <w:t xml:space="preserve"> (i.e., pause, rewind,</w:t>
      </w:r>
      <w:r w:rsidR="00D17F33">
        <w:rPr>
          <w:lang w:eastAsia="en-US"/>
        </w:rPr>
        <w:t xml:space="preserve"> resume and fast forward</w:t>
      </w:r>
      <w:r w:rsidR="00C23A57">
        <w:rPr>
          <w:lang w:eastAsia="en-US"/>
        </w:rPr>
        <w:t xml:space="preserve">) </w:t>
      </w:r>
      <w:r w:rsidR="000020B1">
        <w:rPr>
          <w:lang w:eastAsia="en-US"/>
        </w:rPr>
        <w:t xml:space="preserve">generated </w:t>
      </w:r>
      <w:r w:rsidR="002515CF">
        <w:rPr>
          <w:lang w:eastAsia="en-US"/>
        </w:rPr>
        <w:t>by the viewers could potentially be leveraged</w:t>
      </w:r>
      <w:r w:rsidR="00122C5C">
        <w:rPr>
          <w:lang w:eastAsia="en-US"/>
        </w:rPr>
        <w:t xml:space="preserve"> to generate pauses. </w:t>
      </w:r>
      <w:r w:rsidR="003D00D9">
        <w:rPr>
          <w:lang w:eastAsia="en-US"/>
        </w:rPr>
        <w:t>For example,</w:t>
      </w:r>
      <w:r w:rsidR="003B55A8">
        <w:rPr>
          <w:lang w:eastAsia="en-US"/>
        </w:rPr>
        <w:t xml:space="preserve"> if most viewers </w:t>
      </w:r>
      <w:r w:rsidR="00643829">
        <w:rPr>
          <w:lang w:eastAsia="en-US"/>
        </w:rPr>
        <w:t xml:space="preserve">replayed </w:t>
      </w:r>
      <w:r w:rsidR="00D22EE7">
        <w:rPr>
          <w:lang w:eastAsia="en-US"/>
        </w:rPr>
        <w:t>a certain segment of the video</w:t>
      </w:r>
      <w:r w:rsidR="00802AAB">
        <w:rPr>
          <w:lang w:eastAsia="en-US"/>
        </w:rPr>
        <w:t xml:space="preserve"> several times</w:t>
      </w:r>
      <w:r w:rsidR="00D22EE7">
        <w:rPr>
          <w:lang w:eastAsia="en-US"/>
        </w:rPr>
        <w:t xml:space="preserve">, it might indicate to the system that a pause should be placed at the end of the segment. </w:t>
      </w:r>
      <w:r w:rsidR="009E6990">
        <w:rPr>
          <w:lang w:eastAsia="en-US"/>
        </w:rPr>
        <w:t xml:space="preserve">An advantage of </w:t>
      </w:r>
      <w:r w:rsidR="00875B85">
        <w:rPr>
          <w:lang w:eastAsia="en-US"/>
        </w:rPr>
        <w:t>this crowd-based approach</w:t>
      </w:r>
      <w:r w:rsidR="008A684A">
        <w:rPr>
          <w:lang w:eastAsia="en-US"/>
        </w:rPr>
        <w:t xml:space="preserve"> is that </w:t>
      </w:r>
      <w:r w:rsidR="00037724">
        <w:rPr>
          <w:lang w:eastAsia="en-US"/>
        </w:rPr>
        <w:t>t</w:t>
      </w:r>
      <w:r w:rsidR="009E6990">
        <w:rPr>
          <w:lang w:eastAsia="en-US"/>
        </w:rPr>
        <w:t xml:space="preserve">he </w:t>
      </w:r>
      <w:r w:rsidR="00037724">
        <w:rPr>
          <w:lang w:eastAsia="en-US"/>
        </w:rPr>
        <w:t xml:space="preserve">system </w:t>
      </w:r>
      <w:r w:rsidR="005A0EB2">
        <w:rPr>
          <w:lang w:eastAsia="en-US"/>
        </w:rPr>
        <w:t>should</w:t>
      </w:r>
      <w:r w:rsidR="00037724">
        <w:rPr>
          <w:lang w:eastAsia="en-US"/>
        </w:rPr>
        <w:t xml:space="preserve"> become very robust to the issues of low image/audio quality</w:t>
      </w:r>
      <w:r w:rsidR="00B544ED">
        <w:rPr>
          <w:lang w:eastAsia="en-US"/>
        </w:rPr>
        <w:t xml:space="preserve"> and different instructional styles</w:t>
      </w:r>
      <w:r w:rsidR="00721DED">
        <w:rPr>
          <w:lang w:eastAsia="en-US"/>
        </w:rPr>
        <w:t xml:space="preserve"> (for example, speaking very fast with no pauses)</w:t>
      </w:r>
      <w:r w:rsidR="00037724">
        <w:rPr>
          <w:lang w:eastAsia="en-US"/>
        </w:rPr>
        <w:t xml:space="preserve">. </w:t>
      </w:r>
      <w:r w:rsidR="00487924">
        <w:rPr>
          <w:lang w:eastAsia="en-US"/>
        </w:rPr>
        <w:t xml:space="preserve">Additionally, </w:t>
      </w:r>
      <w:r w:rsidR="00146F0F">
        <w:rPr>
          <w:lang w:eastAsia="en-US"/>
        </w:rPr>
        <w:t xml:space="preserve">the data </w:t>
      </w:r>
      <w:r w:rsidR="001D28A4">
        <w:rPr>
          <w:lang w:eastAsia="en-US"/>
        </w:rPr>
        <w:t>will be</w:t>
      </w:r>
      <w:r w:rsidR="00146F0F">
        <w:rPr>
          <w:lang w:eastAsia="en-US"/>
        </w:rPr>
        <w:t xml:space="preserve"> very cheap to obtain</w:t>
      </w:r>
      <w:r w:rsidR="007E5DC9">
        <w:rPr>
          <w:lang w:eastAsia="en-US"/>
        </w:rPr>
        <w:t xml:space="preserve"> </w:t>
      </w:r>
      <w:r w:rsidR="00EA15C9">
        <w:rPr>
          <w:lang w:eastAsia="en-US"/>
        </w:rPr>
        <w:t>in terms of both financial cost and time</w:t>
      </w:r>
      <w:r w:rsidR="00B26625">
        <w:rPr>
          <w:lang w:eastAsia="en-US"/>
        </w:rPr>
        <w:t xml:space="preserve">, compared to other types of crowd-based </w:t>
      </w:r>
      <w:r w:rsidR="000B6B20">
        <w:rPr>
          <w:lang w:eastAsia="en-US"/>
        </w:rPr>
        <w:t>video tool</w:t>
      </w:r>
      <w:r w:rsidR="00EF09D1">
        <w:rPr>
          <w:lang w:eastAsia="en-US"/>
        </w:rPr>
        <w:t>s</w:t>
      </w:r>
      <w:r w:rsidR="00B26625">
        <w:rPr>
          <w:lang w:eastAsia="en-US"/>
        </w:rPr>
        <w:t xml:space="preserve">, for example, </w:t>
      </w:r>
      <w:r w:rsidR="007E5DC9">
        <w:rPr>
          <w:lang w:eastAsia="en-US"/>
        </w:rPr>
        <w:t>a crowd-based video annotation system</w:t>
      </w:r>
      <w:r w:rsidR="000F50C8">
        <w:rPr>
          <w:lang w:eastAsia="en-US"/>
        </w:rPr>
        <w:fldChar w:fldCharType="begin" w:fldLock="1"/>
      </w:r>
      <w:r w:rsidR="00F66AB6">
        <w:rPr>
          <w:lang w:eastAsia="en-US"/>
        </w:rPr>
        <w:instrText>ADDIN CSL_CITATION {"citationItems":[{"id":"ITEM-1","itemData":{"DOI":"10.1145/2556288.2556986","ISBN":"9781450324731","abstract":"Millions of learners today use how-to videos to master new skills in a variety of domains. But browsing such videos is often tedious and inefficient because video player interfaces are not optimized for the unique step-by-step structure of such videos. This research aims to improve the learning experience of existing how-to videos with step-by-step annotations. We first performed a formative study to verify that annotations are actually useful to learners. We created ToolScape, an interactive video player that displays step descriptions and intermediate result thumbnails in the video timeline. Learners in our study performed better and gained more self-efficacy using ToolScape versus a traditional video player. To add the needed step annotations to existing how-to videos at scale, we introduce a novel crowdsourcing workflow. It extracts step-by-step structure from an existing video, including step times, descriptions, and before and after images. We introduce the Find-Verify-Expand design pattern for temporal and visual annotation, which applies clustering, text processing, and visual analysis algorithms to merge crowd output. The workflow does not rely on domain-specific customization, works on top of existing videos, and recruits untrained crowd workers. We evaluated the workflow with Mechanical Turk, using 75 cooking, makeup, and Photoshop videos on YouTube. Results show that our workflow can extract steps with a quality comparable to that of trained annotators across all three domains with 77% precision and 81% recall.","author":[{"dropping-particle":"","family":"Kim","given":"Juho","non-dropping-particle":"","parse-names":false,"suffix":""},{"dropping-particle":"","family":"Nguyen","given":"Phu","non-dropping-particle":"","parse-names":false,"suffix":""},{"dropping-particle":"","family":"Weir","given":"Sarah","non-dropping-particle":"","parse-names":false,"suffix":""},{"dropping-particle":"","family":"Guo","given":"Philip J.","non-dropping-particle":"","parse-names":false,"suffix":""},{"dropping-particle":"","family":"Miller","given":"Robert C.","non-dropping-particle":"","parse-names":false,"suffix":""},{"dropping-particle":"","family":"Gajos","given":"Krzysztof Z.","non-dropping-particle":"","parse-names":false,"suffix":""}],"container-title":"Conference on Human Factors in Computing Systems - Proceedings","id":"ITEM-1","issued":{"date-parts":[["2014"]]},"page":"4017-4026","title":"Crowdsourcing step-by-step information extraction to enhance existing how-to videos","type":"article-journal"},"uris":["http://www.mendeley.com/documents/?uuid=d788a53a-3678-4608-8beb-6559afee6228"]}],"mendeley":{"formattedCitation":"[13]","plainTextFormattedCitation":"[13]","previouslyFormattedCitation":"[14]"},"properties":{"noteIndex":0},"schema":"https://github.com/citation-style-language/schema/raw/master/csl-citation.json"}</w:instrText>
      </w:r>
      <w:r w:rsidR="000F50C8">
        <w:rPr>
          <w:lang w:eastAsia="en-US"/>
        </w:rPr>
        <w:fldChar w:fldCharType="separate"/>
      </w:r>
      <w:r w:rsidR="00F66AB6" w:rsidRPr="00F66AB6">
        <w:rPr>
          <w:noProof/>
          <w:lang w:eastAsia="en-US"/>
        </w:rPr>
        <w:t>[13]</w:t>
      </w:r>
      <w:r w:rsidR="000F50C8">
        <w:rPr>
          <w:lang w:eastAsia="en-US"/>
        </w:rPr>
        <w:fldChar w:fldCharType="end"/>
      </w:r>
      <w:r w:rsidR="007E5DC9">
        <w:rPr>
          <w:lang w:eastAsia="en-US"/>
        </w:rPr>
        <w:t xml:space="preserve">. </w:t>
      </w:r>
      <w:r w:rsidR="00146F0F">
        <w:rPr>
          <w:lang w:eastAsia="en-US"/>
        </w:rPr>
        <w:t xml:space="preserve"> </w:t>
      </w:r>
      <w:r w:rsidR="00802AAB">
        <w:rPr>
          <w:lang w:eastAsia="en-US"/>
        </w:rPr>
        <w:t xml:space="preserve">However, </w:t>
      </w:r>
      <w:r w:rsidR="00B01CCE">
        <w:rPr>
          <w:lang w:eastAsia="en-US"/>
        </w:rPr>
        <w:t>questions</w:t>
      </w:r>
      <w:r w:rsidR="004708CE">
        <w:rPr>
          <w:lang w:eastAsia="en-US"/>
        </w:rPr>
        <w:t xml:space="preserve"> still </w:t>
      </w:r>
      <w:r w:rsidR="00B01CCE">
        <w:rPr>
          <w:lang w:eastAsia="en-US"/>
        </w:rPr>
        <w:t>remain</w:t>
      </w:r>
      <w:r w:rsidR="004708CE">
        <w:rPr>
          <w:lang w:eastAsia="en-US"/>
        </w:rPr>
        <w:t xml:space="preserve"> </w:t>
      </w:r>
      <w:r w:rsidR="00B01CCE">
        <w:rPr>
          <w:lang w:eastAsia="en-US"/>
        </w:rPr>
        <w:t>with</w:t>
      </w:r>
      <w:r w:rsidR="004708CE">
        <w:rPr>
          <w:lang w:eastAsia="en-US"/>
        </w:rPr>
        <w:t xml:space="preserve"> such a system. </w:t>
      </w:r>
      <w:r w:rsidR="00C75CE0">
        <w:rPr>
          <w:lang w:eastAsia="en-US"/>
        </w:rPr>
        <w:t xml:space="preserve">First, </w:t>
      </w:r>
      <w:r w:rsidR="007E0F51">
        <w:rPr>
          <w:lang w:eastAsia="en-US"/>
        </w:rPr>
        <w:t xml:space="preserve">the crowd might come from </w:t>
      </w:r>
      <w:r w:rsidR="00262E18">
        <w:rPr>
          <w:lang w:eastAsia="en-US"/>
        </w:rPr>
        <w:t>diverse age groups like high school students, working professional</w:t>
      </w:r>
      <w:r w:rsidR="00EF09D1">
        <w:rPr>
          <w:lang w:eastAsia="en-US"/>
        </w:rPr>
        <w:t>s,</w:t>
      </w:r>
      <w:r w:rsidR="00262E18">
        <w:rPr>
          <w:lang w:eastAsia="en-US"/>
        </w:rPr>
        <w:t xml:space="preserve"> </w:t>
      </w:r>
      <w:r w:rsidR="00807DE5">
        <w:rPr>
          <w:lang w:eastAsia="en-US"/>
        </w:rPr>
        <w:t xml:space="preserve">or older adults, </w:t>
      </w:r>
      <w:r w:rsidR="00BE21AF">
        <w:rPr>
          <w:lang w:eastAsia="en-US"/>
        </w:rPr>
        <w:t xml:space="preserve">and </w:t>
      </w:r>
      <w:r w:rsidR="00503ED7">
        <w:rPr>
          <w:lang w:eastAsia="en-US"/>
        </w:rPr>
        <w:t xml:space="preserve">each age group might exhibit different video browsing </w:t>
      </w:r>
      <w:r w:rsidR="00C72BB4">
        <w:rPr>
          <w:lang w:eastAsia="en-US"/>
        </w:rPr>
        <w:t>patterns</w:t>
      </w:r>
      <w:r w:rsidR="00503ED7">
        <w:rPr>
          <w:lang w:eastAsia="en-US"/>
        </w:rPr>
        <w:t xml:space="preserve"> than other age groups, as designer</w:t>
      </w:r>
      <w:r w:rsidR="00D95F9A">
        <w:rPr>
          <w:lang w:eastAsia="en-US"/>
        </w:rPr>
        <w:t>s</w:t>
      </w:r>
      <w:r w:rsidR="00503ED7">
        <w:rPr>
          <w:lang w:eastAsia="en-US"/>
        </w:rPr>
        <w:t xml:space="preserve"> </w:t>
      </w:r>
      <w:r w:rsidR="00C72BB4">
        <w:rPr>
          <w:lang w:eastAsia="en-US"/>
        </w:rPr>
        <w:t xml:space="preserve">how could we </w:t>
      </w:r>
      <w:r w:rsidR="002272C3">
        <w:rPr>
          <w:lang w:eastAsia="en-US"/>
        </w:rPr>
        <w:t xml:space="preserve">resolve the conflict in the data generated by the crowd? </w:t>
      </w:r>
      <w:r w:rsidR="001526AD">
        <w:rPr>
          <w:lang w:eastAsia="en-US"/>
        </w:rPr>
        <w:t xml:space="preserve">Should </w:t>
      </w:r>
      <w:r w:rsidR="00581E96">
        <w:rPr>
          <w:lang w:eastAsia="en-US"/>
        </w:rPr>
        <w:t xml:space="preserve">a simple majority suffice? Second, </w:t>
      </w:r>
      <w:r w:rsidR="00DB0A84">
        <w:rPr>
          <w:lang w:eastAsia="en-US"/>
        </w:rPr>
        <w:t>what is the difference</w:t>
      </w:r>
      <w:r w:rsidR="00700C4A">
        <w:rPr>
          <w:lang w:eastAsia="en-US"/>
        </w:rPr>
        <w:t xml:space="preserve"> between</w:t>
      </w:r>
      <w:r w:rsidR="00DB0A84">
        <w:rPr>
          <w:lang w:eastAsia="en-US"/>
        </w:rPr>
        <w:t xml:space="preserve"> </w:t>
      </w:r>
      <w:r w:rsidR="0073372E">
        <w:rPr>
          <w:lang w:eastAsia="en-US"/>
        </w:rPr>
        <w:t xml:space="preserve">crowd-generated pauses and auto-generated pauses? </w:t>
      </w:r>
      <w:r w:rsidR="00C74647">
        <w:rPr>
          <w:lang w:eastAsia="en-US"/>
        </w:rPr>
        <w:t>If t</w:t>
      </w:r>
      <w:r w:rsidR="00CF3CF1">
        <w:rPr>
          <w:lang w:eastAsia="en-US"/>
        </w:rPr>
        <w:t xml:space="preserve">he two pause patterns </w:t>
      </w:r>
      <w:r w:rsidR="00700C4A">
        <w:rPr>
          <w:lang w:eastAsia="en-US"/>
        </w:rPr>
        <w:t>were</w:t>
      </w:r>
      <w:r w:rsidR="00CF3CF1">
        <w:rPr>
          <w:lang w:eastAsia="en-US"/>
        </w:rPr>
        <w:t xml:space="preserve"> significant</w:t>
      </w:r>
      <w:r w:rsidR="00EF09D1">
        <w:rPr>
          <w:lang w:eastAsia="en-US"/>
        </w:rPr>
        <w:t>ly</w:t>
      </w:r>
      <w:r w:rsidR="00CF3CF1">
        <w:rPr>
          <w:lang w:eastAsia="en-US"/>
        </w:rPr>
        <w:t xml:space="preserve"> different, then which of the two </w:t>
      </w:r>
      <w:r w:rsidR="00700C4A">
        <w:rPr>
          <w:lang w:eastAsia="en-US"/>
        </w:rPr>
        <w:t>would be</w:t>
      </w:r>
      <w:r w:rsidR="00CF3CF1">
        <w:rPr>
          <w:lang w:eastAsia="en-US"/>
        </w:rPr>
        <w:t xml:space="preserve"> more helpful to the older adults? </w:t>
      </w:r>
      <w:r w:rsidR="00FC3496">
        <w:rPr>
          <w:lang w:eastAsia="en-US"/>
        </w:rPr>
        <w:t>The results could shed insights on how to design a better intervention method in the future. For example, if the crowd-generated</w:t>
      </w:r>
      <w:r w:rsidR="00115033">
        <w:rPr>
          <w:lang w:eastAsia="en-US"/>
        </w:rPr>
        <w:t xml:space="preserve"> pauses are proved more helpful than auto-generated pauses, then a future intervention method</w:t>
      </w:r>
      <w:r w:rsidR="00A12F62">
        <w:rPr>
          <w:lang w:eastAsia="en-US"/>
        </w:rPr>
        <w:t xml:space="preserve"> could start with auto-generated pauses initially and then replace </w:t>
      </w:r>
      <w:r w:rsidR="00EF09D1">
        <w:rPr>
          <w:lang w:eastAsia="en-US"/>
        </w:rPr>
        <w:t>them</w:t>
      </w:r>
      <w:r w:rsidR="00A12F62">
        <w:rPr>
          <w:lang w:eastAsia="en-US"/>
        </w:rPr>
        <w:t xml:space="preserve"> </w:t>
      </w:r>
      <w:r w:rsidR="00EF09D1">
        <w:rPr>
          <w:lang w:eastAsia="en-US"/>
        </w:rPr>
        <w:t>with</w:t>
      </w:r>
      <w:r w:rsidR="00A12F62">
        <w:rPr>
          <w:lang w:eastAsia="en-US"/>
        </w:rPr>
        <w:t xml:space="preserve"> crowd-generated pause</w:t>
      </w:r>
      <w:r w:rsidR="00EF09D1">
        <w:rPr>
          <w:lang w:eastAsia="en-US"/>
        </w:rPr>
        <w:t>s</w:t>
      </w:r>
      <w:r w:rsidR="00A12F62">
        <w:rPr>
          <w:lang w:eastAsia="en-US"/>
        </w:rPr>
        <w:t xml:space="preserve"> after collecti</w:t>
      </w:r>
      <w:r w:rsidR="009C413B">
        <w:rPr>
          <w:lang w:eastAsia="en-US"/>
        </w:rPr>
        <w:t>ng</w:t>
      </w:r>
      <w:r w:rsidR="00A12F62">
        <w:rPr>
          <w:lang w:eastAsia="en-US"/>
        </w:rPr>
        <w:t xml:space="preserve"> sufficient crowd data. </w:t>
      </w:r>
      <w:commentRangeEnd w:id="24"/>
      <w:r w:rsidR="004F7632">
        <w:rPr>
          <w:rStyle w:val="CommentReference"/>
          <w:rFonts w:asciiTheme="minorHAnsi" w:eastAsiaTheme="minorEastAsia" w:hAnsiTheme="minorHAnsi" w:cstheme="minorBidi"/>
          <w:lang w:val="en-CA" w:eastAsia="zh-CN"/>
        </w:rPr>
        <w:commentReference w:id="24"/>
      </w:r>
    </w:p>
    <w:p w14:paraId="1ACC33B5" w14:textId="7D86901C" w:rsidR="001575A0" w:rsidRPr="005B2F9F" w:rsidRDefault="001575A0" w:rsidP="001575A0">
      <w:pPr>
        <w:pStyle w:val="ParaContinue"/>
        <w:rPr>
          <w:i/>
          <w:iCs/>
          <w:lang w:eastAsia="en-US"/>
        </w:rPr>
      </w:pPr>
      <w:commentRangeStart w:id="25"/>
      <w:r w:rsidRPr="005B2F9F">
        <w:rPr>
          <w:i/>
          <w:iCs/>
          <w:lang w:eastAsia="en-US"/>
        </w:rPr>
        <w:t xml:space="preserve">Mixing different intervention </w:t>
      </w:r>
      <w:r w:rsidRPr="000F50C8">
        <w:rPr>
          <w:i/>
          <w:iCs/>
          <w:lang w:eastAsia="en-US"/>
        </w:rPr>
        <w:t>methods</w:t>
      </w:r>
      <w:r>
        <w:rPr>
          <w:i/>
          <w:iCs/>
          <w:lang w:eastAsia="en-US"/>
        </w:rPr>
        <w:t>.</w:t>
      </w:r>
      <w:r>
        <w:rPr>
          <w:lang w:eastAsia="en-US"/>
        </w:rPr>
        <w:t xml:space="preserve"> The two intervention methods (pausing and slowing) explored in this paper do not have to be mutually exclusive of each other. There could</w:t>
      </w:r>
      <w:r>
        <w:t xml:space="preserve"> be</w:t>
      </w:r>
      <w:r>
        <w:rPr>
          <w:lang w:eastAsia="en-US"/>
        </w:rPr>
        <w:t xml:space="preserve"> way</w:t>
      </w:r>
      <w:r>
        <w:t>s</w:t>
      </w:r>
      <w:r>
        <w:rPr>
          <w:lang w:eastAsia="en-US"/>
        </w:rPr>
        <w:t xml:space="preserve"> of integrating both methods altogether in the same system to improve the overall user experience. For example, an older adult in study 2 complained about the </w:t>
      </w:r>
      <w:r w:rsidR="001734B3">
        <w:rPr>
          <w:lang w:eastAsia="en-US"/>
        </w:rPr>
        <w:t>auto-pause</w:t>
      </w:r>
      <w:r>
        <w:rPr>
          <w:lang w:eastAsia="en-US"/>
        </w:rPr>
        <w:t xml:space="preserve"> system stopping the video too suddenly (P5: “…sometimes when I was watching the video, all of a sudden, the video stopped, and it caught me off guard…”). To eliminate the element of surprise, we could potentially implement a gradual slowing effect a couple of seconds prior to an inserted pause</w:t>
      </w:r>
      <w:r w:rsidR="008E5E1D">
        <w:rPr>
          <w:lang w:eastAsia="en-US"/>
        </w:rPr>
        <w:t xml:space="preserve"> and older adults could be more mentally prepared for an incoming pause. </w:t>
      </w:r>
      <w:commentRangeEnd w:id="25"/>
      <w:r w:rsidR="005624A4">
        <w:rPr>
          <w:rStyle w:val="CommentReference"/>
          <w:rFonts w:asciiTheme="minorHAnsi" w:eastAsiaTheme="minorEastAsia" w:hAnsiTheme="minorHAnsi" w:cstheme="minorBidi"/>
          <w:lang w:val="en-CA" w:eastAsia="zh-CN"/>
        </w:rPr>
        <w:commentReference w:id="25"/>
      </w:r>
    </w:p>
    <w:p w14:paraId="72777C92" w14:textId="26082BA3" w:rsidR="00390852" w:rsidRDefault="001D7337" w:rsidP="0077721C">
      <w:pPr>
        <w:pStyle w:val="ParaContinue"/>
        <w:rPr>
          <w:lang w:eastAsia="en-US"/>
        </w:rPr>
      </w:pPr>
      <w:r w:rsidRPr="005B2F9F">
        <w:rPr>
          <w:i/>
          <w:iCs/>
          <w:lang w:eastAsia="en-US"/>
        </w:rPr>
        <w:t>Allowing</w:t>
      </w:r>
      <w:r w:rsidR="00E53971" w:rsidRPr="005B2F9F">
        <w:rPr>
          <w:i/>
          <w:iCs/>
          <w:lang w:eastAsia="en-US"/>
        </w:rPr>
        <w:t xml:space="preserve"> for </w:t>
      </w:r>
      <w:r w:rsidR="00AB3702">
        <w:rPr>
          <w:i/>
          <w:iCs/>
          <w:lang w:eastAsia="en-US"/>
        </w:rPr>
        <w:t xml:space="preserve">a </w:t>
      </w:r>
      <w:r w:rsidR="00725B7F" w:rsidRPr="005B2F9F">
        <w:rPr>
          <w:i/>
          <w:iCs/>
          <w:lang w:eastAsia="en-US"/>
        </w:rPr>
        <w:t>personalized experience</w:t>
      </w:r>
      <w:r w:rsidR="00390852">
        <w:rPr>
          <w:lang w:eastAsia="en-US"/>
        </w:rPr>
        <w:t>.</w:t>
      </w:r>
      <w:r w:rsidR="009246FC">
        <w:rPr>
          <w:lang w:eastAsia="en-US"/>
        </w:rPr>
        <w:t xml:space="preserve"> Although the older adults in our experiments were generally </w:t>
      </w:r>
      <w:r w:rsidR="00284CDF">
        <w:rPr>
          <w:lang w:eastAsia="en-US"/>
        </w:rPr>
        <w:t xml:space="preserve">positive about the experience of the </w:t>
      </w:r>
      <w:r w:rsidR="001734B3">
        <w:rPr>
          <w:lang w:eastAsia="en-US"/>
        </w:rPr>
        <w:t>auto-pause</w:t>
      </w:r>
      <w:r w:rsidR="007C7295">
        <w:rPr>
          <w:lang w:eastAsia="en-US"/>
        </w:rPr>
        <w:t xml:space="preserve"> </w:t>
      </w:r>
      <w:r w:rsidR="00A46B00">
        <w:rPr>
          <w:lang w:eastAsia="en-US"/>
        </w:rPr>
        <w:t>method</w:t>
      </w:r>
      <w:r w:rsidR="00284CDF">
        <w:rPr>
          <w:lang w:eastAsia="en-US"/>
        </w:rPr>
        <w:t xml:space="preserve">, </w:t>
      </w:r>
      <w:r w:rsidR="00B10396">
        <w:rPr>
          <w:lang w:eastAsia="en-US"/>
        </w:rPr>
        <w:t xml:space="preserve">some had divided opinions of the </w:t>
      </w:r>
      <w:r w:rsidR="00B14F20">
        <w:rPr>
          <w:lang w:eastAsia="en-US"/>
        </w:rPr>
        <w:t>most appropriate</w:t>
      </w:r>
      <w:r w:rsidR="00B10396">
        <w:rPr>
          <w:lang w:eastAsia="en-US"/>
        </w:rPr>
        <w:t xml:space="preserve"> number of pauses within a video</w:t>
      </w:r>
      <w:r w:rsidR="00B14F20">
        <w:rPr>
          <w:lang w:eastAsia="en-US"/>
        </w:rPr>
        <w:t xml:space="preserve"> (some requested </w:t>
      </w:r>
      <w:r w:rsidR="00871F1D">
        <w:rPr>
          <w:lang w:eastAsia="en-US"/>
        </w:rPr>
        <w:t>more,</w:t>
      </w:r>
      <w:r w:rsidR="00B14F20">
        <w:rPr>
          <w:lang w:eastAsia="en-US"/>
        </w:rPr>
        <w:t xml:space="preserve"> and some requested for less)</w:t>
      </w:r>
      <w:r w:rsidR="00B10396">
        <w:rPr>
          <w:lang w:eastAsia="en-US"/>
        </w:rPr>
        <w:t xml:space="preserve"> and </w:t>
      </w:r>
      <w:r w:rsidR="00284CDF">
        <w:rPr>
          <w:lang w:eastAsia="en-US"/>
        </w:rPr>
        <w:t xml:space="preserve">some </w:t>
      </w:r>
      <w:r w:rsidR="00B823CA">
        <w:rPr>
          <w:lang w:eastAsia="en-US"/>
        </w:rPr>
        <w:t xml:space="preserve">complained about the </w:t>
      </w:r>
      <w:r w:rsidR="00360767">
        <w:rPr>
          <w:lang w:eastAsia="en-US"/>
        </w:rPr>
        <w:t>videos pausing in the wrong places</w:t>
      </w:r>
      <w:r w:rsidR="00E5634B">
        <w:rPr>
          <w:lang w:eastAsia="en-US"/>
        </w:rPr>
        <w:t xml:space="preserve"> sometimes.</w:t>
      </w:r>
      <w:r w:rsidR="001313B9">
        <w:rPr>
          <w:lang w:eastAsia="en-US"/>
        </w:rPr>
        <w:t xml:space="preserve"> Th</w:t>
      </w:r>
      <w:r w:rsidR="007C7295">
        <w:rPr>
          <w:lang w:eastAsia="en-US"/>
        </w:rPr>
        <w:t xml:space="preserve">e feedback indicated </w:t>
      </w:r>
      <w:r w:rsidR="003373DB">
        <w:rPr>
          <w:lang w:eastAsia="en-US"/>
        </w:rPr>
        <w:t xml:space="preserve">that </w:t>
      </w:r>
      <w:r w:rsidR="007C7295">
        <w:rPr>
          <w:lang w:eastAsia="en-US"/>
        </w:rPr>
        <w:t xml:space="preserve">older adults desired a more personalized experience with the </w:t>
      </w:r>
      <w:r w:rsidR="001734B3">
        <w:rPr>
          <w:lang w:eastAsia="en-US"/>
        </w:rPr>
        <w:t>auto-pause</w:t>
      </w:r>
      <w:r w:rsidR="007C7295">
        <w:rPr>
          <w:lang w:eastAsia="en-US"/>
        </w:rPr>
        <w:t xml:space="preserve"> </w:t>
      </w:r>
      <w:r w:rsidR="00A46B00">
        <w:rPr>
          <w:lang w:eastAsia="en-US"/>
        </w:rPr>
        <w:t>method</w:t>
      </w:r>
      <w:r w:rsidR="007C7295">
        <w:rPr>
          <w:lang w:eastAsia="en-US"/>
        </w:rPr>
        <w:t>.</w:t>
      </w:r>
      <w:r w:rsidR="003373DB">
        <w:rPr>
          <w:lang w:eastAsia="en-US"/>
        </w:rPr>
        <w:t xml:space="preserve"> </w:t>
      </w:r>
      <w:r w:rsidR="00E326D8">
        <w:rPr>
          <w:lang w:eastAsia="en-US"/>
        </w:rPr>
        <w:t xml:space="preserve">Therefore, </w:t>
      </w:r>
      <w:r w:rsidR="00AA5D9A">
        <w:rPr>
          <w:lang w:eastAsia="en-US"/>
        </w:rPr>
        <w:t xml:space="preserve">for future work </w:t>
      </w:r>
      <w:r w:rsidR="007A4687">
        <w:rPr>
          <w:lang w:eastAsia="en-US"/>
        </w:rPr>
        <w:t xml:space="preserve">we </w:t>
      </w:r>
      <w:r w:rsidR="00117204">
        <w:rPr>
          <w:lang w:eastAsia="en-US"/>
        </w:rPr>
        <w:t>could</w:t>
      </w:r>
      <w:r w:rsidR="007A4687">
        <w:rPr>
          <w:lang w:eastAsia="en-US"/>
        </w:rPr>
        <w:t xml:space="preserve"> have the system generated </w:t>
      </w:r>
      <w:r w:rsidR="00117204">
        <w:rPr>
          <w:lang w:eastAsia="en-US"/>
        </w:rPr>
        <w:t>three different</w:t>
      </w:r>
      <w:r w:rsidR="007A4687">
        <w:rPr>
          <w:lang w:eastAsia="en-US"/>
        </w:rPr>
        <w:t xml:space="preserve"> </w:t>
      </w:r>
      <w:r w:rsidR="00C6124C">
        <w:rPr>
          <w:lang w:eastAsia="en-US"/>
        </w:rPr>
        <w:t xml:space="preserve">pausing </w:t>
      </w:r>
      <w:r w:rsidR="004657F8">
        <w:rPr>
          <w:lang w:eastAsia="en-US"/>
        </w:rPr>
        <w:t>schemes</w:t>
      </w:r>
      <w:r w:rsidR="00C6124C">
        <w:rPr>
          <w:lang w:eastAsia="en-US"/>
        </w:rPr>
        <w:t xml:space="preserve"> (from more to </w:t>
      </w:r>
      <w:r w:rsidR="00AB3702">
        <w:rPr>
          <w:lang w:eastAsia="en-US"/>
        </w:rPr>
        <w:t>fewer</w:t>
      </w:r>
      <w:r w:rsidR="00C6124C">
        <w:rPr>
          <w:lang w:eastAsia="en-US"/>
        </w:rPr>
        <w:t xml:space="preserve"> </w:t>
      </w:r>
      <w:r w:rsidR="00F22180">
        <w:rPr>
          <w:lang w:eastAsia="en-US"/>
        </w:rPr>
        <w:t>pauses</w:t>
      </w:r>
      <w:r w:rsidR="00C6124C">
        <w:rPr>
          <w:lang w:eastAsia="en-US"/>
        </w:rPr>
        <w:t>)</w:t>
      </w:r>
      <w:r w:rsidR="00117204">
        <w:rPr>
          <w:lang w:eastAsia="en-US"/>
        </w:rPr>
        <w:t>, corresponding to novice, intermediate, and exper</w:t>
      </w:r>
      <w:r w:rsidR="004657F8">
        <w:rPr>
          <w:lang w:eastAsia="en-US"/>
        </w:rPr>
        <w:t xml:space="preserve">t level, and have older adults select the level that fits </w:t>
      </w:r>
      <w:r w:rsidR="007D7D4D">
        <w:rPr>
          <w:lang w:eastAsia="en-US"/>
        </w:rPr>
        <w:t xml:space="preserve">the result of </w:t>
      </w:r>
      <w:r w:rsidR="004657F8">
        <w:rPr>
          <w:lang w:eastAsia="en-US"/>
        </w:rPr>
        <w:t>their self-assessment.</w:t>
      </w:r>
      <w:r w:rsidR="00E737E2">
        <w:rPr>
          <w:lang w:eastAsia="en-US"/>
        </w:rPr>
        <w:t xml:space="preserve"> </w:t>
      </w:r>
      <w:commentRangeStart w:id="26"/>
      <w:r w:rsidR="00F01A98">
        <w:rPr>
          <w:lang w:eastAsia="en-US"/>
        </w:rPr>
        <w:t>Alternatively,</w:t>
      </w:r>
      <w:r w:rsidR="00871F1D">
        <w:rPr>
          <w:lang w:eastAsia="en-US"/>
        </w:rPr>
        <w:t xml:space="preserve"> </w:t>
      </w:r>
      <w:r w:rsidR="00E737E2">
        <w:rPr>
          <w:lang w:eastAsia="en-US"/>
        </w:rPr>
        <w:t xml:space="preserve">the </w:t>
      </w:r>
      <w:r w:rsidR="001734B3">
        <w:rPr>
          <w:lang w:eastAsia="en-US"/>
        </w:rPr>
        <w:t>auto-pause</w:t>
      </w:r>
      <w:r w:rsidR="00E737E2">
        <w:rPr>
          <w:lang w:eastAsia="en-US"/>
        </w:rPr>
        <w:t xml:space="preserve"> </w:t>
      </w:r>
      <w:r w:rsidR="00A46B00">
        <w:rPr>
          <w:lang w:eastAsia="en-US"/>
        </w:rPr>
        <w:t xml:space="preserve">method could </w:t>
      </w:r>
      <w:r w:rsidR="00F01A98">
        <w:rPr>
          <w:lang w:eastAsia="en-US"/>
        </w:rPr>
        <w:t xml:space="preserve">“learn” from the older adults’ video browsing patterns. </w:t>
      </w:r>
      <w:r w:rsidR="00F65D7D">
        <w:rPr>
          <w:lang w:eastAsia="en-US"/>
        </w:rPr>
        <w:t>For example, if an older adult skipped through a</w:t>
      </w:r>
      <w:r w:rsidR="00B9310D">
        <w:rPr>
          <w:lang w:eastAsia="en-US"/>
        </w:rPr>
        <w:t>n</w:t>
      </w:r>
      <w:r w:rsidR="008F2795">
        <w:rPr>
          <w:lang w:eastAsia="en-US"/>
        </w:rPr>
        <w:t xml:space="preserve"> auto-generated</w:t>
      </w:r>
      <w:r w:rsidR="00F65D7D">
        <w:rPr>
          <w:lang w:eastAsia="en-US"/>
        </w:rPr>
        <w:t xml:space="preserve"> pause several times, it might indicate that </w:t>
      </w:r>
      <w:r w:rsidR="000425DF">
        <w:rPr>
          <w:lang w:eastAsia="en-US"/>
        </w:rPr>
        <w:t xml:space="preserve">he or she finds this pause unnecessary and the system could </w:t>
      </w:r>
      <w:r w:rsidR="00F5197E">
        <w:rPr>
          <w:lang w:eastAsia="en-US"/>
        </w:rPr>
        <w:t xml:space="preserve">remove it from the list of pauses. </w:t>
      </w:r>
      <w:r w:rsidR="00DF6D8D">
        <w:rPr>
          <w:lang w:eastAsia="en-US"/>
        </w:rPr>
        <w:t>By doing so, the auto system could ensure each subsequent re</w:t>
      </w:r>
      <w:r w:rsidR="00AB3702">
        <w:rPr>
          <w:lang w:eastAsia="en-US"/>
        </w:rPr>
        <w:t>-</w:t>
      </w:r>
      <w:r w:rsidR="00DF6D8D">
        <w:rPr>
          <w:lang w:eastAsia="en-US"/>
        </w:rPr>
        <w:t xml:space="preserve">watching of the video will be smoother than the previous one. </w:t>
      </w:r>
      <w:commentRangeEnd w:id="26"/>
      <w:r w:rsidR="00A46B00">
        <w:rPr>
          <w:rStyle w:val="CommentReference"/>
          <w:rFonts w:asciiTheme="minorHAnsi" w:eastAsiaTheme="minorEastAsia" w:hAnsiTheme="minorHAnsi" w:cstheme="minorBidi"/>
          <w:lang w:val="en-CA" w:eastAsia="zh-CN"/>
        </w:rPr>
        <w:commentReference w:id="26"/>
      </w:r>
    </w:p>
    <w:p w14:paraId="752208BC" w14:textId="77777777" w:rsidR="00241341" w:rsidRDefault="00241341" w:rsidP="00241341">
      <w:pPr>
        <w:pStyle w:val="Head2"/>
      </w:pPr>
      <w:r>
        <w:t>Improving the slowing method for viewing instructional videos.</w:t>
      </w:r>
    </w:p>
    <w:p w14:paraId="227ECA42" w14:textId="76ACBE52" w:rsidR="00241341" w:rsidRDefault="00241341" w:rsidP="007A7BFB">
      <w:pPr>
        <w:pStyle w:val="PostHeadPara"/>
        <w:rPr>
          <w:rFonts w:hint="eastAsia"/>
        </w:rPr>
      </w:pPr>
      <w:r w:rsidRPr="00182C0D">
        <w:t xml:space="preserve">The results </w:t>
      </w:r>
      <w:r>
        <w:t xml:space="preserve">from the </w:t>
      </w:r>
      <w:proofErr w:type="spellStart"/>
      <w:r>
        <w:t>exerpiments</w:t>
      </w:r>
      <w:proofErr w:type="spellEnd"/>
      <w:r>
        <w:t xml:space="preserve"> suggested that uniformly slowing down the instructional videos was just as helpful</w:t>
      </w:r>
      <w:r>
        <w:t xml:space="preserve"> to the older adults</w:t>
      </w:r>
      <w:r>
        <w:t xml:space="preserve"> as the control </w:t>
      </w:r>
      <w:proofErr w:type="spellStart"/>
      <w:r>
        <w:t>condtion</w:t>
      </w:r>
      <w:proofErr w:type="spellEnd"/>
      <w:r>
        <w:t>. It indicated that applying a constant s</w:t>
      </w:r>
      <w:r>
        <w:t>l</w:t>
      </w:r>
      <w:r>
        <w:t xml:space="preserve">owing factor over the </w:t>
      </w:r>
      <w:r>
        <w:lastRenderedPageBreak/>
        <w:t>while video</w:t>
      </w:r>
      <w:r w:rsidR="007A7BFB">
        <w:t xml:space="preserve"> (like </w:t>
      </w:r>
      <w:r w:rsidR="009341AD">
        <w:t>the slowing option on</w:t>
      </w:r>
      <w:r w:rsidR="007A7BFB">
        <w:t xml:space="preserve"> YouTube)</w:t>
      </w:r>
      <w:r>
        <w:t xml:space="preserve"> might not be an idea</w:t>
      </w:r>
      <w:r>
        <w:t>l</w:t>
      </w:r>
      <w:r>
        <w:t xml:space="preserve"> way of </w:t>
      </w:r>
      <w:r>
        <w:t>moderating the information deliver rate. For example, there could be parts of video that might not have been slowed enough and other parts that were slowed too much</w:t>
      </w:r>
      <w:r w:rsidR="007A7BFB">
        <w:t>. For future research, i</w:t>
      </w:r>
      <w:r>
        <w:t xml:space="preserve">t could be worth revisiting whether just slowing down the video </w:t>
      </w:r>
      <w:r w:rsidR="007A7BFB">
        <w:t>would</w:t>
      </w:r>
      <w:r>
        <w:t xml:space="preserve"> effective</w:t>
      </w:r>
      <w:r w:rsidR="007C33E2">
        <w:t xml:space="preserve"> </w:t>
      </w:r>
      <w:r>
        <w:t>by exploring better ways of doing it</w:t>
      </w:r>
      <w:r w:rsidR="007C33E2">
        <w:t xml:space="preserve">, for example, applying a slowing factor to a locally fast-paced segment instead of applying the factor over the whole video. </w:t>
      </w:r>
    </w:p>
    <w:p w14:paraId="77FE0036" w14:textId="6637DB70" w:rsidR="006578C1" w:rsidRPr="000F50C8" w:rsidRDefault="00AB3702" w:rsidP="006578C1">
      <w:pPr>
        <w:pStyle w:val="Head2"/>
      </w:pPr>
      <w:commentRangeStart w:id="27"/>
      <w:r>
        <w:t>The s</w:t>
      </w:r>
      <w:r w:rsidR="008737CC">
        <w:t xml:space="preserve">trategy that allows for quick </w:t>
      </w:r>
      <w:r w:rsidR="00EE1974">
        <w:t xml:space="preserve">adoption of novel intervention methods on </w:t>
      </w:r>
      <w:r>
        <w:t xml:space="preserve">the </w:t>
      </w:r>
      <w:r w:rsidR="00EE1974">
        <w:t>video platform</w:t>
      </w:r>
      <w:commentRangeEnd w:id="27"/>
      <w:r w:rsidR="00801E8A">
        <w:rPr>
          <w:rStyle w:val="CommentReference"/>
          <w:rFonts w:asciiTheme="minorHAnsi" w:eastAsiaTheme="minorEastAsia" w:hAnsiTheme="minorHAnsi" w:cstheme="minorBidi"/>
          <w:b w:val="0"/>
          <w:bCs w:val="0"/>
          <w:lang w:val="en-CA" w:eastAsia="zh-CN"/>
        </w:rPr>
        <w:commentReference w:id="27"/>
      </w:r>
    </w:p>
    <w:p w14:paraId="4FCFF530" w14:textId="2624E59F" w:rsidR="006578C1" w:rsidRDefault="006578C1" w:rsidP="00612BF6">
      <w:pPr>
        <w:pStyle w:val="PostHeadPara"/>
      </w:pPr>
      <w:r>
        <w:t xml:space="preserve">We were able to show that </w:t>
      </w:r>
      <w:r w:rsidR="00697F47">
        <w:t>automatically pausing</w:t>
      </w:r>
      <w:r>
        <w:t xml:space="preserve"> instructional videos as a method for </w:t>
      </w:r>
      <w:r w:rsidR="00FE46B2">
        <w:t>moderating</w:t>
      </w:r>
      <w:r>
        <w:t xml:space="preserve"> the information delivery rate </w:t>
      </w:r>
      <w:r w:rsidR="00244841">
        <w:t>was</w:t>
      </w:r>
      <w:r>
        <w:t xml:space="preserve"> helpful to older adults in the second study</w:t>
      </w:r>
      <w:r w:rsidR="00FE46B2">
        <w:t>. Our analysis showed that Auto-Pausing resulted in faster task completion time over the Control condition</w:t>
      </w:r>
      <w:r w:rsidR="00FE46B2" w:rsidRPr="007C33E2">
        <w:rPr>
          <w:b/>
        </w:rPr>
        <w:t xml:space="preserve"> after participants have used it a third time</w:t>
      </w:r>
      <w:r w:rsidR="00FE46B2">
        <w:t>.</w:t>
      </w:r>
      <w:r>
        <w:t xml:space="preserve"> </w:t>
      </w:r>
      <w:r w:rsidR="00FE46B2">
        <w:t>Thus, participants needed multiple exposure to the method before they achieved expert performance.</w:t>
      </w:r>
      <w:r>
        <w:t xml:space="preserve"> </w:t>
      </w:r>
      <w:commentRangeStart w:id="28"/>
      <w:r>
        <w:t xml:space="preserve">However, if </w:t>
      </w:r>
      <w:r w:rsidR="00FE46B2">
        <w:t>the</w:t>
      </w:r>
      <w:r>
        <w:t xml:space="preserve"> method </w:t>
      </w:r>
      <w:r w:rsidR="00FE46B2">
        <w:t xml:space="preserve">were </w:t>
      </w:r>
      <w:r w:rsidR="006B78B0">
        <w:t xml:space="preserve">to be </w:t>
      </w:r>
      <w:r w:rsidR="00FE46B2">
        <w:t xml:space="preserve">deployed </w:t>
      </w:r>
      <w:r>
        <w:t xml:space="preserve">on an online video platform, </w:t>
      </w:r>
      <w:r w:rsidR="00801E8A">
        <w:t xml:space="preserve">further </w:t>
      </w:r>
      <w:r>
        <w:t>research</w:t>
      </w:r>
      <w:r w:rsidR="006B78B0">
        <w:t xml:space="preserve"> and design work is needed to explore how to </w:t>
      </w:r>
      <w:r w:rsidR="00801E8A">
        <w:t>motivate users to continue to use the method enough times for them to become proficient with the method and not abandon it</w:t>
      </w:r>
      <w:r>
        <w:t xml:space="preserve">. </w:t>
      </w:r>
      <w:commentRangeEnd w:id="28"/>
      <w:r w:rsidR="006B78B0">
        <w:rPr>
          <w:rStyle w:val="CommentReference"/>
          <w:rFonts w:asciiTheme="minorHAnsi" w:eastAsiaTheme="minorEastAsia" w:hAnsiTheme="minorHAnsi" w:cstheme="minorBidi"/>
          <w:lang w:val="en-CA" w:eastAsia="zh-CN"/>
        </w:rPr>
        <w:commentReference w:id="28"/>
      </w:r>
      <w:bookmarkStart w:id="29" w:name="_GoBack"/>
      <w:bookmarkEnd w:id="29"/>
    </w:p>
    <w:p w14:paraId="47418CB6" w14:textId="63CA7096" w:rsidR="00CC660A" w:rsidRDefault="00CC660A" w:rsidP="007A7BFB">
      <w:pPr>
        <w:pStyle w:val="Head2"/>
      </w:pPr>
      <w:commentRangeStart w:id="30"/>
      <w:r w:rsidRPr="005B2F9F">
        <w:t>Limitation</w:t>
      </w:r>
      <w:commentRangeEnd w:id="30"/>
      <w:r w:rsidR="00AF2887" w:rsidRPr="007A7BFB">
        <w:commentReference w:id="30"/>
      </w:r>
    </w:p>
    <w:p w14:paraId="52EED091" w14:textId="04EB5F00" w:rsidR="00C86926" w:rsidRPr="005B2F9F" w:rsidRDefault="000A5F83" w:rsidP="00804CA8">
      <w:pPr>
        <w:pStyle w:val="PostHeadPara"/>
        <w:rPr>
          <w:rFonts w:eastAsiaTheme="minorEastAsia"/>
          <w:lang w:eastAsia="zh-CN"/>
        </w:rPr>
      </w:pPr>
      <w:r>
        <w:t xml:space="preserve">Despite some promising results, </w:t>
      </w:r>
      <w:r w:rsidR="00372043">
        <w:t>the experiment design had several limitations.</w:t>
      </w:r>
      <w:r w:rsidR="00B620C8">
        <w:t xml:space="preserve"> First, </w:t>
      </w:r>
      <w:r w:rsidR="002F4BC1">
        <w:t xml:space="preserve">we only </w:t>
      </w:r>
      <w:r w:rsidR="009C1068">
        <w:t xml:space="preserve">tested </w:t>
      </w:r>
      <w:r w:rsidR="00B15CE0">
        <w:t xml:space="preserve">the effect </w:t>
      </w:r>
      <w:r w:rsidR="00AF2887">
        <w:t>of moderating</w:t>
      </w:r>
      <w:r w:rsidR="009C1068">
        <w:t xml:space="preserve"> the information delivery rate on</w:t>
      </w:r>
      <w:r w:rsidR="00B15CE0">
        <w:t xml:space="preserve"> web-technology-related tasks for older adults.</w:t>
      </w:r>
      <w:r w:rsidR="001013EB">
        <w:t xml:space="preserve"> It is unknown how well this effect might apply to other types of </w:t>
      </w:r>
      <w:r w:rsidR="00E3222F">
        <w:t>tasks</w:t>
      </w:r>
      <w:r w:rsidR="00196EEC">
        <w:t xml:space="preserve">. </w:t>
      </w:r>
      <w:r w:rsidR="00B620C8">
        <w:t>Second</w:t>
      </w:r>
      <w:r w:rsidR="00325DC0">
        <w:t>, our recruitment process might bias the results towards</w:t>
      </w:r>
      <w:r w:rsidR="002049E5">
        <w:rPr>
          <w:rFonts w:eastAsiaTheme="minorEastAsia"/>
          <w:lang w:eastAsia="zh-CN"/>
        </w:rPr>
        <w:t xml:space="preserve"> older adults who possess a computer</w:t>
      </w:r>
      <w:r w:rsidR="003C7834">
        <w:rPr>
          <w:rFonts w:eastAsiaTheme="minorEastAsia"/>
          <w:lang w:eastAsia="zh-CN"/>
        </w:rPr>
        <w:t xml:space="preserve"> so the results might not apply to older adults viewing instructional videos with </w:t>
      </w:r>
      <w:r w:rsidR="00545B7D">
        <w:rPr>
          <w:rFonts w:eastAsiaTheme="minorEastAsia"/>
          <w:lang w:eastAsia="zh-CN"/>
        </w:rPr>
        <w:t xml:space="preserve">a </w:t>
      </w:r>
      <w:r w:rsidR="003C7834">
        <w:rPr>
          <w:rFonts w:eastAsiaTheme="minorEastAsia"/>
          <w:lang w:eastAsia="zh-CN"/>
        </w:rPr>
        <w:t>smartphone or</w:t>
      </w:r>
      <w:r w:rsidR="00545B7D">
        <w:rPr>
          <w:rFonts w:eastAsiaTheme="minorEastAsia"/>
          <w:lang w:eastAsia="zh-CN"/>
        </w:rPr>
        <w:t xml:space="preserve"> a</w:t>
      </w:r>
      <w:r w:rsidR="003C7834">
        <w:rPr>
          <w:rFonts w:eastAsiaTheme="minorEastAsia"/>
          <w:lang w:eastAsia="zh-CN"/>
        </w:rPr>
        <w:t xml:space="preserve"> tablet</w:t>
      </w:r>
      <w:r w:rsidR="0079749A">
        <w:rPr>
          <w:rFonts w:eastAsiaTheme="minorEastAsia"/>
          <w:lang w:eastAsia="zh-CN"/>
        </w:rPr>
        <w:fldChar w:fldCharType="begin" w:fldLock="1"/>
      </w:r>
      <w:r w:rsidR="00F66AB6">
        <w:rPr>
          <w:rFonts w:eastAsiaTheme="minorEastAsia"/>
          <w:lang w:eastAsia="zh-CN"/>
        </w:rPr>
        <w:instrText>ADDIN CSL_CITATION {"citationItems":[{"id":"ITEM-1","itemData":{"URL":"https://nscreenmedia.com/older-people-online-video-usage/","accessed":{"date-parts":[["2021","6","18"]]},"id":"ITEM-1","issued":{"date-parts":[["0"]]},"title":"Older people online video usage 60% of the youngnScreenMedia","type":"webpage"},"uris":["http://www.mendeley.com/documents/?uuid=5223606a-8727-3269-b747-cd48d5af45dc"]}],"mendeley":{"formattedCitation":"[42]","plainTextFormattedCitation":"[42]","previouslyFormattedCitation":"[45]"},"properties":{"noteIndex":0},"schema":"https://github.com/citation-style-language/schema/raw/master/csl-citation.json"}</w:instrText>
      </w:r>
      <w:r w:rsidR="0079749A">
        <w:rPr>
          <w:rFonts w:eastAsiaTheme="minorEastAsia"/>
          <w:lang w:eastAsia="zh-CN"/>
        </w:rPr>
        <w:fldChar w:fldCharType="separate"/>
      </w:r>
      <w:r w:rsidR="00F66AB6" w:rsidRPr="00F66AB6">
        <w:rPr>
          <w:rFonts w:eastAsiaTheme="minorEastAsia"/>
          <w:noProof/>
          <w:lang w:eastAsia="zh-CN"/>
        </w:rPr>
        <w:t>[42]</w:t>
      </w:r>
      <w:r w:rsidR="0079749A">
        <w:rPr>
          <w:rFonts w:eastAsiaTheme="minorEastAsia"/>
          <w:lang w:eastAsia="zh-CN"/>
        </w:rPr>
        <w:fldChar w:fldCharType="end"/>
      </w:r>
      <w:r w:rsidR="003C7834">
        <w:rPr>
          <w:rFonts w:eastAsiaTheme="minorEastAsia"/>
          <w:lang w:eastAsia="zh-CN"/>
        </w:rPr>
        <w:t>, which requir</w:t>
      </w:r>
      <w:r w:rsidR="00545B7D">
        <w:rPr>
          <w:rFonts w:eastAsiaTheme="minorEastAsia"/>
          <w:lang w:eastAsia="zh-CN"/>
        </w:rPr>
        <w:t>es a completely different interaction modality</w:t>
      </w:r>
      <w:r w:rsidR="003C7834">
        <w:rPr>
          <w:rFonts w:eastAsiaTheme="minorEastAsia"/>
          <w:lang w:eastAsia="zh-CN"/>
        </w:rPr>
        <w:t>.</w:t>
      </w:r>
      <w:r w:rsidR="007E7F63">
        <w:rPr>
          <w:rFonts w:eastAsiaTheme="minorEastAsia"/>
          <w:lang w:eastAsia="zh-CN"/>
        </w:rPr>
        <w:t xml:space="preserve"> </w:t>
      </w:r>
    </w:p>
    <w:p w14:paraId="1DB87A08" w14:textId="25E90DF9" w:rsidR="004C16E2" w:rsidRDefault="004C16E2" w:rsidP="004C16E2">
      <w:pPr>
        <w:pStyle w:val="Head1"/>
        <w:ind w:left="432" w:hanging="432"/>
      </w:pPr>
      <w:r>
        <w:t>Conclusion</w:t>
      </w:r>
    </w:p>
    <w:p w14:paraId="2D853656" w14:textId="07406C41" w:rsidR="00BA3EA9" w:rsidRPr="005B2F9F" w:rsidRDefault="00963CDF" w:rsidP="00AF2887">
      <w:pPr>
        <w:pStyle w:val="PostHeadPara"/>
        <w:rPr>
          <w:rFonts w:eastAsiaTheme="minorEastAsia"/>
          <w:lang w:eastAsia="zh-CN"/>
        </w:rPr>
      </w:pPr>
      <w:r>
        <w:t xml:space="preserve">In this paper, we </w:t>
      </w:r>
      <w:r w:rsidR="00AF2887">
        <w:t>examined</w:t>
      </w:r>
      <w:r>
        <w:t xml:space="preserve"> the effect of </w:t>
      </w:r>
      <w:r w:rsidR="00AF2887">
        <w:rPr>
          <w:rFonts w:eastAsiaTheme="minorEastAsia"/>
          <w:lang w:eastAsia="zh-CN"/>
        </w:rPr>
        <w:t>moderating</w:t>
      </w:r>
      <w:r w:rsidR="000B493D">
        <w:rPr>
          <w:rFonts w:eastAsiaTheme="minorEastAsia"/>
          <w:lang w:eastAsia="zh-CN"/>
        </w:rPr>
        <w:t xml:space="preserve"> </w:t>
      </w:r>
      <w:r w:rsidR="0011125D">
        <w:rPr>
          <w:rFonts w:eastAsiaTheme="minorEastAsia"/>
          <w:lang w:eastAsia="zh-CN"/>
        </w:rPr>
        <w:t>the information delivery rate in instructional videos on older adults’ task performanc</w:t>
      </w:r>
      <w:r w:rsidR="00E03061">
        <w:rPr>
          <w:rFonts w:eastAsiaTheme="minorEastAsia"/>
          <w:lang w:eastAsia="zh-CN"/>
        </w:rPr>
        <w:t>e</w:t>
      </w:r>
      <w:r w:rsidR="002E0FC3">
        <w:rPr>
          <w:rFonts w:eastAsiaTheme="minorEastAsia"/>
          <w:lang w:eastAsia="zh-CN"/>
        </w:rPr>
        <w:t xml:space="preserve">. </w:t>
      </w:r>
      <w:r w:rsidR="00AF2887">
        <w:rPr>
          <w:rFonts w:eastAsiaTheme="minorEastAsia"/>
          <w:lang w:eastAsia="zh-CN"/>
        </w:rPr>
        <w:t>We explored automatically pausing the instructional videos and uniformly slowing down the instructional videos. We conducted two user studies to investigate</w:t>
      </w:r>
      <w:r w:rsidR="00FD3467">
        <w:rPr>
          <w:rFonts w:eastAsiaTheme="minorEastAsia"/>
          <w:lang w:eastAsia="zh-CN"/>
        </w:rPr>
        <w:t xml:space="preserve">: </w:t>
      </w:r>
      <w:r w:rsidR="00E64599">
        <w:rPr>
          <w:rFonts w:eastAsiaTheme="minorEastAsia"/>
          <w:lang w:eastAsia="zh-CN"/>
        </w:rPr>
        <w:t>1. I</w:t>
      </w:r>
      <w:r w:rsidR="00FD3467">
        <w:rPr>
          <w:rFonts w:eastAsiaTheme="minorEastAsia"/>
          <w:lang w:eastAsia="zh-CN"/>
        </w:rPr>
        <w:t xml:space="preserve">s </w:t>
      </w:r>
      <w:r w:rsidR="00AF2887">
        <w:rPr>
          <w:rFonts w:eastAsiaTheme="minorEastAsia"/>
          <w:lang w:eastAsia="zh-CN"/>
        </w:rPr>
        <w:t xml:space="preserve">moderating </w:t>
      </w:r>
      <w:r w:rsidR="00FD3467">
        <w:rPr>
          <w:rFonts w:eastAsiaTheme="minorEastAsia"/>
          <w:lang w:eastAsia="zh-CN"/>
        </w:rPr>
        <w:t xml:space="preserve">the information delivery </w:t>
      </w:r>
      <w:r w:rsidR="00AF2887">
        <w:rPr>
          <w:rFonts w:eastAsiaTheme="minorEastAsia"/>
          <w:lang w:eastAsia="zh-CN"/>
        </w:rPr>
        <w:t xml:space="preserve">rate </w:t>
      </w:r>
      <w:r w:rsidR="00FD3467">
        <w:rPr>
          <w:rFonts w:eastAsiaTheme="minorEastAsia"/>
          <w:lang w:eastAsia="zh-CN"/>
        </w:rPr>
        <w:t>beneficial to olde</w:t>
      </w:r>
      <w:r w:rsidR="00244841">
        <w:rPr>
          <w:rFonts w:eastAsiaTheme="minorEastAsia"/>
          <w:lang w:eastAsia="zh-CN"/>
        </w:rPr>
        <w:t>r</w:t>
      </w:r>
      <w:r w:rsidR="00FD3467">
        <w:rPr>
          <w:rFonts w:eastAsiaTheme="minorEastAsia"/>
          <w:lang w:eastAsia="zh-CN"/>
        </w:rPr>
        <w:t xml:space="preserve"> </w:t>
      </w:r>
      <w:r w:rsidR="00E64599">
        <w:rPr>
          <w:rFonts w:eastAsiaTheme="minorEastAsia"/>
          <w:lang w:eastAsia="zh-CN"/>
        </w:rPr>
        <w:t xml:space="preserve">adults? </w:t>
      </w:r>
      <w:r w:rsidR="00AF2887">
        <w:rPr>
          <w:rFonts w:eastAsiaTheme="minorEastAsia"/>
          <w:lang w:eastAsia="zh-CN"/>
        </w:rPr>
        <w:t xml:space="preserve">And </w:t>
      </w:r>
      <w:r w:rsidR="00E64599">
        <w:rPr>
          <w:rFonts w:eastAsiaTheme="minorEastAsia"/>
          <w:lang w:eastAsia="zh-CN"/>
        </w:rPr>
        <w:t xml:space="preserve">2. </w:t>
      </w:r>
      <w:r w:rsidR="00AF2887">
        <w:rPr>
          <w:rFonts w:eastAsiaTheme="minorEastAsia"/>
          <w:lang w:eastAsia="zh-CN"/>
        </w:rPr>
        <w:t xml:space="preserve">Is automatically pausing the video more effective than slowing it </w:t>
      </w:r>
      <w:r w:rsidR="00FD3467">
        <w:rPr>
          <w:rFonts w:eastAsiaTheme="minorEastAsia"/>
          <w:lang w:eastAsia="zh-CN"/>
        </w:rPr>
        <w:t>down</w:t>
      </w:r>
      <w:r w:rsidR="00E64599">
        <w:rPr>
          <w:rFonts w:eastAsiaTheme="minorEastAsia"/>
          <w:lang w:eastAsia="zh-CN"/>
        </w:rPr>
        <w:t xml:space="preserve">? </w:t>
      </w:r>
      <w:r w:rsidR="002A2293">
        <w:rPr>
          <w:rFonts w:eastAsiaTheme="minorEastAsia"/>
          <w:lang w:eastAsia="zh-CN"/>
        </w:rPr>
        <w:t xml:space="preserve">The results indicated that </w:t>
      </w:r>
      <w:r w:rsidR="00352187">
        <w:rPr>
          <w:rFonts w:eastAsiaTheme="minorEastAsia"/>
          <w:lang w:eastAsia="zh-CN"/>
        </w:rPr>
        <w:t>automatically pausing the</w:t>
      </w:r>
      <w:r w:rsidR="00244841">
        <w:rPr>
          <w:rFonts w:eastAsiaTheme="minorEastAsia"/>
          <w:lang w:eastAsia="zh-CN"/>
        </w:rPr>
        <w:t xml:space="preserve"> </w:t>
      </w:r>
      <w:r w:rsidR="002A2293">
        <w:rPr>
          <w:rFonts w:eastAsiaTheme="minorEastAsia"/>
          <w:lang w:eastAsia="zh-CN"/>
        </w:rPr>
        <w:t xml:space="preserve">instructional videos </w:t>
      </w:r>
      <w:r w:rsidR="00AF2887">
        <w:rPr>
          <w:rFonts w:eastAsiaTheme="minorEastAsia"/>
          <w:lang w:eastAsia="zh-CN"/>
        </w:rPr>
        <w:t xml:space="preserve">helps older </w:t>
      </w:r>
      <w:proofErr w:type="gramStart"/>
      <w:r w:rsidR="00AF2887">
        <w:rPr>
          <w:rFonts w:eastAsiaTheme="minorEastAsia"/>
          <w:lang w:eastAsia="zh-CN"/>
        </w:rPr>
        <w:t>adults</w:t>
      </w:r>
      <w:proofErr w:type="gramEnd"/>
      <w:r w:rsidR="00AF2887">
        <w:rPr>
          <w:rFonts w:eastAsiaTheme="minorEastAsia"/>
          <w:lang w:eastAsia="zh-CN"/>
        </w:rPr>
        <w:t xml:space="preserve"> complete tasks faster than when they watch the video at a normal or slowed down rate</w:t>
      </w:r>
      <w:r w:rsidR="002E0FC3">
        <w:rPr>
          <w:rFonts w:eastAsiaTheme="minorEastAsia"/>
          <w:lang w:eastAsia="zh-CN"/>
        </w:rPr>
        <w:t>.</w:t>
      </w:r>
      <w:r w:rsidR="00405710">
        <w:rPr>
          <w:rFonts w:eastAsiaTheme="minorEastAsia"/>
          <w:lang w:eastAsia="zh-CN"/>
        </w:rPr>
        <w:t xml:space="preserve"> </w:t>
      </w:r>
      <w:commentRangeStart w:id="31"/>
      <w:r w:rsidR="0092422D">
        <w:rPr>
          <w:rFonts w:eastAsiaTheme="minorEastAsia"/>
          <w:lang w:eastAsia="zh-CN"/>
        </w:rPr>
        <w:t xml:space="preserve">Future research could look into ways of improving the </w:t>
      </w:r>
      <w:r w:rsidR="001734B3">
        <w:rPr>
          <w:rFonts w:eastAsiaTheme="minorEastAsia"/>
          <w:lang w:eastAsia="zh-CN"/>
        </w:rPr>
        <w:t>auto-pause</w:t>
      </w:r>
      <w:r w:rsidR="0092422D">
        <w:rPr>
          <w:rFonts w:eastAsiaTheme="minorEastAsia"/>
          <w:lang w:eastAsia="zh-CN"/>
        </w:rPr>
        <w:t xml:space="preserve"> system for older adults, and develop a strategy that allows older adults to quickly adopt a novel intervention method on online video platforms. </w:t>
      </w:r>
      <w:commentRangeEnd w:id="31"/>
      <w:r w:rsidR="00860940">
        <w:rPr>
          <w:rStyle w:val="CommentReference"/>
          <w:rFonts w:asciiTheme="minorHAnsi" w:eastAsiaTheme="minorEastAsia" w:hAnsiTheme="minorHAnsi" w:cstheme="minorBidi"/>
          <w:lang w:val="en-CA" w:eastAsia="zh-CN"/>
        </w:rPr>
        <w:commentReference w:id="31"/>
      </w:r>
    </w:p>
    <w:p w14:paraId="70D812AA" w14:textId="77777777" w:rsidR="005B434B" w:rsidRDefault="005B434B" w:rsidP="005B434B">
      <w:pPr>
        <w:pStyle w:val="ReferenceHead"/>
      </w:pPr>
      <w:r>
        <w:t>REFERENCES</w:t>
      </w:r>
    </w:p>
    <w:p w14:paraId="1D00ADCE" w14:textId="766493EF" w:rsidR="00F66AB6" w:rsidRPr="00F66AB6" w:rsidRDefault="00DF1F52"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F66AB6" w:rsidRPr="00F66AB6">
        <w:rPr>
          <w:rFonts w:ascii="Linux Biolinum O" w:hAnsi="Linux Biolinum O" w:cs="Linux Biolinum O"/>
          <w:noProof/>
          <w:sz w:val="18"/>
          <w:szCs w:val="24"/>
        </w:rPr>
        <w:t>1.</w:t>
      </w:r>
      <w:r w:rsidR="00F66AB6" w:rsidRPr="00F66AB6">
        <w:rPr>
          <w:rFonts w:ascii="Linux Biolinum O" w:hAnsi="Linux Biolinum O" w:cs="Linux Biolinum O"/>
          <w:noProof/>
          <w:sz w:val="18"/>
          <w:szCs w:val="24"/>
        </w:rPr>
        <w:tab/>
        <w:t>Yvonne Barnard, Mike D. Bradley, Frances Hodgson, and Ashley D. Lloyd. 2013. Learning to use new technologies by older adults: Perceived difficulties, experimentation behavior</w:t>
      </w:r>
      <w:r w:rsidR="00A7017E">
        <w:rPr>
          <w:rFonts w:ascii="Linux Biolinum O" w:hAnsi="Linux Biolinum O" w:cs="Linux Biolinum O"/>
          <w:noProof/>
          <w:sz w:val="18"/>
          <w:szCs w:val="24"/>
        </w:rPr>
        <w:t>,</w:t>
      </w:r>
      <w:r w:rsidR="00F66AB6" w:rsidRPr="00F66AB6">
        <w:rPr>
          <w:rFonts w:ascii="Linux Biolinum O" w:hAnsi="Linux Biolinum O" w:cs="Linux Biolinum O"/>
          <w:noProof/>
          <w:sz w:val="18"/>
          <w:szCs w:val="24"/>
        </w:rPr>
        <w:t xml:space="preserve"> and usability. </w:t>
      </w:r>
      <w:r w:rsidR="00F66AB6" w:rsidRPr="00F66AB6">
        <w:rPr>
          <w:rFonts w:ascii="Linux Biolinum O" w:hAnsi="Linux Biolinum O" w:cs="Linux Biolinum O"/>
          <w:i/>
          <w:iCs/>
          <w:noProof/>
          <w:sz w:val="18"/>
          <w:szCs w:val="24"/>
        </w:rPr>
        <w:t>Computers in Human Behavior</w:t>
      </w:r>
      <w:r w:rsidR="00F66AB6" w:rsidRPr="00F66AB6">
        <w:rPr>
          <w:rFonts w:ascii="Linux Biolinum O" w:hAnsi="Linux Biolinum O" w:cs="Linux Biolinum O"/>
          <w:noProof/>
          <w:sz w:val="18"/>
          <w:szCs w:val="24"/>
        </w:rPr>
        <w:t xml:space="preserve"> 29, 4: 1715–1724. https://doi.org/10.1016/j.chb.2013.02.006</w:t>
      </w:r>
    </w:p>
    <w:p w14:paraId="3E1866A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w:t>
      </w:r>
      <w:r w:rsidRPr="00F66AB6">
        <w:rPr>
          <w:rFonts w:ascii="Linux Biolinum O" w:hAnsi="Linux Biolinum O" w:cs="Linux Biolinum O"/>
          <w:noProof/>
          <w:sz w:val="18"/>
          <w:szCs w:val="24"/>
        </w:rPr>
        <w:tab/>
        <w:t xml:space="preserve">M. Bergman. 1971. Hearing and aging: Implications of recent Research findings. </w:t>
      </w:r>
      <w:r w:rsidRPr="00F66AB6">
        <w:rPr>
          <w:rFonts w:ascii="Linux Biolinum O" w:hAnsi="Linux Biolinum O" w:cs="Linux Biolinum O"/>
          <w:i/>
          <w:iCs/>
          <w:noProof/>
          <w:sz w:val="18"/>
          <w:szCs w:val="24"/>
        </w:rPr>
        <w:t>International Journal of Audiology</w:t>
      </w:r>
      <w:r w:rsidRPr="00F66AB6">
        <w:rPr>
          <w:rFonts w:ascii="Linux Biolinum O" w:hAnsi="Linux Biolinum O" w:cs="Linux Biolinum O"/>
          <w:noProof/>
          <w:sz w:val="18"/>
          <w:szCs w:val="24"/>
        </w:rPr>
        <w:t xml:space="preserve"> 10, 3: 164–171. https://doi.org/10.3109/00206097109072554</w:t>
      </w:r>
    </w:p>
    <w:p w14:paraId="492775C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w:t>
      </w:r>
      <w:r w:rsidRPr="00F66AB6">
        <w:rPr>
          <w:rFonts w:ascii="Linux Biolinum O" w:hAnsi="Linux Biolinum O" w:cs="Linux Biolinum O"/>
          <w:noProof/>
          <w:sz w:val="18"/>
          <w:szCs w:val="24"/>
        </w:rPr>
        <w:tab/>
        <w:t xml:space="preserve">C. Bruder, H. Wandke, and L. Blessing. 2006. Improving mobile phone instruction manuals for </w:t>
      </w:r>
      <w:r w:rsidRPr="00F66AB6">
        <w:rPr>
          <w:rFonts w:ascii="Linux Biolinum O" w:hAnsi="Linux Biolinum O" w:cs="Linux Biolinum O"/>
          <w:noProof/>
          <w:sz w:val="18"/>
          <w:szCs w:val="24"/>
        </w:rPr>
        <w:lastRenderedPageBreak/>
        <w:t xml:space="preserve">seniors.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1. https://doi.org/10.4017/gt.2006.05.01.006.00</w:t>
      </w:r>
    </w:p>
    <w:p w14:paraId="09DD397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w:t>
      </w:r>
      <w:r w:rsidRPr="00F66AB6">
        <w:rPr>
          <w:rFonts w:ascii="Linux Biolinum O" w:hAnsi="Linux Biolinum O" w:cs="Linux Biolinum O"/>
          <w:noProof/>
          <w:sz w:val="18"/>
          <w:szCs w:val="24"/>
        </w:rPr>
        <w:tab/>
        <w:t xml:space="preserve">C. Caleako and A. Lazzaroni. 1957. SPEECH INTELLIGIBILITY IN RELATION TO THE SPEED OF THE MESSAGE. </w:t>
      </w:r>
      <w:r w:rsidRPr="00F66AB6">
        <w:rPr>
          <w:rFonts w:ascii="Linux Biolinum O" w:hAnsi="Linux Biolinum O" w:cs="Linux Biolinum O"/>
          <w:i/>
          <w:iCs/>
          <w:noProof/>
          <w:sz w:val="18"/>
          <w:szCs w:val="24"/>
        </w:rPr>
        <w:t>The Laryngoscope</w:t>
      </w:r>
      <w:r w:rsidRPr="00F66AB6">
        <w:rPr>
          <w:rFonts w:ascii="Linux Biolinum O" w:hAnsi="Linux Biolinum O" w:cs="Linux Biolinum O"/>
          <w:noProof/>
          <w:sz w:val="18"/>
          <w:szCs w:val="24"/>
        </w:rPr>
        <w:t xml:space="preserve"> 67, 5: 410???419. https://doi.org/10.1288/00005537-195705000-00003</w:t>
      </w:r>
    </w:p>
    <w:p w14:paraId="06F2679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5.</w:t>
      </w:r>
      <w:r w:rsidRPr="00F66AB6">
        <w:rPr>
          <w:rFonts w:ascii="Linux Biolinum O" w:hAnsi="Linux Biolinum O" w:cs="Linux Biolinum O"/>
          <w:noProof/>
          <w:sz w:val="18"/>
          <w:szCs w:val="24"/>
        </w:rPr>
        <w:tab/>
        <w:t xml:space="preserve">Gillian Cohen. 1987. Review article: Speech comprehension in the elderly: The effects of cognitive changes. </w:t>
      </w:r>
      <w:r w:rsidRPr="00F66AB6">
        <w:rPr>
          <w:rFonts w:ascii="Linux Biolinum O" w:hAnsi="Linux Biolinum O" w:cs="Linux Biolinum O"/>
          <w:i/>
          <w:iCs/>
          <w:noProof/>
          <w:sz w:val="18"/>
          <w:szCs w:val="24"/>
        </w:rPr>
        <w:t>British Journal of Audiology</w:t>
      </w:r>
      <w:r w:rsidRPr="00F66AB6">
        <w:rPr>
          <w:rFonts w:ascii="Linux Biolinum O" w:hAnsi="Linux Biolinum O" w:cs="Linux Biolinum O"/>
          <w:noProof/>
          <w:sz w:val="18"/>
          <w:szCs w:val="24"/>
        </w:rPr>
        <w:t xml:space="preserve"> 21, 3: 221–226. https://doi.org/10.3109/03005368709076408</w:t>
      </w:r>
    </w:p>
    <w:p w14:paraId="1C7CF22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6.</w:t>
      </w:r>
      <w:r w:rsidRPr="00F66AB6">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21, 2: 333–352. https://doi.org/10.1037/0882-7974.21.2.333</w:t>
      </w:r>
    </w:p>
    <w:p w14:paraId="0061D9D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7.</w:t>
      </w:r>
      <w:r w:rsidRPr="00F66AB6">
        <w:rPr>
          <w:rFonts w:ascii="Linux Biolinum O" w:hAnsi="Linux Biolinum O" w:cs="Linux Biolinum O"/>
          <w:noProof/>
          <w:sz w:val="18"/>
          <w:szCs w:val="24"/>
        </w:rPr>
        <w:tab/>
        <w:t xml:space="preserve">Sara J. Czaja and Joseph Sharit. 1998. Age differences in attitudes toward computers. </w:t>
      </w:r>
      <w:r w:rsidRPr="00F66AB6">
        <w:rPr>
          <w:rFonts w:ascii="Linux Biolinum O" w:hAnsi="Linux Biolinum O" w:cs="Linux Biolinum O"/>
          <w:i/>
          <w:iCs/>
          <w:noProof/>
          <w:sz w:val="18"/>
          <w:szCs w:val="24"/>
        </w:rPr>
        <w:t>Journals of Gerontology - Series B Psychological Sciences and Social Sciences</w:t>
      </w:r>
      <w:r w:rsidRPr="00F66AB6">
        <w:rPr>
          <w:rFonts w:ascii="Linux Biolinum O" w:hAnsi="Linux Biolinum O" w:cs="Linux Biolinum O"/>
          <w:noProof/>
          <w:sz w:val="18"/>
          <w:szCs w:val="24"/>
        </w:rPr>
        <w:t xml:space="preserve"> 53, 5: 329–340. https://doi.org/10.1093/geronb/53B.5.P329</w:t>
      </w:r>
    </w:p>
    <w:p w14:paraId="44EFF97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8.</w:t>
      </w:r>
      <w:r w:rsidRPr="00F66AB6">
        <w:rPr>
          <w:rFonts w:ascii="Linux Biolinum O" w:hAnsi="Linux Biolinum O" w:cs="Linux Biolinum O"/>
          <w:noProof/>
          <w:sz w:val="18"/>
          <w:szCs w:val="24"/>
        </w:rPr>
        <w:tab/>
        <w:t xml:space="preserve">Deena Ebaid and Sheila G. Crewther. 2019. Visual information processing in young and older adults. </w:t>
      </w:r>
      <w:r w:rsidRPr="00F66AB6">
        <w:rPr>
          <w:rFonts w:ascii="Linux Biolinum O" w:hAnsi="Linux Biolinum O" w:cs="Linux Biolinum O"/>
          <w:i/>
          <w:iCs/>
          <w:noProof/>
          <w:sz w:val="18"/>
          <w:szCs w:val="24"/>
        </w:rPr>
        <w:t>Frontiers in Aging Neuroscience</w:t>
      </w:r>
      <w:r w:rsidRPr="00F66AB6">
        <w:rPr>
          <w:rFonts w:ascii="Linux Biolinum O" w:hAnsi="Linux Biolinum O" w:cs="Linux Biolinum O"/>
          <w:noProof/>
          <w:sz w:val="18"/>
          <w:szCs w:val="24"/>
        </w:rPr>
        <w:t xml:space="preserve"> 11, MAY: 1–12. https://doi.org/10.3389/fnagi.2019.00116</w:t>
      </w:r>
    </w:p>
    <w:p w14:paraId="4542C9B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9.</w:t>
      </w:r>
      <w:r w:rsidRPr="00F66AB6">
        <w:rPr>
          <w:rFonts w:ascii="Linux Biolinum O" w:hAnsi="Linux Biolinum O" w:cs="Linux Biolinum O"/>
          <w:noProof/>
          <w:sz w:val="18"/>
          <w:szCs w:val="24"/>
        </w:rPr>
        <w:tab/>
        <w:t xml:space="preserve">Beno Ît Encelle, Magali Ollagnier Beldame, and Yannick Prié. 2013. Towards the usage of pauses in audio-described videos. </w:t>
      </w:r>
      <w:r w:rsidRPr="00F66AB6">
        <w:rPr>
          <w:rFonts w:ascii="Linux Biolinum O" w:hAnsi="Linux Biolinum O" w:cs="Linux Biolinum O"/>
          <w:i/>
          <w:iCs/>
          <w:noProof/>
          <w:sz w:val="18"/>
          <w:szCs w:val="24"/>
        </w:rPr>
        <w:t>W4A 2013 - International Cross-Disciplinary Conference on Web Accessibility</w:t>
      </w:r>
      <w:r w:rsidRPr="00F66AB6">
        <w:rPr>
          <w:rFonts w:ascii="Linux Biolinum O" w:hAnsi="Linux Biolinum O" w:cs="Linux Biolinum O"/>
          <w:noProof/>
          <w:sz w:val="18"/>
          <w:szCs w:val="24"/>
        </w:rPr>
        <w:t>: 0–3. https://doi.org/10.1145/2461121.2461130</w:t>
      </w:r>
    </w:p>
    <w:p w14:paraId="2E4228A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10.</w:t>
      </w:r>
      <w:r w:rsidRPr="00F66AB6">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F66AB6">
        <w:rPr>
          <w:rFonts w:ascii="Linux Biolinum O" w:hAnsi="Linux Biolinum O" w:cs="Linux Biolinum O"/>
          <w:i/>
          <w:iCs/>
          <w:noProof/>
          <w:sz w:val="18"/>
          <w:szCs w:val="24"/>
        </w:rPr>
        <w:t>Educational Psychology Review</w:t>
      </w:r>
      <w:r w:rsidRPr="00F66AB6">
        <w:rPr>
          <w:rFonts w:ascii="Linux Biolinum O" w:hAnsi="Linux Biolinum O" w:cs="Linux Biolinum O"/>
          <w:noProof/>
          <w:sz w:val="18"/>
          <w:szCs w:val="24"/>
        </w:rPr>
        <w:t xml:space="preserve"> 18, 2: 141–157. https://doi.org/10.1007/s10648-006-9005-4</w:t>
      </w:r>
    </w:p>
    <w:p w14:paraId="3B1E9C6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11.</w:t>
      </w:r>
      <w:r w:rsidRPr="00F66AB6">
        <w:rPr>
          <w:rFonts w:ascii="Linux Biolinum O" w:hAnsi="Linux Biolinum O" w:cs="Linux Biolinum O"/>
          <w:noProof/>
          <w:sz w:val="18"/>
          <w:szCs w:val="24"/>
        </w:rPr>
        <w:tab/>
        <w:t xml:space="preserve">Denise Gramss and Doreen Struve. 2009. Instructional videos for supporting older adults who use interactive systems. </w:t>
      </w:r>
      <w:r w:rsidRPr="00F66AB6">
        <w:rPr>
          <w:rFonts w:ascii="Linux Biolinum O" w:hAnsi="Linux Biolinum O" w:cs="Linux Biolinum O"/>
          <w:i/>
          <w:iCs/>
          <w:noProof/>
          <w:sz w:val="18"/>
          <w:szCs w:val="24"/>
        </w:rPr>
        <w:t>Educational Gerontology</w:t>
      </w:r>
      <w:r w:rsidRPr="00F66AB6">
        <w:rPr>
          <w:rFonts w:ascii="Linux Biolinum O" w:hAnsi="Linux Biolinum O" w:cs="Linux Biolinum O"/>
          <w:noProof/>
          <w:sz w:val="18"/>
          <w:szCs w:val="24"/>
        </w:rPr>
        <w:t xml:space="preserve"> 35, 2: 164–176. https://doi.org/10.1080/03601270802421434</w:t>
      </w:r>
    </w:p>
    <w:p w14:paraId="20641B4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12.</w:t>
      </w:r>
      <w:r w:rsidRPr="00F66AB6">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F66AB6">
        <w:rPr>
          <w:rFonts w:ascii="Linux Biolinum O" w:hAnsi="Linux Biolinum O" w:cs="Linux Biolinum O"/>
          <w:i/>
          <w:iCs/>
          <w:noProof/>
          <w:sz w:val="18"/>
          <w:szCs w:val="24"/>
        </w:rPr>
        <w:t>Australian Journal of Psychology</w:t>
      </w:r>
      <w:r w:rsidRPr="00F66AB6">
        <w:rPr>
          <w:rFonts w:ascii="Linux Biolinum O" w:hAnsi="Linux Biolinum O" w:cs="Linux Biolinum O"/>
          <w:noProof/>
          <w:sz w:val="18"/>
          <w:szCs w:val="24"/>
        </w:rPr>
        <w:t xml:space="preserve"> 52, 3: 149–154. https://doi.org/10.1080/00049530008255382</w:t>
      </w:r>
    </w:p>
    <w:p w14:paraId="3B773B2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13.</w:t>
      </w:r>
      <w:r w:rsidRPr="00F66AB6">
        <w:rPr>
          <w:rFonts w:ascii="Linux Biolinum O" w:hAnsi="Linux Biolinum O" w:cs="Linux Biolinum O"/>
          <w:noProof/>
          <w:sz w:val="18"/>
          <w:szCs w:val="24"/>
        </w:rPr>
        <w:tab/>
        <w:t xml:space="preserve">Juho Kim, Phu Nguyen, Sarah Weir, Philip J. Guo, Robert C. Miller, and Krzysztof Z. Gajos. 2014. Crowdsourcing step-by-step information extraction to enhance existing how-to videos.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4017–4026. https://doi.org/10.1145/2556288.2556986</w:t>
      </w:r>
    </w:p>
    <w:p w14:paraId="6825F2A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14.</w:t>
      </w:r>
      <w:r w:rsidRPr="00F66AB6">
        <w:rPr>
          <w:rFonts w:ascii="Linux Biolinum O" w:hAnsi="Linux Biolinum O" w:cs="Linux Biolinum O"/>
          <w:noProof/>
          <w:sz w:val="18"/>
          <w:szCs w:val="24"/>
        </w:rPr>
        <w:tab/>
        <w:t xml:space="preserve">Kerrie Laguna and Renée L. Babcock. 1997. Computer anxiety in young and older adults: Implications for human-computer interactions in older populations. </w:t>
      </w:r>
      <w:r w:rsidRPr="00F66AB6">
        <w:rPr>
          <w:rFonts w:ascii="Linux Biolinum O" w:hAnsi="Linux Biolinum O" w:cs="Linux Biolinum O"/>
          <w:i/>
          <w:iCs/>
          <w:noProof/>
          <w:sz w:val="18"/>
          <w:szCs w:val="24"/>
        </w:rPr>
        <w:t>Computers in Human Behavior</w:t>
      </w:r>
      <w:r w:rsidRPr="00F66AB6">
        <w:rPr>
          <w:rFonts w:ascii="Linux Biolinum O" w:hAnsi="Linux Biolinum O" w:cs="Linux Biolinum O"/>
          <w:noProof/>
          <w:sz w:val="18"/>
          <w:szCs w:val="24"/>
        </w:rPr>
        <w:t xml:space="preserve"> 13, 3: 317–326. https://doi.org/10.1016/S0747-5632(97)00012-5</w:t>
      </w:r>
    </w:p>
    <w:p w14:paraId="12DAF18C"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15.</w:t>
      </w:r>
      <w:r w:rsidRPr="00F66AB6">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F66AB6">
        <w:rPr>
          <w:rFonts w:ascii="Linux Biolinum O" w:hAnsi="Linux Biolinum O" w:cs="Linux Biolinum O"/>
          <w:i/>
          <w:iCs/>
          <w:noProof/>
          <w:sz w:val="18"/>
          <w:szCs w:val="24"/>
        </w:rPr>
        <w:t>ACM Transactions on Accessible Computing</w:t>
      </w:r>
      <w:r w:rsidRPr="00F66AB6">
        <w:rPr>
          <w:rFonts w:ascii="Linux Biolinum O" w:hAnsi="Linux Biolinum O" w:cs="Linux Biolinum O"/>
          <w:noProof/>
          <w:sz w:val="18"/>
          <w:szCs w:val="24"/>
        </w:rPr>
        <w:t xml:space="preserve"> 4, 3. https://doi.org/10.1145/2399193.2399195</w:t>
      </w:r>
    </w:p>
    <w:p w14:paraId="74714B8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16.</w:t>
      </w:r>
      <w:r w:rsidRPr="00F66AB6">
        <w:rPr>
          <w:rFonts w:ascii="Linux Biolinum O" w:hAnsi="Linux Biolinum O" w:cs="Linux Biolinum O"/>
          <w:noProof/>
          <w:sz w:val="18"/>
          <w:szCs w:val="24"/>
        </w:rPr>
        <w:tab/>
        <w:t xml:space="preserve">D-Y.M. Lin and C-T.J. Hsieh. 2006. The role of multimedia in training the elderly to acquire operational skills of a digital camera.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5, 2. https://doi.org/10.4017/gt.2006.05.02.003.00</w:t>
      </w:r>
    </w:p>
    <w:p w14:paraId="396B07F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17.</w:t>
      </w:r>
      <w:r w:rsidRPr="00F66AB6">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F66AB6">
        <w:rPr>
          <w:rFonts w:ascii="Linux Biolinum O" w:hAnsi="Linux Biolinum O" w:cs="Linux Biolinum O"/>
          <w:i/>
          <w:iCs/>
          <w:noProof/>
          <w:sz w:val="18"/>
          <w:szCs w:val="24"/>
        </w:rPr>
        <w:t>Acceptance and use of technological solutions by the elderly in the outdoor environment: findings from a European survey</w:t>
      </w:r>
      <w:r w:rsidRPr="00F66AB6">
        <w:rPr>
          <w:rFonts w:ascii="Linux Biolinum O" w:hAnsi="Linux Biolinum O" w:cs="Linux Biolinum O"/>
          <w:noProof/>
          <w:sz w:val="18"/>
          <w:szCs w:val="24"/>
        </w:rPr>
        <w:t xml:space="preserve">. </w:t>
      </w:r>
    </w:p>
    <w:p w14:paraId="5A1DF9EE"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18.</w:t>
      </w:r>
      <w:r w:rsidRPr="00F66AB6">
        <w:rPr>
          <w:rFonts w:ascii="Linux Biolinum O" w:hAnsi="Linux Biolinum O" w:cs="Linux Biolinum O"/>
          <w:noProof/>
          <w:sz w:val="18"/>
          <w:szCs w:val="24"/>
        </w:rPr>
        <w:tab/>
        <w:t xml:space="preserve">Richard E. Mayer. 2014. Cognitive theory of multimedia learning. In </w:t>
      </w:r>
      <w:r w:rsidRPr="00F66AB6">
        <w:rPr>
          <w:rFonts w:ascii="Linux Biolinum O" w:hAnsi="Linux Biolinum O" w:cs="Linux Biolinum O"/>
          <w:i/>
          <w:iCs/>
          <w:noProof/>
          <w:sz w:val="18"/>
          <w:szCs w:val="24"/>
        </w:rPr>
        <w:t>The Cambridge Handbook of Multimedia Learning, Second Edition</w:t>
      </w:r>
      <w:r w:rsidRPr="00F66AB6">
        <w:rPr>
          <w:rFonts w:ascii="Linux Biolinum O" w:hAnsi="Linux Biolinum O" w:cs="Linux Biolinum O"/>
          <w:noProof/>
          <w:sz w:val="18"/>
          <w:szCs w:val="24"/>
        </w:rPr>
        <w:t>. Cambridge University Press, 43–71. https://doi.org/10.1017/CBO9781139547369.005</w:t>
      </w:r>
    </w:p>
    <w:p w14:paraId="4B09F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19.</w:t>
      </w:r>
      <w:r w:rsidRPr="00F66AB6">
        <w:rPr>
          <w:rFonts w:ascii="Linux Biolinum O" w:hAnsi="Linux Biolinum O" w:cs="Linux Biolinum O"/>
          <w:noProof/>
          <w:sz w:val="18"/>
          <w:szCs w:val="24"/>
        </w:rPr>
        <w:tab/>
        <w:t xml:space="preserve">Ruth Colvin Clark Richard E. Mayer. 2016. Applying the Multimedia Principle: Use Words and Graphics Rather than Words Alone. In </w:t>
      </w:r>
      <w:r w:rsidRPr="00F66AB6">
        <w:rPr>
          <w:rFonts w:ascii="Linux Biolinum O" w:hAnsi="Linux Biolinum O" w:cs="Linux Biolinum O"/>
          <w:i/>
          <w:iCs/>
          <w:noProof/>
          <w:sz w:val="18"/>
          <w:szCs w:val="24"/>
        </w:rPr>
        <w:t>e-Learning and the Science of Instruction</w:t>
      </w:r>
      <w:r w:rsidRPr="00F66AB6">
        <w:rPr>
          <w:rFonts w:ascii="Linux Biolinum O" w:hAnsi="Linux Biolinum O" w:cs="Linux Biolinum O"/>
          <w:noProof/>
          <w:sz w:val="18"/>
          <w:szCs w:val="24"/>
        </w:rPr>
        <w:t>. John Wiley &amp; Sons, Inc., Hoboken, NJ, USA, 67–87. https://doi.org/10.1002/9781119239086.ch4</w:t>
      </w:r>
    </w:p>
    <w:p w14:paraId="59A7E56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20.</w:t>
      </w:r>
      <w:r w:rsidRPr="00F66AB6">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F66AB6">
        <w:rPr>
          <w:rFonts w:ascii="Linux Biolinum O" w:hAnsi="Linux Biolinum O" w:cs="Linux Biolinum O"/>
          <w:i/>
          <w:iCs/>
          <w:noProof/>
          <w:sz w:val="18"/>
          <w:szCs w:val="24"/>
        </w:rPr>
        <w:t>Neurobiology of Aging</w:t>
      </w:r>
      <w:r w:rsidRPr="00F66AB6">
        <w:rPr>
          <w:rFonts w:ascii="Linux Biolinum O" w:hAnsi="Linux Biolinum O" w:cs="Linux Biolinum O"/>
          <w:noProof/>
          <w:sz w:val="18"/>
          <w:szCs w:val="24"/>
        </w:rPr>
        <w:t xml:space="preserve"> 22, 5: 787–796. https://doi.org/10.1016/S0197-4580(01)00251-2</w:t>
      </w:r>
    </w:p>
    <w:p w14:paraId="19181FD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21.</w:t>
      </w:r>
      <w:r w:rsidRPr="00F66AB6">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44, 3: 354–364. https://doi.org/10.1518/0018720024497727</w:t>
      </w:r>
    </w:p>
    <w:p w14:paraId="4D8983BF"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22.</w:t>
      </w:r>
      <w:r w:rsidRPr="00F66AB6">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F66AB6">
        <w:rPr>
          <w:rFonts w:ascii="Linux Biolinum O" w:hAnsi="Linux Biolinum O" w:cs="Linux Biolinum O"/>
          <w:i/>
          <w:iCs/>
          <w:noProof/>
          <w:sz w:val="18"/>
          <w:szCs w:val="24"/>
        </w:rPr>
        <w:t>Proceedings of the Human Factors and Ergonomics Society</w:t>
      </w:r>
      <w:r w:rsidRPr="00F66AB6">
        <w:rPr>
          <w:rFonts w:ascii="Linux Biolinum O" w:hAnsi="Linux Biolinum O" w:cs="Linux Biolinum O"/>
          <w:noProof/>
          <w:sz w:val="18"/>
          <w:szCs w:val="24"/>
        </w:rPr>
        <w:t>: 154–157. https://doi.org/10.1177/154193120504900201</w:t>
      </w:r>
    </w:p>
    <w:p w14:paraId="2F9002AA"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23.</w:t>
      </w:r>
      <w:r w:rsidRPr="00F66AB6">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F66AB6">
        <w:rPr>
          <w:rFonts w:ascii="Linux Biolinum O" w:hAnsi="Linux Biolinum O" w:cs="Linux Biolinum O"/>
          <w:i/>
          <w:iCs/>
          <w:noProof/>
          <w:sz w:val="18"/>
          <w:szCs w:val="24"/>
        </w:rPr>
        <w:t>Conference on Human Factors in Computing Systems - Proceedings</w:t>
      </w:r>
      <w:r w:rsidRPr="00F66AB6">
        <w:rPr>
          <w:rFonts w:ascii="Linux Biolinum O" w:hAnsi="Linux Biolinum O" w:cs="Linux Biolinum O"/>
          <w:noProof/>
          <w:sz w:val="18"/>
          <w:szCs w:val="24"/>
        </w:rPr>
        <w:t>: 155–162. https://doi.org/10.1145/1357054.1357081</w:t>
      </w:r>
    </w:p>
    <w:p w14:paraId="42C30A2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24.</w:t>
      </w:r>
      <w:r w:rsidRPr="00F66AB6">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F66AB6">
        <w:rPr>
          <w:rFonts w:ascii="Linux Biolinum O" w:hAnsi="Linux Biolinum O" w:cs="Linux Biolinum O"/>
          <w:i/>
          <w:iCs/>
          <w:noProof/>
          <w:sz w:val="18"/>
          <w:szCs w:val="24"/>
        </w:rPr>
        <w:t>Human Factors</w:t>
      </w:r>
      <w:r w:rsidRPr="00F66AB6">
        <w:rPr>
          <w:rFonts w:ascii="Linux Biolinum O" w:hAnsi="Linux Biolinum O" w:cs="Linux Biolinum O"/>
          <w:noProof/>
          <w:sz w:val="18"/>
          <w:szCs w:val="24"/>
        </w:rPr>
        <w:t xml:space="preserve"> 48, 1: 154–165. https://doi.org/10.1518/001872006776412180</w:t>
      </w:r>
    </w:p>
    <w:p w14:paraId="4F693E34"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25.</w:t>
      </w:r>
      <w:r w:rsidRPr="00F66AB6">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1384280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26.</w:t>
      </w:r>
      <w:r w:rsidRPr="00F66AB6">
        <w:rPr>
          <w:rFonts w:ascii="Linux Biolinum O" w:hAnsi="Linux Biolinum O" w:cs="Linux Biolinum O"/>
          <w:noProof/>
          <w:sz w:val="18"/>
          <w:szCs w:val="24"/>
        </w:rPr>
        <w:tab/>
        <w:t xml:space="preserve">Edmundo A Sierra, Arthur D Fisk, and Wendy A Rogers. </w:t>
      </w:r>
      <w:r w:rsidRPr="00F66AB6">
        <w:rPr>
          <w:rFonts w:ascii="Linux Biolinum O" w:hAnsi="Linux Biolinum O" w:cs="Linux Biolinum O"/>
          <w:i/>
          <w:iCs/>
          <w:noProof/>
          <w:sz w:val="18"/>
          <w:szCs w:val="24"/>
        </w:rPr>
        <w:t>MATCHING INSTRUCTIONAL MEDIA WITH INSTRUCTIONAL DEMANDS</w:t>
      </w:r>
      <w:r w:rsidRPr="00F66AB6">
        <w:rPr>
          <w:rFonts w:ascii="Linux Biolinum O" w:hAnsi="Linux Biolinum O" w:cs="Linux Biolinum O"/>
          <w:noProof/>
          <w:sz w:val="18"/>
          <w:szCs w:val="24"/>
        </w:rPr>
        <w:t xml:space="preserve">. </w:t>
      </w:r>
    </w:p>
    <w:p w14:paraId="50009E4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lastRenderedPageBreak/>
        <w:t>27.</w:t>
      </w:r>
      <w:r w:rsidRPr="00F66AB6">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F66AB6">
        <w:rPr>
          <w:rFonts w:ascii="Linux Biolinum O" w:hAnsi="Linux Biolinum O" w:cs="Linux Biolinum O"/>
          <w:i/>
          <w:iCs/>
          <w:noProof/>
          <w:sz w:val="18"/>
          <w:szCs w:val="24"/>
        </w:rPr>
        <w:t>Aging, Neuropsychology, and Cognition</w:t>
      </w:r>
      <w:r w:rsidRPr="00F66AB6">
        <w:rPr>
          <w:rFonts w:ascii="Linux Biolinum O" w:hAnsi="Linux Biolinum O" w:cs="Linux Biolinum O"/>
          <w:noProof/>
          <w:sz w:val="18"/>
          <w:szCs w:val="24"/>
        </w:rPr>
        <w:t xml:space="preserve"> 4, 2: 126–139. https://doi.org/10.1080/13825589708256641</w:t>
      </w:r>
    </w:p>
    <w:p w14:paraId="42C444A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28.</w:t>
      </w:r>
      <w:r w:rsidRPr="00F66AB6">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F66AB6">
        <w:rPr>
          <w:rFonts w:ascii="Linux Biolinum O" w:hAnsi="Linux Biolinum O" w:cs="Linux Biolinum O"/>
          <w:i/>
          <w:iCs/>
          <w:noProof/>
          <w:sz w:val="18"/>
          <w:szCs w:val="24"/>
        </w:rPr>
        <w:t>Gerontechnology</w:t>
      </w:r>
      <w:r w:rsidRPr="00F66AB6">
        <w:rPr>
          <w:rFonts w:ascii="Linux Biolinum O" w:hAnsi="Linux Biolinum O" w:cs="Linux Biolinum O"/>
          <w:noProof/>
          <w:sz w:val="18"/>
          <w:szCs w:val="24"/>
        </w:rPr>
        <w:t xml:space="preserve"> 3, 3. https://doi.org/10.4017/gt.2005.03.03.002.00</w:t>
      </w:r>
    </w:p>
    <w:p w14:paraId="7E89E1F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29.</w:t>
      </w:r>
      <w:r w:rsidRPr="00F66AB6">
        <w:rPr>
          <w:rFonts w:ascii="Linux Biolinum O" w:hAnsi="Linux Biolinum O" w:cs="Linux Biolinum O"/>
          <w:noProof/>
          <w:sz w:val="18"/>
          <w:szCs w:val="24"/>
        </w:rPr>
        <w:tab/>
        <w:t xml:space="preserve">N. Tubi and A. Calev. 1989. Verbal and visuospatial recall by younger and older subjects: use of matched tasks. </w:t>
      </w:r>
      <w:r w:rsidRPr="00F66AB6">
        <w:rPr>
          <w:rFonts w:ascii="Linux Biolinum O" w:hAnsi="Linux Biolinum O" w:cs="Linux Biolinum O"/>
          <w:i/>
          <w:iCs/>
          <w:noProof/>
          <w:sz w:val="18"/>
          <w:szCs w:val="24"/>
        </w:rPr>
        <w:t>Psychology and aging</w:t>
      </w:r>
      <w:r w:rsidRPr="00F66AB6">
        <w:rPr>
          <w:rFonts w:ascii="Linux Biolinum O" w:hAnsi="Linux Biolinum O" w:cs="Linux Biolinum O"/>
          <w:noProof/>
          <w:sz w:val="18"/>
          <w:szCs w:val="24"/>
        </w:rPr>
        <w:t xml:space="preserve"> 4, 4: 493–495. https://doi.org/10.1037/0882-7974.4.4.493</w:t>
      </w:r>
    </w:p>
    <w:p w14:paraId="0AAE2516"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30.</w:t>
      </w:r>
      <w:r w:rsidRPr="00F66AB6">
        <w:rPr>
          <w:rFonts w:ascii="Linux Biolinum O" w:hAnsi="Linux Biolinum O" w:cs="Linux Biolinum O"/>
          <w:noProof/>
          <w:sz w:val="18"/>
          <w:szCs w:val="24"/>
        </w:rPr>
        <w:tab/>
        <w:t>Sylvaine Tuncer, Barry Brown, and Oskar Lindwall. 2020. On Pause: How Online Instructional Videos are Used to Achieve Practical Tasks. 1–12. https://doi.org/10.1145/3313831.3376759</w:t>
      </w:r>
    </w:p>
    <w:p w14:paraId="55D16F9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31.</w:t>
      </w:r>
      <w:r w:rsidRPr="00F66AB6">
        <w:rPr>
          <w:rFonts w:ascii="Linux Biolinum O" w:hAnsi="Linux Biolinum O" w:cs="Linux Biolinum O"/>
          <w:noProof/>
          <w:sz w:val="18"/>
          <w:szCs w:val="24"/>
        </w:rPr>
        <w:tab/>
        <w:t>What They Watch Online | Pew Research Center. Retrieved October 23, 2020 from https://www.pewresearch.org/internet/2007/07/25/what-they-watch-online/</w:t>
      </w:r>
    </w:p>
    <w:p w14:paraId="5EB1FED1"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32.</w:t>
      </w:r>
      <w:r w:rsidRPr="00F66AB6">
        <w:rPr>
          <w:rFonts w:ascii="Linux Biolinum O" w:hAnsi="Linux Biolinum O" w:cs="Linux Biolinum O"/>
          <w:noProof/>
          <w:sz w:val="18"/>
          <w:szCs w:val="24"/>
        </w:rPr>
        <w:tab/>
        <w:t xml:space="preserve">1997_-_Theodore_Bashore_-_TheDeclineofCognitiveProcessingSpeedinOldAge[retrieved_2021-02-18].pdf. </w:t>
      </w:r>
    </w:p>
    <w:p w14:paraId="6D897C67"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33.</w:t>
      </w:r>
      <w:r w:rsidRPr="00F66AB6">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4E766B8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34.</w:t>
      </w:r>
      <w:r w:rsidRPr="00F66AB6">
        <w:rPr>
          <w:rFonts w:ascii="Linux Biolinum O" w:hAnsi="Linux Biolinum O" w:cs="Linux Biolinum O"/>
          <w:noProof/>
          <w:sz w:val="18"/>
          <w:szCs w:val="24"/>
        </w:rPr>
        <w:tab/>
        <w:t xml:space="preserve">Social foundations of thought and action: A social cognitive theory. - PsycNET. </w:t>
      </w:r>
    </w:p>
    <w:p w14:paraId="3007503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35.</w:t>
      </w:r>
      <w:r w:rsidRPr="00F66AB6">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239E1139"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36.</w:t>
      </w:r>
      <w:r w:rsidRPr="00F66AB6">
        <w:rPr>
          <w:rFonts w:ascii="Linux Biolinum O" w:hAnsi="Linux Biolinum O" w:cs="Linux Biolinum O"/>
          <w:noProof/>
          <w:sz w:val="18"/>
          <w:szCs w:val="24"/>
        </w:rPr>
        <w:tab/>
        <w:t>Pauses can make or break a conversation -- ScienceDaily. Retrieved June 5, 2021 from https://www.sciencedaily.com/releases/2015/09/150930110555.htm</w:t>
      </w:r>
    </w:p>
    <w:p w14:paraId="0207821D"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37.</w:t>
      </w:r>
      <w:r w:rsidRPr="00F66AB6">
        <w:rPr>
          <w:rFonts w:ascii="Linux Biolinum O" w:hAnsi="Linux Biolinum O" w:cs="Linux Biolinum O"/>
          <w:noProof/>
          <w:sz w:val="18"/>
          <w:szCs w:val="24"/>
        </w:rPr>
        <w:tab/>
        <w:t>Oxford Guide to Plain English - ProQuest. Retrieved June 12, 2021 from https://www.proquest.com/openview/599fdc53c5773918543079474296f6b4/1?pq-origsite=gscholar&amp;cbl=226550</w:t>
      </w:r>
    </w:p>
    <w:p w14:paraId="7517542B"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38.</w:t>
      </w:r>
      <w:r w:rsidRPr="00F66AB6">
        <w:rPr>
          <w:rFonts w:ascii="Linux Biolinum O" w:hAnsi="Linux Biolinum O" w:cs="Linux Biolinum O"/>
          <w:noProof/>
          <w:sz w:val="18"/>
          <w:szCs w:val="24"/>
        </w:rPr>
        <w:tab/>
        <w:t>How to write in plain English. Retrieved June 12, 2021 from http://www.plainenglish.co.uk/how-to-write-in-plain-english.html</w:t>
      </w:r>
    </w:p>
    <w:p w14:paraId="1B04FA53"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39.</w:t>
      </w:r>
      <w:r w:rsidRPr="00F66AB6">
        <w:rPr>
          <w:rFonts w:ascii="Linux Biolinum O" w:hAnsi="Linux Biolinum O" w:cs="Linux Biolinum O"/>
          <w:noProof/>
          <w:sz w:val="18"/>
          <w:szCs w:val="24"/>
        </w:rPr>
        <w:tab/>
        <w:t>What is plain language? - Plain Language Association International (PLAIN). Retrieved June 12, 2021 from https://plainlanguagenetwork.org/plain-language/what-is-plain-language/</w:t>
      </w:r>
    </w:p>
    <w:p w14:paraId="2904009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40.</w:t>
      </w:r>
      <w:r w:rsidRPr="00F66AB6">
        <w:rPr>
          <w:rFonts w:ascii="Linux Biolinum O" w:hAnsi="Linux Biolinum O" w:cs="Linux Biolinum O"/>
          <w:noProof/>
          <w:sz w:val="18"/>
          <w:szCs w:val="24"/>
        </w:rPr>
        <w:tab/>
        <w:t>How Many Views Does a YouTube Video Get? Average Views by Category – Tubular Labs. Retrieved June 18, 2021 from https://tubularlabs.com/blog/average-youtube-views/</w:t>
      </w:r>
    </w:p>
    <w:p w14:paraId="1996A048"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szCs w:val="24"/>
        </w:rPr>
      </w:pPr>
      <w:r w:rsidRPr="00F66AB6">
        <w:rPr>
          <w:rFonts w:ascii="Linux Biolinum O" w:hAnsi="Linux Biolinum O" w:cs="Linux Biolinum O"/>
          <w:noProof/>
          <w:sz w:val="18"/>
          <w:szCs w:val="24"/>
        </w:rPr>
        <w:t>41.</w:t>
      </w:r>
      <w:r w:rsidRPr="00F66AB6">
        <w:rPr>
          <w:rFonts w:ascii="Linux Biolinum O" w:hAnsi="Linux Biolinum O" w:cs="Linux Biolinum O"/>
          <w:noProof/>
          <w:sz w:val="18"/>
          <w:szCs w:val="24"/>
        </w:rPr>
        <w:tab/>
        <w:t>Thinking Aloud: The #1 Usability Tool. Retrieved June 18, 2021 from https://www.nngroup.com/articles/thinking-aloud-the-1-usability-tool/</w:t>
      </w:r>
    </w:p>
    <w:p w14:paraId="428FA952" w14:textId="77777777" w:rsidR="00F66AB6" w:rsidRPr="00F66AB6" w:rsidRDefault="00F66AB6" w:rsidP="00F66AB6">
      <w:pPr>
        <w:widowControl w:val="0"/>
        <w:autoSpaceDE w:val="0"/>
        <w:autoSpaceDN w:val="0"/>
        <w:adjustRightInd w:val="0"/>
        <w:spacing w:before="240" w:after="60" w:line="240" w:lineRule="atLeast"/>
        <w:ind w:left="640" w:hanging="640"/>
        <w:rPr>
          <w:rFonts w:ascii="Linux Biolinum O" w:hAnsi="Linux Biolinum O" w:cs="Linux Biolinum O"/>
          <w:noProof/>
          <w:sz w:val="18"/>
        </w:rPr>
      </w:pPr>
      <w:r w:rsidRPr="00F66AB6">
        <w:rPr>
          <w:rFonts w:ascii="Linux Biolinum O" w:hAnsi="Linux Biolinum O" w:cs="Linux Biolinum O"/>
          <w:noProof/>
          <w:sz w:val="18"/>
          <w:szCs w:val="24"/>
        </w:rPr>
        <w:lastRenderedPageBreak/>
        <w:t>42.</w:t>
      </w:r>
      <w:r w:rsidRPr="00F66AB6">
        <w:rPr>
          <w:rFonts w:ascii="Linux Biolinum O" w:hAnsi="Linux Biolinum O" w:cs="Linux Biolinum O"/>
          <w:noProof/>
          <w:sz w:val="18"/>
          <w:szCs w:val="24"/>
        </w:rPr>
        <w:tab/>
        <w:t>Older people online video usage 60% of the youngnScreenMedia. Retrieved June 18, 2021 from https://nscreenmedia.com/older-people-online-video-usage/</w:t>
      </w:r>
    </w:p>
    <w:p w14:paraId="70D812EA" w14:textId="04C40DA2" w:rsidR="005B434B" w:rsidRPr="00B1638F" w:rsidRDefault="00DF1F52" w:rsidP="005B2F9F">
      <w:pPr>
        <w:pStyle w:val="AppendixH2"/>
      </w:pPr>
      <w:r>
        <w:fldChar w:fldCharType="end"/>
      </w:r>
      <w:bookmarkStart w:id="32" w:name="sbmn"/>
      <w:bookmarkEnd w:id="32"/>
    </w:p>
    <w:sectPr w:rsidR="005B434B" w:rsidRPr="00B1638F" w:rsidSect="00C00D2D">
      <w:footerReference w:type="default" r:id="rId15"/>
      <w:footerReference w:type="first" r:id="rId16"/>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hai Truong" w:date="2021-07-01T09:03:00Z" w:initials="KT">
    <w:p w14:paraId="6B546070" w14:textId="77777777" w:rsidR="00182C0D" w:rsidRDefault="00182C0D">
      <w:pPr>
        <w:pStyle w:val="CommentText"/>
      </w:pPr>
      <w:r>
        <w:rPr>
          <w:rStyle w:val="CommentReference"/>
        </w:rPr>
        <w:annotationRef/>
      </w:r>
      <w:r>
        <w:t xml:space="preserve">This section doesn’t actually say HOW you adjust the speech rate to be 120 WPM. Saying you uniformly </w:t>
      </w:r>
      <w:proofErr w:type="spellStart"/>
      <w:r>
        <w:t>aslowed</w:t>
      </w:r>
      <w:proofErr w:type="spellEnd"/>
      <w:r>
        <w:t xml:space="preserve"> down the videos by a constant factor is not sufficient either. What are the exact steps you took to take ANY video down to 120 WPM? Is it 120 WPM for any given window size within the video (i.e., every 10 seconds segment) or the whole video?  Do you just take the transcript and count the number of words in that transcript, then divide that by the length of the video to say that’s the WPM of the video? Then you just figure out what timescale factor needs to be applied to get it down to 120WPM?</w:t>
      </w:r>
    </w:p>
    <w:p w14:paraId="10B9059D" w14:textId="77777777" w:rsidR="00182C0D" w:rsidRDefault="00182C0D">
      <w:pPr>
        <w:pStyle w:val="CommentText"/>
      </w:pPr>
    </w:p>
    <w:p w14:paraId="1D9D408F" w14:textId="77777777" w:rsidR="00182C0D" w:rsidRDefault="00182C0D">
      <w:pPr>
        <w:pStyle w:val="CommentText"/>
      </w:pPr>
      <w:r>
        <w:t xml:space="preserve">Do you accelerate videos to 120WPM if it’s slower than 120WPM? </w:t>
      </w:r>
    </w:p>
    <w:p w14:paraId="2395CA13" w14:textId="77777777" w:rsidR="00182C0D" w:rsidRDefault="00182C0D">
      <w:pPr>
        <w:pStyle w:val="CommentText"/>
      </w:pPr>
    </w:p>
    <w:p w14:paraId="34489B06" w14:textId="294EC832" w:rsidR="00182C0D" w:rsidRDefault="00182C0D">
      <w:pPr>
        <w:pStyle w:val="CommentText"/>
      </w:pPr>
      <w:r>
        <w:t>What are the limitations of the approach you took, and how do you defend that decision?  (i.e., you don’t know if this results in an appropriate speech rate throughout the video. There could be parts of the video that are ridiculously slow, or still too fast as well.)</w:t>
      </w:r>
    </w:p>
  </w:comment>
  <w:comment w:id="1" w:author="Khai Truong" w:date="2021-07-01T09:15:00Z" w:initials="KT">
    <w:p w14:paraId="6A2DAA58" w14:textId="223D1C87" w:rsidR="00182C0D" w:rsidRDefault="00182C0D">
      <w:pPr>
        <w:pStyle w:val="CommentText"/>
      </w:pPr>
      <w:r>
        <w:rPr>
          <w:rStyle w:val="CommentReference"/>
        </w:rPr>
        <w:annotationRef/>
      </w:r>
      <w:r>
        <w:t>A figure explaining the process would also be useful to add</w:t>
      </w:r>
    </w:p>
  </w:comment>
  <w:comment w:id="2" w:author="Khai Truong" w:date="2021-07-01T09:30:00Z" w:initials="KT">
    <w:p w14:paraId="47FC573E" w14:textId="25ED85EF" w:rsidR="00182C0D" w:rsidRDefault="00182C0D">
      <w:pPr>
        <w:pStyle w:val="CommentText"/>
      </w:pPr>
      <w:r>
        <w:rPr>
          <w:rStyle w:val="CommentReference"/>
        </w:rPr>
        <w:annotationRef/>
      </w:r>
      <w:r>
        <w:t>We can come back to the title, but see next comment below for me take on how this section should be framed.</w:t>
      </w:r>
    </w:p>
  </w:comment>
  <w:comment w:id="7" w:author="Khai Truong" w:date="2021-07-05T13:20:00Z" w:initials="KT">
    <w:p w14:paraId="0BDA6045" w14:textId="0F291687" w:rsidR="00182C0D" w:rsidRDefault="00182C0D">
      <w:pPr>
        <w:pStyle w:val="CommentText"/>
      </w:pPr>
      <w:r>
        <w:rPr>
          <w:rStyle w:val="CommentReference"/>
        </w:rPr>
        <w:annotationRef/>
      </w:r>
      <w:r>
        <w:t>Fix the table so the lines are correct</w:t>
      </w:r>
    </w:p>
  </w:comment>
  <w:comment w:id="8" w:author="Eric Lu" w:date="2021-07-11T09:37:00Z" w:initials="EL">
    <w:p w14:paraId="76D3B3FA" w14:textId="01792CC9" w:rsidR="00182C0D" w:rsidRDefault="00182C0D">
      <w:pPr>
        <w:pStyle w:val="CommentText"/>
      </w:pPr>
      <w:r>
        <w:rPr>
          <w:rStyle w:val="CommentReference"/>
        </w:rPr>
        <w:annotationRef/>
      </w:r>
      <w:r>
        <w:t>?</w:t>
      </w:r>
    </w:p>
  </w:comment>
  <w:comment w:id="11" w:author="Khai Truong" w:date="2021-07-05T23:45:00Z" w:initials="KT">
    <w:p w14:paraId="4840DF4E" w14:textId="77777777" w:rsidR="00182C0D" w:rsidRDefault="00182C0D" w:rsidP="001D101D">
      <w:pPr>
        <w:pStyle w:val="CommentText"/>
      </w:pPr>
      <w:r>
        <w:rPr>
          <w:rStyle w:val="CommentReference"/>
        </w:rPr>
        <w:annotationRef/>
      </w:r>
      <w:r>
        <w:rPr>
          <w:rStyle w:val="CommentReference"/>
        </w:rPr>
        <w:annotationRef/>
      </w:r>
      <w:r>
        <w:t>We can come back to the title, but see next comment below for me take on how this section should be framed.</w:t>
      </w:r>
    </w:p>
    <w:p w14:paraId="356A0422" w14:textId="7BC39005" w:rsidR="00182C0D" w:rsidRDefault="00182C0D">
      <w:pPr>
        <w:pStyle w:val="CommentText"/>
      </w:pPr>
    </w:p>
  </w:comment>
  <w:comment w:id="13" w:author="Khai Truong" w:date="2021-07-03T00:09:00Z" w:initials="KT">
    <w:p w14:paraId="10A9F690" w14:textId="77777777" w:rsidR="00182C0D" w:rsidRDefault="00182C0D" w:rsidP="0055254E">
      <w:pPr>
        <w:pStyle w:val="CommentText"/>
      </w:pPr>
      <w:r>
        <w:rPr>
          <w:rStyle w:val="CommentReference"/>
        </w:rPr>
        <w:annotationRef/>
      </w:r>
      <w:r>
        <w:t xml:space="preserve">Can you confirm this is correct? I believe these were the titles of the </w:t>
      </w:r>
      <w:proofErr w:type="gramStart"/>
      <w:r>
        <w:t>videos</w:t>
      </w:r>
      <w:proofErr w:type="gramEnd"/>
      <w:r>
        <w:t xml:space="preserve"> right? I think you should use the name of the videos here (as close to it as possible).</w:t>
      </w:r>
    </w:p>
  </w:comment>
  <w:comment w:id="12" w:author="Khai Truong" w:date="2021-07-06T00:09:00Z" w:initials="KT">
    <w:p w14:paraId="4F9D4530" w14:textId="020A6CFF" w:rsidR="00182C0D" w:rsidRDefault="00182C0D">
      <w:pPr>
        <w:pStyle w:val="CommentText"/>
      </w:pPr>
      <w:r>
        <w:rPr>
          <w:rStyle w:val="CommentReference"/>
        </w:rPr>
        <w:annotationRef/>
      </w:r>
      <w:r>
        <w:t>Replace with the titles.</w:t>
      </w:r>
    </w:p>
  </w:comment>
  <w:comment w:id="14" w:author="Khai Truong" w:date="2021-07-06T09:11:00Z" w:initials="KT">
    <w:p w14:paraId="5B05F847" w14:textId="2C97B1C8" w:rsidR="00182C0D" w:rsidRDefault="00182C0D">
      <w:pPr>
        <w:pStyle w:val="CommentText"/>
      </w:pPr>
      <w:r>
        <w:rPr>
          <w:rStyle w:val="CommentReference"/>
        </w:rPr>
        <w:annotationRef/>
      </w:r>
      <w:r>
        <w:t>What was it?</w:t>
      </w:r>
    </w:p>
  </w:comment>
  <w:comment w:id="16" w:author="Khai Truong" w:date="2021-07-06T09:16:00Z" w:initials="KT">
    <w:p w14:paraId="3874E152" w14:textId="37B4AD21" w:rsidR="00182C0D" w:rsidRDefault="00182C0D">
      <w:pPr>
        <w:pStyle w:val="CommentText"/>
      </w:pPr>
      <w:r>
        <w:rPr>
          <w:rStyle w:val="CommentReference"/>
        </w:rPr>
        <w:annotationRef/>
      </w:r>
      <w:r>
        <w:t>See comment for the table 1…apply that here too</w:t>
      </w:r>
    </w:p>
  </w:comment>
  <w:comment w:id="17" w:author="Khai Truong" w:date="2021-07-06T15:43:00Z" w:initials="KT">
    <w:p w14:paraId="0D2707D2" w14:textId="77777777" w:rsidR="00182C0D" w:rsidRDefault="00182C0D">
      <w:pPr>
        <w:pStyle w:val="CommentText"/>
      </w:pPr>
      <w:r>
        <w:rPr>
          <w:rStyle w:val="CommentReference"/>
        </w:rPr>
        <w:annotationRef/>
      </w:r>
      <w:r>
        <w:t>There’s also an issue with how you counterbalanced as well.</w:t>
      </w:r>
    </w:p>
    <w:p w14:paraId="682D4EEE" w14:textId="77777777" w:rsidR="00182C0D" w:rsidRDefault="00182C0D">
      <w:pPr>
        <w:pStyle w:val="CommentText"/>
      </w:pPr>
    </w:p>
    <w:p w14:paraId="22164F84" w14:textId="77777777" w:rsidR="00182C0D" w:rsidRDefault="00182C0D">
      <w:pPr>
        <w:pStyle w:val="CommentText"/>
      </w:pPr>
    </w:p>
    <w:p w14:paraId="31B7D178" w14:textId="77777777" w:rsidR="00182C0D" w:rsidRDefault="00182C0D" w:rsidP="0044366F">
      <w:pPr>
        <w:pStyle w:val="CommentText"/>
        <w:numPr>
          <w:ilvl w:val="0"/>
          <w:numId w:val="9"/>
        </w:numPr>
      </w:pPr>
      <w:r>
        <w:t xml:space="preserve"> Task 1, 2, 3, 4 appeared first with auto-pausing 3 times each. But they appeared 6x’s (T1) , 4x’s (T2), 2x’s (T3), and 0x’s (T4).</w:t>
      </w:r>
    </w:p>
    <w:p w14:paraId="2DC5AABF" w14:textId="77777777" w:rsidR="00182C0D" w:rsidRDefault="00182C0D" w:rsidP="0044366F">
      <w:pPr>
        <w:pStyle w:val="CommentText"/>
        <w:numPr>
          <w:ilvl w:val="0"/>
          <w:numId w:val="9"/>
        </w:numPr>
      </w:pPr>
      <w:r>
        <w:t xml:space="preserve"> They appeared 3 times each second in Auto-Pausing, but they appeared 0x’s (T1), 2x’s (T2), 4x’s (T3), and 6x’s (T4).</w:t>
      </w:r>
    </w:p>
    <w:p w14:paraId="5130A706" w14:textId="77777777" w:rsidR="00182C0D" w:rsidRDefault="00182C0D" w:rsidP="0044366F">
      <w:pPr>
        <w:pStyle w:val="CommentText"/>
      </w:pPr>
    </w:p>
    <w:p w14:paraId="28DAC924" w14:textId="77777777" w:rsidR="00182C0D" w:rsidRDefault="00182C0D" w:rsidP="0044366F">
      <w:pPr>
        <w:pStyle w:val="CommentText"/>
      </w:pPr>
      <w:r>
        <w:t>If for example T1 &amp; T2 are easier and T4 and T3 are harder, this would have biased the results.</w:t>
      </w:r>
    </w:p>
    <w:p w14:paraId="31FB9C0D" w14:textId="77777777" w:rsidR="00182C0D" w:rsidRDefault="00182C0D" w:rsidP="0044366F">
      <w:pPr>
        <w:pStyle w:val="CommentText"/>
      </w:pPr>
    </w:p>
    <w:p w14:paraId="45A6B680" w14:textId="631F5501" w:rsidR="00182C0D" w:rsidRDefault="00182C0D" w:rsidP="0044366F">
      <w:pPr>
        <w:pStyle w:val="CommentText"/>
      </w:pPr>
      <w:r>
        <w:t>If you did assign them such that each task appeared 3 times in each position, then your table is wrong and this needs to be updated…</w:t>
      </w:r>
    </w:p>
  </w:comment>
  <w:comment w:id="18" w:author="Khai Truong" w:date="2021-07-06T09:20:00Z" w:initials="KT">
    <w:p w14:paraId="4D3F014C" w14:textId="77777777" w:rsidR="00182C0D" w:rsidRDefault="00182C0D">
      <w:pPr>
        <w:pStyle w:val="CommentText"/>
      </w:pPr>
      <w:r>
        <w:rPr>
          <w:rStyle w:val="CommentReference"/>
        </w:rPr>
        <w:annotationRef/>
      </w:r>
      <w:r>
        <w:t>Oh no…</w:t>
      </w:r>
    </w:p>
    <w:p w14:paraId="78373388" w14:textId="77777777" w:rsidR="00182C0D" w:rsidRDefault="00182C0D">
      <w:pPr>
        <w:pStyle w:val="CommentText"/>
      </w:pPr>
    </w:p>
    <w:p w14:paraId="11CFD189" w14:textId="77777777" w:rsidR="00182C0D" w:rsidRDefault="00182C0D">
      <w:pPr>
        <w:pStyle w:val="CommentText"/>
      </w:pPr>
      <w:r>
        <w:t>This was not what I said to do. I said you can run the pausing together as a block and control trials together as a block, but you didn’t need to separate them. I didn’t mean run all the Pausing first and then all the control next.</w:t>
      </w:r>
    </w:p>
    <w:p w14:paraId="411FFF7E" w14:textId="77777777" w:rsidR="00182C0D" w:rsidRDefault="00182C0D">
      <w:pPr>
        <w:pStyle w:val="CommentText"/>
      </w:pPr>
    </w:p>
    <w:p w14:paraId="6E3F4DBA" w14:textId="77777777" w:rsidR="00182C0D" w:rsidRDefault="00182C0D">
      <w:pPr>
        <w:pStyle w:val="CommentText"/>
      </w:pPr>
      <w:r>
        <w:t>What are the two effects you have to worry about when running a study?</w:t>
      </w:r>
    </w:p>
    <w:p w14:paraId="4476E60B" w14:textId="77777777" w:rsidR="00182C0D" w:rsidRDefault="00182C0D">
      <w:pPr>
        <w:pStyle w:val="CommentText"/>
      </w:pPr>
    </w:p>
    <w:p w14:paraId="0B748DE4" w14:textId="77777777" w:rsidR="00182C0D" w:rsidRDefault="00182C0D" w:rsidP="00021B39">
      <w:pPr>
        <w:pStyle w:val="CommentText"/>
        <w:numPr>
          <w:ilvl w:val="0"/>
          <w:numId w:val="8"/>
        </w:numPr>
      </w:pPr>
      <w:r>
        <w:t xml:space="preserve"> Learning</w:t>
      </w:r>
    </w:p>
    <w:p w14:paraId="4ADA8236" w14:textId="77777777" w:rsidR="00182C0D" w:rsidRDefault="00182C0D" w:rsidP="00021B39">
      <w:pPr>
        <w:pStyle w:val="CommentText"/>
        <w:numPr>
          <w:ilvl w:val="0"/>
          <w:numId w:val="8"/>
        </w:numPr>
      </w:pPr>
      <w:r>
        <w:t xml:space="preserve"> Fatigue</w:t>
      </w:r>
    </w:p>
    <w:p w14:paraId="20F910F9" w14:textId="77777777" w:rsidR="00182C0D" w:rsidRDefault="00182C0D" w:rsidP="00021B39">
      <w:pPr>
        <w:pStyle w:val="CommentText"/>
      </w:pPr>
    </w:p>
    <w:p w14:paraId="0CF1EE3A" w14:textId="77777777" w:rsidR="00182C0D" w:rsidRDefault="00182C0D" w:rsidP="00021B39">
      <w:pPr>
        <w:pStyle w:val="CommentText"/>
      </w:pPr>
      <w:r>
        <w:t>This study design now has a potential problem with fatigue affecting the results.  *sigh*</w:t>
      </w:r>
    </w:p>
    <w:p w14:paraId="772401A2" w14:textId="77777777" w:rsidR="00182C0D" w:rsidRDefault="00182C0D" w:rsidP="00021B39">
      <w:pPr>
        <w:pStyle w:val="CommentText"/>
      </w:pPr>
    </w:p>
    <w:p w14:paraId="68ED9B63" w14:textId="2D04AE55" w:rsidR="00182C0D" w:rsidRDefault="00182C0D" w:rsidP="00021B39">
      <w:pPr>
        <w:pStyle w:val="CommentText"/>
      </w:pPr>
      <w:r>
        <w:t>If you did counterbalance between control  and auto-pausing, then this is not what this text is saying.</w:t>
      </w:r>
    </w:p>
  </w:comment>
  <w:comment w:id="20" w:author="Khai Truong" w:date="2021-07-06T09:39:00Z" w:initials="KT">
    <w:p w14:paraId="68EDC7DD" w14:textId="212D8BF7" w:rsidR="00182C0D" w:rsidRDefault="00182C0D">
      <w:pPr>
        <w:pStyle w:val="CommentText"/>
      </w:pPr>
      <w:r>
        <w:rPr>
          <w:rStyle w:val="CommentReference"/>
        </w:rPr>
        <w:annotationRef/>
      </w:r>
      <w:r>
        <w:t>Please convert this to seconds. It doesn’t make sense to do this in minutes.</w:t>
      </w:r>
    </w:p>
  </w:comment>
  <w:comment w:id="21" w:author="Khai Truong" w:date="2021-07-06T09:54:00Z" w:initials="KT">
    <w:p w14:paraId="0565442A" w14:textId="62E4BC7D" w:rsidR="00182C0D" w:rsidRDefault="00182C0D">
      <w:pPr>
        <w:pStyle w:val="CommentText"/>
      </w:pPr>
      <w:r>
        <w:rPr>
          <w:rStyle w:val="CommentReference"/>
        </w:rPr>
        <w:annotationRef/>
      </w:r>
      <w:r>
        <w:t>Does that mean 1 of the 4 was not in the study or did that remaining person end up giving a higher rating?</w:t>
      </w:r>
    </w:p>
  </w:comment>
  <w:comment w:id="22" w:author="Khai Truong" w:date="2021-07-06T15:26:00Z" w:initials="KT">
    <w:p w14:paraId="54F41BBB" w14:textId="45E2DCF8" w:rsidR="00182C0D" w:rsidRDefault="00182C0D">
      <w:pPr>
        <w:pStyle w:val="CommentText"/>
      </w:pPr>
      <w:r>
        <w:rPr>
          <w:rStyle w:val="CommentReference"/>
        </w:rPr>
        <w:annotationRef/>
      </w:r>
      <w:r>
        <w:t>unnecessary</w:t>
      </w:r>
    </w:p>
  </w:comment>
  <w:comment w:id="23" w:author="Khai Truong" w:date="2021-07-06T16:17:00Z" w:initials="KT">
    <w:p w14:paraId="358D0649" w14:textId="302B1B8B" w:rsidR="00182C0D" w:rsidRDefault="00182C0D">
      <w:pPr>
        <w:pStyle w:val="CommentText"/>
      </w:pPr>
      <w:r>
        <w:rPr>
          <w:rStyle w:val="CommentReference"/>
        </w:rPr>
        <w:annotationRef/>
      </w:r>
      <w:r>
        <w:t>same numbers as for control…</w:t>
      </w:r>
    </w:p>
  </w:comment>
  <w:comment w:id="24" w:author="Khai Truong" w:date="2021-07-06T18:18:00Z" w:initials="KT">
    <w:p w14:paraId="041F695E" w14:textId="304DC72F" w:rsidR="00182C0D" w:rsidRDefault="00182C0D">
      <w:pPr>
        <w:pStyle w:val="CommentText"/>
        <w:rPr>
          <w:rStyle w:val="CommentReference"/>
        </w:rPr>
      </w:pPr>
      <w:r>
        <w:rPr>
          <w:rStyle w:val="CommentReference"/>
        </w:rPr>
        <w:annotationRef/>
      </w:r>
      <w:r>
        <w:rPr>
          <w:rStyle w:val="CommentReference"/>
        </w:rPr>
        <w:t>How would you get the viewing behavioural data for every instructional video out there? How would you get viewer demographics information?</w:t>
      </w:r>
    </w:p>
    <w:p w14:paraId="31FE20A2" w14:textId="77777777" w:rsidR="00182C0D" w:rsidRDefault="00182C0D">
      <w:pPr>
        <w:pStyle w:val="CommentText"/>
        <w:rPr>
          <w:rStyle w:val="CommentReference"/>
        </w:rPr>
      </w:pPr>
    </w:p>
    <w:p w14:paraId="0FA08CD6" w14:textId="77777777" w:rsidR="00182C0D" w:rsidRDefault="00182C0D">
      <w:pPr>
        <w:pStyle w:val="CommentText"/>
        <w:rPr>
          <w:rStyle w:val="CommentReference"/>
        </w:rPr>
      </w:pPr>
      <w:r>
        <w:rPr>
          <w:rStyle w:val="CommentReference"/>
        </w:rPr>
        <w:t>This involves way too many “it’d be nice to do the following things…”</w:t>
      </w:r>
    </w:p>
    <w:p w14:paraId="6356839B" w14:textId="77777777" w:rsidR="00182C0D" w:rsidRDefault="00182C0D">
      <w:pPr>
        <w:pStyle w:val="CommentText"/>
        <w:rPr>
          <w:rStyle w:val="CommentReference"/>
        </w:rPr>
      </w:pPr>
    </w:p>
    <w:p w14:paraId="0A71713E" w14:textId="77777777" w:rsidR="00182C0D" w:rsidRDefault="00182C0D">
      <w:pPr>
        <w:pStyle w:val="CommentText"/>
        <w:rPr>
          <w:rStyle w:val="CommentReference"/>
        </w:rPr>
      </w:pPr>
      <w:r>
        <w:rPr>
          <w:rStyle w:val="CommentReference"/>
        </w:rPr>
        <w:t>A future work section shouldn’t be a rambling of every possible idea that you can brainstorm, but it should contain steps that you can see yourself tackling next. Video analysis is plausible next step and one that you can do without needing anything else to be in place. Leveraging interaction data means you need that interaction data. It’s not a realistic step at this point.</w:t>
      </w:r>
    </w:p>
    <w:p w14:paraId="7A2E1A4C" w14:textId="77777777" w:rsidR="00182C0D" w:rsidRDefault="00182C0D">
      <w:pPr>
        <w:pStyle w:val="CommentText"/>
        <w:rPr>
          <w:rStyle w:val="CommentReference"/>
        </w:rPr>
      </w:pPr>
    </w:p>
    <w:p w14:paraId="32BC64BD" w14:textId="52F2B1EA" w:rsidR="00182C0D" w:rsidRDefault="00182C0D">
      <w:pPr>
        <w:pStyle w:val="CommentText"/>
      </w:pPr>
      <w:r>
        <w:rPr>
          <w:rStyle w:val="CommentReference"/>
        </w:rPr>
        <w:t>I suggest deleting this</w:t>
      </w:r>
    </w:p>
  </w:comment>
  <w:comment w:id="25" w:author="Khai Truong" w:date="2021-07-06T21:53:00Z" w:initials="KT">
    <w:p w14:paraId="3F750298" w14:textId="77777777" w:rsidR="00182C0D" w:rsidRPr="005624A4" w:rsidRDefault="00182C0D" w:rsidP="005624A4">
      <w:pPr>
        <w:pStyle w:val="CommentText"/>
        <w:numPr>
          <w:ilvl w:val="0"/>
          <w:numId w:val="12"/>
        </w:numPr>
        <w:rPr>
          <w:rStyle w:val="CommentReference"/>
          <w:sz w:val="20"/>
          <w:szCs w:val="20"/>
        </w:rPr>
      </w:pPr>
      <w:r>
        <w:rPr>
          <w:rStyle w:val="CommentReference"/>
        </w:rPr>
        <w:annotationRef/>
      </w:r>
      <w:r>
        <w:rPr>
          <w:rStyle w:val="CommentReference"/>
        </w:rPr>
        <w:t xml:space="preserve"> The main point here is that maybe there might be contexts in which slowing is appropriate. </w:t>
      </w:r>
    </w:p>
    <w:p w14:paraId="04D2D188" w14:textId="77777777" w:rsidR="00182C0D" w:rsidRPr="005624A4" w:rsidRDefault="00182C0D" w:rsidP="005624A4">
      <w:pPr>
        <w:pStyle w:val="CommentText"/>
        <w:numPr>
          <w:ilvl w:val="0"/>
          <w:numId w:val="12"/>
        </w:numPr>
        <w:rPr>
          <w:rStyle w:val="CommentReference"/>
          <w:sz w:val="20"/>
          <w:szCs w:val="20"/>
        </w:rPr>
      </w:pPr>
      <w:r>
        <w:rPr>
          <w:rStyle w:val="CommentReference"/>
        </w:rPr>
        <w:t xml:space="preserve"> It does not necessarily mean that a hybrid approach is right or should be explored</w:t>
      </w:r>
    </w:p>
    <w:p w14:paraId="479DAF8F" w14:textId="77777777" w:rsidR="00182C0D" w:rsidRPr="005624A4" w:rsidRDefault="00182C0D" w:rsidP="005624A4">
      <w:pPr>
        <w:pStyle w:val="CommentText"/>
        <w:numPr>
          <w:ilvl w:val="0"/>
          <w:numId w:val="12"/>
        </w:numPr>
        <w:rPr>
          <w:rStyle w:val="CommentReference"/>
          <w:sz w:val="20"/>
          <w:szCs w:val="20"/>
        </w:rPr>
      </w:pPr>
      <w:r>
        <w:rPr>
          <w:rStyle w:val="CommentReference"/>
        </w:rPr>
        <w:t xml:space="preserve"> Slowing by itself should be improved anyway based on your results (i.e., it didn’t perform very well).</w:t>
      </w:r>
    </w:p>
    <w:p w14:paraId="40AC25C4" w14:textId="77777777" w:rsidR="00182C0D" w:rsidRDefault="00182C0D" w:rsidP="005624A4">
      <w:pPr>
        <w:pStyle w:val="CommentText"/>
        <w:rPr>
          <w:rStyle w:val="CommentReference"/>
        </w:rPr>
      </w:pPr>
    </w:p>
    <w:p w14:paraId="5F1AABDE" w14:textId="6EC4B63F" w:rsidR="00182C0D" w:rsidRDefault="00182C0D" w:rsidP="005624A4">
      <w:pPr>
        <w:pStyle w:val="CommentText"/>
      </w:pPr>
      <w:r>
        <w:rPr>
          <w:rStyle w:val="CommentReference"/>
        </w:rPr>
        <w:t>Based on what I’m saying above, my suggestion is that you have a separate section on Improving Slowing…Argue point A) above. And then point out that slowing as you have implemented it needs improvements, and then discuss some of the reasons there. I’d recommend not trying to make this mixing different methods point anywhere because it’s unfounded.</w:t>
      </w:r>
    </w:p>
  </w:comment>
  <w:comment w:id="26" w:author="Khai Truong" w:date="2021-07-06T21:58:00Z" w:initials="KT">
    <w:p w14:paraId="6DA75A33" w14:textId="77777777" w:rsidR="00182C0D" w:rsidRDefault="00182C0D">
      <w:pPr>
        <w:pStyle w:val="CommentText"/>
      </w:pPr>
      <w:r>
        <w:rPr>
          <w:rStyle w:val="CommentReference"/>
        </w:rPr>
        <w:annotationRef/>
      </w:r>
      <w:r>
        <w:t>I have made this point to you several times already. What you have imagined as learning whether to skip a pause or not is not practical. It would not work in practice. We’ve stepped through an example together where I asked you to consider different scenarios…there’s just too many possible ways and reasons that a person would skip or not skip for the system to adapt like this.</w:t>
      </w:r>
    </w:p>
    <w:p w14:paraId="4B3493FF" w14:textId="77777777" w:rsidR="00182C0D" w:rsidRDefault="00182C0D">
      <w:pPr>
        <w:pStyle w:val="CommentText"/>
      </w:pPr>
    </w:p>
    <w:p w14:paraId="13BD5B06" w14:textId="77777777" w:rsidR="00182C0D" w:rsidRDefault="00182C0D">
      <w:pPr>
        <w:pStyle w:val="CommentText"/>
      </w:pPr>
      <w:r>
        <w:t xml:space="preserve">Learning from others might make more sense, but it’s no different than crowdsourcing as mentioned above, which I have also suggested to you as not practical as well. </w:t>
      </w:r>
    </w:p>
    <w:p w14:paraId="281D5EDF" w14:textId="77777777" w:rsidR="00182C0D" w:rsidRDefault="00182C0D">
      <w:pPr>
        <w:pStyle w:val="CommentText"/>
      </w:pPr>
    </w:p>
    <w:p w14:paraId="1BC13878" w14:textId="035809F2" w:rsidR="00182C0D" w:rsidRDefault="00182C0D">
      <w:pPr>
        <w:pStyle w:val="CommentText"/>
      </w:pPr>
      <w:r>
        <w:t>Learning from a user watching and using many videos and then applying that to new videos that a user watches in the future might make the most sense.</w:t>
      </w:r>
    </w:p>
  </w:comment>
  <w:comment w:id="27" w:author="Khai Truong" w:date="2021-07-06T22:49:00Z" w:initials="KT">
    <w:p w14:paraId="577E6AA0" w14:textId="5BF290A8" w:rsidR="00182C0D" w:rsidRDefault="00182C0D">
      <w:pPr>
        <w:pStyle w:val="CommentText"/>
      </w:pPr>
      <w:r>
        <w:rPr>
          <w:rStyle w:val="CommentReference"/>
        </w:rPr>
        <w:annotationRef/>
      </w:r>
      <w:r>
        <w:t>This is a terrible section header. Come up with something that is between 3-5 word long at most.</w:t>
      </w:r>
    </w:p>
  </w:comment>
  <w:comment w:id="28" w:author="Khai Truong" w:date="2021-07-06T22:26:00Z" w:initials="KT">
    <w:p w14:paraId="38D4BAF5" w14:textId="79BA32D9" w:rsidR="00182C0D" w:rsidRDefault="00182C0D">
      <w:pPr>
        <w:pStyle w:val="CommentText"/>
      </w:pPr>
      <w:r>
        <w:rPr>
          <w:rStyle w:val="CommentReference"/>
        </w:rPr>
        <w:annotationRef/>
      </w:r>
      <w:r>
        <w:t>You need to stop saying you trained them on a strategy to use the method. If you did that, you absolutely did the wrong thing. Training is showing them how the method works, it should not have been telling them HOW to use the method. You should always let the subjects figure out if/how they will use something. If you are going to teach them exactly how to use a particular thing in the way that you imagine how it should be used, there’s very little reason to actually run a user study other than to test if people can be as robotic as you want them to be in your study</w:t>
      </w:r>
    </w:p>
  </w:comment>
  <w:comment w:id="30" w:author="Khai Truong" w:date="2021-07-06T22:49:00Z" w:initials="KT">
    <w:p w14:paraId="3DF205C3" w14:textId="77777777" w:rsidR="00182C0D" w:rsidRDefault="00182C0D" w:rsidP="00AF2887">
      <w:pPr>
        <w:pStyle w:val="CommentText"/>
        <w:numPr>
          <w:ilvl w:val="0"/>
          <w:numId w:val="14"/>
        </w:numPr>
      </w:pPr>
      <w:r>
        <w:rPr>
          <w:rStyle w:val="CommentReference"/>
        </w:rPr>
        <w:annotationRef/>
      </w:r>
      <w:r>
        <w:t xml:space="preserve"> Merge limitation with discussion section…make it a discussion &amp; limitation section</w:t>
      </w:r>
    </w:p>
    <w:p w14:paraId="6F8EBA6E" w14:textId="269027E0" w:rsidR="00182C0D" w:rsidRDefault="00182C0D" w:rsidP="00AF2887">
      <w:pPr>
        <w:pStyle w:val="CommentText"/>
        <w:numPr>
          <w:ilvl w:val="0"/>
          <w:numId w:val="14"/>
        </w:numPr>
      </w:pPr>
      <w:r>
        <w:t xml:space="preserve"> Add to it all the limitations that I mentioned in the comment attached to the discussion header</w:t>
      </w:r>
    </w:p>
  </w:comment>
  <w:comment w:id="31" w:author="Khai Truong" w:date="2021-07-06T23:01:00Z" w:initials="KT">
    <w:p w14:paraId="10ED0BED" w14:textId="436B433B" w:rsidR="00182C0D" w:rsidRDefault="00182C0D">
      <w:pPr>
        <w:pStyle w:val="CommentText"/>
      </w:pPr>
      <w:r>
        <w:rPr>
          <w:rStyle w:val="CommentReference"/>
        </w:rPr>
        <w:annotationRef/>
      </w:r>
      <w:r>
        <w:t xml:space="preserve">Such a weak ending. Come up with something that points to the implication </w:t>
      </w:r>
      <w:proofErr w:type="spellStart"/>
      <w:r>
        <w:t>fo</w:t>
      </w:r>
      <w:proofErr w:type="spellEnd"/>
      <w:r>
        <w:t xml:space="preserve"> the work rather than a mention of future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489B06" w15:done="1"/>
  <w15:commentEx w15:paraId="6A2DAA58" w15:done="0"/>
  <w15:commentEx w15:paraId="47FC573E" w15:done="1"/>
  <w15:commentEx w15:paraId="0BDA6045" w15:done="0"/>
  <w15:commentEx w15:paraId="76D3B3FA" w15:paraIdParent="0BDA6045" w15:done="0"/>
  <w15:commentEx w15:paraId="356A0422" w15:done="0"/>
  <w15:commentEx w15:paraId="10A9F690" w15:done="0"/>
  <w15:commentEx w15:paraId="4F9D4530" w15:done="0"/>
  <w15:commentEx w15:paraId="5B05F847" w15:done="0"/>
  <w15:commentEx w15:paraId="3874E152" w15:done="0"/>
  <w15:commentEx w15:paraId="45A6B680" w15:paraIdParent="3874E152" w15:done="0"/>
  <w15:commentEx w15:paraId="68ED9B63" w15:done="0"/>
  <w15:commentEx w15:paraId="68EDC7DD" w15:done="0"/>
  <w15:commentEx w15:paraId="0565442A" w15:done="0"/>
  <w15:commentEx w15:paraId="54F41BBB" w15:done="0"/>
  <w15:commentEx w15:paraId="358D0649" w15:done="0"/>
  <w15:commentEx w15:paraId="32BC64BD" w15:done="0"/>
  <w15:commentEx w15:paraId="5F1AABDE" w15:done="0"/>
  <w15:commentEx w15:paraId="1BC13878" w15:done="0"/>
  <w15:commentEx w15:paraId="577E6AA0" w15:done="0"/>
  <w15:commentEx w15:paraId="38D4BAF5" w15:done="0"/>
  <w15:commentEx w15:paraId="6F8EBA6E" w15:done="0"/>
  <w15:commentEx w15:paraId="10ED0B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80350" w16cex:dateUtc="2021-07-01T13:03:00Z"/>
  <w16cex:commentExtensible w16cex:durableId="2488064A" w16cex:dateUtc="2021-07-01T13:15:00Z"/>
  <w16cex:commentExtensible w16cex:durableId="248809D2" w16cex:dateUtc="2021-07-01T13:30:00Z"/>
  <w16cex:commentExtensible w16cex:durableId="248D8583" w16cex:dateUtc="2021-07-05T17:20:00Z"/>
  <w16cex:commentExtensible w16cex:durableId="24953A77" w16cex:dateUtc="2021-07-11T01:37:00Z"/>
  <w16cex:commentExtensible w16cex:durableId="248E181B" w16cex:dateUtc="2021-07-06T03:45:00Z"/>
  <w16cex:commentExtensible w16cex:durableId="248E1D32" w16cex:dateUtc="2021-07-03T04:09:00Z"/>
  <w16cex:commentExtensible w16cex:durableId="248E1DB5" w16cex:dateUtc="2021-07-06T04:09:00Z"/>
  <w16cex:commentExtensible w16cex:durableId="248E9CCA" w16cex:dateUtc="2021-07-06T13:11:00Z"/>
  <w16cex:commentExtensible w16cex:durableId="248E9DE9" w16cex:dateUtc="2021-07-06T13:16:00Z"/>
  <w16cex:commentExtensible w16cex:durableId="248EF8B8" w16cex:dateUtc="2021-07-06T19:43:00Z"/>
  <w16cex:commentExtensible w16cex:durableId="248E9ED3" w16cex:dateUtc="2021-07-06T13:20:00Z"/>
  <w16cex:commentExtensible w16cex:durableId="248EA340" w16cex:dateUtc="2021-07-06T13:39:00Z"/>
  <w16cex:commentExtensible w16cex:durableId="248EA6D5" w16cex:dateUtc="2021-07-06T13:54:00Z"/>
  <w16cex:commentExtensible w16cex:durableId="248EF4B5" w16cex:dateUtc="2021-07-06T19:26:00Z"/>
  <w16cex:commentExtensible w16cex:durableId="248F00AC" w16cex:dateUtc="2021-07-06T20:17:00Z"/>
  <w16cex:commentExtensible w16cex:durableId="248F0B1D" w16cex:dateUtc="2021-07-06T21:02:00Z"/>
  <w16cex:commentExtensible w16cex:durableId="248F1904" w16cex:dateUtc="2021-07-06T22:01:00Z"/>
  <w16cex:commentExtensible w16cex:durableId="248F19B1" w16cex:dateUtc="2021-07-06T22:04:00Z"/>
  <w16cex:commentExtensible w16cex:durableId="248F19E4" w16cex:dateUtc="2021-07-06T22:05:00Z"/>
  <w16cex:commentExtensible w16cex:durableId="248F1CFD" w16cex:dateUtc="2021-07-06T22:18:00Z"/>
  <w16cex:commentExtensible w16cex:durableId="248F4F5D" w16cex:dateUtc="2021-07-07T01:53:00Z"/>
  <w16cex:commentExtensible w16cex:durableId="248F508B" w16cex:dateUtc="2021-07-07T01:58:00Z"/>
  <w16cex:commentExtensible w16cex:durableId="248F51D4" w16cex:dateUtc="2021-07-07T02:04:00Z"/>
  <w16cex:commentExtensible w16cex:durableId="248F5C5C" w16cex:dateUtc="2021-07-07T02:49:00Z"/>
  <w16cex:commentExtensible w16cex:durableId="248F5733" w16cex:dateUtc="2021-07-07T02:26:00Z"/>
  <w16cex:commentExtensible w16cex:durableId="248F5C80" w16cex:dateUtc="2021-07-07T02:49:00Z"/>
  <w16cex:commentExtensible w16cex:durableId="248F5CB9" w16cex:dateUtc="2021-07-07T02:50:00Z"/>
  <w16cex:commentExtensible w16cex:durableId="248F5D2F" w16cex:dateUtc="2021-07-07T02:52:00Z"/>
  <w16cex:commentExtensible w16cex:durableId="248F5F2D" w16cex:dateUtc="2021-07-07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489B06" w16cid:durableId="24880350"/>
  <w16cid:commentId w16cid:paraId="6A2DAA58" w16cid:durableId="2488064A"/>
  <w16cid:commentId w16cid:paraId="47FC573E" w16cid:durableId="248809D2"/>
  <w16cid:commentId w16cid:paraId="0BDA6045" w16cid:durableId="248D8583"/>
  <w16cid:commentId w16cid:paraId="76D3B3FA" w16cid:durableId="24953A77"/>
  <w16cid:commentId w16cid:paraId="356A0422" w16cid:durableId="248E181B"/>
  <w16cid:commentId w16cid:paraId="10A9F690" w16cid:durableId="248E1D32"/>
  <w16cid:commentId w16cid:paraId="4F9D4530" w16cid:durableId="248E1DB5"/>
  <w16cid:commentId w16cid:paraId="5B05F847" w16cid:durableId="248E9CCA"/>
  <w16cid:commentId w16cid:paraId="3874E152" w16cid:durableId="248E9DE9"/>
  <w16cid:commentId w16cid:paraId="45A6B680" w16cid:durableId="248EF8B8"/>
  <w16cid:commentId w16cid:paraId="68ED9B63" w16cid:durableId="248E9ED3"/>
  <w16cid:commentId w16cid:paraId="68EDC7DD" w16cid:durableId="248EA340"/>
  <w16cid:commentId w16cid:paraId="0565442A" w16cid:durableId="248EA6D5"/>
  <w16cid:commentId w16cid:paraId="54F41BBB" w16cid:durableId="248EF4B5"/>
  <w16cid:commentId w16cid:paraId="358D0649" w16cid:durableId="248F00AC"/>
  <w16cid:commentId w16cid:paraId="32BC64BD" w16cid:durableId="248F1CFD"/>
  <w16cid:commentId w16cid:paraId="5F1AABDE" w16cid:durableId="248F4F5D"/>
  <w16cid:commentId w16cid:paraId="1BC13878" w16cid:durableId="248F508B"/>
  <w16cid:commentId w16cid:paraId="577E6AA0" w16cid:durableId="248F5C5C"/>
  <w16cid:commentId w16cid:paraId="38D4BAF5" w16cid:durableId="248F5733"/>
  <w16cid:commentId w16cid:paraId="6F8EBA6E" w16cid:durableId="248F5C80"/>
  <w16cid:commentId w16cid:paraId="10ED0BED" w16cid:durableId="248F5F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0616D" w14:textId="77777777" w:rsidR="00587D54" w:rsidRDefault="00587D54" w:rsidP="005B434B">
      <w:pPr>
        <w:spacing w:after="0" w:line="240" w:lineRule="auto"/>
      </w:pPr>
      <w:r>
        <w:separator/>
      </w:r>
    </w:p>
  </w:endnote>
  <w:endnote w:type="continuationSeparator" w:id="0">
    <w:p w14:paraId="71F88DD2" w14:textId="77777777" w:rsidR="00587D54" w:rsidRDefault="00587D54" w:rsidP="005B434B">
      <w:pPr>
        <w:spacing w:after="0" w:line="240" w:lineRule="auto"/>
      </w:pPr>
      <w:r>
        <w:continuationSeparator/>
      </w:r>
    </w:p>
  </w:endnote>
  <w:endnote w:type="continuationNotice" w:id="1">
    <w:p w14:paraId="42C1873F" w14:textId="77777777" w:rsidR="00587D54" w:rsidRDefault="00587D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nux Biolinum O">
    <w:altName w:val="Arial"/>
    <w:panose1 w:val="00000000000000000000"/>
    <w:charset w:val="00"/>
    <w:family w:val="auto"/>
    <w:notTrueType/>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panose1 w:val="00000000000000000000"/>
    <w:charset w:val="00"/>
    <w:family w:val="auto"/>
    <w:notTrueType/>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Courier New">
    <w:panose1 w:val="02070309020205020404"/>
    <w:charset w:val="00"/>
    <w:family w:val="modern"/>
    <w:pitch w:val="fixed"/>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77777777" w:rsidR="00182C0D" w:rsidRDefault="00182C0D" w:rsidP="00C00D2D">
    <w:pPr>
      <w:pStyle w:val="Footer"/>
      <w:jc w:val="center"/>
    </w:pPr>
    <w:r>
      <w:fldChar w:fldCharType="begin"/>
    </w:r>
    <w:r>
      <w:instrText xml:space="preserve"> PAGE   \* MERGEFORMAT </w:instrText>
    </w:r>
    <w:r>
      <w:fldChar w:fldCharType="separate"/>
    </w:r>
    <w:r>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182C0D" w:rsidRDefault="00182C0D">
    <w:pPr>
      <w:pStyle w:val="Footer"/>
    </w:pPr>
  </w:p>
  <w:p w14:paraId="70D812FD" w14:textId="77777777" w:rsidR="00182C0D" w:rsidRDefault="00182C0D">
    <w:pPr>
      <w:pStyle w:val="Footer"/>
    </w:pPr>
  </w:p>
  <w:p w14:paraId="70D812FE" w14:textId="77777777" w:rsidR="00182C0D" w:rsidRDefault="00182C0D">
    <w:pPr>
      <w:pStyle w:val="Footer"/>
    </w:pPr>
  </w:p>
  <w:p w14:paraId="70D812FF" w14:textId="77777777" w:rsidR="00182C0D" w:rsidRDefault="00182C0D">
    <w:pPr>
      <w:pStyle w:val="Footer"/>
    </w:pPr>
  </w:p>
  <w:p w14:paraId="70D81300" w14:textId="77777777" w:rsidR="00182C0D" w:rsidRDefault="00182C0D">
    <w:pPr>
      <w:pStyle w:val="Footer"/>
    </w:pPr>
  </w:p>
  <w:p w14:paraId="70D81301" w14:textId="77777777" w:rsidR="00182C0D" w:rsidRDefault="00182C0D">
    <w:pPr>
      <w:pStyle w:val="Footer"/>
    </w:pPr>
  </w:p>
  <w:p w14:paraId="70D81302" w14:textId="77777777" w:rsidR="00182C0D" w:rsidRDefault="00182C0D">
    <w:pPr>
      <w:pStyle w:val="Footer"/>
    </w:pPr>
  </w:p>
  <w:p w14:paraId="70D81303" w14:textId="77777777" w:rsidR="00182C0D" w:rsidRDefault="00182C0D">
    <w:pPr>
      <w:pStyle w:val="Footer"/>
    </w:pPr>
  </w:p>
  <w:p w14:paraId="70D81304" w14:textId="77777777" w:rsidR="00182C0D" w:rsidRDefault="00182C0D">
    <w:pPr>
      <w:pStyle w:val="Footer"/>
    </w:pPr>
  </w:p>
  <w:p w14:paraId="70D81305" w14:textId="77777777" w:rsidR="00182C0D" w:rsidRDefault="00182C0D">
    <w:pPr>
      <w:pStyle w:val="Footer"/>
    </w:pPr>
  </w:p>
  <w:p w14:paraId="70D81306" w14:textId="77777777" w:rsidR="00182C0D" w:rsidRDefault="00182C0D">
    <w:pPr>
      <w:pStyle w:val="Footer"/>
    </w:pPr>
  </w:p>
  <w:p w14:paraId="70D81307" w14:textId="77777777" w:rsidR="00182C0D" w:rsidRDefault="00182C0D">
    <w:pPr>
      <w:pStyle w:val="Footer"/>
    </w:pPr>
  </w:p>
  <w:p w14:paraId="70D81308" w14:textId="77777777" w:rsidR="00182C0D" w:rsidRDefault="00182C0D">
    <w:pPr>
      <w:pStyle w:val="Footer"/>
    </w:pPr>
  </w:p>
  <w:p w14:paraId="70D81309" w14:textId="77777777" w:rsidR="00182C0D" w:rsidRDefault="00182C0D">
    <w:pPr>
      <w:pStyle w:val="Footer"/>
    </w:pPr>
  </w:p>
  <w:p w14:paraId="70D8130A" w14:textId="77777777" w:rsidR="00182C0D" w:rsidRDefault="00182C0D">
    <w:pPr>
      <w:pStyle w:val="Footer"/>
    </w:pPr>
  </w:p>
  <w:p w14:paraId="70D8130B" w14:textId="77777777" w:rsidR="00182C0D" w:rsidRDefault="00182C0D">
    <w:pPr>
      <w:pStyle w:val="Footer"/>
    </w:pPr>
  </w:p>
  <w:p w14:paraId="70D8130C" w14:textId="77777777" w:rsidR="00182C0D" w:rsidRDefault="00182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6D7DE" w14:textId="77777777" w:rsidR="00587D54" w:rsidRDefault="00587D54" w:rsidP="005B434B">
      <w:pPr>
        <w:spacing w:after="0" w:line="240" w:lineRule="auto"/>
      </w:pPr>
      <w:r>
        <w:separator/>
      </w:r>
    </w:p>
  </w:footnote>
  <w:footnote w:type="continuationSeparator" w:id="0">
    <w:p w14:paraId="2FA98FE8" w14:textId="77777777" w:rsidR="00587D54" w:rsidRDefault="00587D54" w:rsidP="005B434B">
      <w:pPr>
        <w:spacing w:after="0" w:line="240" w:lineRule="auto"/>
      </w:pPr>
      <w:r>
        <w:continuationSeparator/>
      </w:r>
    </w:p>
  </w:footnote>
  <w:footnote w:type="continuationNotice" w:id="1">
    <w:p w14:paraId="548C91B7" w14:textId="77777777" w:rsidR="00587D54" w:rsidRDefault="00587D5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5"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4"/>
  </w:num>
  <w:num w:numId="4">
    <w:abstractNumId w:val="5"/>
  </w:num>
  <w:num w:numId="5">
    <w:abstractNumId w:val="12"/>
  </w:num>
  <w:num w:numId="6">
    <w:abstractNumId w:val="3"/>
  </w:num>
  <w:num w:numId="7">
    <w:abstractNumId w:val="0"/>
  </w:num>
  <w:num w:numId="8">
    <w:abstractNumId w:val="2"/>
  </w:num>
  <w:num w:numId="9">
    <w:abstractNumId w:val="10"/>
  </w:num>
  <w:num w:numId="10">
    <w:abstractNumId w:val="13"/>
  </w:num>
  <w:num w:numId="11">
    <w:abstractNumId w:val="15"/>
  </w:num>
  <w:num w:numId="12">
    <w:abstractNumId w:val="14"/>
  </w:num>
  <w:num w:numId="13">
    <w:abstractNumId w:val="6"/>
  </w:num>
  <w:num w:numId="14">
    <w:abstractNumId w:val="1"/>
  </w:num>
  <w:num w:numId="15">
    <w:abstractNumId w:val="7"/>
  </w:num>
  <w:num w:numId="16">
    <w:abstractNumId w:val="5"/>
  </w:num>
  <w:num w:numId="17">
    <w:abstractNumId w:val="8"/>
  </w:num>
  <w:num w:numId="18">
    <w:abstractNumId w:val="5"/>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i Truong">
    <w15:presenceInfo w15:providerId="None" w15:userId="Khai Truong"/>
  </w15:person>
  <w15:person w15:author="Eric Lu">
    <w15:presenceInfo w15:providerId="None" w15:userId="Eric 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qgFAPVu354tAAAA"/>
  </w:docVars>
  <w:rsids>
    <w:rsidRoot w:val="005B434B"/>
    <w:rsid w:val="000000AF"/>
    <w:rsid w:val="00000318"/>
    <w:rsid w:val="0000073C"/>
    <w:rsid w:val="0000104F"/>
    <w:rsid w:val="0000106B"/>
    <w:rsid w:val="000018FC"/>
    <w:rsid w:val="00002091"/>
    <w:rsid w:val="000020B1"/>
    <w:rsid w:val="0000267C"/>
    <w:rsid w:val="000026AD"/>
    <w:rsid w:val="00002BDF"/>
    <w:rsid w:val="00003104"/>
    <w:rsid w:val="00003D88"/>
    <w:rsid w:val="00004735"/>
    <w:rsid w:val="00004CF6"/>
    <w:rsid w:val="00005691"/>
    <w:rsid w:val="00005FED"/>
    <w:rsid w:val="00006C30"/>
    <w:rsid w:val="00006C44"/>
    <w:rsid w:val="00006EAE"/>
    <w:rsid w:val="0001091C"/>
    <w:rsid w:val="0001095A"/>
    <w:rsid w:val="00010D14"/>
    <w:rsid w:val="00010D94"/>
    <w:rsid w:val="00010DF4"/>
    <w:rsid w:val="00010F05"/>
    <w:rsid w:val="00010FA8"/>
    <w:rsid w:val="0001120E"/>
    <w:rsid w:val="00011487"/>
    <w:rsid w:val="00012006"/>
    <w:rsid w:val="00012743"/>
    <w:rsid w:val="000127B4"/>
    <w:rsid w:val="00012B5F"/>
    <w:rsid w:val="000131CB"/>
    <w:rsid w:val="00013371"/>
    <w:rsid w:val="00013FAA"/>
    <w:rsid w:val="000140B0"/>
    <w:rsid w:val="00014492"/>
    <w:rsid w:val="0001462D"/>
    <w:rsid w:val="000147B9"/>
    <w:rsid w:val="00014820"/>
    <w:rsid w:val="00014A8C"/>
    <w:rsid w:val="00014CAD"/>
    <w:rsid w:val="000154C1"/>
    <w:rsid w:val="00015F30"/>
    <w:rsid w:val="0001645F"/>
    <w:rsid w:val="00017506"/>
    <w:rsid w:val="000178B5"/>
    <w:rsid w:val="00017F27"/>
    <w:rsid w:val="00017FC7"/>
    <w:rsid w:val="00020F9C"/>
    <w:rsid w:val="00021149"/>
    <w:rsid w:val="00021B39"/>
    <w:rsid w:val="0002275A"/>
    <w:rsid w:val="00022CE3"/>
    <w:rsid w:val="00022DA7"/>
    <w:rsid w:val="0002366B"/>
    <w:rsid w:val="00023720"/>
    <w:rsid w:val="00023F56"/>
    <w:rsid w:val="000240DA"/>
    <w:rsid w:val="000251D0"/>
    <w:rsid w:val="0002699A"/>
    <w:rsid w:val="0002746E"/>
    <w:rsid w:val="00030929"/>
    <w:rsid w:val="00030983"/>
    <w:rsid w:val="00030D3E"/>
    <w:rsid w:val="00031081"/>
    <w:rsid w:val="0003113C"/>
    <w:rsid w:val="0003120B"/>
    <w:rsid w:val="000317A0"/>
    <w:rsid w:val="00031861"/>
    <w:rsid w:val="00031CA8"/>
    <w:rsid w:val="00032519"/>
    <w:rsid w:val="000325A4"/>
    <w:rsid w:val="000330CE"/>
    <w:rsid w:val="00033910"/>
    <w:rsid w:val="00033F12"/>
    <w:rsid w:val="00034220"/>
    <w:rsid w:val="00034559"/>
    <w:rsid w:val="00034AA6"/>
    <w:rsid w:val="00034E5F"/>
    <w:rsid w:val="0003671D"/>
    <w:rsid w:val="000367E6"/>
    <w:rsid w:val="00036B03"/>
    <w:rsid w:val="00036C03"/>
    <w:rsid w:val="0003703A"/>
    <w:rsid w:val="00037245"/>
    <w:rsid w:val="0003729E"/>
    <w:rsid w:val="00037724"/>
    <w:rsid w:val="00040E43"/>
    <w:rsid w:val="0004120D"/>
    <w:rsid w:val="000415C9"/>
    <w:rsid w:val="000425DF"/>
    <w:rsid w:val="00042DA6"/>
    <w:rsid w:val="00042DC3"/>
    <w:rsid w:val="00043B72"/>
    <w:rsid w:val="000440EE"/>
    <w:rsid w:val="00044E3C"/>
    <w:rsid w:val="00045C5A"/>
    <w:rsid w:val="00046717"/>
    <w:rsid w:val="00046DF6"/>
    <w:rsid w:val="00050230"/>
    <w:rsid w:val="00051491"/>
    <w:rsid w:val="00051E29"/>
    <w:rsid w:val="00052F5F"/>
    <w:rsid w:val="00052F97"/>
    <w:rsid w:val="000535D6"/>
    <w:rsid w:val="00053FB6"/>
    <w:rsid w:val="000543E1"/>
    <w:rsid w:val="00054E0A"/>
    <w:rsid w:val="00055236"/>
    <w:rsid w:val="000553C3"/>
    <w:rsid w:val="00056125"/>
    <w:rsid w:val="00057BE1"/>
    <w:rsid w:val="00060C43"/>
    <w:rsid w:val="00060F7F"/>
    <w:rsid w:val="00061F58"/>
    <w:rsid w:val="00061FA9"/>
    <w:rsid w:val="000621A2"/>
    <w:rsid w:val="000628F2"/>
    <w:rsid w:val="00064B96"/>
    <w:rsid w:val="00065531"/>
    <w:rsid w:val="00065825"/>
    <w:rsid w:val="00065867"/>
    <w:rsid w:val="00065BE7"/>
    <w:rsid w:val="0006766C"/>
    <w:rsid w:val="00067DEB"/>
    <w:rsid w:val="00067DF0"/>
    <w:rsid w:val="000701EF"/>
    <w:rsid w:val="000709B7"/>
    <w:rsid w:val="00070F03"/>
    <w:rsid w:val="00071009"/>
    <w:rsid w:val="000710DF"/>
    <w:rsid w:val="00071B8E"/>
    <w:rsid w:val="00073160"/>
    <w:rsid w:val="00073587"/>
    <w:rsid w:val="000764BE"/>
    <w:rsid w:val="00076BB9"/>
    <w:rsid w:val="000771EF"/>
    <w:rsid w:val="000771F8"/>
    <w:rsid w:val="00077C45"/>
    <w:rsid w:val="000804F9"/>
    <w:rsid w:val="0008086A"/>
    <w:rsid w:val="00080C59"/>
    <w:rsid w:val="00080C98"/>
    <w:rsid w:val="00081031"/>
    <w:rsid w:val="0008141C"/>
    <w:rsid w:val="000817FD"/>
    <w:rsid w:val="00081D1F"/>
    <w:rsid w:val="000823C5"/>
    <w:rsid w:val="00082773"/>
    <w:rsid w:val="00083081"/>
    <w:rsid w:val="0008358E"/>
    <w:rsid w:val="00083677"/>
    <w:rsid w:val="0008391F"/>
    <w:rsid w:val="00083B4A"/>
    <w:rsid w:val="00083C2C"/>
    <w:rsid w:val="00083F4A"/>
    <w:rsid w:val="000843F5"/>
    <w:rsid w:val="0008453F"/>
    <w:rsid w:val="0008455D"/>
    <w:rsid w:val="00084DAD"/>
    <w:rsid w:val="000853CE"/>
    <w:rsid w:val="00085918"/>
    <w:rsid w:val="00086244"/>
    <w:rsid w:val="0008630F"/>
    <w:rsid w:val="00087822"/>
    <w:rsid w:val="00087FA4"/>
    <w:rsid w:val="00090D23"/>
    <w:rsid w:val="000923E0"/>
    <w:rsid w:val="0009272D"/>
    <w:rsid w:val="0009314B"/>
    <w:rsid w:val="000936A6"/>
    <w:rsid w:val="00094311"/>
    <w:rsid w:val="00094E48"/>
    <w:rsid w:val="00095026"/>
    <w:rsid w:val="000954C1"/>
    <w:rsid w:val="0009663F"/>
    <w:rsid w:val="00096672"/>
    <w:rsid w:val="00096CFB"/>
    <w:rsid w:val="00097859"/>
    <w:rsid w:val="00097CCA"/>
    <w:rsid w:val="00097D25"/>
    <w:rsid w:val="000A0009"/>
    <w:rsid w:val="000A0265"/>
    <w:rsid w:val="000A0627"/>
    <w:rsid w:val="000A0B00"/>
    <w:rsid w:val="000A0B2C"/>
    <w:rsid w:val="000A2290"/>
    <w:rsid w:val="000A2647"/>
    <w:rsid w:val="000A27A0"/>
    <w:rsid w:val="000A2841"/>
    <w:rsid w:val="000A38A5"/>
    <w:rsid w:val="000A3E9A"/>
    <w:rsid w:val="000A41BF"/>
    <w:rsid w:val="000A4662"/>
    <w:rsid w:val="000A500E"/>
    <w:rsid w:val="000A5136"/>
    <w:rsid w:val="000A539B"/>
    <w:rsid w:val="000A53A2"/>
    <w:rsid w:val="000A5F83"/>
    <w:rsid w:val="000A5FEA"/>
    <w:rsid w:val="000A6292"/>
    <w:rsid w:val="000A6C50"/>
    <w:rsid w:val="000A7CCE"/>
    <w:rsid w:val="000A7D00"/>
    <w:rsid w:val="000A7E85"/>
    <w:rsid w:val="000B0DC1"/>
    <w:rsid w:val="000B14B1"/>
    <w:rsid w:val="000B1AAB"/>
    <w:rsid w:val="000B1B09"/>
    <w:rsid w:val="000B2298"/>
    <w:rsid w:val="000B3020"/>
    <w:rsid w:val="000B37F0"/>
    <w:rsid w:val="000B3DC1"/>
    <w:rsid w:val="000B3F73"/>
    <w:rsid w:val="000B3FF4"/>
    <w:rsid w:val="000B423E"/>
    <w:rsid w:val="000B45F2"/>
    <w:rsid w:val="000B46D8"/>
    <w:rsid w:val="000B493D"/>
    <w:rsid w:val="000B50AD"/>
    <w:rsid w:val="000B53BF"/>
    <w:rsid w:val="000B53F3"/>
    <w:rsid w:val="000B56D1"/>
    <w:rsid w:val="000B5780"/>
    <w:rsid w:val="000B59CF"/>
    <w:rsid w:val="000B5AA3"/>
    <w:rsid w:val="000B6996"/>
    <w:rsid w:val="000B6B20"/>
    <w:rsid w:val="000B7193"/>
    <w:rsid w:val="000B7301"/>
    <w:rsid w:val="000B7314"/>
    <w:rsid w:val="000B74A3"/>
    <w:rsid w:val="000B77C7"/>
    <w:rsid w:val="000C0E5A"/>
    <w:rsid w:val="000C0F6F"/>
    <w:rsid w:val="000C0FC4"/>
    <w:rsid w:val="000C1299"/>
    <w:rsid w:val="000C1761"/>
    <w:rsid w:val="000C1A4A"/>
    <w:rsid w:val="000C1D9D"/>
    <w:rsid w:val="000C2061"/>
    <w:rsid w:val="000C3575"/>
    <w:rsid w:val="000C3B44"/>
    <w:rsid w:val="000C44CF"/>
    <w:rsid w:val="000C48CD"/>
    <w:rsid w:val="000C56AA"/>
    <w:rsid w:val="000C56E0"/>
    <w:rsid w:val="000C6663"/>
    <w:rsid w:val="000C7542"/>
    <w:rsid w:val="000C78A1"/>
    <w:rsid w:val="000C79F4"/>
    <w:rsid w:val="000C7E40"/>
    <w:rsid w:val="000C7E7C"/>
    <w:rsid w:val="000D0300"/>
    <w:rsid w:val="000D0447"/>
    <w:rsid w:val="000D0D97"/>
    <w:rsid w:val="000D0F6E"/>
    <w:rsid w:val="000D11A5"/>
    <w:rsid w:val="000D14AF"/>
    <w:rsid w:val="000D177B"/>
    <w:rsid w:val="000D31C2"/>
    <w:rsid w:val="000D32B1"/>
    <w:rsid w:val="000D565B"/>
    <w:rsid w:val="000D593A"/>
    <w:rsid w:val="000D5D50"/>
    <w:rsid w:val="000D64AA"/>
    <w:rsid w:val="000D6541"/>
    <w:rsid w:val="000D6999"/>
    <w:rsid w:val="000D78AC"/>
    <w:rsid w:val="000D7F29"/>
    <w:rsid w:val="000E058C"/>
    <w:rsid w:val="000E062D"/>
    <w:rsid w:val="000E09B6"/>
    <w:rsid w:val="000E0DB8"/>
    <w:rsid w:val="000E2127"/>
    <w:rsid w:val="000E216D"/>
    <w:rsid w:val="000E2E13"/>
    <w:rsid w:val="000E2EBF"/>
    <w:rsid w:val="000E2F9F"/>
    <w:rsid w:val="000E3109"/>
    <w:rsid w:val="000E3248"/>
    <w:rsid w:val="000E3336"/>
    <w:rsid w:val="000E388A"/>
    <w:rsid w:val="000E3A7C"/>
    <w:rsid w:val="000E3BD1"/>
    <w:rsid w:val="000E3D11"/>
    <w:rsid w:val="000E3E00"/>
    <w:rsid w:val="000E472B"/>
    <w:rsid w:val="000E4B59"/>
    <w:rsid w:val="000E50CD"/>
    <w:rsid w:val="000E56EC"/>
    <w:rsid w:val="000E57EE"/>
    <w:rsid w:val="000E68D6"/>
    <w:rsid w:val="000E7163"/>
    <w:rsid w:val="000E73C3"/>
    <w:rsid w:val="000E7562"/>
    <w:rsid w:val="000E7605"/>
    <w:rsid w:val="000E7933"/>
    <w:rsid w:val="000F0273"/>
    <w:rsid w:val="000F0360"/>
    <w:rsid w:val="000F0502"/>
    <w:rsid w:val="000F063F"/>
    <w:rsid w:val="000F126D"/>
    <w:rsid w:val="000F16CD"/>
    <w:rsid w:val="000F1F39"/>
    <w:rsid w:val="000F1F3F"/>
    <w:rsid w:val="000F21BC"/>
    <w:rsid w:val="000F2979"/>
    <w:rsid w:val="000F31FE"/>
    <w:rsid w:val="000F3232"/>
    <w:rsid w:val="000F417F"/>
    <w:rsid w:val="000F4219"/>
    <w:rsid w:val="000F44E1"/>
    <w:rsid w:val="000F4E3C"/>
    <w:rsid w:val="000F50C8"/>
    <w:rsid w:val="000F51A8"/>
    <w:rsid w:val="000F51F6"/>
    <w:rsid w:val="000F5660"/>
    <w:rsid w:val="000F66E2"/>
    <w:rsid w:val="000F66F7"/>
    <w:rsid w:val="000F6B98"/>
    <w:rsid w:val="000F6FC8"/>
    <w:rsid w:val="000F74A5"/>
    <w:rsid w:val="000F7543"/>
    <w:rsid w:val="0010002C"/>
    <w:rsid w:val="00100D93"/>
    <w:rsid w:val="001013EB"/>
    <w:rsid w:val="00101A11"/>
    <w:rsid w:val="00101A52"/>
    <w:rsid w:val="00102727"/>
    <w:rsid w:val="001028EB"/>
    <w:rsid w:val="00102AC5"/>
    <w:rsid w:val="00103E71"/>
    <w:rsid w:val="00104685"/>
    <w:rsid w:val="0010547B"/>
    <w:rsid w:val="00105B2C"/>
    <w:rsid w:val="00105B57"/>
    <w:rsid w:val="00105C4E"/>
    <w:rsid w:val="001060E5"/>
    <w:rsid w:val="001067D2"/>
    <w:rsid w:val="00106A68"/>
    <w:rsid w:val="00106C0B"/>
    <w:rsid w:val="00106C9B"/>
    <w:rsid w:val="00106F0D"/>
    <w:rsid w:val="00107D58"/>
    <w:rsid w:val="00107F18"/>
    <w:rsid w:val="00111003"/>
    <w:rsid w:val="0011125D"/>
    <w:rsid w:val="00113AD9"/>
    <w:rsid w:val="00113F02"/>
    <w:rsid w:val="001142BA"/>
    <w:rsid w:val="001146B2"/>
    <w:rsid w:val="00114AEF"/>
    <w:rsid w:val="00114AF4"/>
    <w:rsid w:val="00115033"/>
    <w:rsid w:val="00115D2B"/>
    <w:rsid w:val="001166BA"/>
    <w:rsid w:val="00116B10"/>
    <w:rsid w:val="00117204"/>
    <w:rsid w:val="00117C64"/>
    <w:rsid w:val="00117D2A"/>
    <w:rsid w:val="00117DE6"/>
    <w:rsid w:val="00117E32"/>
    <w:rsid w:val="00120541"/>
    <w:rsid w:val="00120579"/>
    <w:rsid w:val="00120D78"/>
    <w:rsid w:val="00120FB0"/>
    <w:rsid w:val="00121F38"/>
    <w:rsid w:val="00122A48"/>
    <w:rsid w:val="00122C5C"/>
    <w:rsid w:val="00123EEA"/>
    <w:rsid w:val="001245F6"/>
    <w:rsid w:val="00124C21"/>
    <w:rsid w:val="00124F68"/>
    <w:rsid w:val="0012504C"/>
    <w:rsid w:val="001259D0"/>
    <w:rsid w:val="00126124"/>
    <w:rsid w:val="00126225"/>
    <w:rsid w:val="001262F2"/>
    <w:rsid w:val="00126334"/>
    <w:rsid w:val="00126445"/>
    <w:rsid w:val="001265EF"/>
    <w:rsid w:val="001270C3"/>
    <w:rsid w:val="001274A3"/>
    <w:rsid w:val="00127948"/>
    <w:rsid w:val="00127CA1"/>
    <w:rsid w:val="00127FCE"/>
    <w:rsid w:val="00130234"/>
    <w:rsid w:val="0013036D"/>
    <w:rsid w:val="00130566"/>
    <w:rsid w:val="00130717"/>
    <w:rsid w:val="00130CA6"/>
    <w:rsid w:val="00131139"/>
    <w:rsid w:val="001313B9"/>
    <w:rsid w:val="00131BAD"/>
    <w:rsid w:val="00131D86"/>
    <w:rsid w:val="0013212B"/>
    <w:rsid w:val="0013250F"/>
    <w:rsid w:val="00132906"/>
    <w:rsid w:val="00133F13"/>
    <w:rsid w:val="00133F59"/>
    <w:rsid w:val="00134967"/>
    <w:rsid w:val="001353C3"/>
    <w:rsid w:val="00135771"/>
    <w:rsid w:val="001357BA"/>
    <w:rsid w:val="0013666C"/>
    <w:rsid w:val="00136DF6"/>
    <w:rsid w:val="00137634"/>
    <w:rsid w:val="00137820"/>
    <w:rsid w:val="0013785E"/>
    <w:rsid w:val="00137A01"/>
    <w:rsid w:val="00137C59"/>
    <w:rsid w:val="00137D92"/>
    <w:rsid w:val="00140B41"/>
    <w:rsid w:val="00141267"/>
    <w:rsid w:val="00141979"/>
    <w:rsid w:val="001424C4"/>
    <w:rsid w:val="001428B8"/>
    <w:rsid w:val="00142CF3"/>
    <w:rsid w:val="00142F5A"/>
    <w:rsid w:val="00143B7A"/>
    <w:rsid w:val="00144D0C"/>
    <w:rsid w:val="00144F5C"/>
    <w:rsid w:val="00145153"/>
    <w:rsid w:val="001457F2"/>
    <w:rsid w:val="00145C24"/>
    <w:rsid w:val="00146AE2"/>
    <w:rsid w:val="00146AE4"/>
    <w:rsid w:val="00146C81"/>
    <w:rsid w:val="00146F0F"/>
    <w:rsid w:val="00147314"/>
    <w:rsid w:val="00147489"/>
    <w:rsid w:val="00147636"/>
    <w:rsid w:val="00147B38"/>
    <w:rsid w:val="00147DF2"/>
    <w:rsid w:val="00147DFE"/>
    <w:rsid w:val="00150AAF"/>
    <w:rsid w:val="001526AD"/>
    <w:rsid w:val="001528AB"/>
    <w:rsid w:val="00152C95"/>
    <w:rsid w:val="00152D1E"/>
    <w:rsid w:val="00152E08"/>
    <w:rsid w:val="001536A9"/>
    <w:rsid w:val="00153B37"/>
    <w:rsid w:val="00153DBC"/>
    <w:rsid w:val="00153F32"/>
    <w:rsid w:val="00154CED"/>
    <w:rsid w:val="00154D5A"/>
    <w:rsid w:val="001551B0"/>
    <w:rsid w:val="00155549"/>
    <w:rsid w:val="001555BD"/>
    <w:rsid w:val="00155E64"/>
    <w:rsid w:val="0015677C"/>
    <w:rsid w:val="00156B6C"/>
    <w:rsid w:val="00156DDF"/>
    <w:rsid w:val="00156F46"/>
    <w:rsid w:val="001573FB"/>
    <w:rsid w:val="001575A0"/>
    <w:rsid w:val="00157883"/>
    <w:rsid w:val="001607B2"/>
    <w:rsid w:val="001614BA"/>
    <w:rsid w:val="00161B92"/>
    <w:rsid w:val="00161C7E"/>
    <w:rsid w:val="00161CDD"/>
    <w:rsid w:val="00161FDE"/>
    <w:rsid w:val="001625AB"/>
    <w:rsid w:val="001628FA"/>
    <w:rsid w:val="001631B4"/>
    <w:rsid w:val="001635DE"/>
    <w:rsid w:val="0016389E"/>
    <w:rsid w:val="00163BA5"/>
    <w:rsid w:val="00163F75"/>
    <w:rsid w:val="0016423B"/>
    <w:rsid w:val="00164610"/>
    <w:rsid w:val="00164E14"/>
    <w:rsid w:val="0016509C"/>
    <w:rsid w:val="0016531F"/>
    <w:rsid w:val="00165350"/>
    <w:rsid w:val="001657D6"/>
    <w:rsid w:val="0016598C"/>
    <w:rsid w:val="00166273"/>
    <w:rsid w:val="001663CB"/>
    <w:rsid w:val="00166712"/>
    <w:rsid w:val="00166B76"/>
    <w:rsid w:val="00167BC2"/>
    <w:rsid w:val="00167BF4"/>
    <w:rsid w:val="00170455"/>
    <w:rsid w:val="00170E22"/>
    <w:rsid w:val="00171135"/>
    <w:rsid w:val="0017183B"/>
    <w:rsid w:val="00171E5E"/>
    <w:rsid w:val="00172107"/>
    <w:rsid w:val="001734B3"/>
    <w:rsid w:val="001735A9"/>
    <w:rsid w:val="001736B3"/>
    <w:rsid w:val="001737AE"/>
    <w:rsid w:val="00174BD3"/>
    <w:rsid w:val="001751BA"/>
    <w:rsid w:val="001754DD"/>
    <w:rsid w:val="00176254"/>
    <w:rsid w:val="0017643C"/>
    <w:rsid w:val="00176B33"/>
    <w:rsid w:val="00177609"/>
    <w:rsid w:val="0017764F"/>
    <w:rsid w:val="001777E9"/>
    <w:rsid w:val="00180C21"/>
    <w:rsid w:val="001819BF"/>
    <w:rsid w:val="00182078"/>
    <w:rsid w:val="00182139"/>
    <w:rsid w:val="00182789"/>
    <w:rsid w:val="00182BE3"/>
    <w:rsid w:val="00182C0D"/>
    <w:rsid w:val="001832E9"/>
    <w:rsid w:val="00183604"/>
    <w:rsid w:val="00183B42"/>
    <w:rsid w:val="00184403"/>
    <w:rsid w:val="00184462"/>
    <w:rsid w:val="001847F4"/>
    <w:rsid w:val="00185428"/>
    <w:rsid w:val="0018630D"/>
    <w:rsid w:val="00186526"/>
    <w:rsid w:val="001902EF"/>
    <w:rsid w:val="00190BC5"/>
    <w:rsid w:val="001917DE"/>
    <w:rsid w:val="001918CF"/>
    <w:rsid w:val="001922FD"/>
    <w:rsid w:val="0019247C"/>
    <w:rsid w:val="00193D85"/>
    <w:rsid w:val="00193DC2"/>
    <w:rsid w:val="00194C55"/>
    <w:rsid w:val="0019518B"/>
    <w:rsid w:val="00195482"/>
    <w:rsid w:val="00195B0B"/>
    <w:rsid w:val="0019656C"/>
    <w:rsid w:val="00196EEC"/>
    <w:rsid w:val="00197B64"/>
    <w:rsid w:val="00197E01"/>
    <w:rsid w:val="00197FD0"/>
    <w:rsid w:val="001A0A80"/>
    <w:rsid w:val="001A11AA"/>
    <w:rsid w:val="001A1625"/>
    <w:rsid w:val="001A17A4"/>
    <w:rsid w:val="001A19CB"/>
    <w:rsid w:val="001A1A63"/>
    <w:rsid w:val="001A2442"/>
    <w:rsid w:val="001A33AC"/>
    <w:rsid w:val="001A3A70"/>
    <w:rsid w:val="001A47EB"/>
    <w:rsid w:val="001A4939"/>
    <w:rsid w:val="001A4A2A"/>
    <w:rsid w:val="001A4C33"/>
    <w:rsid w:val="001A4FAB"/>
    <w:rsid w:val="001A5073"/>
    <w:rsid w:val="001A5878"/>
    <w:rsid w:val="001A60E5"/>
    <w:rsid w:val="001A6CE8"/>
    <w:rsid w:val="001A6F8E"/>
    <w:rsid w:val="001A7283"/>
    <w:rsid w:val="001A7C54"/>
    <w:rsid w:val="001A7CA7"/>
    <w:rsid w:val="001A7CC1"/>
    <w:rsid w:val="001A7F22"/>
    <w:rsid w:val="001B03A1"/>
    <w:rsid w:val="001B0A93"/>
    <w:rsid w:val="001B0B5E"/>
    <w:rsid w:val="001B0B70"/>
    <w:rsid w:val="001B15E0"/>
    <w:rsid w:val="001B1A02"/>
    <w:rsid w:val="001B1A23"/>
    <w:rsid w:val="001B1ABA"/>
    <w:rsid w:val="001B2015"/>
    <w:rsid w:val="001B270B"/>
    <w:rsid w:val="001B2982"/>
    <w:rsid w:val="001B2A96"/>
    <w:rsid w:val="001B2E13"/>
    <w:rsid w:val="001B2EC5"/>
    <w:rsid w:val="001B3545"/>
    <w:rsid w:val="001B3558"/>
    <w:rsid w:val="001B36A7"/>
    <w:rsid w:val="001B3810"/>
    <w:rsid w:val="001B4024"/>
    <w:rsid w:val="001B4465"/>
    <w:rsid w:val="001B5AA7"/>
    <w:rsid w:val="001B633D"/>
    <w:rsid w:val="001B65DA"/>
    <w:rsid w:val="001B6FB4"/>
    <w:rsid w:val="001B748A"/>
    <w:rsid w:val="001C00D0"/>
    <w:rsid w:val="001C0410"/>
    <w:rsid w:val="001C0B28"/>
    <w:rsid w:val="001C0D12"/>
    <w:rsid w:val="001C129F"/>
    <w:rsid w:val="001C1422"/>
    <w:rsid w:val="001C1476"/>
    <w:rsid w:val="001C20A9"/>
    <w:rsid w:val="001C2563"/>
    <w:rsid w:val="001C26AF"/>
    <w:rsid w:val="001C371A"/>
    <w:rsid w:val="001C39BD"/>
    <w:rsid w:val="001C3BA1"/>
    <w:rsid w:val="001C41A8"/>
    <w:rsid w:val="001C46D7"/>
    <w:rsid w:val="001C4D60"/>
    <w:rsid w:val="001C6BA5"/>
    <w:rsid w:val="001C6BEB"/>
    <w:rsid w:val="001C6FC6"/>
    <w:rsid w:val="001C725C"/>
    <w:rsid w:val="001D101D"/>
    <w:rsid w:val="001D23B9"/>
    <w:rsid w:val="001D23F7"/>
    <w:rsid w:val="001D2678"/>
    <w:rsid w:val="001D2852"/>
    <w:rsid w:val="001D28A4"/>
    <w:rsid w:val="001D2CDD"/>
    <w:rsid w:val="001D2F55"/>
    <w:rsid w:val="001D3A15"/>
    <w:rsid w:val="001D3D7B"/>
    <w:rsid w:val="001D42D0"/>
    <w:rsid w:val="001D4B71"/>
    <w:rsid w:val="001D4BDB"/>
    <w:rsid w:val="001D4F33"/>
    <w:rsid w:val="001D5348"/>
    <w:rsid w:val="001D5DA5"/>
    <w:rsid w:val="001D5DFE"/>
    <w:rsid w:val="001D66D2"/>
    <w:rsid w:val="001D6726"/>
    <w:rsid w:val="001D7337"/>
    <w:rsid w:val="001D7661"/>
    <w:rsid w:val="001D78A3"/>
    <w:rsid w:val="001D7C10"/>
    <w:rsid w:val="001E0393"/>
    <w:rsid w:val="001E0645"/>
    <w:rsid w:val="001E07F9"/>
    <w:rsid w:val="001E0954"/>
    <w:rsid w:val="001E0D53"/>
    <w:rsid w:val="001E1037"/>
    <w:rsid w:val="001E110F"/>
    <w:rsid w:val="001E1372"/>
    <w:rsid w:val="001E1488"/>
    <w:rsid w:val="001E158E"/>
    <w:rsid w:val="001E197A"/>
    <w:rsid w:val="001E2ABC"/>
    <w:rsid w:val="001E31D3"/>
    <w:rsid w:val="001E32FD"/>
    <w:rsid w:val="001E4268"/>
    <w:rsid w:val="001E4A07"/>
    <w:rsid w:val="001E4B9F"/>
    <w:rsid w:val="001E50B6"/>
    <w:rsid w:val="001E525B"/>
    <w:rsid w:val="001E6C32"/>
    <w:rsid w:val="001E727E"/>
    <w:rsid w:val="001E7819"/>
    <w:rsid w:val="001E7DA4"/>
    <w:rsid w:val="001F036B"/>
    <w:rsid w:val="001F06F2"/>
    <w:rsid w:val="001F0B7D"/>
    <w:rsid w:val="001F1654"/>
    <w:rsid w:val="001F16EC"/>
    <w:rsid w:val="001F1B19"/>
    <w:rsid w:val="001F1E90"/>
    <w:rsid w:val="001F256D"/>
    <w:rsid w:val="001F25AE"/>
    <w:rsid w:val="001F26F5"/>
    <w:rsid w:val="001F2707"/>
    <w:rsid w:val="001F2762"/>
    <w:rsid w:val="001F3FDD"/>
    <w:rsid w:val="001F3FEA"/>
    <w:rsid w:val="001F69D3"/>
    <w:rsid w:val="001F6D78"/>
    <w:rsid w:val="001F6FC1"/>
    <w:rsid w:val="001F7355"/>
    <w:rsid w:val="001F7AA3"/>
    <w:rsid w:val="002001E4"/>
    <w:rsid w:val="002014EB"/>
    <w:rsid w:val="0020181B"/>
    <w:rsid w:val="00201B33"/>
    <w:rsid w:val="00201C6E"/>
    <w:rsid w:val="00203662"/>
    <w:rsid w:val="00203818"/>
    <w:rsid w:val="00203849"/>
    <w:rsid w:val="002049E5"/>
    <w:rsid w:val="002058B5"/>
    <w:rsid w:val="002058EE"/>
    <w:rsid w:val="00206160"/>
    <w:rsid w:val="002063EB"/>
    <w:rsid w:val="00206A60"/>
    <w:rsid w:val="00206D58"/>
    <w:rsid w:val="00206DC9"/>
    <w:rsid w:val="00207562"/>
    <w:rsid w:val="00210815"/>
    <w:rsid w:val="00210D3F"/>
    <w:rsid w:val="00210F78"/>
    <w:rsid w:val="0021114F"/>
    <w:rsid w:val="00211A53"/>
    <w:rsid w:val="0021228D"/>
    <w:rsid w:val="00212B75"/>
    <w:rsid w:val="00213C3F"/>
    <w:rsid w:val="00213D3D"/>
    <w:rsid w:val="00213FE4"/>
    <w:rsid w:val="002153F2"/>
    <w:rsid w:val="00216396"/>
    <w:rsid w:val="0021677B"/>
    <w:rsid w:val="00217A15"/>
    <w:rsid w:val="00217BD1"/>
    <w:rsid w:val="00217F28"/>
    <w:rsid w:val="00217F9E"/>
    <w:rsid w:val="00220996"/>
    <w:rsid w:val="00220E35"/>
    <w:rsid w:val="00220EC0"/>
    <w:rsid w:val="00220F72"/>
    <w:rsid w:val="0022111E"/>
    <w:rsid w:val="00221DB4"/>
    <w:rsid w:val="0022377C"/>
    <w:rsid w:val="00223B90"/>
    <w:rsid w:val="0022411B"/>
    <w:rsid w:val="0022466B"/>
    <w:rsid w:val="002250E2"/>
    <w:rsid w:val="002254D0"/>
    <w:rsid w:val="002259F7"/>
    <w:rsid w:val="00225D58"/>
    <w:rsid w:val="00225FC5"/>
    <w:rsid w:val="00226458"/>
    <w:rsid w:val="00226864"/>
    <w:rsid w:val="002268AA"/>
    <w:rsid w:val="00226E5A"/>
    <w:rsid w:val="002272C3"/>
    <w:rsid w:val="00227BE2"/>
    <w:rsid w:val="0023048B"/>
    <w:rsid w:val="00230FE2"/>
    <w:rsid w:val="0023156B"/>
    <w:rsid w:val="002315D5"/>
    <w:rsid w:val="00231DBC"/>
    <w:rsid w:val="00231E10"/>
    <w:rsid w:val="00232626"/>
    <w:rsid w:val="00232CB5"/>
    <w:rsid w:val="00233AD9"/>
    <w:rsid w:val="00234192"/>
    <w:rsid w:val="00235199"/>
    <w:rsid w:val="002355AD"/>
    <w:rsid w:val="002358F5"/>
    <w:rsid w:val="00235D60"/>
    <w:rsid w:val="00237355"/>
    <w:rsid w:val="00240EF2"/>
    <w:rsid w:val="00241341"/>
    <w:rsid w:val="00241A2F"/>
    <w:rsid w:val="002422D2"/>
    <w:rsid w:val="00242C29"/>
    <w:rsid w:val="00242DC4"/>
    <w:rsid w:val="0024332C"/>
    <w:rsid w:val="0024338B"/>
    <w:rsid w:val="002437AE"/>
    <w:rsid w:val="0024394D"/>
    <w:rsid w:val="002440B7"/>
    <w:rsid w:val="00244841"/>
    <w:rsid w:val="00244EBD"/>
    <w:rsid w:val="00245F5F"/>
    <w:rsid w:val="00246993"/>
    <w:rsid w:val="00246DEB"/>
    <w:rsid w:val="002473A2"/>
    <w:rsid w:val="0024758C"/>
    <w:rsid w:val="00247790"/>
    <w:rsid w:val="002500F8"/>
    <w:rsid w:val="002504BD"/>
    <w:rsid w:val="002509EF"/>
    <w:rsid w:val="00250ED5"/>
    <w:rsid w:val="002515CF"/>
    <w:rsid w:val="00251B9F"/>
    <w:rsid w:val="00252680"/>
    <w:rsid w:val="002528DD"/>
    <w:rsid w:val="00252BB3"/>
    <w:rsid w:val="00252C4B"/>
    <w:rsid w:val="00252FB5"/>
    <w:rsid w:val="00253C51"/>
    <w:rsid w:val="00254115"/>
    <w:rsid w:val="0025419A"/>
    <w:rsid w:val="00254765"/>
    <w:rsid w:val="00254ACC"/>
    <w:rsid w:val="00254D3D"/>
    <w:rsid w:val="00255048"/>
    <w:rsid w:val="002558CD"/>
    <w:rsid w:val="00255FEC"/>
    <w:rsid w:val="002566C9"/>
    <w:rsid w:val="002567C0"/>
    <w:rsid w:val="00256A79"/>
    <w:rsid w:val="00257663"/>
    <w:rsid w:val="00257E85"/>
    <w:rsid w:val="00260046"/>
    <w:rsid w:val="002601C2"/>
    <w:rsid w:val="00260470"/>
    <w:rsid w:val="002613F9"/>
    <w:rsid w:val="00261791"/>
    <w:rsid w:val="002619D8"/>
    <w:rsid w:val="00261D5E"/>
    <w:rsid w:val="0026209F"/>
    <w:rsid w:val="002624CC"/>
    <w:rsid w:val="002628A3"/>
    <w:rsid w:val="00262BEE"/>
    <w:rsid w:val="00262E18"/>
    <w:rsid w:val="00264196"/>
    <w:rsid w:val="002641F0"/>
    <w:rsid w:val="0026465E"/>
    <w:rsid w:val="00264A93"/>
    <w:rsid w:val="00264B8F"/>
    <w:rsid w:val="00265699"/>
    <w:rsid w:val="0026591D"/>
    <w:rsid w:val="00265CDD"/>
    <w:rsid w:val="00265EEB"/>
    <w:rsid w:val="0026720F"/>
    <w:rsid w:val="002704AB"/>
    <w:rsid w:val="0027093C"/>
    <w:rsid w:val="0027114F"/>
    <w:rsid w:val="00271390"/>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CB6"/>
    <w:rsid w:val="00281E7D"/>
    <w:rsid w:val="00281F8D"/>
    <w:rsid w:val="00282332"/>
    <w:rsid w:val="0028237C"/>
    <w:rsid w:val="002827A4"/>
    <w:rsid w:val="002832A2"/>
    <w:rsid w:val="00283657"/>
    <w:rsid w:val="00283DA3"/>
    <w:rsid w:val="00284CDF"/>
    <w:rsid w:val="0028704D"/>
    <w:rsid w:val="00287727"/>
    <w:rsid w:val="00287801"/>
    <w:rsid w:val="00287FBA"/>
    <w:rsid w:val="00290356"/>
    <w:rsid w:val="00290609"/>
    <w:rsid w:val="00290676"/>
    <w:rsid w:val="00290E9C"/>
    <w:rsid w:val="0029123D"/>
    <w:rsid w:val="0029158F"/>
    <w:rsid w:val="0029177D"/>
    <w:rsid w:val="002929BD"/>
    <w:rsid w:val="00292C1F"/>
    <w:rsid w:val="00292CC6"/>
    <w:rsid w:val="00292D62"/>
    <w:rsid w:val="00293328"/>
    <w:rsid w:val="00293E8B"/>
    <w:rsid w:val="00294303"/>
    <w:rsid w:val="002943EC"/>
    <w:rsid w:val="00294532"/>
    <w:rsid w:val="0029524B"/>
    <w:rsid w:val="0029596D"/>
    <w:rsid w:val="00295DAD"/>
    <w:rsid w:val="00296257"/>
    <w:rsid w:val="00296E24"/>
    <w:rsid w:val="00296F25"/>
    <w:rsid w:val="00297608"/>
    <w:rsid w:val="00297B3F"/>
    <w:rsid w:val="00297E88"/>
    <w:rsid w:val="002A0058"/>
    <w:rsid w:val="002A1E40"/>
    <w:rsid w:val="002A2293"/>
    <w:rsid w:val="002A28FB"/>
    <w:rsid w:val="002A2D48"/>
    <w:rsid w:val="002A33E5"/>
    <w:rsid w:val="002A4002"/>
    <w:rsid w:val="002A406D"/>
    <w:rsid w:val="002A448B"/>
    <w:rsid w:val="002A4E50"/>
    <w:rsid w:val="002A4F6B"/>
    <w:rsid w:val="002A523C"/>
    <w:rsid w:val="002A53C9"/>
    <w:rsid w:val="002A5616"/>
    <w:rsid w:val="002A5736"/>
    <w:rsid w:val="002A60ED"/>
    <w:rsid w:val="002A6120"/>
    <w:rsid w:val="002A63D0"/>
    <w:rsid w:val="002A6CE9"/>
    <w:rsid w:val="002A743F"/>
    <w:rsid w:val="002A7597"/>
    <w:rsid w:val="002A799D"/>
    <w:rsid w:val="002B0599"/>
    <w:rsid w:val="002B070E"/>
    <w:rsid w:val="002B0ACA"/>
    <w:rsid w:val="002B1D79"/>
    <w:rsid w:val="002B1EEB"/>
    <w:rsid w:val="002B2E95"/>
    <w:rsid w:val="002B3990"/>
    <w:rsid w:val="002B3C6B"/>
    <w:rsid w:val="002B3EFD"/>
    <w:rsid w:val="002B480C"/>
    <w:rsid w:val="002B49BE"/>
    <w:rsid w:val="002B4BEE"/>
    <w:rsid w:val="002B4F9D"/>
    <w:rsid w:val="002B5259"/>
    <w:rsid w:val="002B55FD"/>
    <w:rsid w:val="002B56BD"/>
    <w:rsid w:val="002B5E10"/>
    <w:rsid w:val="002B6044"/>
    <w:rsid w:val="002C062D"/>
    <w:rsid w:val="002C0699"/>
    <w:rsid w:val="002C0C02"/>
    <w:rsid w:val="002C0EF1"/>
    <w:rsid w:val="002C16CF"/>
    <w:rsid w:val="002C1EE8"/>
    <w:rsid w:val="002C1F38"/>
    <w:rsid w:val="002C2B74"/>
    <w:rsid w:val="002C37C9"/>
    <w:rsid w:val="002C37CC"/>
    <w:rsid w:val="002C3B86"/>
    <w:rsid w:val="002C44B8"/>
    <w:rsid w:val="002C4BD2"/>
    <w:rsid w:val="002C4FE4"/>
    <w:rsid w:val="002C54FD"/>
    <w:rsid w:val="002C56E2"/>
    <w:rsid w:val="002C5855"/>
    <w:rsid w:val="002C5E87"/>
    <w:rsid w:val="002C661A"/>
    <w:rsid w:val="002C6992"/>
    <w:rsid w:val="002C7098"/>
    <w:rsid w:val="002C7187"/>
    <w:rsid w:val="002C77F3"/>
    <w:rsid w:val="002C7B46"/>
    <w:rsid w:val="002C7F55"/>
    <w:rsid w:val="002D0D5B"/>
    <w:rsid w:val="002D109A"/>
    <w:rsid w:val="002D134F"/>
    <w:rsid w:val="002D180B"/>
    <w:rsid w:val="002D1F69"/>
    <w:rsid w:val="002D22D6"/>
    <w:rsid w:val="002D28BB"/>
    <w:rsid w:val="002D2A5A"/>
    <w:rsid w:val="002D2CC3"/>
    <w:rsid w:val="002D2EAB"/>
    <w:rsid w:val="002D39DC"/>
    <w:rsid w:val="002D3A7E"/>
    <w:rsid w:val="002D40C4"/>
    <w:rsid w:val="002D4251"/>
    <w:rsid w:val="002D5399"/>
    <w:rsid w:val="002D5F08"/>
    <w:rsid w:val="002D620F"/>
    <w:rsid w:val="002D6D82"/>
    <w:rsid w:val="002D76A9"/>
    <w:rsid w:val="002D7EBF"/>
    <w:rsid w:val="002E08D1"/>
    <w:rsid w:val="002E096C"/>
    <w:rsid w:val="002E099A"/>
    <w:rsid w:val="002E0AA4"/>
    <w:rsid w:val="002E0B29"/>
    <w:rsid w:val="002E0FC3"/>
    <w:rsid w:val="002E17AD"/>
    <w:rsid w:val="002E1BC0"/>
    <w:rsid w:val="002E204E"/>
    <w:rsid w:val="002E2439"/>
    <w:rsid w:val="002E27AC"/>
    <w:rsid w:val="002E2C97"/>
    <w:rsid w:val="002E2EEE"/>
    <w:rsid w:val="002E2FD9"/>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E80"/>
    <w:rsid w:val="00300010"/>
    <w:rsid w:val="00300B48"/>
    <w:rsid w:val="00300C52"/>
    <w:rsid w:val="00300D73"/>
    <w:rsid w:val="00301296"/>
    <w:rsid w:val="00301386"/>
    <w:rsid w:val="003029EF"/>
    <w:rsid w:val="00302A55"/>
    <w:rsid w:val="00302A8A"/>
    <w:rsid w:val="003042B1"/>
    <w:rsid w:val="003045AC"/>
    <w:rsid w:val="00304D34"/>
    <w:rsid w:val="00304E9F"/>
    <w:rsid w:val="0030521D"/>
    <w:rsid w:val="0030530D"/>
    <w:rsid w:val="00305A60"/>
    <w:rsid w:val="00305DB0"/>
    <w:rsid w:val="003064F0"/>
    <w:rsid w:val="00306D3B"/>
    <w:rsid w:val="00306DC0"/>
    <w:rsid w:val="003070EA"/>
    <w:rsid w:val="003076C9"/>
    <w:rsid w:val="003078BE"/>
    <w:rsid w:val="00310D74"/>
    <w:rsid w:val="0031104A"/>
    <w:rsid w:val="00311197"/>
    <w:rsid w:val="00311C5C"/>
    <w:rsid w:val="003122D3"/>
    <w:rsid w:val="00312CDA"/>
    <w:rsid w:val="00312D90"/>
    <w:rsid w:val="00312DBF"/>
    <w:rsid w:val="00312EB0"/>
    <w:rsid w:val="00312FC0"/>
    <w:rsid w:val="0031331E"/>
    <w:rsid w:val="003136CD"/>
    <w:rsid w:val="00313C3F"/>
    <w:rsid w:val="00313ED3"/>
    <w:rsid w:val="003141D2"/>
    <w:rsid w:val="00314318"/>
    <w:rsid w:val="00315A3F"/>
    <w:rsid w:val="00315CA3"/>
    <w:rsid w:val="00315F22"/>
    <w:rsid w:val="003163FF"/>
    <w:rsid w:val="00316770"/>
    <w:rsid w:val="00316A2B"/>
    <w:rsid w:val="003173A9"/>
    <w:rsid w:val="003211E0"/>
    <w:rsid w:val="003216C4"/>
    <w:rsid w:val="00321F30"/>
    <w:rsid w:val="00322838"/>
    <w:rsid w:val="00323269"/>
    <w:rsid w:val="00323465"/>
    <w:rsid w:val="003238E1"/>
    <w:rsid w:val="00323A79"/>
    <w:rsid w:val="00323C10"/>
    <w:rsid w:val="00325D0C"/>
    <w:rsid w:val="00325DC0"/>
    <w:rsid w:val="00325FB2"/>
    <w:rsid w:val="00326749"/>
    <w:rsid w:val="0032676D"/>
    <w:rsid w:val="00326D00"/>
    <w:rsid w:val="003272B3"/>
    <w:rsid w:val="003275F5"/>
    <w:rsid w:val="0032776B"/>
    <w:rsid w:val="00327E09"/>
    <w:rsid w:val="003303F3"/>
    <w:rsid w:val="003305B3"/>
    <w:rsid w:val="00330D78"/>
    <w:rsid w:val="00331993"/>
    <w:rsid w:val="003319F7"/>
    <w:rsid w:val="0033312F"/>
    <w:rsid w:val="003331A3"/>
    <w:rsid w:val="0033333E"/>
    <w:rsid w:val="00334249"/>
    <w:rsid w:val="00334256"/>
    <w:rsid w:val="003347DA"/>
    <w:rsid w:val="00334A29"/>
    <w:rsid w:val="00334CF2"/>
    <w:rsid w:val="00335238"/>
    <w:rsid w:val="00335B12"/>
    <w:rsid w:val="00335DDD"/>
    <w:rsid w:val="00336205"/>
    <w:rsid w:val="003362D7"/>
    <w:rsid w:val="003364EE"/>
    <w:rsid w:val="003369B5"/>
    <w:rsid w:val="00336A20"/>
    <w:rsid w:val="00336A8B"/>
    <w:rsid w:val="00336C33"/>
    <w:rsid w:val="00336F8E"/>
    <w:rsid w:val="003373DB"/>
    <w:rsid w:val="003400F3"/>
    <w:rsid w:val="003403D0"/>
    <w:rsid w:val="003405E1"/>
    <w:rsid w:val="00340671"/>
    <w:rsid w:val="00340798"/>
    <w:rsid w:val="00341526"/>
    <w:rsid w:val="00341A46"/>
    <w:rsid w:val="003427ED"/>
    <w:rsid w:val="003439A4"/>
    <w:rsid w:val="00343C4C"/>
    <w:rsid w:val="00343DB7"/>
    <w:rsid w:val="00343F1E"/>
    <w:rsid w:val="0034404C"/>
    <w:rsid w:val="00344067"/>
    <w:rsid w:val="00344389"/>
    <w:rsid w:val="00344EC6"/>
    <w:rsid w:val="00345592"/>
    <w:rsid w:val="00345623"/>
    <w:rsid w:val="003461D8"/>
    <w:rsid w:val="003464D4"/>
    <w:rsid w:val="003469A5"/>
    <w:rsid w:val="00346F77"/>
    <w:rsid w:val="00347F04"/>
    <w:rsid w:val="00350103"/>
    <w:rsid w:val="00350B5C"/>
    <w:rsid w:val="00350CAE"/>
    <w:rsid w:val="00350CEA"/>
    <w:rsid w:val="00350F0D"/>
    <w:rsid w:val="0035172B"/>
    <w:rsid w:val="00351A5F"/>
    <w:rsid w:val="00351B23"/>
    <w:rsid w:val="00351B68"/>
    <w:rsid w:val="00351C94"/>
    <w:rsid w:val="00351CD7"/>
    <w:rsid w:val="003520EB"/>
    <w:rsid w:val="00352187"/>
    <w:rsid w:val="00352355"/>
    <w:rsid w:val="003528F1"/>
    <w:rsid w:val="0035340D"/>
    <w:rsid w:val="00354F86"/>
    <w:rsid w:val="00354F88"/>
    <w:rsid w:val="0035613A"/>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F60"/>
    <w:rsid w:val="00364597"/>
    <w:rsid w:val="00364B0A"/>
    <w:rsid w:val="003651F8"/>
    <w:rsid w:val="0036524B"/>
    <w:rsid w:val="003656A7"/>
    <w:rsid w:val="00365CDB"/>
    <w:rsid w:val="003669FF"/>
    <w:rsid w:val="0036738C"/>
    <w:rsid w:val="00367C1A"/>
    <w:rsid w:val="00367D16"/>
    <w:rsid w:val="00372043"/>
    <w:rsid w:val="003734B0"/>
    <w:rsid w:val="00374810"/>
    <w:rsid w:val="00376C0C"/>
    <w:rsid w:val="003801AA"/>
    <w:rsid w:val="0038031D"/>
    <w:rsid w:val="00381BF8"/>
    <w:rsid w:val="00381C50"/>
    <w:rsid w:val="00381EE4"/>
    <w:rsid w:val="0038226A"/>
    <w:rsid w:val="003822FC"/>
    <w:rsid w:val="00382A88"/>
    <w:rsid w:val="003830FE"/>
    <w:rsid w:val="00384110"/>
    <w:rsid w:val="00384E13"/>
    <w:rsid w:val="00385B43"/>
    <w:rsid w:val="00386105"/>
    <w:rsid w:val="00386309"/>
    <w:rsid w:val="003865F9"/>
    <w:rsid w:val="00386AFB"/>
    <w:rsid w:val="00386BE5"/>
    <w:rsid w:val="00386F99"/>
    <w:rsid w:val="003877C7"/>
    <w:rsid w:val="00387B4C"/>
    <w:rsid w:val="00387EC4"/>
    <w:rsid w:val="00390568"/>
    <w:rsid w:val="0039067F"/>
    <w:rsid w:val="00390852"/>
    <w:rsid w:val="00390C38"/>
    <w:rsid w:val="00390E00"/>
    <w:rsid w:val="00390EF1"/>
    <w:rsid w:val="003924E4"/>
    <w:rsid w:val="0039270A"/>
    <w:rsid w:val="00392818"/>
    <w:rsid w:val="0039359E"/>
    <w:rsid w:val="0039363B"/>
    <w:rsid w:val="00394645"/>
    <w:rsid w:val="00395059"/>
    <w:rsid w:val="003952BC"/>
    <w:rsid w:val="00396817"/>
    <w:rsid w:val="0039696B"/>
    <w:rsid w:val="0039787F"/>
    <w:rsid w:val="003A014A"/>
    <w:rsid w:val="003A0EE6"/>
    <w:rsid w:val="003A1545"/>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490"/>
    <w:rsid w:val="003B082A"/>
    <w:rsid w:val="003B089E"/>
    <w:rsid w:val="003B1478"/>
    <w:rsid w:val="003B26F7"/>
    <w:rsid w:val="003B2A02"/>
    <w:rsid w:val="003B2BA9"/>
    <w:rsid w:val="003B3D5A"/>
    <w:rsid w:val="003B3F14"/>
    <w:rsid w:val="003B4179"/>
    <w:rsid w:val="003B49FC"/>
    <w:rsid w:val="003B5377"/>
    <w:rsid w:val="003B55A8"/>
    <w:rsid w:val="003B55DB"/>
    <w:rsid w:val="003B5EA5"/>
    <w:rsid w:val="003B5F1D"/>
    <w:rsid w:val="003C0021"/>
    <w:rsid w:val="003C0041"/>
    <w:rsid w:val="003C03C8"/>
    <w:rsid w:val="003C0981"/>
    <w:rsid w:val="003C11EA"/>
    <w:rsid w:val="003C1805"/>
    <w:rsid w:val="003C180D"/>
    <w:rsid w:val="003C182B"/>
    <w:rsid w:val="003C1C06"/>
    <w:rsid w:val="003C1EB5"/>
    <w:rsid w:val="003C1F79"/>
    <w:rsid w:val="003C2B7F"/>
    <w:rsid w:val="003C2D60"/>
    <w:rsid w:val="003C32E7"/>
    <w:rsid w:val="003C3806"/>
    <w:rsid w:val="003C4327"/>
    <w:rsid w:val="003C4348"/>
    <w:rsid w:val="003C50C4"/>
    <w:rsid w:val="003C54B9"/>
    <w:rsid w:val="003C5B0E"/>
    <w:rsid w:val="003C689A"/>
    <w:rsid w:val="003C6ADB"/>
    <w:rsid w:val="003C7694"/>
    <w:rsid w:val="003C7834"/>
    <w:rsid w:val="003C7A83"/>
    <w:rsid w:val="003D0086"/>
    <w:rsid w:val="003D00D9"/>
    <w:rsid w:val="003D0153"/>
    <w:rsid w:val="003D16BF"/>
    <w:rsid w:val="003D1E02"/>
    <w:rsid w:val="003D2C83"/>
    <w:rsid w:val="003D43D4"/>
    <w:rsid w:val="003D4471"/>
    <w:rsid w:val="003D4906"/>
    <w:rsid w:val="003D5ABD"/>
    <w:rsid w:val="003D5CD1"/>
    <w:rsid w:val="003D60D3"/>
    <w:rsid w:val="003D612C"/>
    <w:rsid w:val="003D6A9C"/>
    <w:rsid w:val="003D6D7E"/>
    <w:rsid w:val="003D70B8"/>
    <w:rsid w:val="003D7118"/>
    <w:rsid w:val="003D754E"/>
    <w:rsid w:val="003D7641"/>
    <w:rsid w:val="003D7DD5"/>
    <w:rsid w:val="003E057D"/>
    <w:rsid w:val="003E1AF5"/>
    <w:rsid w:val="003E1C0C"/>
    <w:rsid w:val="003E1D46"/>
    <w:rsid w:val="003E23B9"/>
    <w:rsid w:val="003E38BA"/>
    <w:rsid w:val="003E3C13"/>
    <w:rsid w:val="003E3D88"/>
    <w:rsid w:val="003E4274"/>
    <w:rsid w:val="003E42CD"/>
    <w:rsid w:val="003E446A"/>
    <w:rsid w:val="003E4B6B"/>
    <w:rsid w:val="003E4BE8"/>
    <w:rsid w:val="003E4DBF"/>
    <w:rsid w:val="003E4E58"/>
    <w:rsid w:val="003E5148"/>
    <w:rsid w:val="003E58C4"/>
    <w:rsid w:val="003E5E99"/>
    <w:rsid w:val="003E61DA"/>
    <w:rsid w:val="003E6363"/>
    <w:rsid w:val="003E6954"/>
    <w:rsid w:val="003E71FB"/>
    <w:rsid w:val="003F0D16"/>
    <w:rsid w:val="003F1718"/>
    <w:rsid w:val="003F199F"/>
    <w:rsid w:val="003F2202"/>
    <w:rsid w:val="003F253E"/>
    <w:rsid w:val="003F379E"/>
    <w:rsid w:val="003F3B78"/>
    <w:rsid w:val="003F3E88"/>
    <w:rsid w:val="003F49AA"/>
    <w:rsid w:val="003F5CC8"/>
    <w:rsid w:val="003F77F2"/>
    <w:rsid w:val="003F7B12"/>
    <w:rsid w:val="003F7EEB"/>
    <w:rsid w:val="00400413"/>
    <w:rsid w:val="00400815"/>
    <w:rsid w:val="0040085E"/>
    <w:rsid w:val="00401336"/>
    <w:rsid w:val="004014BC"/>
    <w:rsid w:val="0040157F"/>
    <w:rsid w:val="00401BD5"/>
    <w:rsid w:val="00402248"/>
    <w:rsid w:val="00402274"/>
    <w:rsid w:val="00402720"/>
    <w:rsid w:val="00403737"/>
    <w:rsid w:val="00403D11"/>
    <w:rsid w:val="00403F8B"/>
    <w:rsid w:val="00404190"/>
    <w:rsid w:val="0040433E"/>
    <w:rsid w:val="00404B5E"/>
    <w:rsid w:val="0040524A"/>
    <w:rsid w:val="00405710"/>
    <w:rsid w:val="00405714"/>
    <w:rsid w:val="00405B4C"/>
    <w:rsid w:val="00406387"/>
    <w:rsid w:val="00406AB2"/>
    <w:rsid w:val="00407189"/>
    <w:rsid w:val="0040725F"/>
    <w:rsid w:val="00407C89"/>
    <w:rsid w:val="00407E86"/>
    <w:rsid w:val="0041016E"/>
    <w:rsid w:val="00410794"/>
    <w:rsid w:val="00410A9B"/>
    <w:rsid w:val="00410BB7"/>
    <w:rsid w:val="00410D02"/>
    <w:rsid w:val="00410FBC"/>
    <w:rsid w:val="00412742"/>
    <w:rsid w:val="00413663"/>
    <w:rsid w:val="0041391E"/>
    <w:rsid w:val="00414084"/>
    <w:rsid w:val="0041495A"/>
    <w:rsid w:val="00414A63"/>
    <w:rsid w:val="004150A3"/>
    <w:rsid w:val="00415378"/>
    <w:rsid w:val="004153CA"/>
    <w:rsid w:val="0041570F"/>
    <w:rsid w:val="00415867"/>
    <w:rsid w:val="0041605E"/>
    <w:rsid w:val="00416B78"/>
    <w:rsid w:val="004170E0"/>
    <w:rsid w:val="0041735D"/>
    <w:rsid w:val="004174FC"/>
    <w:rsid w:val="00420DA2"/>
    <w:rsid w:val="0042148A"/>
    <w:rsid w:val="00422B63"/>
    <w:rsid w:val="00422EE3"/>
    <w:rsid w:val="004230E6"/>
    <w:rsid w:val="0042399C"/>
    <w:rsid w:val="00423CCB"/>
    <w:rsid w:val="00425F9D"/>
    <w:rsid w:val="00426159"/>
    <w:rsid w:val="00426E8A"/>
    <w:rsid w:val="004272A3"/>
    <w:rsid w:val="004278A6"/>
    <w:rsid w:val="00427E59"/>
    <w:rsid w:val="00427F25"/>
    <w:rsid w:val="0043007D"/>
    <w:rsid w:val="00430457"/>
    <w:rsid w:val="0043054D"/>
    <w:rsid w:val="00430826"/>
    <w:rsid w:val="004308BC"/>
    <w:rsid w:val="00430AF0"/>
    <w:rsid w:val="00430EC6"/>
    <w:rsid w:val="00432277"/>
    <w:rsid w:val="004322FE"/>
    <w:rsid w:val="00432866"/>
    <w:rsid w:val="00432B65"/>
    <w:rsid w:val="00433EE7"/>
    <w:rsid w:val="004340EE"/>
    <w:rsid w:val="0043439B"/>
    <w:rsid w:val="004349DF"/>
    <w:rsid w:val="0043504C"/>
    <w:rsid w:val="00435987"/>
    <w:rsid w:val="0043632B"/>
    <w:rsid w:val="0043683C"/>
    <w:rsid w:val="0043698F"/>
    <w:rsid w:val="00436ABF"/>
    <w:rsid w:val="004374C1"/>
    <w:rsid w:val="00437648"/>
    <w:rsid w:val="0043771B"/>
    <w:rsid w:val="00437F25"/>
    <w:rsid w:val="00437F29"/>
    <w:rsid w:val="00440F73"/>
    <w:rsid w:val="0044171D"/>
    <w:rsid w:val="00441A56"/>
    <w:rsid w:val="00441FF4"/>
    <w:rsid w:val="004425CD"/>
    <w:rsid w:val="00442998"/>
    <w:rsid w:val="004432B6"/>
    <w:rsid w:val="004435DB"/>
    <w:rsid w:val="004435EE"/>
    <w:rsid w:val="0044366F"/>
    <w:rsid w:val="00443C05"/>
    <w:rsid w:val="00444400"/>
    <w:rsid w:val="00444648"/>
    <w:rsid w:val="00444AC8"/>
    <w:rsid w:val="004452EF"/>
    <w:rsid w:val="00445381"/>
    <w:rsid w:val="0044576F"/>
    <w:rsid w:val="0044586E"/>
    <w:rsid w:val="004466E9"/>
    <w:rsid w:val="00447350"/>
    <w:rsid w:val="004477F2"/>
    <w:rsid w:val="00447AC9"/>
    <w:rsid w:val="00447D92"/>
    <w:rsid w:val="00447E16"/>
    <w:rsid w:val="00450035"/>
    <w:rsid w:val="004501A1"/>
    <w:rsid w:val="0045063B"/>
    <w:rsid w:val="00450C24"/>
    <w:rsid w:val="00450DC2"/>
    <w:rsid w:val="00450FC1"/>
    <w:rsid w:val="004514D4"/>
    <w:rsid w:val="00451995"/>
    <w:rsid w:val="00451C02"/>
    <w:rsid w:val="00451CB8"/>
    <w:rsid w:val="00452D83"/>
    <w:rsid w:val="00452E35"/>
    <w:rsid w:val="004533F1"/>
    <w:rsid w:val="004538D3"/>
    <w:rsid w:val="00453A17"/>
    <w:rsid w:val="00453A42"/>
    <w:rsid w:val="00453B69"/>
    <w:rsid w:val="00453FA0"/>
    <w:rsid w:val="00454B3E"/>
    <w:rsid w:val="00454B9F"/>
    <w:rsid w:val="00454D40"/>
    <w:rsid w:val="00454F2E"/>
    <w:rsid w:val="00455342"/>
    <w:rsid w:val="00457092"/>
    <w:rsid w:val="00457635"/>
    <w:rsid w:val="00457C1D"/>
    <w:rsid w:val="00460165"/>
    <w:rsid w:val="004602E4"/>
    <w:rsid w:val="0046061E"/>
    <w:rsid w:val="00460E93"/>
    <w:rsid w:val="00461141"/>
    <w:rsid w:val="004611CD"/>
    <w:rsid w:val="004612D4"/>
    <w:rsid w:val="004626BD"/>
    <w:rsid w:val="0046272E"/>
    <w:rsid w:val="004638E5"/>
    <w:rsid w:val="00464540"/>
    <w:rsid w:val="0046470B"/>
    <w:rsid w:val="0046483D"/>
    <w:rsid w:val="00464A51"/>
    <w:rsid w:val="00464F71"/>
    <w:rsid w:val="0046531F"/>
    <w:rsid w:val="004657F8"/>
    <w:rsid w:val="0046594A"/>
    <w:rsid w:val="004665B8"/>
    <w:rsid w:val="004665B9"/>
    <w:rsid w:val="00466AB3"/>
    <w:rsid w:val="00466B03"/>
    <w:rsid w:val="00466BC5"/>
    <w:rsid w:val="00466EEF"/>
    <w:rsid w:val="0046797C"/>
    <w:rsid w:val="00467D70"/>
    <w:rsid w:val="00470160"/>
    <w:rsid w:val="00470313"/>
    <w:rsid w:val="004708CE"/>
    <w:rsid w:val="00470E56"/>
    <w:rsid w:val="00470F70"/>
    <w:rsid w:val="004718ED"/>
    <w:rsid w:val="00471A3F"/>
    <w:rsid w:val="0047207E"/>
    <w:rsid w:val="00473163"/>
    <w:rsid w:val="004732F0"/>
    <w:rsid w:val="00473350"/>
    <w:rsid w:val="004733B0"/>
    <w:rsid w:val="00474455"/>
    <w:rsid w:val="00474CB1"/>
    <w:rsid w:val="004757E1"/>
    <w:rsid w:val="00475C02"/>
    <w:rsid w:val="00475FC8"/>
    <w:rsid w:val="004767F7"/>
    <w:rsid w:val="00476AC2"/>
    <w:rsid w:val="00477A0B"/>
    <w:rsid w:val="00477B6D"/>
    <w:rsid w:val="00477EAE"/>
    <w:rsid w:val="00477EFF"/>
    <w:rsid w:val="00477F83"/>
    <w:rsid w:val="004807AA"/>
    <w:rsid w:val="00480D0A"/>
    <w:rsid w:val="00481C15"/>
    <w:rsid w:val="00482008"/>
    <w:rsid w:val="004821E8"/>
    <w:rsid w:val="0048321D"/>
    <w:rsid w:val="00483E05"/>
    <w:rsid w:val="004843B0"/>
    <w:rsid w:val="00484D4D"/>
    <w:rsid w:val="0048549B"/>
    <w:rsid w:val="00485563"/>
    <w:rsid w:val="004855E8"/>
    <w:rsid w:val="0048579B"/>
    <w:rsid w:val="004857FC"/>
    <w:rsid w:val="00486378"/>
    <w:rsid w:val="004863BF"/>
    <w:rsid w:val="0048768D"/>
    <w:rsid w:val="00487924"/>
    <w:rsid w:val="004879EF"/>
    <w:rsid w:val="00487AE3"/>
    <w:rsid w:val="0049036E"/>
    <w:rsid w:val="0049114A"/>
    <w:rsid w:val="00491321"/>
    <w:rsid w:val="004926B7"/>
    <w:rsid w:val="004926CD"/>
    <w:rsid w:val="0049274E"/>
    <w:rsid w:val="0049279F"/>
    <w:rsid w:val="00492D9F"/>
    <w:rsid w:val="00493855"/>
    <w:rsid w:val="00493C62"/>
    <w:rsid w:val="00493FA0"/>
    <w:rsid w:val="004941FF"/>
    <w:rsid w:val="00494506"/>
    <w:rsid w:val="00494DEE"/>
    <w:rsid w:val="004956E8"/>
    <w:rsid w:val="00495E62"/>
    <w:rsid w:val="00495FA1"/>
    <w:rsid w:val="004967A9"/>
    <w:rsid w:val="00496A8E"/>
    <w:rsid w:val="00496F8F"/>
    <w:rsid w:val="004975D1"/>
    <w:rsid w:val="004A02BF"/>
    <w:rsid w:val="004A0D64"/>
    <w:rsid w:val="004A12D4"/>
    <w:rsid w:val="004A2062"/>
    <w:rsid w:val="004A23D1"/>
    <w:rsid w:val="004A2813"/>
    <w:rsid w:val="004A39FB"/>
    <w:rsid w:val="004A46A6"/>
    <w:rsid w:val="004A52E3"/>
    <w:rsid w:val="004A59F7"/>
    <w:rsid w:val="004A5AAD"/>
    <w:rsid w:val="004A5AF7"/>
    <w:rsid w:val="004A6868"/>
    <w:rsid w:val="004A6C30"/>
    <w:rsid w:val="004A6C85"/>
    <w:rsid w:val="004A6E69"/>
    <w:rsid w:val="004A7582"/>
    <w:rsid w:val="004A7CBE"/>
    <w:rsid w:val="004A7D4B"/>
    <w:rsid w:val="004B005F"/>
    <w:rsid w:val="004B06AE"/>
    <w:rsid w:val="004B092B"/>
    <w:rsid w:val="004B109B"/>
    <w:rsid w:val="004B186F"/>
    <w:rsid w:val="004B1D20"/>
    <w:rsid w:val="004B207B"/>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12AD"/>
    <w:rsid w:val="004C13DC"/>
    <w:rsid w:val="004C16E2"/>
    <w:rsid w:val="004C24BF"/>
    <w:rsid w:val="004C2DC1"/>
    <w:rsid w:val="004C4BEF"/>
    <w:rsid w:val="004C4D7F"/>
    <w:rsid w:val="004C588A"/>
    <w:rsid w:val="004C66A5"/>
    <w:rsid w:val="004C70DB"/>
    <w:rsid w:val="004C7320"/>
    <w:rsid w:val="004C742A"/>
    <w:rsid w:val="004D056F"/>
    <w:rsid w:val="004D0933"/>
    <w:rsid w:val="004D0D06"/>
    <w:rsid w:val="004D0E4E"/>
    <w:rsid w:val="004D1486"/>
    <w:rsid w:val="004D1A70"/>
    <w:rsid w:val="004D1B80"/>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CD5"/>
    <w:rsid w:val="004E382B"/>
    <w:rsid w:val="004E3844"/>
    <w:rsid w:val="004E4BF7"/>
    <w:rsid w:val="004E4FF9"/>
    <w:rsid w:val="004E5AF0"/>
    <w:rsid w:val="004E6077"/>
    <w:rsid w:val="004E6250"/>
    <w:rsid w:val="004E66A7"/>
    <w:rsid w:val="004E697B"/>
    <w:rsid w:val="004E6AE7"/>
    <w:rsid w:val="004E6F87"/>
    <w:rsid w:val="004E7287"/>
    <w:rsid w:val="004E7A46"/>
    <w:rsid w:val="004E7D12"/>
    <w:rsid w:val="004E7D34"/>
    <w:rsid w:val="004E7F02"/>
    <w:rsid w:val="004E7F6B"/>
    <w:rsid w:val="004F1762"/>
    <w:rsid w:val="004F17DA"/>
    <w:rsid w:val="004F23C0"/>
    <w:rsid w:val="004F2414"/>
    <w:rsid w:val="004F2C01"/>
    <w:rsid w:val="004F30B9"/>
    <w:rsid w:val="004F3776"/>
    <w:rsid w:val="004F4A0A"/>
    <w:rsid w:val="004F4B9F"/>
    <w:rsid w:val="004F4E46"/>
    <w:rsid w:val="004F5063"/>
    <w:rsid w:val="004F5263"/>
    <w:rsid w:val="004F5B8D"/>
    <w:rsid w:val="004F5D18"/>
    <w:rsid w:val="004F638B"/>
    <w:rsid w:val="004F675F"/>
    <w:rsid w:val="004F67D0"/>
    <w:rsid w:val="004F7632"/>
    <w:rsid w:val="004F77DC"/>
    <w:rsid w:val="004F7C4B"/>
    <w:rsid w:val="0050079F"/>
    <w:rsid w:val="00500827"/>
    <w:rsid w:val="00500A92"/>
    <w:rsid w:val="005015E7"/>
    <w:rsid w:val="00501D23"/>
    <w:rsid w:val="00501ED0"/>
    <w:rsid w:val="005023FD"/>
    <w:rsid w:val="00502C98"/>
    <w:rsid w:val="00503ED7"/>
    <w:rsid w:val="00504323"/>
    <w:rsid w:val="005047B8"/>
    <w:rsid w:val="00504919"/>
    <w:rsid w:val="0050686B"/>
    <w:rsid w:val="00506978"/>
    <w:rsid w:val="00506B8A"/>
    <w:rsid w:val="0050702A"/>
    <w:rsid w:val="005078E4"/>
    <w:rsid w:val="005079AC"/>
    <w:rsid w:val="00507A5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F0F"/>
    <w:rsid w:val="00515E6C"/>
    <w:rsid w:val="00515E9E"/>
    <w:rsid w:val="0051632C"/>
    <w:rsid w:val="005163B2"/>
    <w:rsid w:val="005177FF"/>
    <w:rsid w:val="00517B40"/>
    <w:rsid w:val="00517D21"/>
    <w:rsid w:val="00520014"/>
    <w:rsid w:val="005215B8"/>
    <w:rsid w:val="00521C99"/>
    <w:rsid w:val="00521DE1"/>
    <w:rsid w:val="005226B2"/>
    <w:rsid w:val="0052325D"/>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5F7"/>
    <w:rsid w:val="00533697"/>
    <w:rsid w:val="005336EC"/>
    <w:rsid w:val="00534798"/>
    <w:rsid w:val="0053499E"/>
    <w:rsid w:val="0053538F"/>
    <w:rsid w:val="00535449"/>
    <w:rsid w:val="00535603"/>
    <w:rsid w:val="00535BEE"/>
    <w:rsid w:val="0053600F"/>
    <w:rsid w:val="0053677D"/>
    <w:rsid w:val="00536A78"/>
    <w:rsid w:val="00537213"/>
    <w:rsid w:val="00537FBC"/>
    <w:rsid w:val="00540AA9"/>
    <w:rsid w:val="0054135A"/>
    <w:rsid w:val="005413CD"/>
    <w:rsid w:val="00541A38"/>
    <w:rsid w:val="00541A6F"/>
    <w:rsid w:val="00541E55"/>
    <w:rsid w:val="005421FE"/>
    <w:rsid w:val="005426F7"/>
    <w:rsid w:val="00542B2D"/>
    <w:rsid w:val="00542F73"/>
    <w:rsid w:val="005435A0"/>
    <w:rsid w:val="00543DBC"/>
    <w:rsid w:val="00543E66"/>
    <w:rsid w:val="005443D7"/>
    <w:rsid w:val="00544B5A"/>
    <w:rsid w:val="00545359"/>
    <w:rsid w:val="00545499"/>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254E"/>
    <w:rsid w:val="005525D7"/>
    <w:rsid w:val="00552F41"/>
    <w:rsid w:val="00553313"/>
    <w:rsid w:val="00553886"/>
    <w:rsid w:val="0055466A"/>
    <w:rsid w:val="00554B61"/>
    <w:rsid w:val="00554DE6"/>
    <w:rsid w:val="005557BB"/>
    <w:rsid w:val="005558B5"/>
    <w:rsid w:val="00555D6F"/>
    <w:rsid w:val="005566F7"/>
    <w:rsid w:val="00556F69"/>
    <w:rsid w:val="0055707C"/>
    <w:rsid w:val="0055759C"/>
    <w:rsid w:val="00557A31"/>
    <w:rsid w:val="00557CE0"/>
    <w:rsid w:val="0056021D"/>
    <w:rsid w:val="0056035F"/>
    <w:rsid w:val="0056160F"/>
    <w:rsid w:val="0056174E"/>
    <w:rsid w:val="00561776"/>
    <w:rsid w:val="00561AB3"/>
    <w:rsid w:val="00561D89"/>
    <w:rsid w:val="0056207A"/>
    <w:rsid w:val="005620FB"/>
    <w:rsid w:val="005624A4"/>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717A"/>
    <w:rsid w:val="00567222"/>
    <w:rsid w:val="00567431"/>
    <w:rsid w:val="005677D3"/>
    <w:rsid w:val="00567C49"/>
    <w:rsid w:val="00567D2A"/>
    <w:rsid w:val="0057012C"/>
    <w:rsid w:val="00570528"/>
    <w:rsid w:val="00570D32"/>
    <w:rsid w:val="0057133F"/>
    <w:rsid w:val="0057173E"/>
    <w:rsid w:val="00571DC7"/>
    <w:rsid w:val="005725D3"/>
    <w:rsid w:val="00572E1C"/>
    <w:rsid w:val="00573924"/>
    <w:rsid w:val="00573BBE"/>
    <w:rsid w:val="00573F6C"/>
    <w:rsid w:val="0057436F"/>
    <w:rsid w:val="00574BFB"/>
    <w:rsid w:val="00574CDD"/>
    <w:rsid w:val="005760F5"/>
    <w:rsid w:val="005779C8"/>
    <w:rsid w:val="005779E6"/>
    <w:rsid w:val="00580E38"/>
    <w:rsid w:val="00580F83"/>
    <w:rsid w:val="00581325"/>
    <w:rsid w:val="00581D91"/>
    <w:rsid w:val="00581E96"/>
    <w:rsid w:val="00582048"/>
    <w:rsid w:val="005822BD"/>
    <w:rsid w:val="005823B1"/>
    <w:rsid w:val="00583599"/>
    <w:rsid w:val="005837C8"/>
    <w:rsid w:val="005844AD"/>
    <w:rsid w:val="00585050"/>
    <w:rsid w:val="00585086"/>
    <w:rsid w:val="00585ED5"/>
    <w:rsid w:val="00587519"/>
    <w:rsid w:val="00587D54"/>
    <w:rsid w:val="005909C9"/>
    <w:rsid w:val="00590F0D"/>
    <w:rsid w:val="00590F4B"/>
    <w:rsid w:val="00591596"/>
    <w:rsid w:val="0059172E"/>
    <w:rsid w:val="00591BEB"/>
    <w:rsid w:val="00591F82"/>
    <w:rsid w:val="00592675"/>
    <w:rsid w:val="005929DA"/>
    <w:rsid w:val="00592CD9"/>
    <w:rsid w:val="0059353D"/>
    <w:rsid w:val="00593A7E"/>
    <w:rsid w:val="0059457D"/>
    <w:rsid w:val="00594DB6"/>
    <w:rsid w:val="00596497"/>
    <w:rsid w:val="00596BA9"/>
    <w:rsid w:val="005975E1"/>
    <w:rsid w:val="005978DA"/>
    <w:rsid w:val="00597BD4"/>
    <w:rsid w:val="005A0938"/>
    <w:rsid w:val="005A0EB2"/>
    <w:rsid w:val="005A16CF"/>
    <w:rsid w:val="005A1960"/>
    <w:rsid w:val="005A1B10"/>
    <w:rsid w:val="005A1BD1"/>
    <w:rsid w:val="005A3533"/>
    <w:rsid w:val="005A3DE8"/>
    <w:rsid w:val="005A414B"/>
    <w:rsid w:val="005A4BEC"/>
    <w:rsid w:val="005A4F1D"/>
    <w:rsid w:val="005A612F"/>
    <w:rsid w:val="005A691F"/>
    <w:rsid w:val="005A7628"/>
    <w:rsid w:val="005A7F3A"/>
    <w:rsid w:val="005B023B"/>
    <w:rsid w:val="005B09B2"/>
    <w:rsid w:val="005B1960"/>
    <w:rsid w:val="005B23ED"/>
    <w:rsid w:val="005B260E"/>
    <w:rsid w:val="005B2F9F"/>
    <w:rsid w:val="005B31FE"/>
    <w:rsid w:val="005B3508"/>
    <w:rsid w:val="005B415F"/>
    <w:rsid w:val="005B41A7"/>
    <w:rsid w:val="005B434B"/>
    <w:rsid w:val="005B4465"/>
    <w:rsid w:val="005B4960"/>
    <w:rsid w:val="005B5DBC"/>
    <w:rsid w:val="005B6675"/>
    <w:rsid w:val="005B6DE1"/>
    <w:rsid w:val="005B7A77"/>
    <w:rsid w:val="005C00D6"/>
    <w:rsid w:val="005C0604"/>
    <w:rsid w:val="005C08E2"/>
    <w:rsid w:val="005C0901"/>
    <w:rsid w:val="005C1914"/>
    <w:rsid w:val="005C194C"/>
    <w:rsid w:val="005C1986"/>
    <w:rsid w:val="005C1E44"/>
    <w:rsid w:val="005C25CF"/>
    <w:rsid w:val="005C263B"/>
    <w:rsid w:val="005C3721"/>
    <w:rsid w:val="005C3913"/>
    <w:rsid w:val="005C3A4D"/>
    <w:rsid w:val="005C4917"/>
    <w:rsid w:val="005C54C0"/>
    <w:rsid w:val="005C56EE"/>
    <w:rsid w:val="005C5C3B"/>
    <w:rsid w:val="005C5F25"/>
    <w:rsid w:val="005C66C2"/>
    <w:rsid w:val="005C709A"/>
    <w:rsid w:val="005D044C"/>
    <w:rsid w:val="005D11A7"/>
    <w:rsid w:val="005D11E6"/>
    <w:rsid w:val="005D2BD6"/>
    <w:rsid w:val="005D319D"/>
    <w:rsid w:val="005D3D2C"/>
    <w:rsid w:val="005D5542"/>
    <w:rsid w:val="005D6119"/>
    <w:rsid w:val="005D69DD"/>
    <w:rsid w:val="005D7CCB"/>
    <w:rsid w:val="005E037B"/>
    <w:rsid w:val="005E0E8A"/>
    <w:rsid w:val="005E167A"/>
    <w:rsid w:val="005E16D8"/>
    <w:rsid w:val="005E18B8"/>
    <w:rsid w:val="005E1D67"/>
    <w:rsid w:val="005E1F7B"/>
    <w:rsid w:val="005E2650"/>
    <w:rsid w:val="005E27C4"/>
    <w:rsid w:val="005E3703"/>
    <w:rsid w:val="005E39DF"/>
    <w:rsid w:val="005E3E1E"/>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BAE"/>
    <w:rsid w:val="005F3351"/>
    <w:rsid w:val="006003E6"/>
    <w:rsid w:val="006005EB"/>
    <w:rsid w:val="00601022"/>
    <w:rsid w:val="00601384"/>
    <w:rsid w:val="00601B3D"/>
    <w:rsid w:val="0060214A"/>
    <w:rsid w:val="00602E1A"/>
    <w:rsid w:val="0060315A"/>
    <w:rsid w:val="006034F8"/>
    <w:rsid w:val="00603731"/>
    <w:rsid w:val="00604724"/>
    <w:rsid w:val="006047EC"/>
    <w:rsid w:val="006048D5"/>
    <w:rsid w:val="00604915"/>
    <w:rsid w:val="006054C0"/>
    <w:rsid w:val="00606143"/>
    <w:rsid w:val="00606B1D"/>
    <w:rsid w:val="006071A3"/>
    <w:rsid w:val="006071EE"/>
    <w:rsid w:val="00607409"/>
    <w:rsid w:val="006078BA"/>
    <w:rsid w:val="00610601"/>
    <w:rsid w:val="0061075D"/>
    <w:rsid w:val="00611177"/>
    <w:rsid w:val="00611EA4"/>
    <w:rsid w:val="006123E5"/>
    <w:rsid w:val="0061243D"/>
    <w:rsid w:val="00612746"/>
    <w:rsid w:val="006127FA"/>
    <w:rsid w:val="00612BF6"/>
    <w:rsid w:val="006151D4"/>
    <w:rsid w:val="0061561E"/>
    <w:rsid w:val="0061651F"/>
    <w:rsid w:val="0061701E"/>
    <w:rsid w:val="00617DDE"/>
    <w:rsid w:val="00617FA3"/>
    <w:rsid w:val="006204D0"/>
    <w:rsid w:val="00620A23"/>
    <w:rsid w:val="006213AD"/>
    <w:rsid w:val="00621E98"/>
    <w:rsid w:val="006227F3"/>
    <w:rsid w:val="006230B5"/>
    <w:rsid w:val="006231E4"/>
    <w:rsid w:val="006232F4"/>
    <w:rsid w:val="006253FC"/>
    <w:rsid w:val="00625991"/>
    <w:rsid w:val="00625BA3"/>
    <w:rsid w:val="00625D77"/>
    <w:rsid w:val="00626047"/>
    <w:rsid w:val="00627168"/>
    <w:rsid w:val="00630AD4"/>
    <w:rsid w:val="00630CC5"/>
    <w:rsid w:val="00630DFD"/>
    <w:rsid w:val="00631011"/>
    <w:rsid w:val="006310BD"/>
    <w:rsid w:val="006318D4"/>
    <w:rsid w:val="006335E2"/>
    <w:rsid w:val="006339C4"/>
    <w:rsid w:val="0063533D"/>
    <w:rsid w:val="00635459"/>
    <w:rsid w:val="00636917"/>
    <w:rsid w:val="00637785"/>
    <w:rsid w:val="0063792C"/>
    <w:rsid w:val="006402E3"/>
    <w:rsid w:val="00640632"/>
    <w:rsid w:val="006414E9"/>
    <w:rsid w:val="00641D97"/>
    <w:rsid w:val="00643020"/>
    <w:rsid w:val="00643829"/>
    <w:rsid w:val="00643845"/>
    <w:rsid w:val="006447FA"/>
    <w:rsid w:val="00644A86"/>
    <w:rsid w:val="00644D95"/>
    <w:rsid w:val="00644F91"/>
    <w:rsid w:val="0064524B"/>
    <w:rsid w:val="00645910"/>
    <w:rsid w:val="00646282"/>
    <w:rsid w:val="006464F7"/>
    <w:rsid w:val="006476D8"/>
    <w:rsid w:val="0064771D"/>
    <w:rsid w:val="0065021A"/>
    <w:rsid w:val="006507C7"/>
    <w:rsid w:val="00650A84"/>
    <w:rsid w:val="00650B0A"/>
    <w:rsid w:val="00650F13"/>
    <w:rsid w:val="006510DD"/>
    <w:rsid w:val="006512A8"/>
    <w:rsid w:val="006518B0"/>
    <w:rsid w:val="00652A74"/>
    <w:rsid w:val="00652B30"/>
    <w:rsid w:val="00652C9C"/>
    <w:rsid w:val="00652DF5"/>
    <w:rsid w:val="006531D1"/>
    <w:rsid w:val="00653575"/>
    <w:rsid w:val="00653C06"/>
    <w:rsid w:val="00653E41"/>
    <w:rsid w:val="006547BC"/>
    <w:rsid w:val="00654C4A"/>
    <w:rsid w:val="00654F6C"/>
    <w:rsid w:val="006555A5"/>
    <w:rsid w:val="00655770"/>
    <w:rsid w:val="006557AE"/>
    <w:rsid w:val="006578C1"/>
    <w:rsid w:val="00660684"/>
    <w:rsid w:val="006608D6"/>
    <w:rsid w:val="006611ED"/>
    <w:rsid w:val="0066180D"/>
    <w:rsid w:val="00661A5C"/>
    <w:rsid w:val="00661DBD"/>
    <w:rsid w:val="00662936"/>
    <w:rsid w:val="00662B5D"/>
    <w:rsid w:val="00662C01"/>
    <w:rsid w:val="00662CCA"/>
    <w:rsid w:val="006643B2"/>
    <w:rsid w:val="006643BC"/>
    <w:rsid w:val="00664B2D"/>
    <w:rsid w:val="00666607"/>
    <w:rsid w:val="00666BC4"/>
    <w:rsid w:val="00666D2B"/>
    <w:rsid w:val="00666DDA"/>
    <w:rsid w:val="00667E6A"/>
    <w:rsid w:val="00670965"/>
    <w:rsid w:val="0067106C"/>
    <w:rsid w:val="0067144C"/>
    <w:rsid w:val="006714C5"/>
    <w:rsid w:val="00671582"/>
    <w:rsid w:val="00671933"/>
    <w:rsid w:val="0067202E"/>
    <w:rsid w:val="00672801"/>
    <w:rsid w:val="00672C0F"/>
    <w:rsid w:val="00672C17"/>
    <w:rsid w:val="006732B1"/>
    <w:rsid w:val="00673329"/>
    <w:rsid w:val="00673844"/>
    <w:rsid w:val="0067391C"/>
    <w:rsid w:val="00673F39"/>
    <w:rsid w:val="00674602"/>
    <w:rsid w:val="006746D9"/>
    <w:rsid w:val="00675714"/>
    <w:rsid w:val="006757E5"/>
    <w:rsid w:val="00675EA6"/>
    <w:rsid w:val="006761D9"/>
    <w:rsid w:val="006764AB"/>
    <w:rsid w:val="00676A0A"/>
    <w:rsid w:val="00677022"/>
    <w:rsid w:val="00680580"/>
    <w:rsid w:val="006805EF"/>
    <w:rsid w:val="00680747"/>
    <w:rsid w:val="00681DBA"/>
    <w:rsid w:val="00681E94"/>
    <w:rsid w:val="00683A0F"/>
    <w:rsid w:val="00684690"/>
    <w:rsid w:val="0068471A"/>
    <w:rsid w:val="00684BE0"/>
    <w:rsid w:val="00685736"/>
    <w:rsid w:val="00686D1E"/>
    <w:rsid w:val="006872CD"/>
    <w:rsid w:val="00687411"/>
    <w:rsid w:val="00687F83"/>
    <w:rsid w:val="00690219"/>
    <w:rsid w:val="0069079A"/>
    <w:rsid w:val="006907A1"/>
    <w:rsid w:val="006908BD"/>
    <w:rsid w:val="00690983"/>
    <w:rsid w:val="00691084"/>
    <w:rsid w:val="00691573"/>
    <w:rsid w:val="00691D35"/>
    <w:rsid w:val="00691E26"/>
    <w:rsid w:val="006921C8"/>
    <w:rsid w:val="00692330"/>
    <w:rsid w:val="00693379"/>
    <w:rsid w:val="0069370B"/>
    <w:rsid w:val="006938E4"/>
    <w:rsid w:val="00693BE1"/>
    <w:rsid w:val="00693F53"/>
    <w:rsid w:val="00694161"/>
    <w:rsid w:val="00694236"/>
    <w:rsid w:val="00694305"/>
    <w:rsid w:val="00694342"/>
    <w:rsid w:val="006944E6"/>
    <w:rsid w:val="00694FF5"/>
    <w:rsid w:val="006955EB"/>
    <w:rsid w:val="00695BB1"/>
    <w:rsid w:val="00695E8F"/>
    <w:rsid w:val="00696469"/>
    <w:rsid w:val="00696562"/>
    <w:rsid w:val="00696DFD"/>
    <w:rsid w:val="00697087"/>
    <w:rsid w:val="006971D6"/>
    <w:rsid w:val="00697F47"/>
    <w:rsid w:val="006A012C"/>
    <w:rsid w:val="006A1489"/>
    <w:rsid w:val="006A152F"/>
    <w:rsid w:val="006A1745"/>
    <w:rsid w:val="006A1C9D"/>
    <w:rsid w:val="006A1DE6"/>
    <w:rsid w:val="006A1F70"/>
    <w:rsid w:val="006A2A29"/>
    <w:rsid w:val="006A30EE"/>
    <w:rsid w:val="006A34F7"/>
    <w:rsid w:val="006A3AEB"/>
    <w:rsid w:val="006A3BD1"/>
    <w:rsid w:val="006A4464"/>
    <w:rsid w:val="006A4BE6"/>
    <w:rsid w:val="006A584A"/>
    <w:rsid w:val="006A58EC"/>
    <w:rsid w:val="006A60C0"/>
    <w:rsid w:val="006A637C"/>
    <w:rsid w:val="006A7181"/>
    <w:rsid w:val="006A788E"/>
    <w:rsid w:val="006B03C5"/>
    <w:rsid w:val="006B0A67"/>
    <w:rsid w:val="006B11C8"/>
    <w:rsid w:val="006B1EE9"/>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DB"/>
    <w:rsid w:val="006C1E50"/>
    <w:rsid w:val="006C30F5"/>
    <w:rsid w:val="006C31AC"/>
    <w:rsid w:val="006C3901"/>
    <w:rsid w:val="006C3A61"/>
    <w:rsid w:val="006C3DDF"/>
    <w:rsid w:val="006C3FBE"/>
    <w:rsid w:val="006C4382"/>
    <w:rsid w:val="006C4450"/>
    <w:rsid w:val="006C44E6"/>
    <w:rsid w:val="006C464F"/>
    <w:rsid w:val="006C4BC1"/>
    <w:rsid w:val="006C4DF8"/>
    <w:rsid w:val="006C510E"/>
    <w:rsid w:val="006C53CE"/>
    <w:rsid w:val="006C5688"/>
    <w:rsid w:val="006C5DE7"/>
    <w:rsid w:val="006C65F7"/>
    <w:rsid w:val="006C6C65"/>
    <w:rsid w:val="006C6D2E"/>
    <w:rsid w:val="006C6D35"/>
    <w:rsid w:val="006C74B3"/>
    <w:rsid w:val="006C77E8"/>
    <w:rsid w:val="006C7831"/>
    <w:rsid w:val="006C7EEB"/>
    <w:rsid w:val="006D047F"/>
    <w:rsid w:val="006D084E"/>
    <w:rsid w:val="006D0CF4"/>
    <w:rsid w:val="006D1223"/>
    <w:rsid w:val="006D16EE"/>
    <w:rsid w:val="006D1889"/>
    <w:rsid w:val="006D1C02"/>
    <w:rsid w:val="006D1EC6"/>
    <w:rsid w:val="006D24EA"/>
    <w:rsid w:val="006D2837"/>
    <w:rsid w:val="006D2A9B"/>
    <w:rsid w:val="006D2B4C"/>
    <w:rsid w:val="006D2BE9"/>
    <w:rsid w:val="006D2C7B"/>
    <w:rsid w:val="006D36AD"/>
    <w:rsid w:val="006D3EA0"/>
    <w:rsid w:val="006D4B32"/>
    <w:rsid w:val="006D50EA"/>
    <w:rsid w:val="006D58B0"/>
    <w:rsid w:val="006D5A42"/>
    <w:rsid w:val="006D5D4F"/>
    <w:rsid w:val="006D60B5"/>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7B7"/>
    <w:rsid w:val="006E3D7C"/>
    <w:rsid w:val="006E4080"/>
    <w:rsid w:val="006E440D"/>
    <w:rsid w:val="006E46E2"/>
    <w:rsid w:val="006E4C01"/>
    <w:rsid w:val="006E517A"/>
    <w:rsid w:val="006E532D"/>
    <w:rsid w:val="006E5579"/>
    <w:rsid w:val="006E6DCE"/>
    <w:rsid w:val="006E7B38"/>
    <w:rsid w:val="006E7BAD"/>
    <w:rsid w:val="006E7EED"/>
    <w:rsid w:val="006F0282"/>
    <w:rsid w:val="006F0580"/>
    <w:rsid w:val="006F05A9"/>
    <w:rsid w:val="006F0A15"/>
    <w:rsid w:val="006F0E36"/>
    <w:rsid w:val="006F0F80"/>
    <w:rsid w:val="006F12BA"/>
    <w:rsid w:val="006F1E80"/>
    <w:rsid w:val="006F1FA4"/>
    <w:rsid w:val="006F2307"/>
    <w:rsid w:val="006F25F8"/>
    <w:rsid w:val="006F2D70"/>
    <w:rsid w:val="006F4555"/>
    <w:rsid w:val="006F4891"/>
    <w:rsid w:val="006F5047"/>
    <w:rsid w:val="006F5161"/>
    <w:rsid w:val="006F538B"/>
    <w:rsid w:val="006F53CC"/>
    <w:rsid w:val="006F554E"/>
    <w:rsid w:val="006F5687"/>
    <w:rsid w:val="006F5C3A"/>
    <w:rsid w:val="006F5D8D"/>
    <w:rsid w:val="006F5E99"/>
    <w:rsid w:val="006F61AA"/>
    <w:rsid w:val="006F73F9"/>
    <w:rsid w:val="006F793D"/>
    <w:rsid w:val="007002A9"/>
    <w:rsid w:val="00700C4A"/>
    <w:rsid w:val="00701ACA"/>
    <w:rsid w:val="00701EE8"/>
    <w:rsid w:val="007024ED"/>
    <w:rsid w:val="007032A7"/>
    <w:rsid w:val="00703668"/>
    <w:rsid w:val="007036D1"/>
    <w:rsid w:val="007037BE"/>
    <w:rsid w:val="007039F7"/>
    <w:rsid w:val="00703B19"/>
    <w:rsid w:val="00703C8F"/>
    <w:rsid w:val="00703E67"/>
    <w:rsid w:val="00703E96"/>
    <w:rsid w:val="007040A8"/>
    <w:rsid w:val="00704291"/>
    <w:rsid w:val="0070537E"/>
    <w:rsid w:val="007064B1"/>
    <w:rsid w:val="007064FE"/>
    <w:rsid w:val="00706793"/>
    <w:rsid w:val="00706844"/>
    <w:rsid w:val="00706B36"/>
    <w:rsid w:val="00706D15"/>
    <w:rsid w:val="00710634"/>
    <w:rsid w:val="007107D5"/>
    <w:rsid w:val="00711290"/>
    <w:rsid w:val="00711810"/>
    <w:rsid w:val="00711D24"/>
    <w:rsid w:val="00711E2D"/>
    <w:rsid w:val="0071277D"/>
    <w:rsid w:val="0071307B"/>
    <w:rsid w:val="00713264"/>
    <w:rsid w:val="007132DE"/>
    <w:rsid w:val="00714974"/>
    <w:rsid w:val="00714A18"/>
    <w:rsid w:val="00714DAD"/>
    <w:rsid w:val="007154B6"/>
    <w:rsid w:val="00715527"/>
    <w:rsid w:val="00716102"/>
    <w:rsid w:val="007167AD"/>
    <w:rsid w:val="007171ED"/>
    <w:rsid w:val="007202F3"/>
    <w:rsid w:val="0072046B"/>
    <w:rsid w:val="00720B97"/>
    <w:rsid w:val="00720C8D"/>
    <w:rsid w:val="00720F9D"/>
    <w:rsid w:val="00721547"/>
    <w:rsid w:val="007219A4"/>
    <w:rsid w:val="00721DED"/>
    <w:rsid w:val="007223B6"/>
    <w:rsid w:val="007224EB"/>
    <w:rsid w:val="007227E2"/>
    <w:rsid w:val="00723050"/>
    <w:rsid w:val="007233E2"/>
    <w:rsid w:val="007235EC"/>
    <w:rsid w:val="00723648"/>
    <w:rsid w:val="00723F2E"/>
    <w:rsid w:val="00724417"/>
    <w:rsid w:val="00724A7C"/>
    <w:rsid w:val="00724DF8"/>
    <w:rsid w:val="007256CA"/>
    <w:rsid w:val="00725A6E"/>
    <w:rsid w:val="00725B7F"/>
    <w:rsid w:val="00726954"/>
    <w:rsid w:val="00726AF8"/>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372E"/>
    <w:rsid w:val="00733980"/>
    <w:rsid w:val="00733AA0"/>
    <w:rsid w:val="007354EB"/>
    <w:rsid w:val="00735571"/>
    <w:rsid w:val="007357A1"/>
    <w:rsid w:val="00735A3C"/>
    <w:rsid w:val="00735B55"/>
    <w:rsid w:val="0073608F"/>
    <w:rsid w:val="00736CE1"/>
    <w:rsid w:val="00736E58"/>
    <w:rsid w:val="00737289"/>
    <w:rsid w:val="007377E9"/>
    <w:rsid w:val="00737EB8"/>
    <w:rsid w:val="00737F1F"/>
    <w:rsid w:val="00740865"/>
    <w:rsid w:val="00740CC9"/>
    <w:rsid w:val="00740E61"/>
    <w:rsid w:val="007412A1"/>
    <w:rsid w:val="0074201A"/>
    <w:rsid w:val="007421D6"/>
    <w:rsid w:val="00743343"/>
    <w:rsid w:val="00743408"/>
    <w:rsid w:val="007440D7"/>
    <w:rsid w:val="007441EE"/>
    <w:rsid w:val="00744218"/>
    <w:rsid w:val="0074456E"/>
    <w:rsid w:val="00744696"/>
    <w:rsid w:val="00744818"/>
    <w:rsid w:val="007448E4"/>
    <w:rsid w:val="0074504C"/>
    <w:rsid w:val="007454E8"/>
    <w:rsid w:val="007456B4"/>
    <w:rsid w:val="00745994"/>
    <w:rsid w:val="00745B71"/>
    <w:rsid w:val="00745C9A"/>
    <w:rsid w:val="00746437"/>
    <w:rsid w:val="007467AA"/>
    <w:rsid w:val="00746F4A"/>
    <w:rsid w:val="007472CE"/>
    <w:rsid w:val="0075079A"/>
    <w:rsid w:val="00750820"/>
    <w:rsid w:val="00750CDE"/>
    <w:rsid w:val="007515FB"/>
    <w:rsid w:val="00751669"/>
    <w:rsid w:val="0075166F"/>
    <w:rsid w:val="00751F6F"/>
    <w:rsid w:val="00752B14"/>
    <w:rsid w:val="00752F2F"/>
    <w:rsid w:val="0075388D"/>
    <w:rsid w:val="00753B69"/>
    <w:rsid w:val="00754752"/>
    <w:rsid w:val="0075627F"/>
    <w:rsid w:val="0075762A"/>
    <w:rsid w:val="0076055E"/>
    <w:rsid w:val="00761C36"/>
    <w:rsid w:val="00762497"/>
    <w:rsid w:val="007625BF"/>
    <w:rsid w:val="00762A53"/>
    <w:rsid w:val="00762CA4"/>
    <w:rsid w:val="00763427"/>
    <w:rsid w:val="00763DA4"/>
    <w:rsid w:val="0076436A"/>
    <w:rsid w:val="007645B6"/>
    <w:rsid w:val="007646FE"/>
    <w:rsid w:val="00764A8A"/>
    <w:rsid w:val="00765173"/>
    <w:rsid w:val="00765537"/>
    <w:rsid w:val="00765ECA"/>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721C"/>
    <w:rsid w:val="0077745E"/>
    <w:rsid w:val="007777A5"/>
    <w:rsid w:val="00777829"/>
    <w:rsid w:val="00777F46"/>
    <w:rsid w:val="007808B2"/>
    <w:rsid w:val="00781B98"/>
    <w:rsid w:val="00781C19"/>
    <w:rsid w:val="00781CA8"/>
    <w:rsid w:val="00781CB8"/>
    <w:rsid w:val="00782636"/>
    <w:rsid w:val="007826A9"/>
    <w:rsid w:val="00782766"/>
    <w:rsid w:val="00782914"/>
    <w:rsid w:val="00782C3F"/>
    <w:rsid w:val="00782F0F"/>
    <w:rsid w:val="007832E7"/>
    <w:rsid w:val="007839A6"/>
    <w:rsid w:val="00785331"/>
    <w:rsid w:val="0078554B"/>
    <w:rsid w:val="00785A58"/>
    <w:rsid w:val="00785B7D"/>
    <w:rsid w:val="00785DAE"/>
    <w:rsid w:val="00786EB6"/>
    <w:rsid w:val="00787010"/>
    <w:rsid w:val="00790330"/>
    <w:rsid w:val="00791547"/>
    <w:rsid w:val="0079183C"/>
    <w:rsid w:val="007919DC"/>
    <w:rsid w:val="00792383"/>
    <w:rsid w:val="00792A1A"/>
    <w:rsid w:val="00792D1C"/>
    <w:rsid w:val="00792F23"/>
    <w:rsid w:val="007931C7"/>
    <w:rsid w:val="00793A27"/>
    <w:rsid w:val="00793B51"/>
    <w:rsid w:val="007941EF"/>
    <w:rsid w:val="00794641"/>
    <w:rsid w:val="00794945"/>
    <w:rsid w:val="007950D6"/>
    <w:rsid w:val="00795778"/>
    <w:rsid w:val="00795B23"/>
    <w:rsid w:val="00795BBC"/>
    <w:rsid w:val="007964BF"/>
    <w:rsid w:val="007965AC"/>
    <w:rsid w:val="0079749A"/>
    <w:rsid w:val="007A00F6"/>
    <w:rsid w:val="007A1C60"/>
    <w:rsid w:val="007A211F"/>
    <w:rsid w:val="007A292D"/>
    <w:rsid w:val="007A34CB"/>
    <w:rsid w:val="007A355A"/>
    <w:rsid w:val="007A3B6D"/>
    <w:rsid w:val="007A413B"/>
    <w:rsid w:val="007A4421"/>
    <w:rsid w:val="007A4687"/>
    <w:rsid w:val="007A49AB"/>
    <w:rsid w:val="007A4BCA"/>
    <w:rsid w:val="007A4BE6"/>
    <w:rsid w:val="007A4C04"/>
    <w:rsid w:val="007A5820"/>
    <w:rsid w:val="007A5AC7"/>
    <w:rsid w:val="007A70B8"/>
    <w:rsid w:val="007A7331"/>
    <w:rsid w:val="007A779A"/>
    <w:rsid w:val="007A77D1"/>
    <w:rsid w:val="007A7BFB"/>
    <w:rsid w:val="007A7E2C"/>
    <w:rsid w:val="007B05D0"/>
    <w:rsid w:val="007B078B"/>
    <w:rsid w:val="007B08DB"/>
    <w:rsid w:val="007B193F"/>
    <w:rsid w:val="007B2023"/>
    <w:rsid w:val="007B27DF"/>
    <w:rsid w:val="007B2C0E"/>
    <w:rsid w:val="007B2E1A"/>
    <w:rsid w:val="007B3179"/>
    <w:rsid w:val="007B31A6"/>
    <w:rsid w:val="007B31F3"/>
    <w:rsid w:val="007B4A5D"/>
    <w:rsid w:val="007B4BF7"/>
    <w:rsid w:val="007B59CF"/>
    <w:rsid w:val="007B6B62"/>
    <w:rsid w:val="007B77ED"/>
    <w:rsid w:val="007B7AEC"/>
    <w:rsid w:val="007C1C1A"/>
    <w:rsid w:val="007C1F30"/>
    <w:rsid w:val="007C1F47"/>
    <w:rsid w:val="007C2558"/>
    <w:rsid w:val="007C2B8A"/>
    <w:rsid w:val="007C2F57"/>
    <w:rsid w:val="007C30CF"/>
    <w:rsid w:val="007C33E2"/>
    <w:rsid w:val="007C3694"/>
    <w:rsid w:val="007C3705"/>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714"/>
    <w:rsid w:val="007D3EA4"/>
    <w:rsid w:val="007D42E5"/>
    <w:rsid w:val="007D436B"/>
    <w:rsid w:val="007D44ED"/>
    <w:rsid w:val="007D484E"/>
    <w:rsid w:val="007D4B44"/>
    <w:rsid w:val="007D57C9"/>
    <w:rsid w:val="007D5DA2"/>
    <w:rsid w:val="007D677E"/>
    <w:rsid w:val="007D6ED7"/>
    <w:rsid w:val="007D7BF7"/>
    <w:rsid w:val="007D7D4D"/>
    <w:rsid w:val="007E012B"/>
    <w:rsid w:val="007E0BFF"/>
    <w:rsid w:val="007E0C4D"/>
    <w:rsid w:val="007E0C76"/>
    <w:rsid w:val="007E0D7C"/>
    <w:rsid w:val="007E0F51"/>
    <w:rsid w:val="007E16A6"/>
    <w:rsid w:val="007E1847"/>
    <w:rsid w:val="007E1D8E"/>
    <w:rsid w:val="007E21EB"/>
    <w:rsid w:val="007E3165"/>
    <w:rsid w:val="007E3464"/>
    <w:rsid w:val="007E3C1F"/>
    <w:rsid w:val="007E3F59"/>
    <w:rsid w:val="007E3F6C"/>
    <w:rsid w:val="007E4401"/>
    <w:rsid w:val="007E479A"/>
    <w:rsid w:val="007E4EE7"/>
    <w:rsid w:val="007E5245"/>
    <w:rsid w:val="007E52B1"/>
    <w:rsid w:val="007E53F3"/>
    <w:rsid w:val="007E5DC9"/>
    <w:rsid w:val="007E5E4A"/>
    <w:rsid w:val="007E617F"/>
    <w:rsid w:val="007E69B4"/>
    <w:rsid w:val="007E6BC9"/>
    <w:rsid w:val="007E6FAA"/>
    <w:rsid w:val="007E7564"/>
    <w:rsid w:val="007E789F"/>
    <w:rsid w:val="007E7ECB"/>
    <w:rsid w:val="007E7F63"/>
    <w:rsid w:val="007F0105"/>
    <w:rsid w:val="007F0B9B"/>
    <w:rsid w:val="007F0D9A"/>
    <w:rsid w:val="007F1B35"/>
    <w:rsid w:val="007F3166"/>
    <w:rsid w:val="007F3E0A"/>
    <w:rsid w:val="007F4122"/>
    <w:rsid w:val="007F45BA"/>
    <w:rsid w:val="007F4CDC"/>
    <w:rsid w:val="007F4D56"/>
    <w:rsid w:val="007F5613"/>
    <w:rsid w:val="007F5980"/>
    <w:rsid w:val="007F6433"/>
    <w:rsid w:val="007F6D1E"/>
    <w:rsid w:val="007F6F45"/>
    <w:rsid w:val="007F7279"/>
    <w:rsid w:val="007F7B63"/>
    <w:rsid w:val="007F7C7D"/>
    <w:rsid w:val="00800175"/>
    <w:rsid w:val="00800265"/>
    <w:rsid w:val="0080157C"/>
    <w:rsid w:val="00801E8A"/>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65D2"/>
    <w:rsid w:val="00806C55"/>
    <w:rsid w:val="00806DB9"/>
    <w:rsid w:val="00806E0A"/>
    <w:rsid w:val="00806FF9"/>
    <w:rsid w:val="008078C7"/>
    <w:rsid w:val="00807DE5"/>
    <w:rsid w:val="008102F2"/>
    <w:rsid w:val="00810369"/>
    <w:rsid w:val="00810E7C"/>
    <w:rsid w:val="00810F81"/>
    <w:rsid w:val="00811396"/>
    <w:rsid w:val="0081145B"/>
    <w:rsid w:val="00811DC3"/>
    <w:rsid w:val="00811E20"/>
    <w:rsid w:val="00812A50"/>
    <w:rsid w:val="00812BDE"/>
    <w:rsid w:val="00812C51"/>
    <w:rsid w:val="00812DAE"/>
    <w:rsid w:val="00814138"/>
    <w:rsid w:val="0081437E"/>
    <w:rsid w:val="00814693"/>
    <w:rsid w:val="00814755"/>
    <w:rsid w:val="0081477F"/>
    <w:rsid w:val="00814B78"/>
    <w:rsid w:val="008153D1"/>
    <w:rsid w:val="008153D5"/>
    <w:rsid w:val="00815DFD"/>
    <w:rsid w:val="00815E7E"/>
    <w:rsid w:val="00817847"/>
    <w:rsid w:val="00817950"/>
    <w:rsid w:val="00817A7B"/>
    <w:rsid w:val="00817B93"/>
    <w:rsid w:val="00820231"/>
    <w:rsid w:val="00820566"/>
    <w:rsid w:val="00820865"/>
    <w:rsid w:val="00820F73"/>
    <w:rsid w:val="00821270"/>
    <w:rsid w:val="008217CC"/>
    <w:rsid w:val="008221EB"/>
    <w:rsid w:val="008223C2"/>
    <w:rsid w:val="00823BA5"/>
    <w:rsid w:val="00823D50"/>
    <w:rsid w:val="0082424C"/>
    <w:rsid w:val="008243C9"/>
    <w:rsid w:val="008245FA"/>
    <w:rsid w:val="00824DDD"/>
    <w:rsid w:val="00825378"/>
    <w:rsid w:val="0082550C"/>
    <w:rsid w:val="008257C0"/>
    <w:rsid w:val="00825A92"/>
    <w:rsid w:val="008264C6"/>
    <w:rsid w:val="00826B99"/>
    <w:rsid w:val="008279B5"/>
    <w:rsid w:val="00827C30"/>
    <w:rsid w:val="00830145"/>
    <w:rsid w:val="00830902"/>
    <w:rsid w:val="0083095A"/>
    <w:rsid w:val="00830DD8"/>
    <w:rsid w:val="0083144E"/>
    <w:rsid w:val="008315EC"/>
    <w:rsid w:val="008319DB"/>
    <w:rsid w:val="00832088"/>
    <w:rsid w:val="00832870"/>
    <w:rsid w:val="00833004"/>
    <w:rsid w:val="0083348B"/>
    <w:rsid w:val="0083357F"/>
    <w:rsid w:val="00833613"/>
    <w:rsid w:val="00834469"/>
    <w:rsid w:val="00834778"/>
    <w:rsid w:val="008353AA"/>
    <w:rsid w:val="008354AC"/>
    <w:rsid w:val="00835AA4"/>
    <w:rsid w:val="0083622A"/>
    <w:rsid w:val="00836C37"/>
    <w:rsid w:val="00837AE1"/>
    <w:rsid w:val="00837FC5"/>
    <w:rsid w:val="0084003A"/>
    <w:rsid w:val="00840422"/>
    <w:rsid w:val="00840566"/>
    <w:rsid w:val="00840BC3"/>
    <w:rsid w:val="00840EE4"/>
    <w:rsid w:val="00841277"/>
    <w:rsid w:val="0084135D"/>
    <w:rsid w:val="008418EB"/>
    <w:rsid w:val="00841C6A"/>
    <w:rsid w:val="00841C6E"/>
    <w:rsid w:val="00842816"/>
    <w:rsid w:val="0084293F"/>
    <w:rsid w:val="0084298B"/>
    <w:rsid w:val="00842C4B"/>
    <w:rsid w:val="008435AE"/>
    <w:rsid w:val="00843E8D"/>
    <w:rsid w:val="008444DA"/>
    <w:rsid w:val="008447C0"/>
    <w:rsid w:val="008448DD"/>
    <w:rsid w:val="00846629"/>
    <w:rsid w:val="00847A38"/>
    <w:rsid w:val="00847D9B"/>
    <w:rsid w:val="008506F6"/>
    <w:rsid w:val="00851368"/>
    <w:rsid w:val="00852D7F"/>
    <w:rsid w:val="00853008"/>
    <w:rsid w:val="00854341"/>
    <w:rsid w:val="008555E9"/>
    <w:rsid w:val="008558B2"/>
    <w:rsid w:val="0085613E"/>
    <w:rsid w:val="00857A44"/>
    <w:rsid w:val="00857D28"/>
    <w:rsid w:val="008602C6"/>
    <w:rsid w:val="008602CA"/>
    <w:rsid w:val="0086048C"/>
    <w:rsid w:val="00860940"/>
    <w:rsid w:val="00860F7C"/>
    <w:rsid w:val="00861272"/>
    <w:rsid w:val="008612BC"/>
    <w:rsid w:val="00862361"/>
    <w:rsid w:val="00862448"/>
    <w:rsid w:val="008625E1"/>
    <w:rsid w:val="00862AD3"/>
    <w:rsid w:val="00862D86"/>
    <w:rsid w:val="00863B61"/>
    <w:rsid w:val="008645B4"/>
    <w:rsid w:val="0086483E"/>
    <w:rsid w:val="00865140"/>
    <w:rsid w:val="008657AB"/>
    <w:rsid w:val="008657C1"/>
    <w:rsid w:val="00865F15"/>
    <w:rsid w:val="00866A4D"/>
    <w:rsid w:val="00866E61"/>
    <w:rsid w:val="00867E8C"/>
    <w:rsid w:val="00870C42"/>
    <w:rsid w:val="00870D8E"/>
    <w:rsid w:val="00871840"/>
    <w:rsid w:val="00871E23"/>
    <w:rsid w:val="00871F1D"/>
    <w:rsid w:val="00872052"/>
    <w:rsid w:val="008723D5"/>
    <w:rsid w:val="00872696"/>
    <w:rsid w:val="00873750"/>
    <w:rsid w:val="008737CC"/>
    <w:rsid w:val="00873F9C"/>
    <w:rsid w:val="008742C7"/>
    <w:rsid w:val="00874DE1"/>
    <w:rsid w:val="00874F0F"/>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EF8"/>
    <w:rsid w:val="00881055"/>
    <w:rsid w:val="0088172E"/>
    <w:rsid w:val="0088178B"/>
    <w:rsid w:val="00881B2B"/>
    <w:rsid w:val="00881F4F"/>
    <w:rsid w:val="00882475"/>
    <w:rsid w:val="00882FFE"/>
    <w:rsid w:val="0088304D"/>
    <w:rsid w:val="0088305E"/>
    <w:rsid w:val="008834C8"/>
    <w:rsid w:val="008839ED"/>
    <w:rsid w:val="00884542"/>
    <w:rsid w:val="008848FF"/>
    <w:rsid w:val="0088501C"/>
    <w:rsid w:val="008850E6"/>
    <w:rsid w:val="00885D0D"/>
    <w:rsid w:val="00885FB6"/>
    <w:rsid w:val="00886085"/>
    <w:rsid w:val="00886127"/>
    <w:rsid w:val="00886F0E"/>
    <w:rsid w:val="00887258"/>
    <w:rsid w:val="0088799C"/>
    <w:rsid w:val="00887AC8"/>
    <w:rsid w:val="00887ACC"/>
    <w:rsid w:val="00887D6E"/>
    <w:rsid w:val="00887ED6"/>
    <w:rsid w:val="008903EE"/>
    <w:rsid w:val="0089062F"/>
    <w:rsid w:val="00890A62"/>
    <w:rsid w:val="008917E9"/>
    <w:rsid w:val="00892777"/>
    <w:rsid w:val="00892D37"/>
    <w:rsid w:val="008933A9"/>
    <w:rsid w:val="008935D0"/>
    <w:rsid w:val="00893A89"/>
    <w:rsid w:val="00893AF6"/>
    <w:rsid w:val="00896A00"/>
    <w:rsid w:val="0089748E"/>
    <w:rsid w:val="00897CEB"/>
    <w:rsid w:val="00897E84"/>
    <w:rsid w:val="008A0021"/>
    <w:rsid w:val="008A0ADA"/>
    <w:rsid w:val="008A1322"/>
    <w:rsid w:val="008A18C2"/>
    <w:rsid w:val="008A1D4A"/>
    <w:rsid w:val="008A1E47"/>
    <w:rsid w:val="008A233C"/>
    <w:rsid w:val="008A2576"/>
    <w:rsid w:val="008A27CF"/>
    <w:rsid w:val="008A2917"/>
    <w:rsid w:val="008A2E76"/>
    <w:rsid w:val="008A30A9"/>
    <w:rsid w:val="008A3B60"/>
    <w:rsid w:val="008A4583"/>
    <w:rsid w:val="008A4A55"/>
    <w:rsid w:val="008A4CA8"/>
    <w:rsid w:val="008A4DC6"/>
    <w:rsid w:val="008A56ED"/>
    <w:rsid w:val="008A5D2B"/>
    <w:rsid w:val="008A5D7B"/>
    <w:rsid w:val="008A6517"/>
    <w:rsid w:val="008A65A7"/>
    <w:rsid w:val="008A684A"/>
    <w:rsid w:val="008A6B70"/>
    <w:rsid w:val="008B0600"/>
    <w:rsid w:val="008B11A6"/>
    <w:rsid w:val="008B1390"/>
    <w:rsid w:val="008B1BD0"/>
    <w:rsid w:val="008B23F7"/>
    <w:rsid w:val="008B255E"/>
    <w:rsid w:val="008B3203"/>
    <w:rsid w:val="008B38BE"/>
    <w:rsid w:val="008B3BDE"/>
    <w:rsid w:val="008B435E"/>
    <w:rsid w:val="008B451D"/>
    <w:rsid w:val="008B475C"/>
    <w:rsid w:val="008B47E0"/>
    <w:rsid w:val="008B4BA8"/>
    <w:rsid w:val="008B4CAA"/>
    <w:rsid w:val="008B5446"/>
    <w:rsid w:val="008B651B"/>
    <w:rsid w:val="008B6B65"/>
    <w:rsid w:val="008B73A9"/>
    <w:rsid w:val="008B74CE"/>
    <w:rsid w:val="008B7582"/>
    <w:rsid w:val="008B761F"/>
    <w:rsid w:val="008B77C1"/>
    <w:rsid w:val="008C0164"/>
    <w:rsid w:val="008C04A1"/>
    <w:rsid w:val="008C168D"/>
    <w:rsid w:val="008C198A"/>
    <w:rsid w:val="008C1BAE"/>
    <w:rsid w:val="008C1F3A"/>
    <w:rsid w:val="008C3262"/>
    <w:rsid w:val="008C387E"/>
    <w:rsid w:val="008C448B"/>
    <w:rsid w:val="008C48C7"/>
    <w:rsid w:val="008C4A54"/>
    <w:rsid w:val="008C4C98"/>
    <w:rsid w:val="008C4D27"/>
    <w:rsid w:val="008C5581"/>
    <w:rsid w:val="008C5C2E"/>
    <w:rsid w:val="008C6006"/>
    <w:rsid w:val="008C68A5"/>
    <w:rsid w:val="008C6939"/>
    <w:rsid w:val="008C7A87"/>
    <w:rsid w:val="008C7C40"/>
    <w:rsid w:val="008C7E44"/>
    <w:rsid w:val="008D044F"/>
    <w:rsid w:val="008D0726"/>
    <w:rsid w:val="008D0BF3"/>
    <w:rsid w:val="008D0E01"/>
    <w:rsid w:val="008D14C0"/>
    <w:rsid w:val="008D1B48"/>
    <w:rsid w:val="008D1FD9"/>
    <w:rsid w:val="008D26BA"/>
    <w:rsid w:val="008D286E"/>
    <w:rsid w:val="008D2953"/>
    <w:rsid w:val="008D2D3E"/>
    <w:rsid w:val="008D3329"/>
    <w:rsid w:val="008D351E"/>
    <w:rsid w:val="008D3AB2"/>
    <w:rsid w:val="008D41DC"/>
    <w:rsid w:val="008D4F69"/>
    <w:rsid w:val="008D5DD4"/>
    <w:rsid w:val="008D6474"/>
    <w:rsid w:val="008D64EE"/>
    <w:rsid w:val="008D6671"/>
    <w:rsid w:val="008D74CA"/>
    <w:rsid w:val="008D7F8D"/>
    <w:rsid w:val="008D7FFE"/>
    <w:rsid w:val="008E072A"/>
    <w:rsid w:val="008E0E3E"/>
    <w:rsid w:val="008E0E84"/>
    <w:rsid w:val="008E149A"/>
    <w:rsid w:val="008E20D1"/>
    <w:rsid w:val="008E23C4"/>
    <w:rsid w:val="008E2942"/>
    <w:rsid w:val="008E2E0A"/>
    <w:rsid w:val="008E34B9"/>
    <w:rsid w:val="008E4A8A"/>
    <w:rsid w:val="008E5005"/>
    <w:rsid w:val="008E5963"/>
    <w:rsid w:val="008E5E1D"/>
    <w:rsid w:val="008E6C8F"/>
    <w:rsid w:val="008E72F0"/>
    <w:rsid w:val="008E7746"/>
    <w:rsid w:val="008E7A58"/>
    <w:rsid w:val="008E7DE2"/>
    <w:rsid w:val="008F0AF9"/>
    <w:rsid w:val="008F11E8"/>
    <w:rsid w:val="008F1523"/>
    <w:rsid w:val="008F15C3"/>
    <w:rsid w:val="008F2235"/>
    <w:rsid w:val="008F2795"/>
    <w:rsid w:val="008F2BDC"/>
    <w:rsid w:val="008F3814"/>
    <w:rsid w:val="008F3A2D"/>
    <w:rsid w:val="008F4860"/>
    <w:rsid w:val="008F4BEB"/>
    <w:rsid w:val="008F4CC8"/>
    <w:rsid w:val="008F56E0"/>
    <w:rsid w:val="008F6F34"/>
    <w:rsid w:val="008F7AB6"/>
    <w:rsid w:val="008F7D47"/>
    <w:rsid w:val="008F7FE4"/>
    <w:rsid w:val="00900437"/>
    <w:rsid w:val="00900963"/>
    <w:rsid w:val="00900D06"/>
    <w:rsid w:val="00900E01"/>
    <w:rsid w:val="00900F87"/>
    <w:rsid w:val="00901F7E"/>
    <w:rsid w:val="00902C64"/>
    <w:rsid w:val="00902CE1"/>
    <w:rsid w:val="00902FDC"/>
    <w:rsid w:val="0090331D"/>
    <w:rsid w:val="00903C83"/>
    <w:rsid w:val="00903FB5"/>
    <w:rsid w:val="009043AD"/>
    <w:rsid w:val="00904B29"/>
    <w:rsid w:val="00904E80"/>
    <w:rsid w:val="00904FB3"/>
    <w:rsid w:val="0090501C"/>
    <w:rsid w:val="00906D93"/>
    <w:rsid w:val="00906FF7"/>
    <w:rsid w:val="009074B0"/>
    <w:rsid w:val="00907AF2"/>
    <w:rsid w:val="00907ECE"/>
    <w:rsid w:val="0091021F"/>
    <w:rsid w:val="009110E0"/>
    <w:rsid w:val="00912516"/>
    <w:rsid w:val="009132C7"/>
    <w:rsid w:val="00913687"/>
    <w:rsid w:val="0091389F"/>
    <w:rsid w:val="00914377"/>
    <w:rsid w:val="00914D93"/>
    <w:rsid w:val="00915242"/>
    <w:rsid w:val="0091539B"/>
    <w:rsid w:val="00915450"/>
    <w:rsid w:val="00915857"/>
    <w:rsid w:val="00915ED8"/>
    <w:rsid w:val="009163C8"/>
    <w:rsid w:val="009164D5"/>
    <w:rsid w:val="009166DF"/>
    <w:rsid w:val="0091688D"/>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207C"/>
    <w:rsid w:val="009232D2"/>
    <w:rsid w:val="0092422D"/>
    <w:rsid w:val="009244E2"/>
    <w:rsid w:val="009246FC"/>
    <w:rsid w:val="009249C7"/>
    <w:rsid w:val="00924BF4"/>
    <w:rsid w:val="00924CE4"/>
    <w:rsid w:val="00926A38"/>
    <w:rsid w:val="00927069"/>
    <w:rsid w:val="0092715C"/>
    <w:rsid w:val="0092746A"/>
    <w:rsid w:val="00927858"/>
    <w:rsid w:val="00927DA4"/>
    <w:rsid w:val="009308AD"/>
    <w:rsid w:val="00930ED9"/>
    <w:rsid w:val="00930FBD"/>
    <w:rsid w:val="00931882"/>
    <w:rsid w:val="00931FB3"/>
    <w:rsid w:val="009323FD"/>
    <w:rsid w:val="00933544"/>
    <w:rsid w:val="009341AD"/>
    <w:rsid w:val="00934F84"/>
    <w:rsid w:val="009351B3"/>
    <w:rsid w:val="00935F20"/>
    <w:rsid w:val="00935FBA"/>
    <w:rsid w:val="009363AC"/>
    <w:rsid w:val="009363D0"/>
    <w:rsid w:val="0093640E"/>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FAB"/>
    <w:rsid w:val="00944515"/>
    <w:rsid w:val="0094461E"/>
    <w:rsid w:val="009447C0"/>
    <w:rsid w:val="00944952"/>
    <w:rsid w:val="00944E3E"/>
    <w:rsid w:val="00944E91"/>
    <w:rsid w:val="0094514C"/>
    <w:rsid w:val="00945503"/>
    <w:rsid w:val="00945805"/>
    <w:rsid w:val="00945E00"/>
    <w:rsid w:val="00945EAC"/>
    <w:rsid w:val="00946CE5"/>
    <w:rsid w:val="00946FB1"/>
    <w:rsid w:val="00947213"/>
    <w:rsid w:val="0095003B"/>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844"/>
    <w:rsid w:val="009608D8"/>
    <w:rsid w:val="009620B9"/>
    <w:rsid w:val="00962400"/>
    <w:rsid w:val="00962CA9"/>
    <w:rsid w:val="00963CDF"/>
    <w:rsid w:val="009640BC"/>
    <w:rsid w:val="0096415A"/>
    <w:rsid w:val="009641B8"/>
    <w:rsid w:val="00964AFC"/>
    <w:rsid w:val="00964E91"/>
    <w:rsid w:val="0096500C"/>
    <w:rsid w:val="00965155"/>
    <w:rsid w:val="0096540F"/>
    <w:rsid w:val="009658AC"/>
    <w:rsid w:val="00965E32"/>
    <w:rsid w:val="00965E42"/>
    <w:rsid w:val="00966344"/>
    <w:rsid w:val="00966CE7"/>
    <w:rsid w:val="00967213"/>
    <w:rsid w:val="00967B13"/>
    <w:rsid w:val="00967E17"/>
    <w:rsid w:val="00967E44"/>
    <w:rsid w:val="009700ED"/>
    <w:rsid w:val="009705D6"/>
    <w:rsid w:val="009705E2"/>
    <w:rsid w:val="0097063B"/>
    <w:rsid w:val="00970ED3"/>
    <w:rsid w:val="00970F84"/>
    <w:rsid w:val="00970FCD"/>
    <w:rsid w:val="00971416"/>
    <w:rsid w:val="00971571"/>
    <w:rsid w:val="00971580"/>
    <w:rsid w:val="00971810"/>
    <w:rsid w:val="009723A8"/>
    <w:rsid w:val="009726C1"/>
    <w:rsid w:val="0097288E"/>
    <w:rsid w:val="009731EB"/>
    <w:rsid w:val="00973461"/>
    <w:rsid w:val="0097470A"/>
    <w:rsid w:val="00974A46"/>
    <w:rsid w:val="009753FA"/>
    <w:rsid w:val="00975688"/>
    <w:rsid w:val="00975E1E"/>
    <w:rsid w:val="00976135"/>
    <w:rsid w:val="00977B42"/>
    <w:rsid w:val="00980A38"/>
    <w:rsid w:val="009810F4"/>
    <w:rsid w:val="00981900"/>
    <w:rsid w:val="00982609"/>
    <w:rsid w:val="00983441"/>
    <w:rsid w:val="0098377F"/>
    <w:rsid w:val="00983EEC"/>
    <w:rsid w:val="009840EF"/>
    <w:rsid w:val="00984206"/>
    <w:rsid w:val="00985100"/>
    <w:rsid w:val="0098511E"/>
    <w:rsid w:val="00985893"/>
    <w:rsid w:val="0098687E"/>
    <w:rsid w:val="00986FF9"/>
    <w:rsid w:val="00987439"/>
    <w:rsid w:val="0098761B"/>
    <w:rsid w:val="00987E80"/>
    <w:rsid w:val="009903B9"/>
    <w:rsid w:val="009906FA"/>
    <w:rsid w:val="00990804"/>
    <w:rsid w:val="009908D6"/>
    <w:rsid w:val="00990ACB"/>
    <w:rsid w:val="00991038"/>
    <w:rsid w:val="00992262"/>
    <w:rsid w:val="00992CB4"/>
    <w:rsid w:val="00993CE9"/>
    <w:rsid w:val="0099440A"/>
    <w:rsid w:val="009957DD"/>
    <w:rsid w:val="009963D4"/>
    <w:rsid w:val="00997426"/>
    <w:rsid w:val="00997824"/>
    <w:rsid w:val="009A012C"/>
    <w:rsid w:val="009A0674"/>
    <w:rsid w:val="009A0886"/>
    <w:rsid w:val="009A1B5C"/>
    <w:rsid w:val="009A2751"/>
    <w:rsid w:val="009A2A28"/>
    <w:rsid w:val="009A2D9B"/>
    <w:rsid w:val="009A354E"/>
    <w:rsid w:val="009A4097"/>
    <w:rsid w:val="009A446C"/>
    <w:rsid w:val="009A475C"/>
    <w:rsid w:val="009A4A26"/>
    <w:rsid w:val="009A4A9E"/>
    <w:rsid w:val="009A4CC6"/>
    <w:rsid w:val="009A5985"/>
    <w:rsid w:val="009A5A81"/>
    <w:rsid w:val="009A601A"/>
    <w:rsid w:val="009A6260"/>
    <w:rsid w:val="009A647A"/>
    <w:rsid w:val="009A64F9"/>
    <w:rsid w:val="009A7160"/>
    <w:rsid w:val="009A7EB1"/>
    <w:rsid w:val="009B0392"/>
    <w:rsid w:val="009B0614"/>
    <w:rsid w:val="009B0CAD"/>
    <w:rsid w:val="009B0FBE"/>
    <w:rsid w:val="009B1AE7"/>
    <w:rsid w:val="009B1F81"/>
    <w:rsid w:val="009B2982"/>
    <w:rsid w:val="009B35E7"/>
    <w:rsid w:val="009B384D"/>
    <w:rsid w:val="009B3D4D"/>
    <w:rsid w:val="009B45D9"/>
    <w:rsid w:val="009B4672"/>
    <w:rsid w:val="009B4C6E"/>
    <w:rsid w:val="009B52B0"/>
    <w:rsid w:val="009B559B"/>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4014"/>
    <w:rsid w:val="009C40DE"/>
    <w:rsid w:val="009C413B"/>
    <w:rsid w:val="009C43F0"/>
    <w:rsid w:val="009C4F1A"/>
    <w:rsid w:val="009C501E"/>
    <w:rsid w:val="009C50F0"/>
    <w:rsid w:val="009C578E"/>
    <w:rsid w:val="009C5BCC"/>
    <w:rsid w:val="009C5FA3"/>
    <w:rsid w:val="009C672C"/>
    <w:rsid w:val="009C6966"/>
    <w:rsid w:val="009C6AF5"/>
    <w:rsid w:val="009C742D"/>
    <w:rsid w:val="009C763E"/>
    <w:rsid w:val="009C782C"/>
    <w:rsid w:val="009D020A"/>
    <w:rsid w:val="009D0278"/>
    <w:rsid w:val="009D029C"/>
    <w:rsid w:val="009D07E4"/>
    <w:rsid w:val="009D1431"/>
    <w:rsid w:val="009D207D"/>
    <w:rsid w:val="009D226A"/>
    <w:rsid w:val="009D25BC"/>
    <w:rsid w:val="009D2BBD"/>
    <w:rsid w:val="009D2DC1"/>
    <w:rsid w:val="009D3087"/>
    <w:rsid w:val="009D3816"/>
    <w:rsid w:val="009D3973"/>
    <w:rsid w:val="009D3C9E"/>
    <w:rsid w:val="009D4EEF"/>
    <w:rsid w:val="009D5F8C"/>
    <w:rsid w:val="009D721B"/>
    <w:rsid w:val="009D7FA5"/>
    <w:rsid w:val="009E12CE"/>
    <w:rsid w:val="009E12F8"/>
    <w:rsid w:val="009E14A7"/>
    <w:rsid w:val="009E18F9"/>
    <w:rsid w:val="009E1A2F"/>
    <w:rsid w:val="009E211B"/>
    <w:rsid w:val="009E298B"/>
    <w:rsid w:val="009E2C7D"/>
    <w:rsid w:val="009E32B4"/>
    <w:rsid w:val="009E4024"/>
    <w:rsid w:val="009E475C"/>
    <w:rsid w:val="009E4C75"/>
    <w:rsid w:val="009E4CD3"/>
    <w:rsid w:val="009E4D91"/>
    <w:rsid w:val="009E5062"/>
    <w:rsid w:val="009E5618"/>
    <w:rsid w:val="009E5A40"/>
    <w:rsid w:val="009E6005"/>
    <w:rsid w:val="009E6990"/>
    <w:rsid w:val="009E6EF6"/>
    <w:rsid w:val="009E6FF2"/>
    <w:rsid w:val="009E70DC"/>
    <w:rsid w:val="009E725D"/>
    <w:rsid w:val="009E7523"/>
    <w:rsid w:val="009E7603"/>
    <w:rsid w:val="009E7EA8"/>
    <w:rsid w:val="009F0A53"/>
    <w:rsid w:val="009F0AAD"/>
    <w:rsid w:val="009F0BB8"/>
    <w:rsid w:val="009F1538"/>
    <w:rsid w:val="009F170C"/>
    <w:rsid w:val="009F1780"/>
    <w:rsid w:val="009F1FDA"/>
    <w:rsid w:val="009F2685"/>
    <w:rsid w:val="009F2962"/>
    <w:rsid w:val="009F30FF"/>
    <w:rsid w:val="009F39EE"/>
    <w:rsid w:val="009F3BF5"/>
    <w:rsid w:val="009F4958"/>
    <w:rsid w:val="009F4CE1"/>
    <w:rsid w:val="009F4FB3"/>
    <w:rsid w:val="009F5115"/>
    <w:rsid w:val="009F5C87"/>
    <w:rsid w:val="009F6536"/>
    <w:rsid w:val="009F659E"/>
    <w:rsid w:val="009F6842"/>
    <w:rsid w:val="009F684F"/>
    <w:rsid w:val="009F68B3"/>
    <w:rsid w:val="009F6931"/>
    <w:rsid w:val="009F70A8"/>
    <w:rsid w:val="009F7201"/>
    <w:rsid w:val="009F7AF0"/>
    <w:rsid w:val="009F7BB6"/>
    <w:rsid w:val="009F7F37"/>
    <w:rsid w:val="00A00908"/>
    <w:rsid w:val="00A012E1"/>
    <w:rsid w:val="00A0187F"/>
    <w:rsid w:val="00A025AE"/>
    <w:rsid w:val="00A025D0"/>
    <w:rsid w:val="00A02974"/>
    <w:rsid w:val="00A038EE"/>
    <w:rsid w:val="00A03E34"/>
    <w:rsid w:val="00A0549F"/>
    <w:rsid w:val="00A05D59"/>
    <w:rsid w:val="00A05FAC"/>
    <w:rsid w:val="00A068DD"/>
    <w:rsid w:val="00A06F3A"/>
    <w:rsid w:val="00A07683"/>
    <w:rsid w:val="00A07927"/>
    <w:rsid w:val="00A07992"/>
    <w:rsid w:val="00A10722"/>
    <w:rsid w:val="00A10B01"/>
    <w:rsid w:val="00A10EAB"/>
    <w:rsid w:val="00A1152F"/>
    <w:rsid w:val="00A12741"/>
    <w:rsid w:val="00A12F62"/>
    <w:rsid w:val="00A1459B"/>
    <w:rsid w:val="00A14D08"/>
    <w:rsid w:val="00A14E5E"/>
    <w:rsid w:val="00A158A0"/>
    <w:rsid w:val="00A1695F"/>
    <w:rsid w:val="00A175D2"/>
    <w:rsid w:val="00A17737"/>
    <w:rsid w:val="00A17837"/>
    <w:rsid w:val="00A17909"/>
    <w:rsid w:val="00A17974"/>
    <w:rsid w:val="00A17CAE"/>
    <w:rsid w:val="00A20372"/>
    <w:rsid w:val="00A2063F"/>
    <w:rsid w:val="00A20A30"/>
    <w:rsid w:val="00A20CA0"/>
    <w:rsid w:val="00A2124D"/>
    <w:rsid w:val="00A2140C"/>
    <w:rsid w:val="00A21A22"/>
    <w:rsid w:val="00A21D71"/>
    <w:rsid w:val="00A22179"/>
    <w:rsid w:val="00A225B4"/>
    <w:rsid w:val="00A22943"/>
    <w:rsid w:val="00A22AB2"/>
    <w:rsid w:val="00A22DB7"/>
    <w:rsid w:val="00A23C29"/>
    <w:rsid w:val="00A242F2"/>
    <w:rsid w:val="00A244B5"/>
    <w:rsid w:val="00A246A3"/>
    <w:rsid w:val="00A25019"/>
    <w:rsid w:val="00A25AE1"/>
    <w:rsid w:val="00A26418"/>
    <w:rsid w:val="00A26420"/>
    <w:rsid w:val="00A26580"/>
    <w:rsid w:val="00A2692D"/>
    <w:rsid w:val="00A26AAD"/>
    <w:rsid w:val="00A26DC7"/>
    <w:rsid w:val="00A2708F"/>
    <w:rsid w:val="00A270F8"/>
    <w:rsid w:val="00A27A9F"/>
    <w:rsid w:val="00A30572"/>
    <w:rsid w:val="00A307BB"/>
    <w:rsid w:val="00A307C8"/>
    <w:rsid w:val="00A3098E"/>
    <w:rsid w:val="00A30E21"/>
    <w:rsid w:val="00A31042"/>
    <w:rsid w:val="00A314D9"/>
    <w:rsid w:val="00A31BFA"/>
    <w:rsid w:val="00A3318C"/>
    <w:rsid w:val="00A33603"/>
    <w:rsid w:val="00A3393A"/>
    <w:rsid w:val="00A34757"/>
    <w:rsid w:val="00A34DCA"/>
    <w:rsid w:val="00A34F61"/>
    <w:rsid w:val="00A3502E"/>
    <w:rsid w:val="00A36208"/>
    <w:rsid w:val="00A3685D"/>
    <w:rsid w:val="00A371B8"/>
    <w:rsid w:val="00A37329"/>
    <w:rsid w:val="00A37433"/>
    <w:rsid w:val="00A3754A"/>
    <w:rsid w:val="00A402FA"/>
    <w:rsid w:val="00A4054C"/>
    <w:rsid w:val="00A406C7"/>
    <w:rsid w:val="00A40B38"/>
    <w:rsid w:val="00A41802"/>
    <w:rsid w:val="00A41B8E"/>
    <w:rsid w:val="00A41F43"/>
    <w:rsid w:val="00A42627"/>
    <w:rsid w:val="00A42EC1"/>
    <w:rsid w:val="00A4347C"/>
    <w:rsid w:val="00A434DC"/>
    <w:rsid w:val="00A437C5"/>
    <w:rsid w:val="00A438DD"/>
    <w:rsid w:val="00A4437E"/>
    <w:rsid w:val="00A44505"/>
    <w:rsid w:val="00A45CAD"/>
    <w:rsid w:val="00A46B00"/>
    <w:rsid w:val="00A46C49"/>
    <w:rsid w:val="00A47DCD"/>
    <w:rsid w:val="00A47E0D"/>
    <w:rsid w:val="00A5070B"/>
    <w:rsid w:val="00A510F4"/>
    <w:rsid w:val="00A51897"/>
    <w:rsid w:val="00A5212D"/>
    <w:rsid w:val="00A5219F"/>
    <w:rsid w:val="00A5230A"/>
    <w:rsid w:val="00A5269F"/>
    <w:rsid w:val="00A52917"/>
    <w:rsid w:val="00A52A0B"/>
    <w:rsid w:val="00A52D0F"/>
    <w:rsid w:val="00A53285"/>
    <w:rsid w:val="00A534CA"/>
    <w:rsid w:val="00A53F09"/>
    <w:rsid w:val="00A54AC0"/>
    <w:rsid w:val="00A55475"/>
    <w:rsid w:val="00A55EFA"/>
    <w:rsid w:val="00A56982"/>
    <w:rsid w:val="00A56BF5"/>
    <w:rsid w:val="00A576A3"/>
    <w:rsid w:val="00A579A7"/>
    <w:rsid w:val="00A579D1"/>
    <w:rsid w:val="00A6011A"/>
    <w:rsid w:val="00A60513"/>
    <w:rsid w:val="00A60526"/>
    <w:rsid w:val="00A613CC"/>
    <w:rsid w:val="00A61ECB"/>
    <w:rsid w:val="00A625A5"/>
    <w:rsid w:val="00A62812"/>
    <w:rsid w:val="00A634AB"/>
    <w:rsid w:val="00A63795"/>
    <w:rsid w:val="00A637B8"/>
    <w:rsid w:val="00A638CC"/>
    <w:rsid w:val="00A63F2E"/>
    <w:rsid w:val="00A6433D"/>
    <w:rsid w:val="00A647B0"/>
    <w:rsid w:val="00A64FAF"/>
    <w:rsid w:val="00A6524A"/>
    <w:rsid w:val="00A654D1"/>
    <w:rsid w:val="00A65CA9"/>
    <w:rsid w:val="00A65E9F"/>
    <w:rsid w:val="00A66036"/>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35F4"/>
    <w:rsid w:val="00A73A32"/>
    <w:rsid w:val="00A73AD4"/>
    <w:rsid w:val="00A7442B"/>
    <w:rsid w:val="00A74548"/>
    <w:rsid w:val="00A74923"/>
    <w:rsid w:val="00A74992"/>
    <w:rsid w:val="00A74D9F"/>
    <w:rsid w:val="00A74FC6"/>
    <w:rsid w:val="00A75387"/>
    <w:rsid w:val="00A75758"/>
    <w:rsid w:val="00A75B34"/>
    <w:rsid w:val="00A75C60"/>
    <w:rsid w:val="00A75CBE"/>
    <w:rsid w:val="00A76315"/>
    <w:rsid w:val="00A76589"/>
    <w:rsid w:val="00A77927"/>
    <w:rsid w:val="00A7797E"/>
    <w:rsid w:val="00A8013C"/>
    <w:rsid w:val="00A803FB"/>
    <w:rsid w:val="00A8042D"/>
    <w:rsid w:val="00A80D19"/>
    <w:rsid w:val="00A81022"/>
    <w:rsid w:val="00A81AAA"/>
    <w:rsid w:val="00A81D1B"/>
    <w:rsid w:val="00A82969"/>
    <w:rsid w:val="00A82A8D"/>
    <w:rsid w:val="00A82DF5"/>
    <w:rsid w:val="00A82E6F"/>
    <w:rsid w:val="00A82F75"/>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3244"/>
    <w:rsid w:val="00A93645"/>
    <w:rsid w:val="00A9411D"/>
    <w:rsid w:val="00A944A9"/>
    <w:rsid w:val="00A95D41"/>
    <w:rsid w:val="00A97051"/>
    <w:rsid w:val="00AA14D7"/>
    <w:rsid w:val="00AA1632"/>
    <w:rsid w:val="00AA1656"/>
    <w:rsid w:val="00AA205A"/>
    <w:rsid w:val="00AA2456"/>
    <w:rsid w:val="00AA2911"/>
    <w:rsid w:val="00AA2959"/>
    <w:rsid w:val="00AA2991"/>
    <w:rsid w:val="00AA29B1"/>
    <w:rsid w:val="00AA3253"/>
    <w:rsid w:val="00AA4415"/>
    <w:rsid w:val="00AA473E"/>
    <w:rsid w:val="00AA4A74"/>
    <w:rsid w:val="00AA4EC6"/>
    <w:rsid w:val="00AA50ED"/>
    <w:rsid w:val="00AA5D9A"/>
    <w:rsid w:val="00AA5DB8"/>
    <w:rsid w:val="00AA710D"/>
    <w:rsid w:val="00AA7336"/>
    <w:rsid w:val="00AA760E"/>
    <w:rsid w:val="00AB005D"/>
    <w:rsid w:val="00AB0E3F"/>
    <w:rsid w:val="00AB13B3"/>
    <w:rsid w:val="00AB2067"/>
    <w:rsid w:val="00AB243B"/>
    <w:rsid w:val="00AB30FA"/>
    <w:rsid w:val="00AB3495"/>
    <w:rsid w:val="00AB34C0"/>
    <w:rsid w:val="00AB3702"/>
    <w:rsid w:val="00AB3F7F"/>
    <w:rsid w:val="00AB426E"/>
    <w:rsid w:val="00AB429E"/>
    <w:rsid w:val="00AB4D10"/>
    <w:rsid w:val="00AB540E"/>
    <w:rsid w:val="00AB54C5"/>
    <w:rsid w:val="00AB563B"/>
    <w:rsid w:val="00AB63F5"/>
    <w:rsid w:val="00AB7A4E"/>
    <w:rsid w:val="00AB7BC7"/>
    <w:rsid w:val="00AC0BC2"/>
    <w:rsid w:val="00AC0FBF"/>
    <w:rsid w:val="00AC150B"/>
    <w:rsid w:val="00AC157F"/>
    <w:rsid w:val="00AC17AB"/>
    <w:rsid w:val="00AC2308"/>
    <w:rsid w:val="00AC30CE"/>
    <w:rsid w:val="00AC33AB"/>
    <w:rsid w:val="00AC3C5A"/>
    <w:rsid w:val="00AC49E5"/>
    <w:rsid w:val="00AC5040"/>
    <w:rsid w:val="00AC5767"/>
    <w:rsid w:val="00AC5D54"/>
    <w:rsid w:val="00AC603D"/>
    <w:rsid w:val="00AD011B"/>
    <w:rsid w:val="00AD0756"/>
    <w:rsid w:val="00AD0FAC"/>
    <w:rsid w:val="00AD129A"/>
    <w:rsid w:val="00AD1685"/>
    <w:rsid w:val="00AD1D09"/>
    <w:rsid w:val="00AD1D30"/>
    <w:rsid w:val="00AD22C4"/>
    <w:rsid w:val="00AD273B"/>
    <w:rsid w:val="00AD2784"/>
    <w:rsid w:val="00AD2821"/>
    <w:rsid w:val="00AD3355"/>
    <w:rsid w:val="00AD3751"/>
    <w:rsid w:val="00AD3C8A"/>
    <w:rsid w:val="00AD3E42"/>
    <w:rsid w:val="00AD3FCC"/>
    <w:rsid w:val="00AD4014"/>
    <w:rsid w:val="00AD467F"/>
    <w:rsid w:val="00AD4D38"/>
    <w:rsid w:val="00AD4F3B"/>
    <w:rsid w:val="00AD521F"/>
    <w:rsid w:val="00AD58F5"/>
    <w:rsid w:val="00AD6888"/>
    <w:rsid w:val="00AD6C5E"/>
    <w:rsid w:val="00AD6D75"/>
    <w:rsid w:val="00AD77F8"/>
    <w:rsid w:val="00AE0272"/>
    <w:rsid w:val="00AE09D9"/>
    <w:rsid w:val="00AE11C1"/>
    <w:rsid w:val="00AE1B29"/>
    <w:rsid w:val="00AE2676"/>
    <w:rsid w:val="00AE3B2A"/>
    <w:rsid w:val="00AE5033"/>
    <w:rsid w:val="00AE5119"/>
    <w:rsid w:val="00AE5D8B"/>
    <w:rsid w:val="00AE63CC"/>
    <w:rsid w:val="00AE6D39"/>
    <w:rsid w:val="00AE7033"/>
    <w:rsid w:val="00AE7AD8"/>
    <w:rsid w:val="00AF0D58"/>
    <w:rsid w:val="00AF1044"/>
    <w:rsid w:val="00AF1D09"/>
    <w:rsid w:val="00AF2887"/>
    <w:rsid w:val="00AF2D15"/>
    <w:rsid w:val="00AF3A96"/>
    <w:rsid w:val="00AF3E7E"/>
    <w:rsid w:val="00AF4381"/>
    <w:rsid w:val="00AF5390"/>
    <w:rsid w:val="00AF6024"/>
    <w:rsid w:val="00AF61A7"/>
    <w:rsid w:val="00AF658E"/>
    <w:rsid w:val="00AF6768"/>
    <w:rsid w:val="00AF714C"/>
    <w:rsid w:val="00AF734B"/>
    <w:rsid w:val="00AF7C62"/>
    <w:rsid w:val="00AF7E28"/>
    <w:rsid w:val="00B0023F"/>
    <w:rsid w:val="00B00DB4"/>
    <w:rsid w:val="00B015DB"/>
    <w:rsid w:val="00B0182B"/>
    <w:rsid w:val="00B01CCE"/>
    <w:rsid w:val="00B0254E"/>
    <w:rsid w:val="00B02D0B"/>
    <w:rsid w:val="00B02E67"/>
    <w:rsid w:val="00B0306D"/>
    <w:rsid w:val="00B030F2"/>
    <w:rsid w:val="00B03201"/>
    <w:rsid w:val="00B0384A"/>
    <w:rsid w:val="00B05218"/>
    <w:rsid w:val="00B05282"/>
    <w:rsid w:val="00B05524"/>
    <w:rsid w:val="00B05B70"/>
    <w:rsid w:val="00B05D45"/>
    <w:rsid w:val="00B06A7B"/>
    <w:rsid w:val="00B06FF9"/>
    <w:rsid w:val="00B077AB"/>
    <w:rsid w:val="00B079A6"/>
    <w:rsid w:val="00B079DE"/>
    <w:rsid w:val="00B10396"/>
    <w:rsid w:val="00B10F11"/>
    <w:rsid w:val="00B11DE3"/>
    <w:rsid w:val="00B12048"/>
    <w:rsid w:val="00B120DE"/>
    <w:rsid w:val="00B123C3"/>
    <w:rsid w:val="00B12845"/>
    <w:rsid w:val="00B132A3"/>
    <w:rsid w:val="00B135E6"/>
    <w:rsid w:val="00B13DE1"/>
    <w:rsid w:val="00B1414D"/>
    <w:rsid w:val="00B144F0"/>
    <w:rsid w:val="00B14732"/>
    <w:rsid w:val="00B14F20"/>
    <w:rsid w:val="00B15CE0"/>
    <w:rsid w:val="00B15D95"/>
    <w:rsid w:val="00B15FF2"/>
    <w:rsid w:val="00B16271"/>
    <w:rsid w:val="00B1721C"/>
    <w:rsid w:val="00B179E0"/>
    <w:rsid w:val="00B179E4"/>
    <w:rsid w:val="00B2129A"/>
    <w:rsid w:val="00B212B9"/>
    <w:rsid w:val="00B213E6"/>
    <w:rsid w:val="00B214A4"/>
    <w:rsid w:val="00B21DF4"/>
    <w:rsid w:val="00B22A0E"/>
    <w:rsid w:val="00B23C7D"/>
    <w:rsid w:val="00B2443A"/>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6521"/>
    <w:rsid w:val="00B36655"/>
    <w:rsid w:val="00B369E9"/>
    <w:rsid w:val="00B36A06"/>
    <w:rsid w:val="00B36D67"/>
    <w:rsid w:val="00B36E48"/>
    <w:rsid w:val="00B37711"/>
    <w:rsid w:val="00B37852"/>
    <w:rsid w:val="00B379C8"/>
    <w:rsid w:val="00B37AD6"/>
    <w:rsid w:val="00B40399"/>
    <w:rsid w:val="00B415F1"/>
    <w:rsid w:val="00B427A8"/>
    <w:rsid w:val="00B42A22"/>
    <w:rsid w:val="00B42C87"/>
    <w:rsid w:val="00B43418"/>
    <w:rsid w:val="00B43995"/>
    <w:rsid w:val="00B43AF7"/>
    <w:rsid w:val="00B43D97"/>
    <w:rsid w:val="00B43EF2"/>
    <w:rsid w:val="00B43FFE"/>
    <w:rsid w:val="00B441B4"/>
    <w:rsid w:val="00B448E7"/>
    <w:rsid w:val="00B4551B"/>
    <w:rsid w:val="00B46086"/>
    <w:rsid w:val="00B4661A"/>
    <w:rsid w:val="00B46711"/>
    <w:rsid w:val="00B4767D"/>
    <w:rsid w:val="00B47A53"/>
    <w:rsid w:val="00B50273"/>
    <w:rsid w:val="00B50281"/>
    <w:rsid w:val="00B502BB"/>
    <w:rsid w:val="00B5048B"/>
    <w:rsid w:val="00B5055F"/>
    <w:rsid w:val="00B50DD0"/>
    <w:rsid w:val="00B515A8"/>
    <w:rsid w:val="00B517B9"/>
    <w:rsid w:val="00B51DAC"/>
    <w:rsid w:val="00B5233D"/>
    <w:rsid w:val="00B523A8"/>
    <w:rsid w:val="00B5278E"/>
    <w:rsid w:val="00B5292F"/>
    <w:rsid w:val="00B52980"/>
    <w:rsid w:val="00B52EAB"/>
    <w:rsid w:val="00B53AAE"/>
    <w:rsid w:val="00B53B8F"/>
    <w:rsid w:val="00B53BA0"/>
    <w:rsid w:val="00B53BFB"/>
    <w:rsid w:val="00B544ED"/>
    <w:rsid w:val="00B546C3"/>
    <w:rsid w:val="00B54AD6"/>
    <w:rsid w:val="00B55B8E"/>
    <w:rsid w:val="00B57258"/>
    <w:rsid w:val="00B60D14"/>
    <w:rsid w:val="00B60D2A"/>
    <w:rsid w:val="00B612C8"/>
    <w:rsid w:val="00B61A89"/>
    <w:rsid w:val="00B61B03"/>
    <w:rsid w:val="00B620C8"/>
    <w:rsid w:val="00B63000"/>
    <w:rsid w:val="00B6330F"/>
    <w:rsid w:val="00B63676"/>
    <w:rsid w:val="00B64872"/>
    <w:rsid w:val="00B64AB5"/>
    <w:rsid w:val="00B65B9F"/>
    <w:rsid w:val="00B65CB5"/>
    <w:rsid w:val="00B66747"/>
    <w:rsid w:val="00B66D8F"/>
    <w:rsid w:val="00B6795F"/>
    <w:rsid w:val="00B67E6F"/>
    <w:rsid w:val="00B70784"/>
    <w:rsid w:val="00B725A3"/>
    <w:rsid w:val="00B75192"/>
    <w:rsid w:val="00B75556"/>
    <w:rsid w:val="00B7581F"/>
    <w:rsid w:val="00B75C8A"/>
    <w:rsid w:val="00B75E24"/>
    <w:rsid w:val="00B76B89"/>
    <w:rsid w:val="00B76F4B"/>
    <w:rsid w:val="00B77612"/>
    <w:rsid w:val="00B81B8D"/>
    <w:rsid w:val="00B823CA"/>
    <w:rsid w:val="00B825A5"/>
    <w:rsid w:val="00B8268E"/>
    <w:rsid w:val="00B82C6A"/>
    <w:rsid w:val="00B82FAA"/>
    <w:rsid w:val="00B830C4"/>
    <w:rsid w:val="00B836A3"/>
    <w:rsid w:val="00B83BD8"/>
    <w:rsid w:val="00B83BE6"/>
    <w:rsid w:val="00B83D5A"/>
    <w:rsid w:val="00B85900"/>
    <w:rsid w:val="00B85B3D"/>
    <w:rsid w:val="00B85B76"/>
    <w:rsid w:val="00B85EE2"/>
    <w:rsid w:val="00B85FE8"/>
    <w:rsid w:val="00B86021"/>
    <w:rsid w:val="00B865E7"/>
    <w:rsid w:val="00B86A38"/>
    <w:rsid w:val="00B86BBE"/>
    <w:rsid w:val="00B86EAD"/>
    <w:rsid w:val="00B86F2A"/>
    <w:rsid w:val="00B87D61"/>
    <w:rsid w:val="00B90163"/>
    <w:rsid w:val="00B90588"/>
    <w:rsid w:val="00B90833"/>
    <w:rsid w:val="00B90B63"/>
    <w:rsid w:val="00B912EA"/>
    <w:rsid w:val="00B913D2"/>
    <w:rsid w:val="00B91D14"/>
    <w:rsid w:val="00B92256"/>
    <w:rsid w:val="00B92321"/>
    <w:rsid w:val="00B9310D"/>
    <w:rsid w:val="00B9329F"/>
    <w:rsid w:val="00B93C50"/>
    <w:rsid w:val="00B94236"/>
    <w:rsid w:val="00B94C0C"/>
    <w:rsid w:val="00B954F4"/>
    <w:rsid w:val="00B955FC"/>
    <w:rsid w:val="00B95806"/>
    <w:rsid w:val="00B9584A"/>
    <w:rsid w:val="00B95E06"/>
    <w:rsid w:val="00B9624F"/>
    <w:rsid w:val="00B970BE"/>
    <w:rsid w:val="00B976DE"/>
    <w:rsid w:val="00B97BCF"/>
    <w:rsid w:val="00B97EFB"/>
    <w:rsid w:val="00BA0314"/>
    <w:rsid w:val="00BA08C4"/>
    <w:rsid w:val="00BA18BC"/>
    <w:rsid w:val="00BA1ACC"/>
    <w:rsid w:val="00BA1AD8"/>
    <w:rsid w:val="00BA1C3C"/>
    <w:rsid w:val="00BA20AD"/>
    <w:rsid w:val="00BA2295"/>
    <w:rsid w:val="00BA24AA"/>
    <w:rsid w:val="00BA3393"/>
    <w:rsid w:val="00BA34B4"/>
    <w:rsid w:val="00BA37AA"/>
    <w:rsid w:val="00BA3EA9"/>
    <w:rsid w:val="00BA44A2"/>
    <w:rsid w:val="00BA464B"/>
    <w:rsid w:val="00BA48FD"/>
    <w:rsid w:val="00BA4CCB"/>
    <w:rsid w:val="00BA59E2"/>
    <w:rsid w:val="00BA5BEA"/>
    <w:rsid w:val="00BA5DDD"/>
    <w:rsid w:val="00BA62B8"/>
    <w:rsid w:val="00BA663F"/>
    <w:rsid w:val="00BA7A09"/>
    <w:rsid w:val="00BA7D09"/>
    <w:rsid w:val="00BB0283"/>
    <w:rsid w:val="00BB0789"/>
    <w:rsid w:val="00BB0881"/>
    <w:rsid w:val="00BB16DD"/>
    <w:rsid w:val="00BB1A03"/>
    <w:rsid w:val="00BB2B50"/>
    <w:rsid w:val="00BB31AA"/>
    <w:rsid w:val="00BB4915"/>
    <w:rsid w:val="00BB4FD5"/>
    <w:rsid w:val="00BB56A7"/>
    <w:rsid w:val="00BB5D98"/>
    <w:rsid w:val="00BB64D2"/>
    <w:rsid w:val="00BB6C66"/>
    <w:rsid w:val="00BB6DF7"/>
    <w:rsid w:val="00BB76B1"/>
    <w:rsid w:val="00BB7EE0"/>
    <w:rsid w:val="00BC06C6"/>
    <w:rsid w:val="00BC103F"/>
    <w:rsid w:val="00BC13F7"/>
    <w:rsid w:val="00BC1A0C"/>
    <w:rsid w:val="00BC22DF"/>
    <w:rsid w:val="00BC3709"/>
    <w:rsid w:val="00BC39EB"/>
    <w:rsid w:val="00BC3AC0"/>
    <w:rsid w:val="00BC3C3D"/>
    <w:rsid w:val="00BC3E18"/>
    <w:rsid w:val="00BC3F65"/>
    <w:rsid w:val="00BC4340"/>
    <w:rsid w:val="00BC5066"/>
    <w:rsid w:val="00BC6B40"/>
    <w:rsid w:val="00BD023D"/>
    <w:rsid w:val="00BD04E6"/>
    <w:rsid w:val="00BD09AE"/>
    <w:rsid w:val="00BD0C5C"/>
    <w:rsid w:val="00BD14F8"/>
    <w:rsid w:val="00BD2308"/>
    <w:rsid w:val="00BD2664"/>
    <w:rsid w:val="00BD2C57"/>
    <w:rsid w:val="00BD2F48"/>
    <w:rsid w:val="00BD422B"/>
    <w:rsid w:val="00BD48C6"/>
    <w:rsid w:val="00BD4B21"/>
    <w:rsid w:val="00BD69E8"/>
    <w:rsid w:val="00BD72FE"/>
    <w:rsid w:val="00BD7D2E"/>
    <w:rsid w:val="00BE0794"/>
    <w:rsid w:val="00BE0BB8"/>
    <w:rsid w:val="00BE0BCE"/>
    <w:rsid w:val="00BE0F3D"/>
    <w:rsid w:val="00BE17D1"/>
    <w:rsid w:val="00BE1F50"/>
    <w:rsid w:val="00BE21AF"/>
    <w:rsid w:val="00BE2640"/>
    <w:rsid w:val="00BE29E2"/>
    <w:rsid w:val="00BE30D0"/>
    <w:rsid w:val="00BE3EA5"/>
    <w:rsid w:val="00BE5A91"/>
    <w:rsid w:val="00BE7033"/>
    <w:rsid w:val="00BE7742"/>
    <w:rsid w:val="00BE782B"/>
    <w:rsid w:val="00BE7FD7"/>
    <w:rsid w:val="00BF0709"/>
    <w:rsid w:val="00BF07D1"/>
    <w:rsid w:val="00BF0A15"/>
    <w:rsid w:val="00BF0E0F"/>
    <w:rsid w:val="00BF1DE4"/>
    <w:rsid w:val="00BF21A7"/>
    <w:rsid w:val="00BF3345"/>
    <w:rsid w:val="00BF3D6F"/>
    <w:rsid w:val="00BF4FF7"/>
    <w:rsid w:val="00BF5C90"/>
    <w:rsid w:val="00BF5FD6"/>
    <w:rsid w:val="00BF6103"/>
    <w:rsid w:val="00BF642A"/>
    <w:rsid w:val="00BF6D8C"/>
    <w:rsid w:val="00C00CC0"/>
    <w:rsid w:val="00C00D2D"/>
    <w:rsid w:val="00C01194"/>
    <w:rsid w:val="00C0137C"/>
    <w:rsid w:val="00C014F5"/>
    <w:rsid w:val="00C015BC"/>
    <w:rsid w:val="00C02BC6"/>
    <w:rsid w:val="00C02F3A"/>
    <w:rsid w:val="00C038C6"/>
    <w:rsid w:val="00C048EE"/>
    <w:rsid w:val="00C05191"/>
    <w:rsid w:val="00C05A3D"/>
    <w:rsid w:val="00C067F0"/>
    <w:rsid w:val="00C06931"/>
    <w:rsid w:val="00C06C41"/>
    <w:rsid w:val="00C06E42"/>
    <w:rsid w:val="00C07142"/>
    <w:rsid w:val="00C07748"/>
    <w:rsid w:val="00C1069C"/>
    <w:rsid w:val="00C10DD8"/>
    <w:rsid w:val="00C11E27"/>
    <w:rsid w:val="00C123B4"/>
    <w:rsid w:val="00C13804"/>
    <w:rsid w:val="00C13FFF"/>
    <w:rsid w:val="00C14908"/>
    <w:rsid w:val="00C14D43"/>
    <w:rsid w:val="00C14FE3"/>
    <w:rsid w:val="00C1655E"/>
    <w:rsid w:val="00C17784"/>
    <w:rsid w:val="00C20EA0"/>
    <w:rsid w:val="00C213CF"/>
    <w:rsid w:val="00C21BB8"/>
    <w:rsid w:val="00C21CE9"/>
    <w:rsid w:val="00C22027"/>
    <w:rsid w:val="00C220D2"/>
    <w:rsid w:val="00C23227"/>
    <w:rsid w:val="00C236B8"/>
    <w:rsid w:val="00C23A57"/>
    <w:rsid w:val="00C23DB4"/>
    <w:rsid w:val="00C240C0"/>
    <w:rsid w:val="00C242DD"/>
    <w:rsid w:val="00C24A48"/>
    <w:rsid w:val="00C24BC9"/>
    <w:rsid w:val="00C24DDB"/>
    <w:rsid w:val="00C252B0"/>
    <w:rsid w:val="00C266DE"/>
    <w:rsid w:val="00C26900"/>
    <w:rsid w:val="00C26FD4"/>
    <w:rsid w:val="00C27097"/>
    <w:rsid w:val="00C27583"/>
    <w:rsid w:val="00C31117"/>
    <w:rsid w:val="00C32EB3"/>
    <w:rsid w:val="00C35D1E"/>
    <w:rsid w:val="00C35F4B"/>
    <w:rsid w:val="00C364D1"/>
    <w:rsid w:val="00C36696"/>
    <w:rsid w:val="00C37294"/>
    <w:rsid w:val="00C372DC"/>
    <w:rsid w:val="00C373D9"/>
    <w:rsid w:val="00C37A6A"/>
    <w:rsid w:val="00C37C00"/>
    <w:rsid w:val="00C401A7"/>
    <w:rsid w:val="00C404DE"/>
    <w:rsid w:val="00C40560"/>
    <w:rsid w:val="00C4059B"/>
    <w:rsid w:val="00C4093B"/>
    <w:rsid w:val="00C40F05"/>
    <w:rsid w:val="00C43124"/>
    <w:rsid w:val="00C43383"/>
    <w:rsid w:val="00C43FA0"/>
    <w:rsid w:val="00C4410D"/>
    <w:rsid w:val="00C45061"/>
    <w:rsid w:val="00C45A01"/>
    <w:rsid w:val="00C4600A"/>
    <w:rsid w:val="00C47345"/>
    <w:rsid w:val="00C5001F"/>
    <w:rsid w:val="00C501D7"/>
    <w:rsid w:val="00C50A13"/>
    <w:rsid w:val="00C50ACE"/>
    <w:rsid w:val="00C50B70"/>
    <w:rsid w:val="00C513FF"/>
    <w:rsid w:val="00C5140E"/>
    <w:rsid w:val="00C514C1"/>
    <w:rsid w:val="00C5219D"/>
    <w:rsid w:val="00C521AE"/>
    <w:rsid w:val="00C52AB7"/>
    <w:rsid w:val="00C5324C"/>
    <w:rsid w:val="00C53581"/>
    <w:rsid w:val="00C545B9"/>
    <w:rsid w:val="00C5471D"/>
    <w:rsid w:val="00C54B76"/>
    <w:rsid w:val="00C55233"/>
    <w:rsid w:val="00C5524A"/>
    <w:rsid w:val="00C55DEE"/>
    <w:rsid w:val="00C55F0E"/>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924"/>
    <w:rsid w:val="00C65A7E"/>
    <w:rsid w:val="00C6620F"/>
    <w:rsid w:val="00C663F7"/>
    <w:rsid w:val="00C66474"/>
    <w:rsid w:val="00C6650B"/>
    <w:rsid w:val="00C667B4"/>
    <w:rsid w:val="00C66857"/>
    <w:rsid w:val="00C66F1F"/>
    <w:rsid w:val="00C678D6"/>
    <w:rsid w:val="00C70607"/>
    <w:rsid w:val="00C7080C"/>
    <w:rsid w:val="00C70C7F"/>
    <w:rsid w:val="00C7118C"/>
    <w:rsid w:val="00C7123B"/>
    <w:rsid w:val="00C720D1"/>
    <w:rsid w:val="00C722EB"/>
    <w:rsid w:val="00C728BB"/>
    <w:rsid w:val="00C72A90"/>
    <w:rsid w:val="00C72B99"/>
    <w:rsid w:val="00C72BB4"/>
    <w:rsid w:val="00C72BF8"/>
    <w:rsid w:val="00C72C0B"/>
    <w:rsid w:val="00C72D74"/>
    <w:rsid w:val="00C7346E"/>
    <w:rsid w:val="00C736A0"/>
    <w:rsid w:val="00C7384B"/>
    <w:rsid w:val="00C73D31"/>
    <w:rsid w:val="00C74647"/>
    <w:rsid w:val="00C74D2E"/>
    <w:rsid w:val="00C75CE0"/>
    <w:rsid w:val="00C75E2B"/>
    <w:rsid w:val="00C762FE"/>
    <w:rsid w:val="00C76647"/>
    <w:rsid w:val="00C76682"/>
    <w:rsid w:val="00C76FC4"/>
    <w:rsid w:val="00C776FC"/>
    <w:rsid w:val="00C80C29"/>
    <w:rsid w:val="00C81370"/>
    <w:rsid w:val="00C817E6"/>
    <w:rsid w:val="00C8247C"/>
    <w:rsid w:val="00C82631"/>
    <w:rsid w:val="00C8342F"/>
    <w:rsid w:val="00C83614"/>
    <w:rsid w:val="00C83695"/>
    <w:rsid w:val="00C84253"/>
    <w:rsid w:val="00C852BF"/>
    <w:rsid w:val="00C85D5D"/>
    <w:rsid w:val="00C8626B"/>
    <w:rsid w:val="00C865D7"/>
    <w:rsid w:val="00C8674F"/>
    <w:rsid w:val="00C86926"/>
    <w:rsid w:val="00C86A50"/>
    <w:rsid w:val="00C86B1D"/>
    <w:rsid w:val="00C90401"/>
    <w:rsid w:val="00C904D5"/>
    <w:rsid w:val="00C90797"/>
    <w:rsid w:val="00C90C63"/>
    <w:rsid w:val="00C911C2"/>
    <w:rsid w:val="00C920B5"/>
    <w:rsid w:val="00C92585"/>
    <w:rsid w:val="00C92A4C"/>
    <w:rsid w:val="00C92AE1"/>
    <w:rsid w:val="00C934C7"/>
    <w:rsid w:val="00C93BAB"/>
    <w:rsid w:val="00C944BB"/>
    <w:rsid w:val="00C946C7"/>
    <w:rsid w:val="00C94917"/>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6B7"/>
    <w:rsid w:val="00CA0A0E"/>
    <w:rsid w:val="00CA0D8F"/>
    <w:rsid w:val="00CA1AD6"/>
    <w:rsid w:val="00CA1BA6"/>
    <w:rsid w:val="00CA1ED6"/>
    <w:rsid w:val="00CA2276"/>
    <w:rsid w:val="00CA28B8"/>
    <w:rsid w:val="00CA2986"/>
    <w:rsid w:val="00CA35E0"/>
    <w:rsid w:val="00CA4076"/>
    <w:rsid w:val="00CA4AC7"/>
    <w:rsid w:val="00CA4EBD"/>
    <w:rsid w:val="00CA50F5"/>
    <w:rsid w:val="00CA5D2D"/>
    <w:rsid w:val="00CA5E10"/>
    <w:rsid w:val="00CA6127"/>
    <w:rsid w:val="00CA6439"/>
    <w:rsid w:val="00CA6A8C"/>
    <w:rsid w:val="00CA6F11"/>
    <w:rsid w:val="00CA70F6"/>
    <w:rsid w:val="00CB042F"/>
    <w:rsid w:val="00CB0FF4"/>
    <w:rsid w:val="00CB187A"/>
    <w:rsid w:val="00CB1DC0"/>
    <w:rsid w:val="00CB2E59"/>
    <w:rsid w:val="00CB2FFC"/>
    <w:rsid w:val="00CB3182"/>
    <w:rsid w:val="00CB338E"/>
    <w:rsid w:val="00CB3CA0"/>
    <w:rsid w:val="00CB3FB5"/>
    <w:rsid w:val="00CB4021"/>
    <w:rsid w:val="00CB433D"/>
    <w:rsid w:val="00CB452E"/>
    <w:rsid w:val="00CB4C4A"/>
    <w:rsid w:val="00CB52DD"/>
    <w:rsid w:val="00CB5CC5"/>
    <w:rsid w:val="00CB5CFB"/>
    <w:rsid w:val="00CB6F7E"/>
    <w:rsid w:val="00CB6FFF"/>
    <w:rsid w:val="00CB7038"/>
    <w:rsid w:val="00CB793B"/>
    <w:rsid w:val="00CB7A17"/>
    <w:rsid w:val="00CB7B6F"/>
    <w:rsid w:val="00CB7E07"/>
    <w:rsid w:val="00CC0E92"/>
    <w:rsid w:val="00CC111A"/>
    <w:rsid w:val="00CC18E1"/>
    <w:rsid w:val="00CC2CC2"/>
    <w:rsid w:val="00CC32E0"/>
    <w:rsid w:val="00CC4754"/>
    <w:rsid w:val="00CC552B"/>
    <w:rsid w:val="00CC5AAA"/>
    <w:rsid w:val="00CC5C25"/>
    <w:rsid w:val="00CC5D56"/>
    <w:rsid w:val="00CC5DBA"/>
    <w:rsid w:val="00CC6399"/>
    <w:rsid w:val="00CC660A"/>
    <w:rsid w:val="00CC69C7"/>
    <w:rsid w:val="00CC6B56"/>
    <w:rsid w:val="00CC7539"/>
    <w:rsid w:val="00CD050F"/>
    <w:rsid w:val="00CD09ED"/>
    <w:rsid w:val="00CD0A57"/>
    <w:rsid w:val="00CD0AC4"/>
    <w:rsid w:val="00CD0BD5"/>
    <w:rsid w:val="00CD125F"/>
    <w:rsid w:val="00CD1695"/>
    <w:rsid w:val="00CD241E"/>
    <w:rsid w:val="00CD24F6"/>
    <w:rsid w:val="00CD2808"/>
    <w:rsid w:val="00CD305E"/>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70F"/>
    <w:rsid w:val="00CE1765"/>
    <w:rsid w:val="00CE1CAC"/>
    <w:rsid w:val="00CE20AE"/>
    <w:rsid w:val="00CE2A7A"/>
    <w:rsid w:val="00CE2BED"/>
    <w:rsid w:val="00CE3881"/>
    <w:rsid w:val="00CE3DA3"/>
    <w:rsid w:val="00CE5653"/>
    <w:rsid w:val="00CE593F"/>
    <w:rsid w:val="00CE5C6C"/>
    <w:rsid w:val="00CE64CD"/>
    <w:rsid w:val="00CE6B3C"/>
    <w:rsid w:val="00CE760E"/>
    <w:rsid w:val="00CE7B72"/>
    <w:rsid w:val="00CE7F8D"/>
    <w:rsid w:val="00CF00A4"/>
    <w:rsid w:val="00CF0E63"/>
    <w:rsid w:val="00CF13D6"/>
    <w:rsid w:val="00CF18EC"/>
    <w:rsid w:val="00CF1A4B"/>
    <w:rsid w:val="00CF1CE4"/>
    <w:rsid w:val="00CF2946"/>
    <w:rsid w:val="00CF2B34"/>
    <w:rsid w:val="00CF2C7E"/>
    <w:rsid w:val="00CF3241"/>
    <w:rsid w:val="00CF3CF1"/>
    <w:rsid w:val="00CF3D25"/>
    <w:rsid w:val="00CF4E8D"/>
    <w:rsid w:val="00CF5220"/>
    <w:rsid w:val="00CF563C"/>
    <w:rsid w:val="00CF6441"/>
    <w:rsid w:val="00CF68AC"/>
    <w:rsid w:val="00CF72F2"/>
    <w:rsid w:val="00CF7BBA"/>
    <w:rsid w:val="00CF7BE6"/>
    <w:rsid w:val="00CF7E8F"/>
    <w:rsid w:val="00D00529"/>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F67"/>
    <w:rsid w:val="00D07298"/>
    <w:rsid w:val="00D07C14"/>
    <w:rsid w:val="00D1002E"/>
    <w:rsid w:val="00D10631"/>
    <w:rsid w:val="00D10D95"/>
    <w:rsid w:val="00D10E86"/>
    <w:rsid w:val="00D112B9"/>
    <w:rsid w:val="00D11823"/>
    <w:rsid w:val="00D11AFE"/>
    <w:rsid w:val="00D11FB1"/>
    <w:rsid w:val="00D12FAE"/>
    <w:rsid w:val="00D1357B"/>
    <w:rsid w:val="00D138DF"/>
    <w:rsid w:val="00D13DE1"/>
    <w:rsid w:val="00D13F24"/>
    <w:rsid w:val="00D14683"/>
    <w:rsid w:val="00D152BC"/>
    <w:rsid w:val="00D15581"/>
    <w:rsid w:val="00D1559B"/>
    <w:rsid w:val="00D1747E"/>
    <w:rsid w:val="00D17F33"/>
    <w:rsid w:val="00D20225"/>
    <w:rsid w:val="00D203F3"/>
    <w:rsid w:val="00D22163"/>
    <w:rsid w:val="00D223B0"/>
    <w:rsid w:val="00D2293C"/>
    <w:rsid w:val="00D22A01"/>
    <w:rsid w:val="00D22ADD"/>
    <w:rsid w:val="00D22CCF"/>
    <w:rsid w:val="00D22EE7"/>
    <w:rsid w:val="00D255F3"/>
    <w:rsid w:val="00D25A3D"/>
    <w:rsid w:val="00D25D6C"/>
    <w:rsid w:val="00D26926"/>
    <w:rsid w:val="00D26DBE"/>
    <w:rsid w:val="00D27AB4"/>
    <w:rsid w:val="00D27EFA"/>
    <w:rsid w:val="00D27F81"/>
    <w:rsid w:val="00D303F7"/>
    <w:rsid w:val="00D31115"/>
    <w:rsid w:val="00D31324"/>
    <w:rsid w:val="00D314AD"/>
    <w:rsid w:val="00D31A3A"/>
    <w:rsid w:val="00D31A91"/>
    <w:rsid w:val="00D3204B"/>
    <w:rsid w:val="00D3214D"/>
    <w:rsid w:val="00D32658"/>
    <w:rsid w:val="00D326D7"/>
    <w:rsid w:val="00D3273D"/>
    <w:rsid w:val="00D3280C"/>
    <w:rsid w:val="00D32FB1"/>
    <w:rsid w:val="00D3309B"/>
    <w:rsid w:val="00D3349B"/>
    <w:rsid w:val="00D33565"/>
    <w:rsid w:val="00D33BB9"/>
    <w:rsid w:val="00D33E3E"/>
    <w:rsid w:val="00D349E3"/>
    <w:rsid w:val="00D34DF6"/>
    <w:rsid w:val="00D34E42"/>
    <w:rsid w:val="00D35B67"/>
    <w:rsid w:val="00D35EE5"/>
    <w:rsid w:val="00D36734"/>
    <w:rsid w:val="00D36DED"/>
    <w:rsid w:val="00D37FB9"/>
    <w:rsid w:val="00D40008"/>
    <w:rsid w:val="00D40582"/>
    <w:rsid w:val="00D4126A"/>
    <w:rsid w:val="00D413A2"/>
    <w:rsid w:val="00D414D6"/>
    <w:rsid w:val="00D4263D"/>
    <w:rsid w:val="00D42A25"/>
    <w:rsid w:val="00D42A61"/>
    <w:rsid w:val="00D42ABF"/>
    <w:rsid w:val="00D42FEF"/>
    <w:rsid w:val="00D438B7"/>
    <w:rsid w:val="00D43F29"/>
    <w:rsid w:val="00D44367"/>
    <w:rsid w:val="00D44D3F"/>
    <w:rsid w:val="00D4547D"/>
    <w:rsid w:val="00D4559E"/>
    <w:rsid w:val="00D45639"/>
    <w:rsid w:val="00D45D3C"/>
    <w:rsid w:val="00D4719B"/>
    <w:rsid w:val="00D476B8"/>
    <w:rsid w:val="00D50601"/>
    <w:rsid w:val="00D50A64"/>
    <w:rsid w:val="00D50F36"/>
    <w:rsid w:val="00D51AC5"/>
    <w:rsid w:val="00D51B88"/>
    <w:rsid w:val="00D51E9F"/>
    <w:rsid w:val="00D5247A"/>
    <w:rsid w:val="00D5291F"/>
    <w:rsid w:val="00D52954"/>
    <w:rsid w:val="00D52B93"/>
    <w:rsid w:val="00D53279"/>
    <w:rsid w:val="00D534C2"/>
    <w:rsid w:val="00D53784"/>
    <w:rsid w:val="00D53B6C"/>
    <w:rsid w:val="00D542CB"/>
    <w:rsid w:val="00D54AA3"/>
    <w:rsid w:val="00D54CE8"/>
    <w:rsid w:val="00D54D97"/>
    <w:rsid w:val="00D55023"/>
    <w:rsid w:val="00D550BC"/>
    <w:rsid w:val="00D553D3"/>
    <w:rsid w:val="00D5580A"/>
    <w:rsid w:val="00D561E4"/>
    <w:rsid w:val="00D56314"/>
    <w:rsid w:val="00D57E1A"/>
    <w:rsid w:val="00D6032B"/>
    <w:rsid w:val="00D605BC"/>
    <w:rsid w:val="00D6079D"/>
    <w:rsid w:val="00D6088C"/>
    <w:rsid w:val="00D60C9B"/>
    <w:rsid w:val="00D6176D"/>
    <w:rsid w:val="00D6203D"/>
    <w:rsid w:val="00D6243E"/>
    <w:rsid w:val="00D627B2"/>
    <w:rsid w:val="00D62E24"/>
    <w:rsid w:val="00D630C2"/>
    <w:rsid w:val="00D6363A"/>
    <w:rsid w:val="00D641C5"/>
    <w:rsid w:val="00D65342"/>
    <w:rsid w:val="00D65FB1"/>
    <w:rsid w:val="00D66DEE"/>
    <w:rsid w:val="00D67C1D"/>
    <w:rsid w:val="00D67E4C"/>
    <w:rsid w:val="00D67E9C"/>
    <w:rsid w:val="00D67F91"/>
    <w:rsid w:val="00D70022"/>
    <w:rsid w:val="00D702A2"/>
    <w:rsid w:val="00D70694"/>
    <w:rsid w:val="00D70867"/>
    <w:rsid w:val="00D7090D"/>
    <w:rsid w:val="00D7109B"/>
    <w:rsid w:val="00D71B23"/>
    <w:rsid w:val="00D71E75"/>
    <w:rsid w:val="00D72658"/>
    <w:rsid w:val="00D727DE"/>
    <w:rsid w:val="00D72F0D"/>
    <w:rsid w:val="00D73206"/>
    <w:rsid w:val="00D738EE"/>
    <w:rsid w:val="00D73CA4"/>
    <w:rsid w:val="00D742B9"/>
    <w:rsid w:val="00D744D5"/>
    <w:rsid w:val="00D74A02"/>
    <w:rsid w:val="00D760A1"/>
    <w:rsid w:val="00D761DD"/>
    <w:rsid w:val="00D7631E"/>
    <w:rsid w:val="00D7684F"/>
    <w:rsid w:val="00D7696D"/>
    <w:rsid w:val="00D779FC"/>
    <w:rsid w:val="00D77CE2"/>
    <w:rsid w:val="00D800FE"/>
    <w:rsid w:val="00D802E8"/>
    <w:rsid w:val="00D804A5"/>
    <w:rsid w:val="00D80650"/>
    <w:rsid w:val="00D8099A"/>
    <w:rsid w:val="00D80E06"/>
    <w:rsid w:val="00D810F7"/>
    <w:rsid w:val="00D8166E"/>
    <w:rsid w:val="00D81963"/>
    <w:rsid w:val="00D81D90"/>
    <w:rsid w:val="00D82C67"/>
    <w:rsid w:val="00D84037"/>
    <w:rsid w:val="00D843D2"/>
    <w:rsid w:val="00D84AA6"/>
    <w:rsid w:val="00D8519A"/>
    <w:rsid w:val="00D853AA"/>
    <w:rsid w:val="00D858DC"/>
    <w:rsid w:val="00D8636B"/>
    <w:rsid w:val="00D86A5F"/>
    <w:rsid w:val="00D86F76"/>
    <w:rsid w:val="00D871A7"/>
    <w:rsid w:val="00D90207"/>
    <w:rsid w:val="00D90452"/>
    <w:rsid w:val="00D90AB7"/>
    <w:rsid w:val="00D91117"/>
    <w:rsid w:val="00D916A9"/>
    <w:rsid w:val="00D91717"/>
    <w:rsid w:val="00D91C5D"/>
    <w:rsid w:val="00D91CC2"/>
    <w:rsid w:val="00D925E1"/>
    <w:rsid w:val="00D9271A"/>
    <w:rsid w:val="00D93179"/>
    <w:rsid w:val="00D932E2"/>
    <w:rsid w:val="00D94A59"/>
    <w:rsid w:val="00D957AF"/>
    <w:rsid w:val="00D95C5F"/>
    <w:rsid w:val="00D95F9A"/>
    <w:rsid w:val="00D960B8"/>
    <w:rsid w:val="00D9661F"/>
    <w:rsid w:val="00D96CD5"/>
    <w:rsid w:val="00D970C4"/>
    <w:rsid w:val="00D973A2"/>
    <w:rsid w:val="00D97C0F"/>
    <w:rsid w:val="00DA0E34"/>
    <w:rsid w:val="00DA17FB"/>
    <w:rsid w:val="00DA1CE2"/>
    <w:rsid w:val="00DA1DD1"/>
    <w:rsid w:val="00DA254B"/>
    <w:rsid w:val="00DA30E7"/>
    <w:rsid w:val="00DA3802"/>
    <w:rsid w:val="00DA3C1D"/>
    <w:rsid w:val="00DA3F86"/>
    <w:rsid w:val="00DA457A"/>
    <w:rsid w:val="00DA48D0"/>
    <w:rsid w:val="00DA4A5E"/>
    <w:rsid w:val="00DA50E5"/>
    <w:rsid w:val="00DA519F"/>
    <w:rsid w:val="00DA63DF"/>
    <w:rsid w:val="00DA649E"/>
    <w:rsid w:val="00DA662C"/>
    <w:rsid w:val="00DA7DF7"/>
    <w:rsid w:val="00DB05AD"/>
    <w:rsid w:val="00DB07D2"/>
    <w:rsid w:val="00DB0A84"/>
    <w:rsid w:val="00DB133C"/>
    <w:rsid w:val="00DB255D"/>
    <w:rsid w:val="00DB25EF"/>
    <w:rsid w:val="00DB2B4E"/>
    <w:rsid w:val="00DB2FE1"/>
    <w:rsid w:val="00DB3FFA"/>
    <w:rsid w:val="00DB4168"/>
    <w:rsid w:val="00DB45AD"/>
    <w:rsid w:val="00DB5F6F"/>
    <w:rsid w:val="00DB679D"/>
    <w:rsid w:val="00DB72A7"/>
    <w:rsid w:val="00DB7866"/>
    <w:rsid w:val="00DB7F50"/>
    <w:rsid w:val="00DC04E4"/>
    <w:rsid w:val="00DC0623"/>
    <w:rsid w:val="00DC0EB1"/>
    <w:rsid w:val="00DC1D05"/>
    <w:rsid w:val="00DC1E6D"/>
    <w:rsid w:val="00DC22DE"/>
    <w:rsid w:val="00DC25C6"/>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9CC"/>
    <w:rsid w:val="00DC743C"/>
    <w:rsid w:val="00DC79D3"/>
    <w:rsid w:val="00DC7F77"/>
    <w:rsid w:val="00DD00BD"/>
    <w:rsid w:val="00DD0BBB"/>
    <w:rsid w:val="00DD0BD5"/>
    <w:rsid w:val="00DD1052"/>
    <w:rsid w:val="00DD1212"/>
    <w:rsid w:val="00DD1450"/>
    <w:rsid w:val="00DD1C20"/>
    <w:rsid w:val="00DD1E82"/>
    <w:rsid w:val="00DD2422"/>
    <w:rsid w:val="00DD2769"/>
    <w:rsid w:val="00DD2D0E"/>
    <w:rsid w:val="00DD3CB2"/>
    <w:rsid w:val="00DD3D0D"/>
    <w:rsid w:val="00DD402D"/>
    <w:rsid w:val="00DD405C"/>
    <w:rsid w:val="00DD40DB"/>
    <w:rsid w:val="00DD4E86"/>
    <w:rsid w:val="00DD52B9"/>
    <w:rsid w:val="00DD5C96"/>
    <w:rsid w:val="00DD5E6C"/>
    <w:rsid w:val="00DD6D99"/>
    <w:rsid w:val="00DD7A32"/>
    <w:rsid w:val="00DD7A51"/>
    <w:rsid w:val="00DD7A9C"/>
    <w:rsid w:val="00DD7BFA"/>
    <w:rsid w:val="00DD7F56"/>
    <w:rsid w:val="00DE0573"/>
    <w:rsid w:val="00DE079B"/>
    <w:rsid w:val="00DE083D"/>
    <w:rsid w:val="00DE093D"/>
    <w:rsid w:val="00DE0C6E"/>
    <w:rsid w:val="00DE11AD"/>
    <w:rsid w:val="00DE1BBF"/>
    <w:rsid w:val="00DE1F39"/>
    <w:rsid w:val="00DE20C5"/>
    <w:rsid w:val="00DE2888"/>
    <w:rsid w:val="00DE3F52"/>
    <w:rsid w:val="00DE4A3A"/>
    <w:rsid w:val="00DE57DB"/>
    <w:rsid w:val="00DE5BE7"/>
    <w:rsid w:val="00DE5CD2"/>
    <w:rsid w:val="00DE614B"/>
    <w:rsid w:val="00DE77C9"/>
    <w:rsid w:val="00DE7A79"/>
    <w:rsid w:val="00DF0178"/>
    <w:rsid w:val="00DF067E"/>
    <w:rsid w:val="00DF17FB"/>
    <w:rsid w:val="00DF1B3F"/>
    <w:rsid w:val="00DF1DBF"/>
    <w:rsid w:val="00DF1F52"/>
    <w:rsid w:val="00DF27FD"/>
    <w:rsid w:val="00DF295E"/>
    <w:rsid w:val="00DF342B"/>
    <w:rsid w:val="00DF363E"/>
    <w:rsid w:val="00DF37C3"/>
    <w:rsid w:val="00DF3C92"/>
    <w:rsid w:val="00DF3F5D"/>
    <w:rsid w:val="00DF3FA2"/>
    <w:rsid w:val="00DF4E87"/>
    <w:rsid w:val="00DF548F"/>
    <w:rsid w:val="00DF5938"/>
    <w:rsid w:val="00DF5B18"/>
    <w:rsid w:val="00DF601E"/>
    <w:rsid w:val="00DF61F8"/>
    <w:rsid w:val="00DF6240"/>
    <w:rsid w:val="00DF6D8D"/>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50DE"/>
    <w:rsid w:val="00E05AC6"/>
    <w:rsid w:val="00E05BF1"/>
    <w:rsid w:val="00E06D22"/>
    <w:rsid w:val="00E06D9C"/>
    <w:rsid w:val="00E06FC1"/>
    <w:rsid w:val="00E07020"/>
    <w:rsid w:val="00E07158"/>
    <w:rsid w:val="00E07A5F"/>
    <w:rsid w:val="00E103E4"/>
    <w:rsid w:val="00E1095D"/>
    <w:rsid w:val="00E10C90"/>
    <w:rsid w:val="00E11BC5"/>
    <w:rsid w:val="00E11C65"/>
    <w:rsid w:val="00E125EC"/>
    <w:rsid w:val="00E134E5"/>
    <w:rsid w:val="00E13A87"/>
    <w:rsid w:val="00E13E83"/>
    <w:rsid w:val="00E1430F"/>
    <w:rsid w:val="00E150C1"/>
    <w:rsid w:val="00E15192"/>
    <w:rsid w:val="00E15473"/>
    <w:rsid w:val="00E15E16"/>
    <w:rsid w:val="00E173B5"/>
    <w:rsid w:val="00E1758A"/>
    <w:rsid w:val="00E17BCB"/>
    <w:rsid w:val="00E17EAB"/>
    <w:rsid w:val="00E17FE6"/>
    <w:rsid w:val="00E20313"/>
    <w:rsid w:val="00E20549"/>
    <w:rsid w:val="00E20705"/>
    <w:rsid w:val="00E20DC7"/>
    <w:rsid w:val="00E2162A"/>
    <w:rsid w:val="00E21B8B"/>
    <w:rsid w:val="00E2272F"/>
    <w:rsid w:val="00E23094"/>
    <w:rsid w:val="00E23145"/>
    <w:rsid w:val="00E231D2"/>
    <w:rsid w:val="00E237EA"/>
    <w:rsid w:val="00E23C8A"/>
    <w:rsid w:val="00E253DF"/>
    <w:rsid w:val="00E26D34"/>
    <w:rsid w:val="00E276B4"/>
    <w:rsid w:val="00E2783C"/>
    <w:rsid w:val="00E278A2"/>
    <w:rsid w:val="00E31122"/>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218"/>
    <w:rsid w:val="00E34466"/>
    <w:rsid w:val="00E34B02"/>
    <w:rsid w:val="00E34B74"/>
    <w:rsid w:val="00E35166"/>
    <w:rsid w:val="00E351D6"/>
    <w:rsid w:val="00E352E9"/>
    <w:rsid w:val="00E35515"/>
    <w:rsid w:val="00E356C2"/>
    <w:rsid w:val="00E35B1D"/>
    <w:rsid w:val="00E368AF"/>
    <w:rsid w:val="00E36A7A"/>
    <w:rsid w:val="00E36C03"/>
    <w:rsid w:val="00E3752A"/>
    <w:rsid w:val="00E37735"/>
    <w:rsid w:val="00E37851"/>
    <w:rsid w:val="00E37C0A"/>
    <w:rsid w:val="00E37C61"/>
    <w:rsid w:val="00E40063"/>
    <w:rsid w:val="00E40368"/>
    <w:rsid w:val="00E4149B"/>
    <w:rsid w:val="00E414BD"/>
    <w:rsid w:val="00E41668"/>
    <w:rsid w:val="00E41FFC"/>
    <w:rsid w:val="00E42625"/>
    <w:rsid w:val="00E435E3"/>
    <w:rsid w:val="00E43970"/>
    <w:rsid w:val="00E43F53"/>
    <w:rsid w:val="00E44977"/>
    <w:rsid w:val="00E45DBC"/>
    <w:rsid w:val="00E4652B"/>
    <w:rsid w:val="00E4704B"/>
    <w:rsid w:val="00E51156"/>
    <w:rsid w:val="00E5128B"/>
    <w:rsid w:val="00E5220B"/>
    <w:rsid w:val="00E52BE1"/>
    <w:rsid w:val="00E52C5F"/>
    <w:rsid w:val="00E53452"/>
    <w:rsid w:val="00E538F3"/>
    <w:rsid w:val="00E53971"/>
    <w:rsid w:val="00E53FC7"/>
    <w:rsid w:val="00E5493B"/>
    <w:rsid w:val="00E549E7"/>
    <w:rsid w:val="00E54A5A"/>
    <w:rsid w:val="00E55676"/>
    <w:rsid w:val="00E55A57"/>
    <w:rsid w:val="00E55AF9"/>
    <w:rsid w:val="00E55E8D"/>
    <w:rsid w:val="00E5634B"/>
    <w:rsid w:val="00E5652E"/>
    <w:rsid w:val="00E5690D"/>
    <w:rsid w:val="00E56933"/>
    <w:rsid w:val="00E56A1A"/>
    <w:rsid w:val="00E60EC9"/>
    <w:rsid w:val="00E61A7B"/>
    <w:rsid w:val="00E61AFD"/>
    <w:rsid w:val="00E620C4"/>
    <w:rsid w:val="00E62DBB"/>
    <w:rsid w:val="00E63E5A"/>
    <w:rsid w:val="00E644B9"/>
    <w:rsid w:val="00E64599"/>
    <w:rsid w:val="00E647CC"/>
    <w:rsid w:val="00E64A3D"/>
    <w:rsid w:val="00E64B33"/>
    <w:rsid w:val="00E64BF2"/>
    <w:rsid w:val="00E64E08"/>
    <w:rsid w:val="00E66072"/>
    <w:rsid w:val="00E6611A"/>
    <w:rsid w:val="00E66374"/>
    <w:rsid w:val="00E6653E"/>
    <w:rsid w:val="00E66C83"/>
    <w:rsid w:val="00E66E26"/>
    <w:rsid w:val="00E673B8"/>
    <w:rsid w:val="00E67794"/>
    <w:rsid w:val="00E67BF2"/>
    <w:rsid w:val="00E700F2"/>
    <w:rsid w:val="00E70A02"/>
    <w:rsid w:val="00E725A3"/>
    <w:rsid w:val="00E72F7A"/>
    <w:rsid w:val="00E72FC7"/>
    <w:rsid w:val="00E7334B"/>
    <w:rsid w:val="00E737E2"/>
    <w:rsid w:val="00E73EC6"/>
    <w:rsid w:val="00E73ED6"/>
    <w:rsid w:val="00E7458C"/>
    <w:rsid w:val="00E747D9"/>
    <w:rsid w:val="00E74BDF"/>
    <w:rsid w:val="00E7556E"/>
    <w:rsid w:val="00E75B5D"/>
    <w:rsid w:val="00E7630C"/>
    <w:rsid w:val="00E80867"/>
    <w:rsid w:val="00E80D22"/>
    <w:rsid w:val="00E80F3F"/>
    <w:rsid w:val="00E810A1"/>
    <w:rsid w:val="00E81F7C"/>
    <w:rsid w:val="00E8234D"/>
    <w:rsid w:val="00E83151"/>
    <w:rsid w:val="00E834BA"/>
    <w:rsid w:val="00E835D9"/>
    <w:rsid w:val="00E8376F"/>
    <w:rsid w:val="00E841DA"/>
    <w:rsid w:val="00E84535"/>
    <w:rsid w:val="00E84852"/>
    <w:rsid w:val="00E84BDE"/>
    <w:rsid w:val="00E84F3B"/>
    <w:rsid w:val="00E84F78"/>
    <w:rsid w:val="00E8500C"/>
    <w:rsid w:val="00E8516A"/>
    <w:rsid w:val="00E851CC"/>
    <w:rsid w:val="00E8540E"/>
    <w:rsid w:val="00E861B6"/>
    <w:rsid w:val="00E8654D"/>
    <w:rsid w:val="00E8690F"/>
    <w:rsid w:val="00E86BF9"/>
    <w:rsid w:val="00E86DCC"/>
    <w:rsid w:val="00E87099"/>
    <w:rsid w:val="00E902A4"/>
    <w:rsid w:val="00E90CE5"/>
    <w:rsid w:val="00E92194"/>
    <w:rsid w:val="00E921A0"/>
    <w:rsid w:val="00E93170"/>
    <w:rsid w:val="00E93F47"/>
    <w:rsid w:val="00E94032"/>
    <w:rsid w:val="00E94147"/>
    <w:rsid w:val="00E9436A"/>
    <w:rsid w:val="00E95284"/>
    <w:rsid w:val="00E95727"/>
    <w:rsid w:val="00E95D63"/>
    <w:rsid w:val="00E96950"/>
    <w:rsid w:val="00E96DB6"/>
    <w:rsid w:val="00E973C7"/>
    <w:rsid w:val="00EA0051"/>
    <w:rsid w:val="00EA0353"/>
    <w:rsid w:val="00EA0C00"/>
    <w:rsid w:val="00EA15AA"/>
    <w:rsid w:val="00EA15C9"/>
    <w:rsid w:val="00EA15F8"/>
    <w:rsid w:val="00EA1722"/>
    <w:rsid w:val="00EA288C"/>
    <w:rsid w:val="00EA2ACC"/>
    <w:rsid w:val="00EA2AED"/>
    <w:rsid w:val="00EA3004"/>
    <w:rsid w:val="00EA30ED"/>
    <w:rsid w:val="00EA34BB"/>
    <w:rsid w:val="00EA3B1F"/>
    <w:rsid w:val="00EA3B3C"/>
    <w:rsid w:val="00EA3C61"/>
    <w:rsid w:val="00EA3F8D"/>
    <w:rsid w:val="00EA4B5A"/>
    <w:rsid w:val="00EA4F9D"/>
    <w:rsid w:val="00EA5049"/>
    <w:rsid w:val="00EA5257"/>
    <w:rsid w:val="00EA534F"/>
    <w:rsid w:val="00EA53C7"/>
    <w:rsid w:val="00EA5D46"/>
    <w:rsid w:val="00EA6111"/>
    <w:rsid w:val="00EA66A7"/>
    <w:rsid w:val="00EA70FC"/>
    <w:rsid w:val="00EA76B9"/>
    <w:rsid w:val="00EA793E"/>
    <w:rsid w:val="00EB067A"/>
    <w:rsid w:val="00EB0EE0"/>
    <w:rsid w:val="00EB0F74"/>
    <w:rsid w:val="00EB101B"/>
    <w:rsid w:val="00EB1426"/>
    <w:rsid w:val="00EB18E1"/>
    <w:rsid w:val="00EB1AD8"/>
    <w:rsid w:val="00EB2B35"/>
    <w:rsid w:val="00EB353C"/>
    <w:rsid w:val="00EB37FA"/>
    <w:rsid w:val="00EB391D"/>
    <w:rsid w:val="00EB3E76"/>
    <w:rsid w:val="00EB4433"/>
    <w:rsid w:val="00EB4D1A"/>
    <w:rsid w:val="00EB585C"/>
    <w:rsid w:val="00EB5E5F"/>
    <w:rsid w:val="00EB6BAE"/>
    <w:rsid w:val="00EB6EAA"/>
    <w:rsid w:val="00EB705B"/>
    <w:rsid w:val="00EB71B4"/>
    <w:rsid w:val="00EB71F2"/>
    <w:rsid w:val="00EB73C9"/>
    <w:rsid w:val="00EB75CC"/>
    <w:rsid w:val="00EC0C78"/>
    <w:rsid w:val="00EC1B12"/>
    <w:rsid w:val="00EC1D2B"/>
    <w:rsid w:val="00EC2BEE"/>
    <w:rsid w:val="00EC3289"/>
    <w:rsid w:val="00EC3369"/>
    <w:rsid w:val="00EC39EF"/>
    <w:rsid w:val="00EC4069"/>
    <w:rsid w:val="00EC48A6"/>
    <w:rsid w:val="00EC56B2"/>
    <w:rsid w:val="00EC58C6"/>
    <w:rsid w:val="00EC6214"/>
    <w:rsid w:val="00EC6442"/>
    <w:rsid w:val="00EC7E1A"/>
    <w:rsid w:val="00EC7F03"/>
    <w:rsid w:val="00ED0050"/>
    <w:rsid w:val="00ED15DB"/>
    <w:rsid w:val="00ED16D9"/>
    <w:rsid w:val="00ED2FE3"/>
    <w:rsid w:val="00ED3851"/>
    <w:rsid w:val="00ED390A"/>
    <w:rsid w:val="00ED39E8"/>
    <w:rsid w:val="00ED403A"/>
    <w:rsid w:val="00ED4365"/>
    <w:rsid w:val="00ED5C4E"/>
    <w:rsid w:val="00ED5D74"/>
    <w:rsid w:val="00ED6252"/>
    <w:rsid w:val="00ED69BF"/>
    <w:rsid w:val="00ED6AFE"/>
    <w:rsid w:val="00ED6D64"/>
    <w:rsid w:val="00ED7036"/>
    <w:rsid w:val="00ED710A"/>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478F"/>
    <w:rsid w:val="00EE47EA"/>
    <w:rsid w:val="00EE4D21"/>
    <w:rsid w:val="00EE5686"/>
    <w:rsid w:val="00EE6839"/>
    <w:rsid w:val="00EE7888"/>
    <w:rsid w:val="00EF03CB"/>
    <w:rsid w:val="00EF08D7"/>
    <w:rsid w:val="00EF09D1"/>
    <w:rsid w:val="00EF0C79"/>
    <w:rsid w:val="00EF2004"/>
    <w:rsid w:val="00EF228D"/>
    <w:rsid w:val="00EF229C"/>
    <w:rsid w:val="00EF23B6"/>
    <w:rsid w:val="00EF2C9A"/>
    <w:rsid w:val="00EF2ED6"/>
    <w:rsid w:val="00EF32D0"/>
    <w:rsid w:val="00EF347F"/>
    <w:rsid w:val="00EF3F13"/>
    <w:rsid w:val="00EF4905"/>
    <w:rsid w:val="00EF5095"/>
    <w:rsid w:val="00EF5137"/>
    <w:rsid w:val="00EF5B2E"/>
    <w:rsid w:val="00EF5DF1"/>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3071"/>
    <w:rsid w:val="00F032F1"/>
    <w:rsid w:val="00F048A6"/>
    <w:rsid w:val="00F04D50"/>
    <w:rsid w:val="00F05252"/>
    <w:rsid w:val="00F058D4"/>
    <w:rsid w:val="00F05B2E"/>
    <w:rsid w:val="00F06744"/>
    <w:rsid w:val="00F06754"/>
    <w:rsid w:val="00F06888"/>
    <w:rsid w:val="00F06D16"/>
    <w:rsid w:val="00F06DF9"/>
    <w:rsid w:val="00F06E87"/>
    <w:rsid w:val="00F07897"/>
    <w:rsid w:val="00F07D19"/>
    <w:rsid w:val="00F107C3"/>
    <w:rsid w:val="00F1104B"/>
    <w:rsid w:val="00F1195C"/>
    <w:rsid w:val="00F11E0D"/>
    <w:rsid w:val="00F11E7D"/>
    <w:rsid w:val="00F11F0D"/>
    <w:rsid w:val="00F12206"/>
    <w:rsid w:val="00F126DE"/>
    <w:rsid w:val="00F12ED0"/>
    <w:rsid w:val="00F1457C"/>
    <w:rsid w:val="00F1476F"/>
    <w:rsid w:val="00F147F4"/>
    <w:rsid w:val="00F152BF"/>
    <w:rsid w:val="00F1559F"/>
    <w:rsid w:val="00F1565A"/>
    <w:rsid w:val="00F156C4"/>
    <w:rsid w:val="00F16057"/>
    <w:rsid w:val="00F207ED"/>
    <w:rsid w:val="00F2103A"/>
    <w:rsid w:val="00F213B7"/>
    <w:rsid w:val="00F21BB3"/>
    <w:rsid w:val="00F22180"/>
    <w:rsid w:val="00F2242D"/>
    <w:rsid w:val="00F22584"/>
    <w:rsid w:val="00F2258F"/>
    <w:rsid w:val="00F2278B"/>
    <w:rsid w:val="00F22C01"/>
    <w:rsid w:val="00F22F07"/>
    <w:rsid w:val="00F23E47"/>
    <w:rsid w:val="00F241B2"/>
    <w:rsid w:val="00F2489D"/>
    <w:rsid w:val="00F2498C"/>
    <w:rsid w:val="00F24DFC"/>
    <w:rsid w:val="00F24E90"/>
    <w:rsid w:val="00F25050"/>
    <w:rsid w:val="00F2519B"/>
    <w:rsid w:val="00F25263"/>
    <w:rsid w:val="00F2591B"/>
    <w:rsid w:val="00F26045"/>
    <w:rsid w:val="00F261FB"/>
    <w:rsid w:val="00F2622F"/>
    <w:rsid w:val="00F26464"/>
    <w:rsid w:val="00F26D26"/>
    <w:rsid w:val="00F30C66"/>
    <w:rsid w:val="00F31133"/>
    <w:rsid w:val="00F31474"/>
    <w:rsid w:val="00F3166B"/>
    <w:rsid w:val="00F320F0"/>
    <w:rsid w:val="00F324DE"/>
    <w:rsid w:val="00F335DB"/>
    <w:rsid w:val="00F33EB4"/>
    <w:rsid w:val="00F3409A"/>
    <w:rsid w:val="00F34689"/>
    <w:rsid w:val="00F348CA"/>
    <w:rsid w:val="00F34F52"/>
    <w:rsid w:val="00F35146"/>
    <w:rsid w:val="00F357BE"/>
    <w:rsid w:val="00F35973"/>
    <w:rsid w:val="00F361B0"/>
    <w:rsid w:val="00F36559"/>
    <w:rsid w:val="00F365CA"/>
    <w:rsid w:val="00F36ACC"/>
    <w:rsid w:val="00F371C8"/>
    <w:rsid w:val="00F3769F"/>
    <w:rsid w:val="00F37ACB"/>
    <w:rsid w:val="00F4055A"/>
    <w:rsid w:val="00F4083F"/>
    <w:rsid w:val="00F409E5"/>
    <w:rsid w:val="00F411EE"/>
    <w:rsid w:val="00F41231"/>
    <w:rsid w:val="00F4162D"/>
    <w:rsid w:val="00F41A02"/>
    <w:rsid w:val="00F426E1"/>
    <w:rsid w:val="00F4298E"/>
    <w:rsid w:val="00F4307E"/>
    <w:rsid w:val="00F4352B"/>
    <w:rsid w:val="00F43743"/>
    <w:rsid w:val="00F4394C"/>
    <w:rsid w:val="00F439A6"/>
    <w:rsid w:val="00F442A1"/>
    <w:rsid w:val="00F44B00"/>
    <w:rsid w:val="00F45DB7"/>
    <w:rsid w:val="00F46153"/>
    <w:rsid w:val="00F46728"/>
    <w:rsid w:val="00F50E46"/>
    <w:rsid w:val="00F51867"/>
    <w:rsid w:val="00F5197E"/>
    <w:rsid w:val="00F51ECA"/>
    <w:rsid w:val="00F52679"/>
    <w:rsid w:val="00F52F8C"/>
    <w:rsid w:val="00F53A41"/>
    <w:rsid w:val="00F54186"/>
    <w:rsid w:val="00F54F38"/>
    <w:rsid w:val="00F5535F"/>
    <w:rsid w:val="00F5536B"/>
    <w:rsid w:val="00F558A0"/>
    <w:rsid w:val="00F56396"/>
    <w:rsid w:val="00F563CB"/>
    <w:rsid w:val="00F566F9"/>
    <w:rsid w:val="00F56CEB"/>
    <w:rsid w:val="00F570DA"/>
    <w:rsid w:val="00F570F1"/>
    <w:rsid w:val="00F5710F"/>
    <w:rsid w:val="00F57916"/>
    <w:rsid w:val="00F603E8"/>
    <w:rsid w:val="00F604F5"/>
    <w:rsid w:val="00F6155C"/>
    <w:rsid w:val="00F6174A"/>
    <w:rsid w:val="00F6236A"/>
    <w:rsid w:val="00F63131"/>
    <w:rsid w:val="00F6354E"/>
    <w:rsid w:val="00F64545"/>
    <w:rsid w:val="00F64703"/>
    <w:rsid w:val="00F6472D"/>
    <w:rsid w:val="00F64957"/>
    <w:rsid w:val="00F649EA"/>
    <w:rsid w:val="00F64B95"/>
    <w:rsid w:val="00F64CFC"/>
    <w:rsid w:val="00F64E42"/>
    <w:rsid w:val="00F65BE8"/>
    <w:rsid w:val="00F65D7D"/>
    <w:rsid w:val="00F66398"/>
    <w:rsid w:val="00F667AF"/>
    <w:rsid w:val="00F66AB6"/>
    <w:rsid w:val="00F6745C"/>
    <w:rsid w:val="00F679F2"/>
    <w:rsid w:val="00F67E72"/>
    <w:rsid w:val="00F701CC"/>
    <w:rsid w:val="00F70C3E"/>
    <w:rsid w:val="00F70CF7"/>
    <w:rsid w:val="00F71349"/>
    <w:rsid w:val="00F71BEB"/>
    <w:rsid w:val="00F756B2"/>
    <w:rsid w:val="00F75C70"/>
    <w:rsid w:val="00F75DBB"/>
    <w:rsid w:val="00F76462"/>
    <w:rsid w:val="00F7676D"/>
    <w:rsid w:val="00F77377"/>
    <w:rsid w:val="00F777EB"/>
    <w:rsid w:val="00F77993"/>
    <w:rsid w:val="00F77B66"/>
    <w:rsid w:val="00F801AD"/>
    <w:rsid w:val="00F82663"/>
    <w:rsid w:val="00F826DE"/>
    <w:rsid w:val="00F82B06"/>
    <w:rsid w:val="00F8372D"/>
    <w:rsid w:val="00F83AB7"/>
    <w:rsid w:val="00F855E2"/>
    <w:rsid w:val="00F86CCB"/>
    <w:rsid w:val="00F873EB"/>
    <w:rsid w:val="00F879FB"/>
    <w:rsid w:val="00F87A3C"/>
    <w:rsid w:val="00F87BDF"/>
    <w:rsid w:val="00F87C48"/>
    <w:rsid w:val="00F906E1"/>
    <w:rsid w:val="00F91DCE"/>
    <w:rsid w:val="00F91E37"/>
    <w:rsid w:val="00F91ED0"/>
    <w:rsid w:val="00F91F01"/>
    <w:rsid w:val="00F92176"/>
    <w:rsid w:val="00F9217F"/>
    <w:rsid w:val="00F93320"/>
    <w:rsid w:val="00F9346E"/>
    <w:rsid w:val="00F936FE"/>
    <w:rsid w:val="00F93BCC"/>
    <w:rsid w:val="00F94282"/>
    <w:rsid w:val="00F94508"/>
    <w:rsid w:val="00F947E3"/>
    <w:rsid w:val="00F9522C"/>
    <w:rsid w:val="00F957E1"/>
    <w:rsid w:val="00F95B41"/>
    <w:rsid w:val="00F95D1D"/>
    <w:rsid w:val="00F95F90"/>
    <w:rsid w:val="00F96C64"/>
    <w:rsid w:val="00F96FB7"/>
    <w:rsid w:val="00F9718A"/>
    <w:rsid w:val="00F97362"/>
    <w:rsid w:val="00F97763"/>
    <w:rsid w:val="00F979F7"/>
    <w:rsid w:val="00F97EAD"/>
    <w:rsid w:val="00FA06F8"/>
    <w:rsid w:val="00FA1EAD"/>
    <w:rsid w:val="00FA2209"/>
    <w:rsid w:val="00FA273D"/>
    <w:rsid w:val="00FA2D7A"/>
    <w:rsid w:val="00FA2E03"/>
    <w:rsid w:val="00FA39A6"/>
    <w:rsid w:val="00FA4583"/>
    <w:rsid w:val="00FA4860"/>
    <w:rsid w:val="00FA4BC5"/>
    <w:rsid w:val="00FA64DE"/>
    <w:rsid w:val="00FA6F03"/>
    <w:rsid w:val="00FA74D9"/>
    <w:rsid w:val="00FA7BE3"/>
    <w:rsid w:val="00FB05D0"/>
    <w:rsid w:val="00FB0D6C"/>
    <w:rsid w:val="00FB1855"/>
    <w:rsid w:val="00FB22BC"/>
    <w:rsid w:val="00FB26D2"/>
    <w:rsid w:val="00FB28A5"/>
    <w:rsid w:val="00FB474E"/>
    <w:rsid w:val="00FB49C0"/>
    <w:rsid w:val="00FB55C7"/>
    <w:rsid w:val="00FB6250"/>
    <w:rsid w:val="00FB643B"/>
    <w:rsid w:val="00FB6645"/>
    <w:rsid w:val="00FB66D2"/>
    <w:rsid w:val="00FB6B7C"/>
    <w:rsid w:val="00FB6E82"/>
    <w:rsid w:val="00FB72EC"/>
    <w:rsid w:val="00FB73A5"/>
    <w:rsid w:val="00FB76B4"/>
    <w:rsid w:val="00FB78A6"/>
    <w:rsid w:val="00FC146A"/>
    <w:rsid w:val="00FC14BE"/>
    <w:rsid w:val="00FC23AE"/>
    <w:rsid w:val="00FC24E8"/>
    <w:rsid w:val="00FC3496"/>
    <w:rsid w:val="00FC355E"/>
    <w:rsid w:val="00FC49E8"/>
    <w:rsid w:val="00FC54F4"/>
    <w:rsid w:val="00FC5D3D"/>
    <w:rsid w:val="00FC6DAA"/>
    <w:rsid w:val="00FD1773"/>
    <w:rsid w:val="00FD186C"/>
    <w:rsid w:val="00FD186E"/>
    <w:rsid w:val="00FD1E29"/>
    <w:rsid w:val="00FD2E2F"/>
    <w:rsid w:val="00FD2FBF"/>
    <w:rsid w:val="00FD3196"/>
    <w:rsid w:val="00FD3467"/>
    <w:rsid w:val="00FD34E3"/>
    <w:rsid w:val="00FD3660"/>
    <w:rsid w:val="00FD3B77"/>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B46"/>
    <w:rsid w:val="00FE4C13"/>
    <w:rsid w:val="00FE52B2"/>
    <w:rsid w:val="00FE5328"/>
    <w:rsid w:val="00FE533C"/>
    <w:rsid w:val="00FE5407"/>
    <w:rsid w:val="00FE6980"/>
    <w:rsid w:val="00FE6A20"/>
    <w:rsid w:val="00FF000E"/>
    <w:rsid w:val="00FF06DC"/>
    <w:rsid w:val="00FF0812"/>
    <w:rsid w:val="00FF1138"/>
    <w:rsid w:val="00FF1AAF"/>
    <w:rsid w:val="00FF2BA4"/>
    <w:rsid w:val="00FF2CF7"/>
    <w:rsid w:val="00FF371A"/>
    <w:rsid w:val="00FF3C23"/>
    <w:rsid w:val="00FF4246"/>
    <w:rsid w:val="00FF4833"/>
    <w:rsid w:val="00FF49BD"/>
    <w:rsid w:val="00FF4BFB"/>
    <w:rsid w:val="00FF4FF7"/>
    <w:rsid w:val="00FF58D5"/>
    <w:rsid w:val="00FF637C"/>
    <w:rsid w:val="00FF641B"/>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1"/>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paragraph" w:customStyle="1" w:styleId="Normal1">
    <w:name w:val="Normal1"/>
    <w:basedOn w:val="Normal"/>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CommentReference">
    <w:name w:val="annotation reference"/>
    <w:basedOn w:val="DefaultParagraphFont"/>
    <w:uiPriority w:val="99"/>
    <w:semiHidden/>
    <w:unhideWhenUsed/>
    <w:rsid w:val="002D2A5A"/>
    <w:rPr>
      <w:sz w:val="16"/>
      <w:szCs w:val="16"/>
    </w:rPr>
  </w:style>
  <w:style w:type="paragraph" w:styleId="CommentText">
    <w:name w:val="annotation text"/>
    <w:basedOn w:val="Normal"/>
    <w:link w:val="CommentTextChar"/>
    <w:uiPriority w:val="99"/>
    <w:unhideWhenUsed/>
    <w:rsid w:val="002D2A5A"/>
    <w:pPr>
      <w:spacing w:line="240" w:lineRule="auto"/>
    </w:pPr>
    <w:rPr>
      <w:rFonts w:eastAsiaTheme="minorEastAsia"/>
      <w:sz w:val="20"/>
      <w:szCs w:val="20"/>
      <w:lang w:val="en-CA" w:eastAsia="zh-CN"/>
    </w:rPr>
  </w:style>
  <w:style w:type="character" w:customStyle="1" w:styleId="CommentTextChar">
    <w:name w:val="Comment Text Char"/>
    <w:basedOn w:val="DefaultParagraphFont"/>
    <w:link w:val="CommentText"/>
    <w:uiPriority w:val="99"/>
    <w:rsid w:val="002D2A5A"/>
    <w:rPr>
      <w:rFonts w:eastAsiaTheme="minorEastAsia"/>
      <w:sz w:val="20"/>
      <w:szCs w:val="20"/>
      <w:lang w:val="en-CA" w:eastAsia="zh-CN"/>
    </w:rPr>
  </w:style>
  <w:style w:type="paragraph" w:styleId="Caption">
    <w:name w:val="caption"/>
    <w:basedOn w:val="Normal"/>
    <w:next w:val="Normal"/>
    <w:uiPriority w:val="35"/>
    <w:unhideWhenUsed/>
    <w:qFormat/>
    <w:rsid w:val="006E4C01"/>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060F7F"/>
    <w:rPr>
      <w:rFonts w:eastAsia="宋体"/>
      <w:b/>
      <w:bCs/>
      <w:lang w:val="en-US" w:eastAsia="en-US"/>
    </w:rPr>
  </w:style>
  <w:style w:type="character" w:customStyle="1" w:styleId="CommentSubjectChar">
    <w:name w:val="Comment Subject Char"/>
    <w:basedOn w:val="CommentTextChar"/>
    <w:link w:val="CommentSubject"/>
    <w:uiPriority w:val="99"/>
    <w:semiHidden/>
    <w:rsid w:val="00060F7F"/>
    <w:rPr>
      <w:rFonts w:eastAsiaTheme="minorEastAsia"/>
      <w:b/>
      <w:bCs/>
      <w:sz w:val="20"/>
      <w:szCs w:val="20"/>
      <w:lang w:val="en-CA" w:eastAsia="zh-CN"/>
    </w:rPr>
  </w:style>
  <w:style w:type="paragraph" w:styleId="Revision">
    <w:name w:val="Revision"/>
    <w:hidden/>
    <w:uiPriority w:val="99"/>
    <w:semiHidden/>
    <w:rsid w:val="00C00D2D"/>
    <w:pPr>
      <w:spacing w:after="0" w:line="240" w:lineRule="auto"/>
    </w:pPr>
  </w:style>
  <w:style w:type="paragraph" w:styleId="Header">
    <w:name w:val="header"/>
    <w:basedOn w:val="Normal"/>
    <w:link w:val="HeaderChar"/>
    <w:uiPriority w:val="99"/>
    <w:unhideWhenUsed/>
    <w:rsid w:val="001B1A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ABA"/>
  </w:style>
  <w:style w:type="character" w:styleId="UnresolvedMention">
    <w:name w:val="Unresolved Mention"/>
    <w:basedOn w:val="DefaultParagraphFont"/>
    <w:uiPriority w:val="99"/>
    <w:semiHidden/>
    <w:unhideWhenUsed/>
    <w:rsid w:val="00D67C1D"/>
    <w:rPr>
      <w:color w:val="605E5C"/>
      <w:shd w:val="clear" w:color="auto" w:fill="E1DFDD"/>
    </w:rPr>
  </w:style>
  <w:style w:type="character" w:styleId="PlaceholderText">
    <w:name w:val="Placeholder Text"/>
    <w:basedOn w:val="DefaultParagraphFont"/>
    <w:uiPriority w:val="99"/>
    <w:semiHidden/>
    <w:rsid w:val="00336A8B"/>
    <w:rPr>
      <w:color w:val="808080"/>
    </w:rPr>
  </w:style>
  <w:style w:type="character" w:customStyle="1" w:styleId="mi">
    <w:name w:val="mi"/>
    <w:basedOn w:val="DefaultParagraphFont"/>
    <w:rsid w:val="00F570DA"/>
  </w:style>
  <w:style w:type="character" w:customStyle="1" w:styleId="mn">
    <w:name w:val="mn"/>
    <w:basedOn w:val="DefaultParagraphFont"/>
    <w:rsid w:val="00F570DA"/>
  </w:style>
  <w:style w:type="paragraph" w:styleId="BalloonText">
    <w:name w:val="Balloon Text"/>
    <w:basedOn w:val="Normal"/>
    <w:link w:val="BalloonTextChar"/>
    <w:uiPriority w:val="99"/>
    <w:semiHidden/>
    <w:unhideWhenUsed/>
    <w:rsid w:val="00182C0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182C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BDBCF7-811C-4FBB-8CD2-5D0C5592F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3119</TotalTime>
  <Pages>23</Pages>
  <Words>25968</Words>
  <Characters>148023</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 </cp:lastModifiedBy>
  <cp:revision>208</cp:revision>
  <dcterms:created xsi:type="dcterms:W3CDTF">2021-07-07T03:02:00Z</dcterms:created>
  <dcterms:modified xsi:type="dcterms:W3CDTF">2021-07-13T02:25:00Z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