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CB" w:rsidRPr="002561A5" w:rsidRDefault="00625571" w:rsidP="00FC1DE0">
      <w:pPr>
        <w:pStyle w:val="Ttulo"/>
        <w:rPr>
          <w:sz w:val="24"/>
          <w:szCs w:val="24"/>
          <w:lang w:val="en-US"/>
        </w:rPr>
      </w:pPr>
      <w:r w:rsidRPr="002561A5">
        <w:rPr>
          <w:noProof/>
          <w:sz w:val="24"/>
          <w:szCs w:val="24"/>
          <w:lang w:eastAsia="pt-BR"/>
        </w:rPr>
        <w:drawing>
          <wp:inline distT="0" distB="0" distL="0" distR="0" wp14:anchorId="627AA04D" wp14:editId="1564A6F5">
            <wp:extent cx="1430406" cy="2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f"/>
                    <pic:cNvPicPr/>
                  </pic:nvPicPr>
                  <pic:blipFill>
                    <a:blip r:embed="rId8">
                      <a:extLst>
                        <a:ext uri="{28A0092B-C50C-407E-A947-70E740481C1C}">
                          <a14:useLocalDpi xmlns:a14="http://schemas.microsoft.com/office/drawing/2010/main" val="0"/>
                        </a:ext>
                      </a:extLst>
                    </a:blip>
                    <a:stretch>
                      <a:fillRect/>
                    </a:stretch>
                  </pic:blipFill>
                  <pic:spPr>
                    <a:xfrm>
                      <a:off x="0" y="0"/>
                      <a:ext cx="1434143" cy="255987"/>
                    </a:xfrm>
                    <a:prstGeom prst="rect">
                      <a:avLst/>
                    </a:prstGeom>
                  </pic:spPr>
                </pic:pic>
              </a:graphicData>
            </a:graphic>
          </wp:inline>
        </w:drawing>
      </w:r>
    </w:p>
    <w:p w:rsidR="00D970A2" w:rsidRPr="002561A5" w:rsidRDefault="002561A5" w:rsidP="00770257">
      <w:pPr>
        <w:pStyle w:val="Ttulo"/>
        <w:rPr>
          <w:sz w:val="24"/>
          <w:szCs w:val="24"/>
          <w:lang w:val="en-US"/>
        </w:rPr>
      </w:pPr>
      <w:r w:rsidRPr="002561A5">
        <w:rPr>
          <w:sz w:val="24"/>
          <w:szCs w:val="24"/>
          <w:lang w:val="en-US"/>
        </w:rPr>
        <w:t>IDProx</w:t>
      </w:r>
    </w:p>
    <w:p w:rsidR="00910BFB" w:rsidRPr="002561A5" w:rsidRDefault="00434585" w:rsidP="00770257">
      <w:pPr>
        <w:rPr>
          <w:lang w:val="en-US"/>
        </w:rPr>
      </w:pPr>
      <w:r w:rsidRPr="002561A5">
        <w:rPr>
          <w:lang w:val="en-US"/>
        </w:rPr>
        <w:t>Thank you for purchasing the iDProx proximity card reader! Check out our online guide at</w:t>
      </w:r>
      <w:r w:rsidR="00A74490" w:rsidRPr="002561A5">
        <w:rPr>
          <w:lang w:val="en-US"/>
        </w:rPr>
        <w:t>:</w:t>
      </w:r>
    </w:p>
    <w:p w:rsidR="00A74490" w:rsidRPr="002561A5" w:rsidRDefault="00625571" w:rsidP="00770257">
      <w:pPr>
        <w:rPr>
          <w:lang w:val="en-US"/>
        </w:rPr>
      </w:pPr>
      <w:r w:rsidRPr="002561A5">
        <w:rPr>
          <w:lang w:val="en-US"/>
        </w:rPr>
        <w:t>www.controlid.com.br/</w:t>
      </w:r>
      <w:r w:rsidR="00771ABC">
        <w:rPr>
          <w:lang w:val="en-US"/>
        </w:rPr>
        <w:t>usergui</w:t>
      </w:r>
      <w:r w:rsidR="000A6EBF">
        <w:rPr>
          <w:lang w:val="en-US"/>
        </w:rPr>
        <w:t>de/idprox-en.pdf</w:t>
      </w:r>
    </w:p>
    <w:p w:rsidR="00434585" w:rsidRPr="002561A5" w:rsidRDefault="00771ABC" w:rsidP="00434585">
      <w:pPr>
        <w:pStyle w:val="Ttulo1"/>
        <w:rPr>
          <w:lang w:val="en-US"/>
        </w:rPr>
      </w:pPr>
      <w:r>
        <w:rPr>
          <w:lang w:val="en-US"/>
        </w:rPr>
        <w:t>Necessary Materials</w:t>
      </w:r>
    </w:p>
    <w:p w:rsidR="00434585" w:rsidRPr="002561A5" w:rsidRDefault="00434585" w:rsidP="00434585">
      <w:pPr>
        <w:rPr>
          <w:lang w:val="en-US"/>
        </w:rPr>
      </w:pPr>
      <w:r w:rsidRPr="002561A5">
        <w:rPr>
          <w:lang w:val="en-US"/>
        </w:rPr>
        <w:t xml:space="preserve">In order to install your iDProx, you will need the following items: drill, wall plugs and screws, screwdriver, 12V power supply </w:t>
      </w:r>
      <w:r w:rsidR="00FC2E41">
        <w:rPr>
          <w:lang w:val="en-US"/>
        </w:rPr>
        <w:t>capable of supplying</w:t>
      </w:r>
      <w:r w:rsidRPr="002561A5">
        <w:rPr>
          <w:lang w:val="en-US"/>
        </w:rPr>
        <w:t xml:space="preserve"> at least 1A and an electronic lock.  </w:t>
      </w:r>
    </w:p>
    <w:p w:rsidR="00434585" w:rsidRPr="002561A5" w:rsidRDefault="00434585" w:rsidP="00434585">
      <w:pPr>
        <w:pStyle w:val="Ttulo1"/>
        <w:rPr>
          <w:lang w:val="en-US"/>
        </w:rPr>
      </w:pPr>
      <w:r w:rsidRPr="002561A5">
        <w:rPr>
          <w:lang w:val="en-US"/>
        </w:rPr>
        <w:t>Installation</w:t>
      </w:r>
    </w:p>
    <w:p w:rsidR="00434585" w:rsidRPr="002561A5" w:rsidRDefault="00434585" w:rsidP="000A6EBF">
      <w:pPr>
        <w:rPr>
          <w:lang w:val="en-US"/>
        </w:rPr>
      </w:pPr>
      <w:r w:rsidRPr="002561A5">
        <w:rPr>
          <w:lang w:val="en-US"/>
        </w:rPr>
        <w:t>For the correct operation of your iDProx, the following precautions should be taken:</w:t>
      </w:r>
    </w:p>
    <w:p w:rsidR="00434585" w:rsidRPr="002561A5" w:rsidRDefault="00434585" w:rsidP="000A6EBF">
      <w:pPr>
        <w:pStyle w:val="SemEspaamento"/>
        <w:rPr>
          <w:lang w:val="en-US"/>
        </w:rPr>
      </w:pPr>
      <w:r w:rsidRPr="002561A5">
        <w:rPr>
          <w:lang w:val="en-US"/>
        </w:rPr>
        <w:br/>
        <w:t>• Install in a place that is not exposed to direct sunlight and that is protected from rain and other natural</w:t>
      </w:r>
      <w:r w:rsidR="00771ABC">
        <w:rPr>
          <w:lang w:val="en-US"/>
        </w:rPr>
        <w:t xml:space="preserve"> phenomena</w:t>
      </w:r>
    </w:p>
    <w:p w:rsidR="006F127D" w:rsidRPr="002561A5" w:rsidRDefault="00434585" w:rsidP="000A6EBF">
      <w:pPr>
        <w:pStyle w:val="SemEspaamento"/>
        <w:rPr>
          <w:lang w:val="en-US"/>
        </w:rPr>
      </w:pPr>
      <w:r w:rsidRPr="002561A5">
        <w:rPr>
          <w:lang w:val="en-US"/>
        </w:rPr>
        <w:t>•</w:t>
      </w:r>
      <w:r w:rsidR="00532147">
        <w:rPr>
          <w:lang w:val="en-US"/>
        </w:rPr>
        <w:t xml:space="preserve"> </w:t>
      </w:r>
      <w:r w:rsidR="00771ABC">
        <w:rPr>
          <w:lang w:val="en-US"/>
        </w:rPr>
        <w:t>Install</w:t>
      </w:r>
      <w:r w:rsidRPr="002561A5">
        <w:rPr>
          <w:lang w:val="en-US"/>
        </w:rPr>
        <w:t xml:space="preserve"> iDProx</w:t>
      </w:r>
      <w:r w:rsidR="00793FD9" w:rsidRPr="002561A5">
        <w:rPr>
          <w:lang w:val="en-US"/>
        </w:rPr>
        <w:t xml:space="preserve"> 1,</w:t>
      </w:r>
      <w:r w:rsidR="00310C36" w:rsidRPr="002561A5">
        <w:rPr>
          <w:lang w:val="en-US"/>
        </w:rPr>
        <w:t>5</w:t>
      </w:r>
      <w:r w:rsidRPr="002561A5">
        <w:rPr>
          <w:lang w:val="en-US"/>
        </w:rPr>
        <w:t>m above the floor</w:t>
      </w:r>
      <w:r w:rsidR="00992607" w:rsidRPr="002561A5">
        <w:rPr>
          <w:lang w:val="en-US"/>
        </w:rPr>
        <w:t>.</w:t>
      </w:r>
    </w:p>
    <w:p w:rsidR="00434585" w:rsidRDefault="00434585" w:rsidP="000A6EBF">
      <w:pPr>
        <w:pStyle w:val="SemEspaamento"/>
        <w:rPr>
          <w:lang w:val="en-US"/>
        </w:rPr>
      </w:pPr>
      <w:r w:rsidRPr="002561A5">
        <w:rPr>
          <w:lang w:val="en-US"/>
        </w:rPr>
        <w:t>• Before securing the equipment in place, ensure all connecting cables are correctly routed towards the equipment.</w:t>
      </w:r>
    </w:p>
    <w:p w:rsidR="000A6EBF" w:rsidRPr="002561A5" w:rsidRDefault="000A6EBF" w:rsidP="000A6EBF">
      <w:pPr>
        <w:pStyle w:val="SemEspaamento"/>
        <w:rPr>
          <w:lang w:val="en-US"/>
        </w:rPr>
      </w:pPr>
    </w:p>
    <w:p w:rsidR="00434585" w:rsidRPr="002561A5" w:rsidRDefault="00434585" w:rsidP="00434585">
      <w:pPr>
        <w:rPr>
          <w:lang w:val="en-US"/>
        </w:rPr>
      </w:pPr>
      <w:r w:rsidRPr="002561A5">
        <w:rPr>
          <w:lang w:val="en-US"/>
        </w:rPr>
        <w:t>The equipment installation process is simple and should follow the sequence below:</w:t>
      </w:r>
    </w:p>
    <w:p w:rsidR="008D0C17" w:rsidRPr="002561A5" w:rsidRDefault="008D0C17" w:rsidP="008D0C17">
      <w:pPr>
        <w:pStyle w:val="PargrafodaLista"/>
        <w:ind w:left="426"/>
        <w:rPr>
          <w:lang w:val="en-US"/>
        </w:rPr>
      </w:pPr>
      <w:r w:rsidRPr="002561A5">
        <w:rPr>
          <w:lang w:val="en-US"/>
        </w:rPr>
        <w:t>1. Remove the plastic lens from the iDProx with a screwdriver that is at least 3 mm wide (to avoid damaging the plastic):</w:t>
      </w:r>
    </w:p>
    <w:p w:rsidR="00B505D1" w:rsidRPr="002561A5" w:rsidRDefault="00FF0C27" w:rsidP="00B255D6">
      <w:pPr>
        <w:pStyle w:val="PargrafodaLista"/>
        <w:ind w:left="360"/>
        <w:jc w:val="center"/>
        <w:rPr>
          <w:lang w:val="en-US"/>
        </w:rPr>
      </w:pPr>
      <w:r w:rsidRPr="002561A5">
        <w:rPr>
          <w:noProof/>
          <w:lang w:eastAsia="pt-BR"/>
        </w:rPr>
        <w:drawing>
          <wp:inline distT="0" distB="0" distL="0" distR="0" wp14:anchorId="730323E1" wp14:editId="5A846F8A">
            <wp:extent cx="1833133" cy="5939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3133" cy="593982"/>
                    </a:xfrm>
                    <a:prstGeom prst="rect">
                      <a:avLst/>
                    </a:prstGeom>
                  </pic:spPr>
                </pic:pic>
              </a:graphicData>
            </a:graphic>
          </wp:inline>
        </w:drawing>
      </w:r>
      <w:r w:rsidR="0098066B" w:rsidRPr="002561A5">
        <w:rPr>
          <w:lang w:val="en-US"/>
        </w:rPr>
        <w:t xml:space="preserve">      </w:t>
      </w:r>
    </w:p>
    <w:p w:rsidR="008D0C17" w:rsidRPr="002561A5" w:rsidRDefault="000A6EBF" w:rsidP="0004612B">
      <w:pPr>
        <w:pStyle w:val="PargrafodaLista"/>
        <w:ind w:left="426"/>
        <w:rPr>
          <w:lang w:val="en-US"/>
        </w:rPr>
      </w:pPr>
      <w:r>
        <w:rPr>
          <w:lang w:val="en-US"/>
        </w:rPr>
        <w:t>2</w:t>
      </w:r>
      <w:r w:rsidR="008D0C17" w:rsidRPr="002561A5">
        <w:rPr>
          <w:lang w:val="en-US"/>
        </w:rPr>
        <w:t xml:space="preserve">. Use the reference pattern on the back of this guide to drill the </w:t>
      </w:r>
      <w:r w:rsidRPr="002561A5">
        <w:rPr>
          <w:lang w:val="en-US"/>
        </w:rPr>
        <w:t>2 holes</w:t>
      </w:r>
    </w:p>
    <w:p w:rsidR="008D0C17" w:rsidRPr="002561A5" w:rsidRDefault="000A6EBF" w:rsidP="0004612B">
      <w:pPr>
        <w:pStyle w:val="PargrafodaLista"/>
        <w:ind w:left="426"/>
        <w:rPr>
          <w:lang w:val="en-US"/>
        </w:rPr>
      </w:pPr>
      <w:r>
        <w:rPr>
          <w:lang w:val="en-US"/>
        </w:rPr>
        <w:t>3</w:t>
      </w:r>
      <w:r w:rsidR="008D0C17" w:rsidRPr="002561A5">
        <w:rPr>
          <w:lang w:val="en-US"/>
        </w:rPr>
        <w:t>. Insert the wall plugs</w:t>
      </w:r>
      <w:r w:rsidR="00771ABC" w:rsidRPr="00771ABC">
        <w:rPr>
          <w:lang w:val="en-US"/>
        </w:rPr>
        <w:t xml:space="preserve"> </w:t>
      </w:r>
      <w:r w:rsidR="00771ABC" w:rsidRPr="002561A5">
        <w:rPr>
          <w:lang w:val="en-US"/>
        </w:rPr>
        <w:t>completely</w:t>
      </w:r>
      <w:r w:rsidR="008D0C17" w:rsidRPr="002561A5">
        <w:rPr>
          <w:lang w:val="en-US"/>
        </w:rPr>
        <w:t xml:space="preserve"> into the holes made</w:t>
      </w:r>
    </w:p>
    <w:p w:rsidR="008D0C17" w:rsidRPr="002561A5" w:rsidRDefault="000A6EBF" w:rsidP="0004612B">
      <w:pPr>
        <w:pStyle w:val="PargrafodaLista"/>
        <w:ind w:left="426"/>
        <w:rPr>
          <w:lang w:val="en-US"/>
        </w:rPr>
      </w:pPr>
      <w:r>
        <w:rPr>
          <w:lang w:val="en-US"/>
        </w:rPr>
        <w:t>4</w:t>
      </w:r>
      <w:r w:rsidR="008D0C17" w:rsidRPr="002561A5">
        <w:rPr>
          <w:lang w:val="en-US"/>
        </w:rPr>
        <w:t>. Route all of the cables required for the operation and connect them to the iDProx cables</w:t>
      </w:r>
    </w:p>
    <w:p w:rsidR="008D0C17" w:rsidRDefault="000A6EBF" w:rsidP="0004612B">
      <w:pPr>
        <w:pStyle w:val="PargrafodaLista"/>
        <w:ind w:left="426"/>
        <w:rPr>
          <w:lang w:val="en-US"/>
        </w:rPr>
      </w:pPr>
      <w:r>
        <w:rPr>
          <w:lang w:val="en-US"/>
        </w:rPr>
        <w:t>5</w:t>
      </w:r>
      <w:r w:rsidR="008D0C17" w:rsidRPr="002561A5">
        <w:rPr>
          <w:lang w:val="en-US"/>
        </w:rPr>
        <w:t>. Secure the iDProx using two screws</w:t>
      </w:r>
    </w:p>
    <w:p w:rsidR="0049284F" w:rsidRPr="002561A5" w:rsidRDefault="0049284F" w:rsidP="008D0C17">
      <w:pPr>
        <w:pStyle w:val="PargrafodaLista"/>
        <w:rPr>
          <w:lang w:val="en-US"/>
        </w:rPr>
      </w:pPr>
    </w:p>
    <w:p w:rsidR="00E26EDA" w:rsidRDefault="006E66F7" w:rsidP="009940E2">
      <w:pPr>
        <w:pStyle w:val="PargrafodaLista"/>
        <w:ind w:left="360"/>
        <w:jc w:val="center"/>
        <w:rPr>
          <w:lang w:val="en-US"/>
        </w:rPr>
      </w:pPr>
      <w:r w:rsidRPr="002561A5">
        <w:rPr>
          <w:noProof/>
          <w:lang w:eastAsia="pt-BR"/>
        </w:rPr>
        <w:drawing>
          <wp:inline distT="0" distB="0" distL="0" distR="0">
            <wp:extent cx="1712518" cy="18155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mf"/>
                    <pic:cNvPicPr/>
                  </pic:nvPicPr>
                  <pic:blipFill>
                    <a:blip r:embed="rId10">
                      <a:extLst>
                        <a:ext uri="{28A0092B-C50C-407E-A947-70E740481C1C}">
                          <a14:useLocalDpi xmlns:a14="http://schemas.microsoft.com/office/drawing/2010/main" val="0"/>
                        </a:ext>
                      </a:extLst>
                    </a:blip>
                    <a:stretch>
                      <a:fillRect/>
                    </a:stretch>
                  </pic:blipFill>
                  <pic:spPr>
                    <a:xfrm>
                      <a:off x="0" y="0"/>
                      <a:ext cx="1712518" cy="1815576"/>
                    </a:xfrm>
                    <a:prstGeom prst="rect">
                      <a:avLst/>
                    </a:prstGeom>
                  </pic:spPr>
                </pic:pic>
              </a:graphicData>
            </a:graphic>
          </wp:inline>
        </w:drawing>
      </w:r>
    </w:p>
    <w:p w:rsidR="0049284F" w:rsidRPr="002561A5" w:rsidRDefault="0049284F" w:rsidP="009940E2">
      <w:pPr>
        <w:pStyle w:val="PargrafodaLista"/>
        <w:ind w:left="360"/>
        <w:jc w:val="center"/>
        <w:rPr>
          <w:lang w:val="en-US"/>
        </w:rPr>
      </w:pPr>
    </w:p>
    <w:p w:rsidR="00E26EDA" w:rsidRPr="002561A5" w:rsidRDefault="000A6EBF" w:rsidP="002925FE">
      <w:pPr>
        <w:pStyle w:val="PargrafodaLista"/>
        <w:ind w:left="426"/>
        <w:rPr>
          <w:lang w:val="en-US"/>
        </w:rPr>
      </w:pPr>
      <w:r>
        <w:rPr>
          <w:lang w:val="en-US"/>
        </w:rPr>
        <w:t>6</w:t>
      </w:r>
      <w:r w:rsidR="008D0C17" w:rsidRPr="002561A5">
        <w:rPr>
          <w:lang w:val="en-US"/>
        </w:rPr>
        <w:t xml:space="preserve">. Place the plastic lens positioning it properly and </w:t>
      </w:r>
      <w:r w:rsidR="002925FE" w:rsidRPr="002561A5">
        <w:rPr>
          <w:lang w:val="en-US"/>
        </w:rPr>
        <w:t xml:space="preserve">securing the </w:t>
      </w:r>
      <w:r w:rsidR="008D0C17" w:rsidRPr="002561A5">
        <w:rPr>
          <w:lang w:val="en-US"/>
        </w:rPr>
        <w:t xml:space="preserve">top </w:t>
      </w:r>
      <w:r w:rsidR="002925FE" w:rsidRPr="002561A5">
        <w:rPr>
          <w:lang w:val="en-US"/>
        </w:rPr>
        <w:t xml:space="preserve">first </w:t>
      </w:r>
      <w:r w:rsidR="008D0C17" w:rsidRPr="002561A5">
        <w:rPr>
          <w:lang w:val="en-US"/>
        </w:rPr>
        <w:t>and then the bottom</w:t>
      </w:r>
    </w:p>
    <w:p w:rsidR="00A23103" w:rsidRPr="002561A5" w:rsidRDefault="00A23103" w:rsidP="00A23103">
      <w:pPr>
        <w:pStyle w:val="PargrafodaLista"/>
        <w:ind w:left="426"/>
        <w:rPr>
          <w:lang w:val="en-US"/>
        </w:rPr>
      </w:pPr>
    </w:p>
    <w:p w:rsidR="00464BA3" w:rsidRPr="002561A5" w:rsidRDefault="00771ABC" w:rsidP="00464BA3">
      <w:pPr>
        <w:pStyle w:val="Ttulo1"/>
        <w:rPr>
          <w:lang w:val="en-US"/>
        </w:rPr>
      </w:pPr>
      <w:r>
        <w:rPr>
          <w:lang w:val="en-US"/>
        </w:rPr>
        <w:t>Connection Pins</w:t>
      </w:r>
    </w:p>
    <w:p w:rsidR="00F3130E" w:rsidRPr="002561A5" w:rsidRDefault="002925FE" w:rsidP="00F3130E">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A23103" w:rsidRPr="002561A5" w:rsidRDefault="002925FE" w:rsidP="00A23103">
      <w:pPr>
        <w:rPr>
          <w:b/>
          <w:lang w:val="en-US"/>
        </w:rPr>
      </w:pPr>
      <w:r w:rsidRPr="002561A5">
        <w:rPr>
          <w:b/>
          <w:lang w:val="en-US"/>
        </w:rPr>
        <w:t>Power Supply</w:t>
      </w:r>
    </w:p>
    <w:p w:rsidR="00BE4337" w:rsidRPr="002561A5" w:rsidRDefault="000A6EBF" w:rsidP="00BE4337">
      <w:pPr>
        <w:jc w:val="left"/>
        <w:rPr>
          <w:rFonts w:ascii="Segoe UI Symbol" w:hAnsi="Segoe UI Symbol" w:cs="Segoe UI Symbol"/>
          <w:lang w:val="en-US"/>
        </w:rPr>
      </w:pPr>
      <w:r>
        <w:rPr>
          <w:rFonts w:ascii="Segoe UI Symbol" w:hAnsi="Segoe UI Symbol" w:cs="Segoe UI Symbol"/>
          <w:noProof/>
          <w:lang w:eastAsia="pt-BR"/>
        </w:rPr>
        <w:drawing>
          <wp:inline distT="0" distB="0" distL="0" distR="0">
            <wp:extent cx="2112010" cy="2641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nos FINAL.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2925FE" w:rsidRPr="002561A5" w:rsidRDefault="002925FE" w:rsidP="00D06348">
      <w:pPr>
        <w:rPr>
          <w:b/>
          <w:lang w:val="en-US"/>
        </w:rPr>
      </w:pPr>
      <w:r w:rsidRPr="002561A5">
        <w:rPr>
          <w:rFonts w:ascii="Segoe UI Symbol" w:hAnsi="Segoe UI Symbol" w:cs="Segoe UI Symbol"/>
          <w:lang w:val="en-US"/>
        </w:rPr>
        <w:t>⚠</w:t>
      </w:r>
      <w:r w:rsidR="00771ABC">
        <w:rPr>
          <w:lang w:val="en-US"/>
        </w:rPr>
        <w:t xml:space="preserve"> C</w:t>
      </w:r>
      <w:r w:rsidRPr="002561A5">
        <w:rPr>
          <w:lang w:val="en-US"/>
        </w:rPr>
        <w:t xml:space="preserve">onnection to a +12V power supply </w:t>
      </w:r>
      <w:r w:rsidR="00FC2E41">
        <w:rPr>
          <w:lang w:val="en-US"/>
        </w:rPr>
        <w:t>capable of supplying</w:t>
      </w:r>
      <w:r w:rsidRPr="002561A5">
        <w:rPr>
          <w:lang w:val="en-US"/>
        </w:rPr>
        <w:t xml:space="preserve"> at least 1A is fundamental for the correct operation of the equipment</w:t>
      </w:r>
      <w:r w:rsidRPr="002561A5">
        <w:rPr>
          <w:b/>
          <w:lang w:val="en-US"/>
        </w:rPr>
        <w:t xml:space="preserve"> </w:t>
      </w:r>
    </w:p>
    <w:p w:rsidR="008D219C" w:rsidRPr="002561A5" w:rsidRDefault="009876A0" w:rsidP="00D06348">
      <w:pPr>
        <w:rPr>
          <w:b/>
          <w:lang w:val="en-US"/>
        </w:rPr>
      </w:pPr>
      <w:r w:rsidRPr="002561A5">
        <w:rPr>
          <w:b/>
          <w:lang w:val="en-US"/>
        </w:rPr>
        <w:t xml:space="preserve">Led </w:t>
      </w:r>
      <w:r w:rsidR="002925FE" w:rsidRPr="002561A5">
        <w:rPr>
          <w:b/>
          <w:lang w:val="en-US"/>
        </w:rPr>
        <w:t>Control and</w:t>
      </w:r>
      <w:r w:rsidRPr="002561A5">
        <w:rPr>
          <w:b/>
          <w:lang w:val="en-US"/>
        </w:rPr>
        <w:t xml:space="preserve"> Buzzer</w:t>
      </w:r>
    </w:p>
    <w:p w:rsidR="006C6589" w:rsidRPr="002561A5" w:rsidRDefault="00174BCF" w:rsidP="00D06348">
      <w:pPr>
        <w:rPr>
          <w:rFonts w:ascii="Segoe UI Symbol" w:hAnsi="Segoe UI Symbol" w:cs="Segoe UI Symbol"/>
          <w:lang w:val="en-US"/>
        </w:rPr>
      </w:pPr>
      <w:r>
        <w:rPr>
          <w:rFonts w:ascii="Segoe UI Symbol" w:hAnsi="Segoe UI Symbol" w:cs="Segoe UI Symbol"/>
          <w:noProof/>
          <w:lang w:eastAsia="pt-BR"/>
        </w:rPr>
        <w:drawing>
          <wp:inline distT="0" distB="0" distL="0" distR="0">
            <wp:extent cx="2112010" cy="264160"/>
            <wp:effectExtent l="0" t="0" r="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d in - FINAL.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A55CF6" w:rsidRDefault="00084164" w:rsidP="00A55CF6">
      <w:pPr>
        <w:pStyle w:val="SemEspaamento"/>
        <w:rPr>
          <w:lang w:val="en-US"/>
        </w:rPr>
      </w:pPr>
      <w:r w:rsidRPr="002561A5">
        <w:rPr>
          <w:lang w:val="en-US"/>
        </w:rPr>
        <w:t xml:space="preserve">By connecting the LED-IN </w:t>
      </w:r>
      <w:r w:rsidR="00A55CF6">
        <w:rPr>
          <w:lang w:val="en-US"/>
        </w:rPr>
        <w:t xml:space="preserve">pin to ground, the internal LED turns </w:t>
      </w:r>
      <w:r w:rsidRPr="002561A5">
        <w:rPr>
          <w:lang w:val="en-US"/>
        </w:rPr>
        <w:t>red.</w:t>
      </w:r>
    </w:p>
    <w:p w:rsidR="00A55CF6" w:rsidRPr="00A55CF6" w:rsidRDefault="00084164" w:rsidP="00A55CF6">
      <w:pPr>
        <w:pStyle w:val="SemEspaamento"/>
      </w:pPr>
      <w:r w:rsidRPr="00A55CF6">
        <w:t xml:space="preserve">By connecting the </w:t>
      </w:r>
      <w:r w:rsidR="000A6EBF" w:rsidRPr="00A55CF6">
        <w:t>MODE /</w:t>
      </w:r>
      <w:r w:rsidRPr="00A55CF6">
        <w:t xml:space="preserve"> BZ p</w:t>
      </w:r>
      <w:r w:rsidR="00A55CF6" w:rsidRPr="00A55CF6">
        <w:t xml:space="preserve">in to the ground, the buzzer is </w:t>
      </w:r>
      <w:r w:rsidRPr="00A55CF6">
        <w:t>activated.</w:t>
      </w:r>
    </w:p>
    <w:p w:rsidR="00084164" w:rsidRDefault="00084164" w:rsidP="00A55CF6">
      <w:pPr>
        <w:pStyle w:val="SemEspaamento"/>
        <w:rPr>
          <w:lang w:val="en-US"/>
        </w:rPr>
      </w:pPr>
      <w:r w:rsidRPr="002561A5">
        <w:rPr>
          <w:lang w:val="en-US"/>
        </w:rPr>
        <w:t>The MODE / BZ pin is also used for configuring the operating mode (Wiegand or ABA Track II)</w:t>
      </w:r>
    </w:p>
    <w:p w:rsidR="00A55CF6" w:rsidRDefault="00A55CF6" w:rsidP="00A55CF6">
      <w:pPr>
        <w:pStyle w:val="SemEspaamento"/>
        <w:rPr>
          <w:lang w:val="en-US"/>
        </w:rPr>
      </w:pPr>
    </w:p>
    <w:p w:rsidR="00EA6B9B" w:rsidRPr="00A55CF6" w:rsidRDefault="00464BA3" w:rsidP="00A55CF6">
      <w:pPr>
        <w:pStyle w:val="SemEspaamento"/>
        <w:rPr>
          <w:b/>
          <w:lang w:val="en-US"/>
        </w:rPr>
      </w:pPr>
      <w:r w:rsidRPr="002561A5">
        <w:rPr>
          <w:lang w:val="en-US"/>
        </w:rPr>
        <w:t xml:space="preserve"> </w:t>
      </w:r>
      <w:r w:rsidRPr="00A55CF6">
        <w:rPr>
          <w:b/>
          <w:lang w:val="en-US"/>
        </w:rPr>
        <w:t>Wiegand</w:t>
      </w:r>
      <w:r w:rsidR="00084164" w:rsidRPr="00A55CF6">
        <w:rPr>
          <w:b/>
          <w:lang w:val="en-US"/>
        </w:rPr>
        <w:t xml:space="preserve"> Output</w:t>
      </w:r>
    </w:p>
    <w:p w:rsidR="00A55CF6" w:rsidRPr="002561A5" w:rsidRDefault="00A55CF6" w:rsidP="00D06348">
      <w:pPr>
        <w:rPr>
          <w:rFonts w:cs="Segoe UI Symbol"/>
          <w:b/>
          <w:lang w:val="en-US"/>
        </w:rPr>
      </w:pPr>
    </w:p>
    <w:p w:rsidR="00313A57" w:rsidRPr="002561A5" w:rsidRDefault="000A6EBF" w:rsidP="00D06348">
      <w:pPr>
        <w:rPr>
          <w:rFonts w:cs="Segoe UI Symbol"/>
          <w:b/>
          <w:lang w:val="en-US"/>
        </w:rPr>
      </w:pPr>
      <w:r>
        <w:rPr>
          <w:rFonts w:cs="Segoe UI Symbol"/>
          <w:b/>
          <w:noProof/>
          <w:lang w:eastAsia="pt-BR"/>
        </w:rPr>
        <w:drawing>
          <wp:inline distT="0" distB="0" distL="0" distR="0">
            <wp:extent cx="2112010" cy="391130"/>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0  E D1 - FINAL.emf"/>
                    <pic:cNvPicPr/>
                  </pic:nvPicPr>
                  <pic:blipFill rotWithShape="1">
                    <a:blip r:embed="rId13" cstate="print">
                      <a:extLst>
                        <a:ext uri="{28A0092B-C50C-407E-A947-70E740481C1C}">
                          <a14:useLocalDpi xmlns:a14="http://schemas.microsoft.com/office/drawing/2010/main" val="0"/>
                        </a:ext>
                      </a:extLst>
                    </a:blip>
                    <a:srcRect b="54542"/>
                    <a:stretch/>
                  </pic:blipFill>
                  <pic:spPr bwMode="auto">
                    <a:xfrm>
                      <a:off x="0" y="0"/>
                      <a:ext cx="2112010" cy="391130"/>
                    </a:xfrm>
                    <a:prstGeom prst="rect">
                      <a:avLst/>
                    </a:prstGeom>
                    <a:ln>
                      <a:noFill/>
                    </a:ln>
                    <a:extLst>
                      <a:ext uri="{53640926-AAD7-44D8-BBD7-CCE9431645EC}">
                        <a14:shadowObscured xmlns:a14="http://schemas.microsoft.com/office/drawing/2010/main"/>
                      </a:ext>
                    </a:extLst>
                  </pic:spPr>
                </pic:pic>
              </a:graphicData>
            </a:graphic>
          </wp:inline>
        </w:drawing>
      </w:r>
    </w:p>
    <w:p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FC4CF0" w:rsidRPr="002561A5" w:rsidRDefault="00084164" w:rsidP="00D06348">
      <w:pPr>
        <w:rPr>
          <w:rFonts w:cs="Segoe UI Symbol"/>
          <w:b/>
          <w:lang w:val="en-US"/>
        </w:rPr>
      </w:pPr>
      <w:r w:rsidRPr="002561A5">
        <w:rPr>
          <w:rFonts w:cs="Segoe UI Symbol"/>
          <w:b/>
          <w:lang w:val="en-US"/>
        </w:rPr>
        <w:t>Output</w:t>
      </w:r>
      <w:r w:rsidR="00D06348" w:rsidRPr="002561A5">
        <w:rPr>
          <w:rFonts w:cs="Segoe UI Symbol"/>
          <w:b/>
          <w:lang w:val="en-US"/>
        </w:rPr>
        <w:t xml:space="preserve"> </w:t>
      </w:r>
      <w:r w:rsidR="00793E9E" w:rsidRPr="002561A5">
        <w:rPr>
          <w:rFonts w:cs="Segoe UI Symbol"/>
          <w:b/>
          <w:lang w:val="en-US"/>
        </w:rPr>
        <w:t>ABA T</w:t>
      </w:r>
      <w:r w:rsidR="00D06348" w:rsidRPr="002561A5">
        <w:rPr>
          <w:rFonts w:cs="Segoe UI Symbol"/>
          <w:b/>
          <w:lang w:val="en-US"/>
        </w:rPr>
        <w:t>rack</w:t>
      </w:r>
      <w:r w:rsidR="00793E9E" w:rsidRPr="002561A5">
        <w:rPr>
          <w:rFonts w:cs="Segoe UI Symbol"/>
          <w:b/>
          <w:lang w:val="en-US"/>
        </w:rPr>
        <w:t xml:space="preserve"> </w:t>
      </w:r>
      <w:r w:rsidR="00D06348" w:rsidRPr="002561A5">
        <w:rPr>
          <w:rFonts w:cs="Segoe UI Symbol"/>
          <w:b/>
          <w:lang w:val="en-US"/>
        </w:rPr>
        <w:t>II</w:t>
      </w:r>
    </w:p>
    <w:p w:rsidR="00FC1DE0" w:rsidRPr="002561A5" w:rsidRDefault="000A6EBF" w:rsidP="0035123B">
      <w:pPr>
        <w:pStyle w:val="Ttulo2"/>
        <w:spacing w:after="0"/>
        <w:rPr>
          <w:lang w:val="en-US"/>
        </w:rPr>
      </w:pPr>
      <w:r>
        <w:rPr>
          <w:noProof/>
          <w:lang w:eastAsia="pt-BR"/>
        </w:rPr>
        <w:drawing>
          <wp:inline distT="0" distB="0" distL="0" distR="0">
            <wp:extent cx="2112010" cy="5232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pres  FINAL.emf"/>
                    <pic:cNvPicPr/>
                  </pic:nvPicPr>
                  <pic:blipFill rotWithShape="1">
                    <a:blip r:embed="rId14" cstate="print">
                      <a:extLst>
                        <a:ext uri="{28A0092B-C50C-407E-A947-70E740481C1C}">
                          <a14:useLocalDpi xmlns:a14="http://schemas.microsoft.com/office/drawing/2010/main" val="0"/>
                        </a:ext>
                      </a:extLst>
                    </a:blip>
                    <a:srcRect b="39185"/>
                    <a:stretch/>
                  </pic:blipFill>
                  <pic:spPr bwMode="auto">
                    <a:xfrm>
                      <a:off x="0" y="0"/>
                      <a:ext cx="2112010" cy="523270"/>
                    </a:xfrm>
                    <a:prstGeom prst="rect">
                      <a:avLst/>
                    </a:prstGeom>
                    <a:ln>
                      <a:noFill/>
                    </a:ln>
                    <a:extLst>
                      <a:ext uri="{53640926-AAD7-44D8-BBD7-CCE9431645EC}">
                        <a14:shadowObscured xmlns:a14="http://schemas.microsoft.com/office/drawing/2010/main"/>
                      </a:ext>
                    </a:extLst>
                  </pic:spPr>
                </pic:pic>
              </a:graphicData>
            </a:graphic>
          </wp:inline>
        </w:drawing>
      </w:r>
    </w:p>
    <w:p w:rsidR="00EA6B9B" w:rsidRPr="002561A5" w:rsidRDefault="00EA6B9B" w:rsidP="0035123B">
      <w:pPr>
        <w:pStyle w:val="Ttulo2"/>
        <w:spacing w:after="0"/>
        <w:rPr>
          <w:lang w:val="en-US"/>
        </w:rPr>
      </w:pPr>
    </w:p>
    <w:p w:rsidR="00084164" w:rsidRPr="002561A5" w:rsidRDefault="00084164" w:rsidP="00084164">
      <w:pPr>
        <w:rPr>
          <w:rFonts w:cs="Segoe UI Symbol"/>
          <w:lang w:val="en-US"/>
        </w:rPr>
      </w:pPr>
      <w:r w:rsidRPr="002561A5">
        <w:rPr>
          <w:rFonts w:ascii="Segoe UI Symbol" w:hAnsi="Segoe UI Symbol" w:cs="Segoe UI Symbol"/>
          <w:lang w:val="en-US"/>
        </w:rPr>
        <w:t>⚠</w:t>
      </w:r>
      <w:r w:rsidRPr="002561A5">
        <w:rPr>
          <w:lang w:val="en-US"/>
        </w:rPr>
        <w:t xml:space="preserve"> Warning: </w:t>
      </w:r>
      <w:r w:rsidR="00771ABC">
        <w:rPr>
          <w:lang w:val="en-US"/>
        </w:rPr>
        <w:t xml:space="preserve">The </w:t>
      </w:r>
      <w:r w:rsidRPr="002561A5">
        <w:rPr>
          <w:lang w:val="en-US"/>
        </w:rPr>
        <w:t xml:space="preserve">Green, Green with White and Blue </w:t>
      </w:r>
      <w:r w:rsidR="00771ABC">
        <w:rPr>
          <w:lang w:val="en-US"/>
        </w:rPr>
        <w:t>wires</w:t>
      </w:r>
      <w:r w:rsidRPr="002561A5">
        <w:rPr>
          <w:lang w:val="en-US"/>
        </w:rPr>
        <w:t xml:space="preserve"> depend on the operating mode that is set up on the equipment (Wiegand or ABA Track II).</w:t>
      </w:r>
    </w:p>
    <w:p w:rsidR="00EA6B9B" w:rsidRPr="002561A5" w:rsidRDefault="00EA6B9B" w:rsidP="00EA6B9B">
      <w:pPr>
        <w:rPr>
          <w:b/>
          <w:lang w:val="en-US"/>
        </w:rPr>
      </w:pPr>
      <w:r w:rsidRPr="002561A5">
        <w:rPr>
          <w:b/>
          <w:lang w:val="en-US"/>
        </w:rPr>
        <w:t>RS232</w:t>
      </w:r>
      <w:r w:rsidR="00084164" w:rsidRPr="002561A5">
        <w:rPr>
          <w:b/>
          <w:lang w:val="en-US"/>
        </w:rPr>
        <w:t xml:space="preserve"> Output</w:t>
      </w:r>
    </w:p>
    <w:p w:rsidR="00EA6B9B" w:rsidRPr="002561A5" w:rsidRDefault="00174BCF" w:rsidP="00EA6B9B">
      <w:pPr>
        <w:rPr>
          <w:b/>
          <w:lang w:val="en-US"/>
        </w:rPr>
      </w:pPr>
      <w:r>
        <w:rPr>
          <w:b/>
          <w:noProof/>
          <w:lang w:eastAsia="pt-BR"/>
        </w:rPr>
        <w:drawing>
          <wp:inline distT="0" distB="0" distL="0" distR="0">
            <wp:extent cx="2112010" cy="264160"/>
            <wp:effectExtent l="0" t="0" r="0"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X -  FINAL.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2010" cy="264160"/>
                    </a:xfrm>
                    <a:prstGeom prst="rect">
                      <a:avLst/>
                    </a:prstGeom>
                  </pic:spPr>
                </pic:pic>
              </a:graphicData>
            </a:graphic>
          </wp:inline>
        </w:drawing>
      </w:r>
    </w:p>
    <w:p w:rsidR="0035123B" w:rsidRPr="002561A5" w:rsidRDefault="00771ABC" w:rsidP="0035123B">
      <w:pPr>
        <w:pStyle w:val="Ttulo2"/>
        <w:spacing w:after="0"/>
        <w:rPr>
          <w:sz w:val="20"/>
          <w:szCs w:val="20"/>
          <w:lang w:val="en-US"/>
        </w:rPr>
      </w:pPr>
      <w:r>
        <w:rPr>
          <w:sz w:val="20"/>
          <w:szCs w:val="20"/>
          <w:lang w:val="en-US"/>
        </w:rPr>
        <w:t>Operating</w:t>
      </w:r>
      <w:r w:rsidR="00084164" w:rsidRPr="002561A5">
        <w:rPr>
          <w:sz w:val="20"/>
          <w:szCs w:val="20"/>
          <w:lang w:val="en-US"/>
        </w:rPr>
        <w:t xml:space="preserve"> Mode Selection</w:t>
      </w:r>
    </w:p>
    <w:p w:rsidR="00313A57" w:rsidRPr="002561A5" w:rsidRDefault="00313A57" w:rsidP="0037705E">
      <w:pPr>
        <w:spacing w:after="0"/>
        <w:rPr>
          <w:sz w:val="2"/>
          <w:szCs w:val="2"/>
          <w:lang w:val="en-US"/>
        </w:rPr>
      </w:pPr>
    </w:p>
    <w:p w:rsidR="00910053" w:rsidRPr="002561A5" w:rsidRDefault="00910053" w:rsidP="0037705E">
      <w:pPr>
        <w:spacing w:after="0"/>
        <w:rPr>
          <w:sz w:val="2"/>
          <w:szCs w:val="2"/>
          <w:lang w:val="en-US"/>
        </w:rPr>
      </w:pPr>
    </w:p>
    <w:p w:rsidR="00084164" w:rsidRPr="002561A5" w:rsidRDefault="00084164" w:rsidP="00084164">
      <w:pPr>
        <w:rPr>
          <w:lang w:val="en-US"/>
        </w:rPr>
      </w:pPr>
      <w:r w:rsidRPr="002561A5">
        <w:rPr>
          <w:lang w:val="en-US"/>
        </w:rPr>
        <w:t>The reader's operating mode can be selected as Wiegand or ABA Track II. To do this, you must perform a simple procedure:</w:t>
      </w:r>
    </w:p>
    <w:p w:rsidR="00084164" w:rsidRPr="002561A5" w:rsidRDefault="00084164" w:rsidP="000A6EBF">
      <w:pPr>
        <w:pStyle w:val="PargrafodaLista"/>
        <w:ind w:left="284"/>
        <w:rPr>
          <w:lang w:val="en-US"/>
        </w:rPr>
      </w:pPr>
      <w:r w:rsidRPr="002561A5">
        <w:rPr>
          <w:lang w:val="en-US"/>
        </w:rPr>
        <w:t>1. Turn off the iDProx</w:t>
      </w:r>
    </w:p>
    <w:p w:rsidR="00084164" w:rsidRPr="002561A5" w:rsidRDefault="00084164" w:rsidP="000A6EBF">
      <w:pPr>
        <w:pStyle w:val="PargrafodaLista"/>
        <w:ind w:left="284"/>
        <w:rPr>
          <w:lang w:val="en-US"/>
        </w:rPr>
      </w:pPr>
      <w:r w:rsidRPr="002561A5">
        <w:rPr>
          <w:lang w:val="en-US"/>
        </w:rPr>
        <w:t>2. Connect the MODE / BZ (Yellow) cable to D0 Cable (Green)</w:t>
      </w:r>
    </w:p>
    <w:p w:rsidR="00084164" w:rsidRDefault="00A55CF6" w:rsidP="000A6EBF">
      <w:pPr>
        <w:pStyle w:val="PargrafodaLista"/>
        <w:ind w:left="284"/>
        <w:rPr>
          <w:lang w:val="en-US"/>
        </w:rPr>
      </w:pPr>
      <w:r>
        <w:rPr>
          <w:lang w:val="en-US"/>
        </w:rPr>
        <w:t>3. To select</w:t>
      </w:r>
      <w:r w:rsidR="00084164" w:rsidRPr="002561A5">
        <w:rPr>
          <w:lang w:val="en-US"/>
        </w:rPr>
        <w:t xml:space="preserve"> Wiegand output, connect the LED-IN cable (Orang</w:t>
      </w:r>
      <w:r w:rsidR="00771ABC">
        <w:rPr>
          <w:lang w:val="en-US"/>
        </w:rPr>
        <w:t xml:space="preserve">e) to + 12V (Red). To select </w:t>
      </w:r>
      <w:r w:rsidR="00771ABC" w:rsidRPr="002561A5">
        <w:rPr>
          <w:lang w:val="en-US"/>
        </w:rPr>
        <w:t>ABA</w:t>
      </w:r>
      <w:r w:rsidR="00084164" w:rsidRPr="002561A5">
        <w:rPr>
          <w:lang w:val="en-US"/>
        </w:rPr>
        <w:t xml:space="preserve"> Track II output, connect the LED-IN cable (Orange) to ground (GND).</w:t>
      </w:r>
    </w:p>
    <w:p w:rsidR="00741D77" w:rsidRDefault="00741D77" w:rsidP="000A6EBF">
      <w:pPr>
        <w:pStyle w:val="PargrafodaLista"/>
        <w:ind w:left="284"/>
        <w:rPr>
          <w:lang w:val="en-US"/>
        </w:rPr>
      </w:pPr>
    </w:p>
    <w:p w:rsidR="00741D77" w:rsidRDefault="00741D77" w:rsidP="000A6EBF">
      <w:pPr>
        <w:pStyle w:val="PargrafodaLista"/>
        <w:ind w:left="284"/>
        <w:rPr>
          <w:lang w:val="en-US"/>
        </w:rPr>
      </w:pPr>
    </w:p>
    <w:p w:rsidR="00741D77" w:rsidRPr="002561A5" w:rsidRDefault="00741D77" w:rsidP="000A6EBF">
      <w:pPr>
        <w:pStyle w:val="PargrafodaLista"/>
        <w:ind w:left="284"/>
        <w:rPr>
          <w:lang w:val="en-US"/>
        </w:rPr>
      </w:pPr>
    </w:p>
    <w:p w:rsidR="00084164" w:rsidRPr="002561A5" w:rsidRDefault="00084164" w:rsidP="000A6EBF">
      <w:pPr>
        <w:pStyle w:val="PargrafodaLista"/>
        <w:ind w:left="284"/>
        <w:rPr>
          <w:lang w:val="en-US"/>
        </w:rPr>
      </w:pPr>
      <w:r w:rsidRPr="002561A5">
        <w:rPr>
          <w:lang w:val="en-US"/>
        </w:rPr>
        <w:t>4. Connect the iDProx. The LED will flash 5 times</w:t>
      </w:r>
    </w:p>
    <w:p w:rsidR="00084164" w:rsidRPr="002561A5" w:rsidRDefault="00F136DE" w:rsidP="000A6EBF">
      <w:pPr>
        <w:pStyle w:val="PargrafodaLista"/>
        <w:ind w:left="284"/>
        <w:rPr>
          <w:lang w:val="en-US"/>
        </w:rPr>
      </w:pPr>
      <w:r>
        <w:rPr>
          <w:lang w:val="en-US"/>
        </w:rPr>
        <w:t xml:space="preserve">5. </w:t>
      </w:r>
      <w:r w:rsidR="00084164" w:rsidRPr="002561A5">
        <w:rPr>
          <w:lang w:val="en-US"/>
        </w:rPr>
        <w:t xml:space="preserve">Turn off the machine and disconnect </w:t>
      </w:r>
      <w:r w:rsidR="000A6EBF" w:rsidRPr="002561A5">
        <w:rPr>
          <w:lang w:val="en-US"/>
        </w:rPr>
        <w:t>the Mode</w:t>
      </w:r>
      <w:r w:rsidR="00741D77">
        <w:rPr>
          <w:lang w:val="en-US"/>
        </w:rPr>
        <w:t>/</w:t>
      </w:r>
      <w:r w:rsidR="00084164" w:rsidRPr="002561A5">
        <w:rPr>
          <w:lang w:val="en-US"/>
        </w:rPr>
        <w:t>Buzzer (Yellow) cable from the D0 Cable (Green)</w:t>
      </w:r>
    </w:p>
    <w:p w:rsidR="00084164" w:rsidRPr="002561A5" w:rsidRDefault="00FC2E41" w:rsidP="000A6EBF">
      <w:pPr>
        <w:pStyle w:val="PargrafodaLista"/>
        <w:ind w:left="284"/>
        <w:rPr>
          <w:lang w:val="en-US"/>
        </w:rPr>
      </w:pPr>
      <w:r>
        <w:rPr>
          <w:lang w:val="en-US"/>
        </w:rPr>
        <w:t>6</w:t>
      </w:r>
      <w:r w:rsidR="00084164" w:rsidRPr="002561A5">
        <w:rPr>
          <w:lang w:val="en-US"/>
        </w:rPr>
        <w:t>. Reconnect all cables normally: D0, LED-IN, MODE / BUZZER etc.</w:t>
      </w:r>
    </w:p>
    <w:p w:rsidR="00084164" w:rsidRDefault="00FC2E41" w:rsidP="000A6EBF">
      <w:pPr>
        <w:pStyle w:val="PargrafodaLista"/>
        <w:ind w:left="284"/>
        <w:rPr>
          <w:lang w:val="en-US"/>
        </w:rPr>
      </w:pPr>
      <w:r>
        <w:rPr>
          <w:lang w:val="en-US"/>
        </w:rPr>
        <w:t>7</w:t>
      </w:r>
      <w:r w:rsidR="00084164" w:rsidRPr="002561A5">
        <w:rPr>
          <w:lang w:val="en-US"/>
        </w:rPr>
        <w:t xml:space="preserve">. </w:t>
      </w:r>
      <w:r>
        <w:rPr>
          <w:lang w:val="en-US"/>
        </w:rPr>
        <w:t>Turn</w:t>
      </w:r>
      <w:r w:rsidR="00084164" w:rsidRPr="002561A5">
        <w:rPr>
          <w:lang w:val="en-US"/>
        </w:rPr>
        <w:t xml:space="preserve"> the iDProx</w:t>
      </w:r>
      <w:r>
        <w:rPr>
          <w:lang w:val="en-US"/>
        </w:rPr>
        <w:t xml:space="preserve"> on</w:t>
      </w:r>
    </w:p>
    <w:p w:rsidR="00741D77" w:rsidRPr="002561A5" w:rsidRDefault="00741D77" w:rsidP="000A6EBF">
      <w:pPr>
        <w:pStyle w:val="PargrafodaLista"/>
        <w:ind w:left="284"/>
        <w:rPr>
          <w:lang w:val="en-US"/>
        </w:rPr>
      </w:pPr>
    </w:p>
    <w:p w:rsidR="008D0C17" w:rsidRPr="00741D77" w:rsidRDefault="008D0C17" w:rsidP="00741D77">
      <w:pPr>
        <w:pStyle w:val="PargrafodaLista"/>
        <w:rPr>
          <w:b/>
          <w:sz w:val="20"/>
          <w:szCs w:val="20"/>
          <w:lang w:val="en-US"/>
        </w:rPr>
      </w:pPr>
      <w:r w:rsidRPr="002561A5">
        <w:rPr>
          <w:b/>
          <w:sz w:val="20"/>
          <w:szCs w:val="20"/>
          <w:lang w:val="en-US"/>
        </w:rPr>
        <w:t>Communication Protocols</w:t>
      </w:r>
    </w:p>
    <w:p w:rsidR="008D0C17" w:rsidRPr="002561A5" w:rsidRDefault="008D0C17" w:rsidP="008D0C17">
      <w:pPr>
        <w:spacing w:after="0"/>
        <w:ind w:right="-13"/>
        <w:rPr>
          <w:lang w:val="en-US"/>
        </w:rPr>
      </w:pPr>
      <w:r w:rsidRPr="002561A5">
        <w:rPr>
          <w:lang w:val="en-US"/>
        </w:rPr>
        <w:t>In order for the iDProx to work properly, it must be connected to a controller that can communicate with the reader in one of the three supported protocols</w:t>
      </w:r>
      <w:r w:rsidR="005F3ABA">
        <w:rPr>
          <w:lang w:val="en-US"/>
        </w:rPr>
        <w:t>.</w:t>
      </w:r>
    </w:p>
    <w:p w:rsidR="00713F5C" w:rsidRPr="002561A5" w:rsidRDefault="008D0C17" w:rsidP="008D0C17">
      <w:pPr>
        <w:spacing w:after="0"/>
        <w:ind w:right="-13"/>
        <w:rPr>
          <w:lang w:val="en-US"/>
        </w:rPr>
      </w:pPr>
      <w:r w:rsidRPr="002561A5">
        <w:rPr>
          <w:lang w:val="en-US"/>
        </w:rPr>
        <w:t>This controller will be represented in this guide</w:t>
      </w:r>
      <w:r w:rsidR="00FC2E41">
        <w:rPr>
          <w:lang w:val="en-US"/>
        </w:rPr>
        <w:t xml:space="preserve"> as depicted below</w:t>
      </w:r>
      <w:r w:rsidRPr="002561A5">
        <w:rPr>
          <w:lang w:val="en-US"/>
        </w:rPr>
        <w:t>:</w:t>
      </w:r>
    </w:p>
    <w:p w:rsidR="00F136DE" w:rsidRDefault="00F136DE" w:rsidP="00713F5C">
      <w:pPr>
        <w:spacing w:after="0"/>
        <w:ind w:right="-13"/>
        <w:rPr>
          <w:noProof/>
          <w:lang w:eastAsia="pt-BR"/>
        </w:rPr>
      </w:pPr>
    </w:p>
    <w:p w:rsidR="00713F5C" w:rsidRPr="002561A5" w:rsidRDefault="00B43FAA" w:rsidP="00F51B05">
      <w:pPr>
        <w:spacing w:after="0"/>
        <w:ind w:right="-13"/>
        <w:jc w:val="right"/>
        <w:rPr>
          <w:lang w:val="en-US"/>
        </w:rPr>
      </w:pPr>
      <w:r>
        <w:rPr>
          <w:noProof/>
          <w:lang w:eastAsia="pt-BR"/>
        </w:rPr>
        <w:drawing>
          <wp:inline distT="0" distB="0" distL="0" distR="0">
            <wp:extent cx="2004752" cy="62965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3.emf"/>
                    <pic:cNvPicPr/>
                  </pic:nvPicPr>
                  <pic:blipFill rotWithShape="1">
                    <a:blip r:embed="rId16" cstate="print">
                      <a:extLst>
                        <a:ext uri="{28A0092B-C50C-407E-A947-70E740481C1C}">
                          <a14:useLocalDpi xmlns:a14="http://schemas.microsoft.com/office/drawing/2010/main" val="0"/>
                        </a:ext>
                      </a:extLst>
                    </a:blip>
                    <a:srcRect r="31758" b="84826"/>
                    <a:stretch/>
                  </pic:blipFill>
                  <pic:spPr bwMode="auto">
                    <a:xfrm>
                      <a:off x="0" y="0"/>
                      <a:ext cx="2048477" cy="643387"/>
                    </a:xfrm>
                    <a:prstGeom prst="rect">
                      <a:avLst/>
                    </a:prstGeom>
                    <a:ln>
                      <a:noFill/>
                    </a:ln>
                    <a:extLst>
                      <a:ext uri="{53640926-AAD7-44D8-BBD7-CCE9431645EC}">
                        <a14:shadowObscured xmlns:a14="http://schemas.microsoft.com/office/drawing/2010/main"/>
                      </a:ext>
                    </a:extLst>
                  </pic:spPr>
                </pic:pic>
              </a:graphicData>
            </a:graphic>
          </wp:inline>
        </w:drawing>
      </w:r>
    </w:p>
    <w:p w:rsidR="008D0C17" w:rsidRPr="002561A5" w:rsidRDefault="008D0C17" w:rsidP="00713F5C">
      <w:pPr>
        <w:spacing w:after="0"/>
        <w:ind w:right="-13"/>
        <w:rPr>
          <w:rFonts w:cs="Segoe UI Symbol"/>
          <w:lang w:val="en-US"/>
        </w:rPr>
      </w:pPr>
    </w:p>
    <w:p w:rsidR="008D0C17" w:rsidRPr="002561A5" w:rsidRDefault="00FC2E41" w:rsidP="00741D77">
      <w:pPr>
        <w:spacing w:after="0"/>
        <w:ind w:right="-13"/>
        <w:jc w:val="left"/>
        <w:rPr>
          <w:lang w:val="en-US"/>
        </w:rPr>
      </w:pPr>
      <w:r>
        <w:rPr>
          <w:lang w:val="en-US"/>
        </w:rPr>
        <w:t>The</w:t>
      </w:r>
      <w:r w:rsidR="008D0C17" w:rsidRPr="002561A5">
        <w:rPr>
          <w:lang w:val="en-US"/>
        </w:rPr>
        <w:t xml:space="preserve"> WIN1 and WIN0 inputs ar</w:t>
      </w:r>
      <w:r>
        <w:rPr>
          <w:lang w:val="en-US"/>
        </w:rPr>
        <w:t>e used for the Wiegand protocol;</w:t>
      </w:r>
      <w:r w:rsidR="008D0C17" w:rsidRPr="002561A5">
        <w:rPr>
          <w:lang w:val="en-US"/>
        </w:rPr>
        <w:t xml:space="preserve"> CARDP, CLK and DATA inputs are used for ABA Track II and the RX and TX inputs are used for communication via RS232.</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names of the inputs</w:t>
      </w:r>
      <w:r w:rsidR="002561A5">
        <w:rPr>
          <w:lang w:val="en-US"/>
        </w:rPr>
        <w:t xml:space="preserve"> </w:t>
      </w:r>
      <w:r w:rsidR="008D0C17" w:rsidRPr="002561A5">
        <w:rPr>
          <w:lang w:val="en-US"/>
        </w:rPr>
        <w:t>may vary according to the controller.</w:t>
      </w:r>
      <w:r w:rsidR="008D0C17" w:rsidRPr="002561A5">
        <w:rPr>
          <w:lang w:val="en-US"/>
        </w:rPr>
        <w:br/>
      </w:r>
      <w:r w:rsidR="008D0C17" w:rsidRPr="002561A5">
        <w:rPr>
          <w:lang w:val="en-US"/>
        </w:rPr>
        <w:br/>
      </w:r>
      <w:r w:rsidR="008D0C17" w:rsidRPr="002561A5">
        <w:rPr>
          <w:rFonts w:ascii="Segoe UI Symbol" w:hAnsi="Segoe UI Symbol" w:cs="Segoe UI Symbol"/>
          <w:lang w:val="en-US"/>
        </w:rPr>
        <w:t>⚠</w:t>
      </w:r>
      <w:r w:rsidR="008D0C17" w:rsidRPr="002561A5">
        <w:rPr>
          <w:lang w:val="en-US"/>
        </w:rPr>
        <w:t xml:space="preserve"> The controller inputs depend on the model and brand.</w:t>
      </w:r>
    </w:p>
    <w:p w:rsidR="004A32F4" w:rsidRPr="002561A5" w:rsidRDefault="004A32F4" w:rsidP="00910053">
      <w:pPr>
        <w:spacing w:after="0"/>
        <w:ind w:right="-13"/>
        <w:rPr>
          <w:lang w:val="en-US"/>
        </w:rPr>
      </w:pPr>
    </w:p>
    <w:p w:rsidR="0037705E" w:rsidRPr="00741D77" w:rsidRDefault="00660ADF" w:rsidP="00741D77">
      <w:pPr>
        <w:pStyle w:val="SemEspaamento"/>
        <w:rPr>
          <w:b/>
          <w:lang w:val="en-US"/>
        </w:rPr>
      </w:pPr>
      <w:r w:rsidRPr="00741D77">
        <w:rPr>
          <w:b/>
          <w:lang w:val="en-US"/>
        </w:rPr>
        <w:t>Wiegand</w:t>
      </w:r>
    </w:p>
    <w:p w:rsidR="00741D77" w:rsidRPr="002561A5" w:rsidRDefault="00741D77" w:rsidP="00741D77">
      <w:pPr>
        <w:pStyle w:val="SemEspaamento"/>
        <w:rPr>
          <w:lang w:val="en-US"/>
        </w:rPr>
      </w:pPr>
    </w:p>
    <w:p w:rsidR="008D0C17" w:rsidRPr="002561A5" w:rsidRDefault="008D0C17" w:rsidP="008D0C17">
      <w:pPr>
        <w:spacing w:after="120"/>
        <w:rPr>
          <w:lang w:val="en-US"/>
        </w:rPr>
      </w:pPr>
      <w:r w:rsidRPr="002561A5">
        <w:rPr>
          <w:lang w:val="en-US"/>
        </w:rPr>
        <w:t xml:space="preserve">The Wiegand protocol uses 3 </w:t>
      </w:r>
      <w:r w:rsidR="00FC2E41">
        <w:rPr>
          <w:lang w:val="en-US"/>
        </w:rPr>
        <w:t>wires</w:t>
      </w:r>
      <w:r w:rsidRPr="002561A5">
        <w:rPr>
          <w:lang w:val="en-US"/>
        </w:rPr>
        <w:t xml:space="preserve">: DATA0, DATA1 and GND. When there is no data to be received, both DATA0 and DATA1 remain in logical level 1, ie. it is possible to measure 5V between the cables and GND. When a 0 bit is received, </w:t>
      </w:r>
      <w:r w:rsidR="00FC2E41">
        <w:rPr>
          <w:lang w:val="en-US"/>
        </w:rPr>
        <w:t xml:space="preserve">DATA0 will go </w:t>
      </w:r>
      <w:r w:rsidRPr="002561A5">
        <w:rPr>
          <w:lang w:val="en-US"/>
        </w:rPr>
        <w:t xml:space="preserve">to logical level 0 (which means that you can measure 0V between this cable and GND) and DATA1 will remain at logical level 1. When </w:t>
      </w:r>
      <w:r w:rsidR="00741D77" w:rsidRPr="002561A5">
        <w:rPr>
          <w:lang w:val="en-US"/>
        </w:rPr>
        <w:t>a bit</w:t>
      </w:r>
      <w:r w:rsidRPr="002561A5">
        <w:rPr>
          <w:lang w:val="en-US"/>
        </w:rPr>
        <w:t xml:space="preserve"> 1 is received, </w:t>
      </w:r>
      <w:r w:rsidR="00FC2E41">
        <w:rPr>
          <w:lang w:val="en-US"/>
        </w:rPr>
        <w:t xml:space="preserve">DATA1 will go </w:t>
      </w:r>
      <w:r w:rsidRPr="002561A5">
        <w:rPr>
          <w:lang w:val="en-US"/>
        </w:rPr>
        <w:t>to logical level 0 and DATA0 will remain at logic level 1.</w:t>
      </w:r>
    </w:p>
    <w:p w:rsidR="00F136DE" w:rsidRDefault="008D0C17" w:rsidP="001A105B">
      <w:pPr>
        <w:spacing w:after="120"/>
        <w:rPr>
          <w:lang w:val="en-US"/>
        </w:rPr>
      </w:pPr>
      <w:r w:rsidRPr="002561A5">
        <w:rPr>
          <w:lang w:val="en-US"/>
        </w:rPr>
        <w:t>The necessary connections to use this protocol are presented below:</w:t>
      </w:r>
    </w:p>
    <w:p w:rsidR="00F136DE" w:rsidRPr="00F136DE" w:rsidRDefault="00F136DE" w:rsidP="001A105B">
      <w:pPr>
        <w:spacing w:after="120"/>
        <w:rPr>
          <w:lang w:val="en-US"/>
        </w:rPr>
      </w:pPr>
    </w:p>
    <w:p w:rsidR="004515F0" w:rsidRPr="002561A5" w:rsidRDefault="005A307C" w:rsidP="00F51B05">
      <w:pPr>
        <w:spacing w:after="120"/>
        <w:jc w:val="right"/>
        <w:rPr>
          <w:lang w:val="en-US"/>
        </w:rPr>
      </w:pPr>
      <w:r>
        <w:rPr>
          <w:noProof/>
          <w:lang w:eastAsia="pt-BR"/>
        </w:rPr>
        <w:drawing>
          <wp:inline distT="0" distB="0" distL="0" distR="0">
            <wp:extent cx="1753744" cy="137612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04.emf"/>
                    <pic:cNvPicPr/>
                  </pic:nvPicPr>
                  <pic:blipFill rotWithShape="1">
                    <a:blip r:embed="rId17" cstate="print">
                      <a:extLst>
                        <a:ext uri="{28A0092B-C50C-407E-A947-70E740481C1C}">
                          <a14:useLocalDpi xmlns:a14="http://schemas.microsoft.com/office/drawing/2010/main" val="0"/>
                        </a:ext>
                      </a:extLst>
                    </a:blip>
                    <a:srcRect r="45093" b="69498"/>
                    <a:stretch/>
                  </pic:blipFill>
                  <pic:spPr bwMode="auto">
                    <a:xfrm>
                      <a:off x="0" y="0"/>
                      <a:ext cx="1791160" cy="1405485"/>
                    </a:xfrm>
                    <a:prstGeom prst="rect">
                      <a:avLst/>
                    </a:prstGeom>
                    <a:ln>
                      <a:noFill/>
                    </a:ln>
                    <a:extLst>
                      <a:ext uri="{53640926-AAD7-44D8-BBD7-CCE9431645EC}">
                        <a14:shadowObscured xmlns:a14="http://schemas.microsoft.com/office/drawing/2010/main"/>
                      </a:ext>
                    </a:extLst>
                  </pic:spPr>
                </pic:pic>
              </a:graphicData>
            </a:graphic>
          </wp:inline>
        </w:drawing>
      </w:r>
    </w:p>
    <w:p w:rsidR="008F3F46" w:rsidRPr="002561A5" w:rsidRDefault="008F3F46" w:rsidP="0037705E">
      <w:pPr>
        <w:spacing w:after="0"/>
        <w:rPr>
          <w:lang w:val="en-US"/>
        </w:rPr>
      </w:pPr>
      <w:bookmarkStart w:id="0" w:name="_GoBack"/>
      <w:bookmarkEnd w:id="0"/>
    </w:p>
    <w:p w:rsidR="008F3F46" w:rsidRDefault="008F3F46" w:rsidP="00153FB9">
      <w:pPr>
        <w:spacing w:after="0"/>
        <w:jc w:val="center"/>
        <w:rPr>
          <w:lang w:val="en-US"/>
        </w:rPr>
      </w:pPr>
    </w:p>
    <w:p w:rsidR="00FC2E41" w:rsidRPr="002561A5" w:rsidRDefault="00FC2E41" w:rsidP="00153FB9">
      <w:pPr>
        <w:spacing w:after="0"/>
        <w:jc w:val="center"/>
        <w:rPr>
          <w:lang w:val="en-US"/>
        </w:rPr>
      </w:pPr>
    </w:p>
    <w:p w:rsidR="00C47402" w:rsidRDefault="00C47402" w:rsidP="001A105B">
      <w:pPr>
        <w:spacing w:after="100" w:afterAutospacing="1"/>
        <w:rPr>
          <w:b/>
          <w:lang w:val="en-US"/>
        </w:rPr>
      </w:pPr>
    </w:p>
    <w:p w:rsidR="00741D77" w:rsidRDefault="00741D77" w:rsidP="001A105B">
      <w:pPr>
        <w:spacing w:after="100" w:afterAutospacing="1"/>
        <w:rPr>
          <w:b/>
          <w:lang w:val="en-US"/>
        </w:rPr>
      </w:pPr>
    </w:p>
    <w:p w:rsidR="0077155B" w:rsidRPr="002561A5" w:rsidRDefault="00793E9E" w:rsidP="001A105B">
      <w:pPr>
        <w:spacing w:after="100" w:afterAutospacing="1"/>
        <w:rPr>
          <w:b/>
          <w:lang w:val="en-US"/>
        </w:rPr>
      </w:pPr>
      <w:r w:rsidRPr="002561A5">
        <w:rPr>
          <w:b/>
          <w:lang w:val="en-US"/>
        </w:rPr>
        <w:lastRenderedPageBreak/>
        <w:t>ABA T</w:t>
      </w:r>
      <w:r w:rsidR="0077155B" w:rsidRPr="002561A5">
        <w:rPr>
          <w:b/>
          <w:lang w:val="en-US"/>
        </w:rPr>
        <w:t>rack</w:t>
      </w:r>
      <w:r w:rsidRPr="002561A5">
        <w:rPr>
          <w:b/>
          <w:lang w:val="en-US"/>
        </w:rPr>
        <w:t xml:space="preserve"> </w:t>
      </w:r>
      <w:r w:rsidR="0077155B" w:rsidRPr="002561A5">
        <w:rPr>
          <w:b/>
          <w:lang w:val="en-US"/>
        </w:rPr>
        <w:t>II</w:t>
      </w:r>
    </w:p>
    <w:p w:rsidR="00023D31" w:rsidRPr="002561A5" w:rsidRDefault="00023D31" w:rsidP="0092701F">
      <w:pPr>
        <w:spacing w:after="100" w:afterAutospacing="1"/>
        <w:rPr>
          <w:lang w:val="en-US"/>
        </w:rPr>
      </w:pPr>
      <w:r w:rsidRPr="002561A5">
        <w:rPr>
          <w:lang w:val="en-US"/>
        </w:rPr>
        <w:t xml:space="preserve">The ABA Track II protocol uses 4 </w:t>
      </w:r>
      <w:r w:rsidR="00FC2E41">
        <w:rPr>
          <w:lang w:val="en-US"/>
        </w:rPr>
        <w:t>wires</w:t>
      </w:r>
      <w:r w:rsidRPr="002561A5">
        <w:rPr>
          <w:lang w:val="en-US"/>
        </w:rPr>
        <w:t xml:space="preserve">: CARDPRES, CLK, DATA and GND. The CARDPRES output remains at the logical level 1 while there is </w:t>
      </w:r>
      <w:r w:rsidR="00FC2E41">
        <w:rPr>
          <w:lang w:val="en-US"/>
        </w:rPr>
        <w:t>no</w:t>
      </w:r>
      <w:r w:rsidRPr="002561A5">
        <w:rPr>
          <w:lang w:val="en-US"/>
        </w:rPr>
        <w:t xml:space="preserve"> card to be read. When a card is close to the reader, the CARDPRES output goes to logical level 0 and the data is read from DATA each time the CLK input goes from the logical level 1 to logical level 0. When all the data is sent, the CARDPRES</w:t>
      </w:r>
      <w:r w:rsidR="00AA41B0" w:rsidRPr="002561A5">
        <w:rPr>
          <w:lang w:val="en-US"/>
        </w:rPr>
        <w:t xml:space="preserve"> output goes</w:t>
      </w:r>
      <w:r w:rsidRPr="002561A5">
        <w:rPr>
          <w:lang w:val="en-US"/>
        </w:rPr>
        <w:t xml:space="preserve"> back to</w:t>
      </w:r>
      <w:r w:rsidR="00AA41B0" w:rsidRPr="002561A5">
        <w:rPr>
          <w:lang w:val="en-US"/>
        </w:rPr>
        <w:t xml:space="preserve"> the</w:t>
      </w:r>
      <w:r w:rsidRPr="002561A5">
        <w:rPr>
          <w:lang w:val="en-US"/>
        </w:rPr>
        <w:t xml:space="preserve"> logic</w:t>
      </w:r>
      <w:r w:rsidR="00AA41B0" w:rsidRPr="002561A5">
        <w:rPr>
          <w:lang w:val="en-US"/>
        </w:rPr>
        <w:t>al level</w:t>
      </w:r>
      <w:r w:rsidRPr="002561A5">
        <w:rPr>
          <w:lang w:val="en-US"/>
        </w:rPr>
        <w:t xml:space="preserve"> 1 and</w:t>
      </w:r>
      <w:r w:rsidR="00AA41B0" w:rsidRPr="002561A5">
        <w:rPr>
          <w:lang w:val="en-US"/>
        </w:rPr>
        <w:t xml:space="preserve"> data is not </w:t>
      </w:r>
      <w:r w:rsidRPr="002561A5">
        <w:rPr>
          <w:lang w:val="en-US"/>
        </w:rPr>
        <w:t>read</w:t>
      </w:r>
      <w:r w:rsidR="00AA41B0" w:rsidRPr="002561A5">
        <w:rPr>
          <w:lang w:val="en-US"/>
        </w:rPr>
        <w:t xml:space="preserve"> anymore</w:t>
      </w:r>
      <w:r w:rsidRPr="002561A5">
        <w:rPr>
          <w:lang w:val="en-US"/>
        </w:rPr>
        <w:t>.</w:t>
      </w:r>
      <w:r w:rsidRPr="002561A5">
        <w:rPr>
          <w:lang w:val="en-US"/>
        </w:rPr>
        <w:br/>
        <w:t xml:space="preserve">The </w:t>
      </w:r>
      <w:r w:rsidR="00AA41B0" w:rsidRPr="002561A5">
        <w:rPr>
          <w:lang w:val="en-US"/>
        </w:rPr>
        <w:t>wiring diagram for this case is presented</w:t>
      </w:r>
      <w:r w:rsidRPr="002561A5">
        <w:rPr>
          <w:lang w:val="en-US"/>
        </w:rPr>
        <w:t xml:space="preserve"> below:</w:t>
      </w:r>
    </w:p>
    <w:p w:rsidR="006676C2" w:rsidRPr="002561A5" w:rsidRDefault="005A307C" w:rsidP="00F51B05">
      <w:pPr>
        <w:spacing w:after="0"/>
        <w:jc w:val="right"/>
        <w:rPr>
          <w:lang w:val="en-US"/>
        </w:rPr>
      </w:pPr>
      <w:r>
        <w:rPr>
          <w:noProof/>
          <w:lang w:eastAsia="pt-BR"/>
        </w:rPr>
        <w:drawing>
          <wp:inline distT="0" distB="0" distL="0" distR="0">
            <wp:extent cx="1742792" cy="13540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02.emf"/>
                    <pic:cNvPicPr/>
                  </pic:nvPicPr>
                  <pic:blipFill rotWithShape="1">
                    <a:blip r:embed="rId18" cstate="print">
                      <a:extLst>
                        <a:ext uri="{28A0092B-C50C-407E-A947-70E740481C1C}">
                          <a14:useLocalDpi xmlns:a14="http://schemas.microsoft.com/office/drawing/2010/main" val="0"/>
                        </a:ext>
                      </a:extLst>
                    </a:blip>
                    <a:srcRect r="30758" b="61913"/>
                    <a:stretch/>
                  </pic:blipFill>
                  <pic:spPr bwMode="auto">
                    <a:xfrm>
                      <a:off x="0" y="0"/>
                      <a:ext cx="1772439" cy="1377107"/>
                    </a:xfrm>
                    <a:prstGeom prst="rect">
                      <a:avLst/>
                    </a:prstGeom>
                    <a:ln>
                      <a:noFill/>
                    </a:ln>
                    <a:extLst>
                      <a:ext uri="{53640926-AAD7-44D8-BBD7-CCE9431645EC}">
                        <a14:shadowObscured xmlns:a14="http://schemas.microsoft.com/office/drawing/2010/main"/>
                      </a:ext>
                    </a:extLst>
                  </pic:spPr>
                </pic:pic>
              </a:graphicData>
            </a:graphic>
          </wp:inline>
        </w:drawing>
      </w:r>
    </w:p>
    <w:p w:rsidR="001F3F8E" w:rsidRPr="002561A5" w:rsidRDefault="001F3F8E" w:rsidP="005F685E">
      <w:pPr>
        <w:spacing w:after="0"/>
        <w:jc w:val="center"/>
        <w:rPr>
          <w:lang w:val="en-US"/>
        </w:rPr>
      </w:pPr>
    </w:p>
    <w:p w:rsidR="00983549" w:rsidRDefault="001B6C8F" w:rsidP="0049284F">
      <w:pPr>
        <w:spacing w:after="120"/>
        <w:jc w:val="left"/>
        <w:rPr>
          <w:b/>
          <w:lang w:val="en-US"/>
        </w:rPr>
      </w:pPr>
      <w:r w:rsidRPr="002561A5">
        <w:rPr>
          <w:rFonts w:ascii="Segoe UI Symbol" w:hAnsi="Segoe UI Symbol" w:cs="Segoe UI Symbol"/>
          <w:lang w:val="en-US"/>
        </w:rPr>
        <w:t>⚠</w:t>
      </w:r>
      <w:r w:rsidR="008D0C17" w:rsidRPr="002561A5">
        <w:rPr>
          <w:lang w:val="en-US"/>
        </w:rPr>
        <w:t xml:space="preserve"> Warning</w:t>
      </w:r>
      <w:r w:rsidRPr="002561A5">
        <w:rPr>
          <w:lang w:val="en-US"/>
        </w:rPr>
        <w:t xml:space="preserve">! The </w:t>
      </w:r>
      <w:r w:rsidR="008D0C17" w:rsidRPr="002561A5">
        <w:rPr>
          <w:lang w:val="en-US"/>
        </w:rPr>
        <w:t>Wiegand protocol is faster and the most</w:t>
      </w:r>
      <w:r w:rsidRPr="002561A5">
        <w:rPr>
          <w:lang w:val="en-US"/>
        </w:rPr>
        <w:t xml:space="preserve"> efficient option</w:t>
      </w:r>
      <w:r w:rsidRPr="002561A5">
        <w:rPr>
          <w:lang w:val="en-US"/>
        </w:rPr>
        <w:br/>
      </w:r>
      <w:r w:rsidRPr="002561A5">
        <w:rPr>
          <w:lang w:val="en-US"/>
        </w:rPr>
        <w:br/>
      </w:r>
      <w:r w:rsidRPr="002561A5">
        <w:rPr>
          <w:rFonts w:ascii="Segoe UI Symbol" w:hAnsi="Segoe UI Symbol" w:cs="Segoe UI Symbol"/>
          <w:lang w:val="en-US"/>
        </w:rPr>
        <w:t>⚠</w:t>
      </w:r>
      <w:r w:rsidRPr="002561A5">
        <w:rPr>
          <w:lang w:val="en-US"/>
        </w:rPr>
        <w:t xml:space="preserve"> You </w:t>
      </w:r>
      <w:r w:rsidR="008D0C17" w:rsidRPr="002561A5">
        <w:rPr>
          <w:lang w:val="en-US"/>
        </w:rPr>
        <w:t>cannot</w:t>
      </w:r>
      <w:r w:rsidRPr="002561A5">
        <w:rPr>
          <w:lang w:val="en-US"/>
        </w:rPr>
        <w:t xml:space="preserve"> use this protocol with </w:t>
      </w:r>
      <w:r w:rsidR="008D0C17" w:rsidRPr="002561A5">
        <w:rPr>
          <w:lang w:val="en-US"/>
        </w:rPr>
        <w:t xml:space="preserve">the </w:t>
      </w:r>
      <w:r w:rsidRPr="002561A5">
        <w:rPr>
          <w:lang w:val="en-US"/>
        </w:rPr>
        <w:t>iDBox controller.</w:t>
      </w:r>
      <w:r w:rsidRPr="002561A5">
        <w:rPr>
          <w:lang w:val="en-US"/>
        </w:rPr>
        <w:br/>
      </w:r>
      <w:r w:rsidRPr="002561A5">
        <w:rPr>
          <w:b/>
          <w:lang w:val="en-US"/>
        </w:rPr>
        <w:br/>
        <w:t>RS</w:t>
      </w:r>
      <w:r w:rsidR="00FC2E41">
        <w:rPr>
          <w:b/>
          <w:lang w:val="en-US"/>
        </w:rPr>
        <w:t>-</w:t>
      </w:r>
      <w:r w:rsidRPr="002561A5">
        <w:rPr>
          <w:b/>
          <w:lang w:val="en-US"/>
        </w:rPr>
        <w:t>232</w:t>
      </w:r>
    </w:p>
    <w:p w:rsidR="00DA251C" w:rsidRDefault="001B6C8F" w:rsidP="00DA251C">
      <w:pPr>
        <w:pStyle w:val="SemEspaamento"/>
        <w:rPr>
          <w:lang w:val="en-US"/>
        </w:rPr>
      </w:pPr>
      <w:r w:rsidRPr="002561A5">
        <w:rPr>
          <w:lang w:val="en-US"/>
        </w:rPr>
        <w:br/>
        <w:t>The RS2</w:t>
      </w:r>
      <w:r w:rsidR="008D0C17" w:rsidRPr="002561A5">
        <w:rPr>
          <w:lang w:val="en-US"/>
        </w:rPr>
        <w:t>32 protocol usually uses 3 cables</w:t>
      </w:r>
      <w:r w:rsidR="00FC2E41">
        <w:rPr>
          <w:lang w:val="en-US"/>
        </w:rPr>
        <w:t>: RX, TX and</w:t>
      </w:r>
      <w:r w:rsidR="00DA251C">
        <w:rPr>
          <w:lang w:val="en-US"/>
        </w:rPr>
        <w:t xml:space="preserve"> </w:t>
      </w:r>
      <w:r w:rsidR="00FC2E41" w:rsidRPr="00FC2E41">
        <w:rPr>
          <w:sz w:val="2"/>
          <w:szCs w:val="2"/>
          <w:lang w:val="en-US"/>
        </w:rPr>
        <w:t xml:space="preserve"> </w:t>
      </w:r>
      <w:r w:rsidRPr="002561A5">
        <w:rPr>
          <w:lang w:val="en-US"/>
        </w:rPr>
        <w:t>GND.</w:t>
      </w:r>
    </w:p>
    <w:p w:rsidR="00DA251C" w:rsidRDefault="001B6C8F" w:rsidP="00DA251C">
      <w:pPr>
        <w:pStyle w:val="SemEspaamento"/>
        <w:rPr>
          <w:lang w:val="en-US"/>
        </w:rPr>
      </w:pPr>
      <w:r w:rsidRPr="002561A5">
        <w:rPr>
          <w:lang w:val="en-US"/>
        </w:rPr>
        <w:t>Data is transmitted by the TX output and received by the RX input. No synchronization sig</w:t>
      </w:r>
      <w:r w:rsidR="00FC2E41">
        <w:rPr>
          <w:lang w:val="en-US"/>
        </w:rPr>
        <w:t>nal is required in this case.</w:t>
      </w:r>
    </w:p>
    <w:p w:rsidR="001B6C8F" w:rsidRPr="002561A5" w:rsidRDefault="001B6C8F" w:rsidP="00FC2E41">
      <w:pPr>
        <w:spacing w:after="120"/>
        <w:rPr>
          <w:lang w:val="en-US"/>
        </w:rPr>
      </w:pPr>
      <w:r w:rsidRPr="002561A5">
        <w:rPr>
          <w:lang w:val="en-US"/>
        </w:rPr>
        <w:t>The output of this protocol,</w:t>
      </w:r>
      <w:r w:rsidR="008D0C17" w:rsidRPr="002561A5">
        <w:rPr>
          <w:lang w:val="en-US"/>
        </w:rPr>
        <w:t xml:space="preserve"> through</w:t>
      </w:r>
      <w:r w:rsidRPr="002561A5">
        <w:rPr>
          <w:lang w:val="en-US"/>
        </w:rPr>
        <w:t xml:space="preserve"> this</w:t>
      </w:r>
      <w:r w:rsidR="008D0C17" w:rsidRPr="002561A5">
        <w:rPr>
          <w:lang w:val="en-US"/>
        </w:rPr>
        <w:t xml:space="preserve"> reader,</w:t>
      </w:r>
      <w:r w:rsidRPr="002561A5">
        <w:rPr>
          <w:lang w:val="en-US"/>
        </w:rPr>
        <w:t xml:space="preserve"> is TTL, i</w:t>
      </w:r>
      <w:r w:rsidR="008D0C17" w:rsidRPr="002561A5">
        <w:rPr>
          <w:lang w:val="en-US"/>
        </w:rPr>
        <w:t>.</w:t>
      </w:r>
      <w:r w:rsidRPr="002561A5">
        <w:rPr>
          <w:lang w:val="en-US"/>
        </w:rPr>
        <w:t>e</w:t>
      </w:r>
      <w:r w:rsidR="008D0C17" w:rsidRPr="002561A5">
        <w:rPr>
          <w:lang w:val="en-US"/>
        </w:rPr>
        <w:t>.</w:t>
      </w:r>
      <w:r w:rsidRPr="002561A5">
        <w:rPr>
          <w:lang w:val="en-US"/>
        </w:rPr>
        <w:t xml:space="preserve"> </w:t>
      </w:r>
      <w:r w:rsidR="00FC2E41">
        <w:rPr>
          <w:lang w:val="en-US"/>
        </w:rPr>
        <w:t xml:space="preserve">a </w:t>
      </w:r>
      <w:r w:rsidRPr="002561A5">
        <w:rPr>
          <w:lang w:val="en-US"/>
        </w:rPr>
        <w:t>logic</w:t>
      </w:r>
      <w:r w:rsidR="008D0C17" w:rsidRPr="002561A5">
        <w:rPr>
          <w:lang w:val="en-US"/>
        </w:rPr>
        <w:t>al</w:t>
      </w:r>
      <w:r w:rsidRPr="002561A5">
        <w:rPr>
          <w:lang w:val="en-US"/>
        </w:rPr>
        <w:t xml:space="preserve"> level 1 is represented by 5V and logic</w:t>
      </w:r>
      <w:r w:rsidR="008D0C17" w:rsidRPr="002561A5">
        <w:rPr>
          <w:lang w:val="en-US"/>
        </w:rPr>
        <w:t>al</w:t>
      </w:r>
      <w:r w:rsidRPr="002561A5">
        <w:rPr>
          <w:lang w:val="en-US"/>
        </w:rPr>
        <w:t xml:space="preserve"> level 0 is represented by 0V, with no negative v</w:t>
      </w:r>
      <w:r w:rsidR="008D0C17" w:rsidRPr="002561A5">
        <w:rPr>
          <w:lang w:val="en-US"/>
        </w:rPr>
        <w:t>oltage.</w:t>
      </w:r>
      <w:r w:rsidR="008D0C17" w:rsidRPr="002561A5">
        <w:rPr>
          <w:lang w:val="en-US"/>
        </w:rPr>
        <w:br/>
        <w:t>The wiring diagram is presented</w:t>
      </w:r>
      <w:r w:rsidRPr="002561A5">
        <w:rPr>
          <w:lang w:val="en-US"/>
        </w:rPr>
        <w:t xml:space="preserve"> below:</w:t>
      </w:r>
    </w:p>
    <w:p w:rsidR="00BC52C9" w:rsidRPr="002561A5" w:rsidRDefault="00BC52C9" w:rsidP="001A105B">
      <w:pPr>
        <w:spacing w:after="120"/>
        <w:rPr>
          <w:lang w:val="en-US"/>
        </w:rPr>
      </w:pPr>
    </w:p>
    <w:p w:rsidR="001F3F8E" w:rsidRPr="002561A5" w:rsidRDefault="005A307C" w:rsidP="00F51B05">
      <w:pPr>
        <w:jc w:val="right"/>
        <w:rPr>
          <w:lang w:val="en-US"/>
        </w:rPr>
      </w:pPr>
      <w:r>
        <w:rPr>
          <w:noProof/>
          <w:lang w:eastAsia="pt-BR"/>
        </w:rPr>
        <w:drawing>
          <wp:inline distT="0" distB="0" distL="0" distR="0">
            <wp:extent cx="1792586" cy="13787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01.emf"/>
                    <pic:cNvPicPr/>
                  </pic:nvPicPr>
                  <pic:blipFill rotWithShape="1">
                    <a:blip r:embed="rId19" cstate="print">
                      <a:extLst>
                        <a:ext uri="{28A0092B-C50C-407E-A947-70E740481C1C}">
                          <a14:useLocalDpi xmlns:a14="http://schemas.microsoft.com/office/drawing/2010/main" val="0"/>
                        </a:ext>
                      </a:extLst>
                    </a:blip>
                    <a:srcRect r="31168" b="62520"/>
                    <a:stretch/>
                  </pic:blipFill>
                  <pic:spPr bwMode="auto">
                    <a:xfrm>
                      <a:off x="0" y="0"/>
                      <a:ext cx="1812072" cy="1393709"/>
                    </a:xfrm>
                    <a:prstGeom prst="rect">
                      <a:avLst/>
                    </a:prstGeom>
                    <a:ln>
                      <a:noFill/>
                    </a:ln>
                    <a:extLst>
                      <a:ext uri="{53640926-AAD7-44D8-BBD7-CCE9431645EC}">
                        <a14:shadowObscured xmlns:a14="http://schemas.microsoft.com/office/drawing/2010/main"/>
                      </a:ext>
                    </a:extLst>
                  </pic:spPr>
                </pic:pic>
              </a:graphicData>
            </a:graphic>
          </wp:inline>
        </w:drawing>
      </w:r>
    </w:p>
    <w:p w:rsidR="00025E23" w:rsidRPr="002561A5" w:rsidRDefault="0092701F" w:rsidP="004A4D4A">
      <w:pPr>
        <w:rPr>
          <w:b/>
          <w:sz w:val="20"/>
          <w:szCs w:val="20"/>
          <w:lang w:val="en-US"/>
        </w:rPr>
      </w:pPr>
      <w:r w:rsidRPr="002561A5">
        <w:rPr>
          <w:b/>
          <w:sz w:val="20"/>
          <w:szCs w:val="20"/>
          <w:lang w:val="en-US"/>
        </w:rPr>
        <w:br w:type="column"/>
      </w:r>
      <w:r w:rsidR="00434585" w:rsidRPr="002561A5">
        <w:rPr>
          <w:b/>
          <w:sz w:val="20"/>
          <w:szCs w:val="20"/>
          <w:lang w:val="en-US"/>
        </w:rPr>
        <w:t>Technical Specifications</w:t>
      </w:r>
    </w:p>
    <w:p w:rsidR="00BA3C83" w:rsidRPr="002561A5" w:rsidRDefault="00434585" w:rsidP="006A22E4">
      <w:pPr>
        <w:spacing w:after="120"/>
        <w:rPr>
          <w:b/>
          <w:sz w:val="18"/>
          <w:szCs w:val="18"/>
          <w:lang w:val="en-US"/>
        </w:rPr>
      </w:pPr>
      <w:r w:rsidRPr="002561A5">
        <w:rPr>
          <w:b/>
          <w:sz w:val="18"/>
          <w:szCs w:val="18"/>
          <w:lang w:val="en-US"/>
        </w:rPr>
        <w:t>Power Supply</w:t>
      </w:r>
    </w:p>
    <w:p w:rsidR="00BA3C83" w:rsidRPr="002561A5" w:rsidRDefault="00434585" w:rsidP="006A22E4">
      <w:pPr>
        <w:spacing w:after="120"/>
        <w:rPr>
          <w:lang w:val="en-US"/>
        </w:rPr>
      </w:pPr>
      <w:r w:rsidRPr="002561A5">
        <w:rPr>
          <w:lang w:val="en-US"/>
        </w:rPr>
        <w:t xml:space="preserve">External </w:t>
      </w:r>
      <w:r w:rsidR="00FC2E41">
        <w:rPr>
          <w:lang w:val="en-US"/>
        </w:rPr>
        <w:t xml:space="preserve">power </w:t>
      </w:r>
      <w:r w:rsidRPr="002561A5">
        <w:rPr>
          <w:lang w:val="en-US"/>
        </w:rPr>
        <w:t xml:space="preserve">supply </w:t>
      </w:r>
      <w:r w:rsidR="00FC2E41">
        <w:rPr>
          <w:lang w:val="en-US"/>
        </w:rPr>
        <w:t>12VDC /1A</w:t>
      </w:r>
      <w:r w:rsidRPr="002561A5">
        <w:rPr>
          <w:lang w:val="en-US"/>
        </w:rPr>
        <w:t xml:space="preserve"> (not included</w:t>
      </w:r>
      <w:r w:rsidR="00BA3C83" w:rsidRPr="002561A5">
        <w:rPr>
          <w:lang w:val="en-US"/>
        </w:rPr>
        <w:t>).</w:t>
      </w:r>
    </w:p>
    <w:p w:rsidR="00BA3C83" w:rsidRPr="002561A5" w:rsidRDefault="00BA3C83" w:rsidP="006A22E4">
      <w:pPr>
        <w:spacing w:after="120"/>
        <w:rPr>
          <w:lang w:val="en-US"/>
        </w:rPr>
      </w:pPr>
      <w:r w:rsidRPr="002561A5">
        <w:rPr>
          <w:lang w:val="en-US"/>
        </w:rPr>
        <w:t>1.2W nominal</w:t>
      </w:r>
      <w:r w:rsidR="00434585" w:rsidRPr="002561A5">
        <w:rPr>
          <w:lang w:val="en-US"/>
        </w:rPr>
        <w:t xml:space="preserve"> consumption</w:t>
      </w:r>
      <w:r w:rsidRPr="002561A5">
        <w:rPr>
          <w:lang w:val="en-US"/>
        </w:rPr>
        <w:t>.</w:t>
      </w:r>
    </w:p>
    <w:p w:rsidR="001A105B" w:rsidRPr="002561A5" w:rsidRDefault="00023D31" w:rsidP="006A22E4">
      <w:pPr>
        <w:spacing w:after="120"/>
        <w:rPr>
          <w:b/>
          <w:sz w:val="18"/>
          <w:szCs w:val="18"/>
          <w:lang w:val="en-US"/>
        </w:rPr>
      </w:pPr>
      <w:r w:rsidRPr="002561A5">
        <w:rPr>
          <w:b/>
          <w:sz w:val="18"/>
          <w:szCs w:val="18"/>
          <w:lang w:val="en-US"/>
        </w:rPr>
        <w:t>Identification</w:t>
      </w:r>
    </w:p>
    <w:p w:rsidR="001A105B" w:rsidRPr="002561A5" w:rsidRDefault="00023D31" w:rsidP="006A22E4">
      <w:pPr>
        <w:spacing w:after="120"/>
        <w:rPr>
          <w:lang w:val="en-US"/>
        </w:rPr>
      </w:pPr>
      <w:r w:rsidRPr="002561A5">
        <w:rPr>
          <w:lang w:val="en-US"/>
        </w:rPr>
        <w:t>Proximity card</w:t>
      </w:r>
      <w:r w:rsidR="0049284F">
        <w:rPr>
          <w:lang w:val="en-US"/>
        </w:rPr>
        <w:t>: ASK, FSK, PSK or</w:t>
      </w:r>
      <w:r w:rsidR="001A105B" w:rsidRPr="002561A5">
        <w:rPr>
          <w:lang w:val="en-US"/>
        </w:rPr>
        <w:t xml:space="preserve"> Mifare</w:t>
      </w:r>
      <w:r w:rsidR="00BA3C83" w:rsidRPr="002561A5">
        <w:rPr>
          <w:lang w:val="en-US"/>
        </w:rPr>
        <w:t>.</w:t>
      </w:r>
    </w:p>
    <w:p w:rsidR="00075BB2" w:rsidRPr="002561A5" w:rsidRDefault="00075BB2" w:rsidP="006A22E4">
      <w:pPr>
        <w:spacing w:after="120"/>
        <w:rPr>
          <w:rFonts w:cs="Segoe UI Symbol"/>
          <w:lang w:val="en-US"/>
        </w:rPr>
      </w:pPr>
      <w:r w:rsidRPr="002561A5">
        <w:rPr>
          <w:rFonts w:ascii="Segoe UI Symbol" w:hAnsi="Segoe UI Symbol" w:cs="Segoe UI Symbol"/>
          <w:lang w:val="en-US"/>
        </w:rPr>
        <w:t xml:space="preserve">⚠ </w:t>
      </w:r>
      <w:r w:rsidR="00023D31" w:rsidRPr="002561A5">
        <w:rPr>
          <w:rFonts w:cs="Segoe UI Symbol"/>
          <w:lang w:val="en-US"/>
        </w:rPr>
        <w:t xml:space="preserve">The type of card must be </w:t>
      </w:r>
      <w:r w:rsidR="00FC2E41">
        <w:rPr>
          <w:rFonts w:cs="Segoe UI Symbol"/>
          <w:lang w:val="en-US"/>
        </w:rPr>
        <w:t>defined before</w:t>
      </w:r>
      <w:r w:rsidR="00023D31" w:rsidRPr="002561A5">
        <w:rPr>
          <w:rFonts w:cs="Segoe UI Symbol"/>
          <w:lang w:val="en-US"/>
        </w:rPr>
        <w:t xml:space="preserve"> </w:t>
      </w:r>
      <w:r w:rsidR="00FC2E41">
        <w:rPr>
          <w:rFonts w:cs="Segoe UI Symbol"/>
          <w:lang w:val="en-US"/>
        </w:rPr>
        <w:t>purchasing</w:t>
      </w:r>
      <w:r w:rsidR="00023D31" w:rsidRPr="002561A5">
        <w:rPr>
          <w:rFonts w:cs="Segoe UI Symbol"/>
          <w:lang w:val="en-US"/>
        </w:rPr>
        <w:t xml:space="preserve">. </w:t>
      </w:r>
      <w:r w:rsidRPr="002561A5">
        <w:rPr>
          <w:rFonts w:cs="Segoe UI Symbol"/>
          <w:lang w:val="en-US"/>
        </w:rPr>
        <w:t xml:space="preserve"> </w:t>
      </w:r>
    </w:p>
    <w:p w:rsidR="00075BB2" w:rsidRPr="002561A5" w:rsidRDefault="00FC2E41" w:rsidP="006A22E4">
      <w:pPr>
        <w:spacing w:after="120"/>
        <w:rPr>
          <w:rFonts w:cs="Segoe UI Symbol"/>
          <w:b/>
          <w:sz w:val="18"/>
          <w:szCs w:val="18"/>
          <w:lang w:val="en-US"/>
        </w:rPr>
      </w:pPr>
      <w:r>
        <w:rPr>
          <w:rFonts w:cs="Segoe UI Symbol"/>
          <w:b/>
          <w:sz w:val="18"/>
          <w:szCs w:val="18"/>
          <w:lang w:val="en-US"/>
        </w:rPr>
        <w:t>Range</w:t>
      </w:r>
    </w:p>
    <w:p w:rsidR="00075BB2" w:rsidRPr="002561A5" w:rsidRDefault="00075BB2" w:rsidP="006A22E4">
      <w:pPr>
        <w:spacing w:after="120"/>
        <w:rPr>
          <w:rFonts w:cs="Segoe UI Symbol"/>
          <w:lang w:val="en-US"/>
        </w:rPr>
      </w:pPr>
      <w:r w:rsidRPr="002561A5">
        <w:rPr>
          <w:rFonts w:cs="Segoe UI Symbol"/>
          <w:lang w:val="en-US"/>
        </w:rPr>
        <w:t>ASK: 15cm | FSK: 10cm | PSK: 10cm | Mifare: 6cm</w:t>
      </w:r>
    </w:p>
    <w:p w:rsidR="00075BB2" w:rsidRPr="002561A5" w:rsidRDefault="00023D31" w:rsidP="006A22E4">
      <w:pPr>
        <w:spacing w:after="120"/>
        <w:rPr>
          <w:rFonts w:cs="Segoe UI Symbol"/>
          <w:b/>
          <w:sz w:val="18"/>
          <w:szCs w:val="18"/>
          <w:lang w:val="en-US"/>
        </w:rPr>
      </w:pPr>
      <w:r w:rsidRPr="002561A5">
        <w:rPr>
          <w:rFonts w:cs="Segoe UI Symbol"/>
          <w:b/>
          <w:sz w:val="18"/>
          <w:szCs w:val="18"/>
          <w:lang w:val="en-US"/>
        </w:rPr>
        <w:t>Communication</w:t>
      </w:r>
    </w:p>
    <w:p w:rsidR="00075BB2" w:rsidRPr="002561A5" w:rsidRDefault="00BA3C83" w:rsidP="006A22E4">
      <w:pPr>
        <w:spacing w:after="120"/>
        <w:rPr>
          <w:rFonts w:cs="Segoe UI Symbol"/>
          <w:lang w:val="en-US"/>
        </w:rPr>
      </w:pPr>
      <w:r w:rsidRPr="002561A5">
        <w:rPr>
          <w:rFonts w:cs="Segoe UI Symbol"/>
          <w:lang w:val="en-US"/>
        </w:rPr>
        <w:t xml:space="preserve"> Wiega</w:t>
      </w:r>
      <w:r w:rsidR="00793E9E" w:rsidRPr="002561A5">
        <w:rPr>
          <w:rFonts w:cs="Segoe UI Symbol"/>
          <w:lang w:val="en-US"/>
        </w:rPr>
        <w:t>nd</w:t>
      </w:r>
      <w:r w:rsidR="00023D31" w:rsidRPr="002561A5">
        <w:rPr>
          <w:rFonts w:cs="Segoe UI Symbol"/>
          <w:lang w:val="en-US"/>
        </w:rPr>
        <w:t xml:space="preserve"> output</w:t>
      </w:r>
      <w:r w:rsidR="00793E9E" w:rsidRPr="002561A5">
        <w:rPr>
          <w:rFonts w:cs="Segoe UI Symbol"/>
          <w:lang w:val="en-US"/>
        </w:rPr>
        <w:t xml:space="preserve">, </w:t>
      </w:r>
      <w:r w:rsidR="00023D31" w:rsidRPr="002561A5">
        <w:rPr>
          <w:rFonts w:cs="Segoe UI Symbol"/>
          <w:lang w:val="en-US"/>
        </w:rPr>
        <w:t xml:space="preserve">may be configured for </w:t>
      </w:r>
      <w:r w:rsidR="00793E9E" w:rsidRPr="002561A5">
        <w:rPr>
          <w:rFonts w:cs="Segoe UI Symbol"/>
          <w:lang w:val="en-US"/>
        </w:rPr>
        <w:t>ABA T</w:t>
      </w:r>
      <w:r w:rsidRPr="002561A5">
        <w:rPr>
          <w:rFonts w:cs="Segoe UI Symbol"/>
          <w:lang w:val="en-US"/>
        </w:rPr>
        <w:t>rack</w:t>
      </w:r>
      <w:r w:rsidR="00793E9E" w:rsidRPr="002561A5">
        <w:rPr>
          <w:rFonts w:cs="Segoe UI Symbol"/>
          <w:lang w:val="en-US"/>
        </w:rPr>
        <w:t xml:space="preserve"> </w:t>
      </w:r>
      <w:r w:rsidRPr="002561A5">
        <w:rPr>
          <w:rFonts w:cs="Segoe UI Symbol"/>
          <w:lang w:val="en-US"/>
        </w:rPr>
        <w:t>II.</w:t>
      </w:r>
    </w:p>
    <w:p w:rsidR="00BA3C83" w:rsidRPr="002561A5" w:rsidRDefault="00BA3C83" w:rsidP="006A22E4">
      <w:pPr>
        <w:spacing w:after="120"/>
        <w:rPr>
          <w:rFonts w:cs="Segoe UI Symbol"/>
          <w:lang w:val="en-US"/>
        </w:rPr>
      </w:pPr>
      <w:r w:rsidRPr="002561A5">
        <w:rPr>
          <w:rFonts w:cs="Segoe UI Symbol"/>
          <w:lang w:val="en-US"/>
        </w:rPr>
        <w:t xml:space="preserve"> RS232 TTL</w:t>
      </w:r>
      <w:r w:rsidR="00023D31" w:rsidRPr="002561A5">
        <w:rPr>
          <w:rFonts w:cs="Segoe UI Symbol"/>
          <w:lang w:val="en-US"/>
        </w:rPr>
        <w:t xml:space="preserve"> shared output  </w:t>
      </w:r>
    </w:p>
    <w:p w:rsidR="00BA3C83" w:rsidRPr="002561A5" w:rsidRDefault="00BA3C83" w:rsidP="006A22E4">
      <w:pPr>
        <w:spacing w:after="120"/>
        <w:rPr>
          <w:rFonts w:cs="Segoe UI Symbol"/>
          <w:b/>
          <w:sz w:val="18"/>
          <w:szCs w:val="18"/>
          <w:lang w:val="en-US"/>
        </w:rPr>
      </w:pPr>
      <w:r w:rsidRPr="002561A5">
        <w:rPr>
          <w:rFonts w:cs="Segoe UI Symbol"/>
          <w:b/>
          <w:sz w:val="18"/>
          <w:szCs w:val="18"/>
          <w:lang w:val="en-US"/>
        </w:rPr>
        <w:t>Interface</w:t>
      </w:r>
    </w:p>
    <w:p w:rsidR="00BA3C83" w:rsidRPr="002561A5" w:rsidRDefault="00023D31" w:rsidP="006A22E4">
      <w:pPr>
        <w:spacing w:after="120"/>
        <w:rPr>
          <w:rFonts w:cs="Segoe UI Symbol"/>
          <w:lang w:val="en-US"/>
        </w:rPr>
      </w:pPr>
      <w:r w:rsidRPr="002561A5">
        <w:rPr>
          <w:rFonts w:cs="Segoe UI Symbol"/>
          <w:lang w:val="en-US"/>
        </w:rPr>
        <w:t>Yellow, gree</w:t>
      </w:r>
      <w:r w:rsidR="00DA251C">
        <w:rPr>
          <w:rFonts w:cs="Segoe UI Symbol"/>
          <w:lang w:val="en-US"/>
        </w:rPr>
        <w:t>n and red LED controlled by an</w:t>
      </w:r>
      <w:r w:rsidRPr="002561A5">
        <w:rPr>
          <w:rFonts w:cs="Segoe UI Symbol"/>
          <w:lang w:val="en-US"/>
        </w:rPr>
        <w:t xml:space="preserve"> input. </w:t>
      </w:r>
    </w:p>
    <w:p w:rsidR="00BA3C83" w:rsidRPr="002561A5" w:rsidRDefault="00023D31" w:rsidP="006A22E4">
      <w:pPr>
        <w:spacing w:after="120"/>
        <w:rPr>
          <w:rFonts w:cs="Segoe UI Symbol"/>
          <w:lang w:val="en-US"/>
        </w:rPr>
      </w:pPr>
      <w:r w:rsidRPr="002561A5">
        <w:rPr>
          <w:rFonts w:cs="Segoe UI Symbol"/>
          <w:lang w:val="en-US"/>
        </w:rPr>
        <w:t>4kHz and</w:t>
      </w:r>
      <w:r w:rsidR="00BA3C83" w:rsidRPr="002561A5">
        <w:rPr>
          <w:rFonts w:cs="Segoe UI Symbol"/>
          <w:lang w:val="en-US"/>
        </w:rPr>
        <w:t xml:space="preserve"> 70dbA</w:t>
      </w:r>
      <w:r w:rsidRPr="002561A5">
        <w:rPr>
          <w:rFonts w:cs="Segoe UI Symbol"/>
          <w:lang w:val="en-US"/>
        </w:rPr>
        <w:t xml:space="preserve"> Buzzer</w:t>
      </w:r>
      <w:r w:rsidR="00BA3C83" w:rsidRPr="002561A5">
        <w:rPr>
          <w:rFonts w:cs="Segoe UI Symbol"/>
          <w:lang w:val="en-US"/>
        </w:rPr>
        <w:t xml:space="preserve"> @100</w:t>
      </w:r>
      <w:r w:rsidR="00DA251C">
        <w:rPr>
          <w:rFonts w:cs="Segoe UI Symbol"/>
          <w:lang w:val="en-US"/>
        </w:rPr>
        <w:t>mm</w:t>
      </w:r>
      <w:r w:rsidR="00BA3C83" w:rsidRPr="002561A5">
        <w:rPr>
          <w:rFonts w:cs="Segoe UI Symbol"/>
          <w:lang w:val="en-US"/>
        </w:rPr>
        <w:t xml:space="preserve"> contr</w:t>
      </w:r>
      <w:r w:rsidRPr="002561A5">
        <w:rPr>
          <w:rFonts w:cs="Segoe UI Symbol"/>
          <w:lang w:val="en-US"/>
        </w:rPr>
        <w:t xml:space="preserve">olled by an input. </w:t>
      </w:r>
      <w:r w:rsidR="00BA3C83" w:rsidRPr="002561A5">
        <w:rPr>
          <w:rFonts w:cs="Segoe UI Symbol"/>
          <w:lang w:val="en-US"/>
        </w:rPr>
        <w:t xml:space="preserve"> </w:t>
      </w:r>
    </w:p>
    <w:p w:rsidR="000705B6" w:rsidRPr="002561A5" w:rsidRDefault="00023D31" w:rsidP="006A22E4">
      <w:pPr>
        <w:spacing w:after="120"/>
        <w:rPr>
          <w:rFonts w:cs="Segoe UI Symbol"/>
          <w:b/>
          <w:sz w:val="18"/>
          <w:szCs w:val="18"/>
          <w:lang w:val="en-US"/>
        </w:rPr>
      </w:pPr>
      <w:r w:rsidRPr="002561A5">
        <w:rPr>
          <w:rFonts w:cs="Segoe UI Symbol"/>
          <w:b/>
          <w:sz w:val="18"/>
          <w:szCs w:val="18"/>
          <w:lang w:val="en-US"/>
        </w:rPr>
        <w:t>Dimensions and weight</w:t>
      </w:r>
    </w:p>
    <w:p w:rsidR="006A22E4" w:rsidRPr="002561A5" w:rsidRDefault="006A22E4" w:rsidP="006A22E4">
      <w:pPr>
        <w:spacing w:after="120"/>
        <w:rPr>
          <w:rFonts w:cs="Segoe UI Symbol"/>
          <w:b/>
          <w:lang w:val="en-US"/>
        </w:rPr>
      </w:pPr>
      <w:r w:rsidRPr="002561A5">
        <w:rPr>
          <w:rFonts w:cs="Segoe UI Symbol"/>
          <w:b/>
          <w:lang w:val="en-US"/>
        </w:rPr>
        <w:t>Slim</w:t>
      </w:r>
      <w:r w:rsidR="00023D31" w:rsidRPr="002561A5">
        <w:rPr>
          <w:rFonts w:cs="Segoe UI Symbol"/>
          <w:b/>
          <w:lang w:val="en-US"/>
        </w:rPr>
        <w:t xml:space="preserve"> Model</w:t>
      </w:r>
      <w:r w:rsidRPr="002561A5">
        <w:rPr>
          <w:rFonts w:cs="Segoe UI Symbol"/>
          <w:b/>
          <w:lang w:val="en-US"/>
        </w:rPr>
        <w:t xml:space="preserve"> </w:t>
      </w:r>
    </w:p>
    <w:p w:rsidR="000705B6" w:rsidRPr="002561A5" w:rsidRDefault="00DA251C" w:rsidP="006A22E4">
      <w:pPr>
        <w:spacing w:after="120"/>
        <w:rPr>
          <w:rFonts w:cs="Segoe UI Symbol"/>
          <w:lang w:val="en-US"/>
        </w:rPr>
      </w:pPr>
      <w:r>
        <w:rPr>
          <w:rFonts w:cs="Segoe UI Symbol"/>
          <w:lang w:val="en-US"/>
        </w:rPr>
        <w:t>20mm x 95mm x 51mm (H x W x L</w:t>
      </w:r>
      <w:r w:rsidR="000705B6" w:rsidRPr="002561A5">
        <w:rPr>
          <w:rFonts w:cs="Segoe UI Symbol"/>
          <w:lang w:val="en-US"/>
        </w:rPr>
        <w:t>)</w:t>
      </w:r>
    </w:p>
    <w:p w:rsidR="006A22E4" w:rsidRPr="002561A5" w:rsidRDefault="000A6EBF" w:rsidP="006A22E4">
      <w:pPr>
        <w:spacing w:after="120"/>
        <w:rPr>
          <w:rFonts w:cs="Segoe UI Symbol"/>
          <w:lang w:val="en-US"/>
        </w:rPr>
      </w:pPr>
      <w:r>
        <w:rPr>
          <w:rFonts w:cs="Segoe UI Symbol"/>
          <w:lang w:val="en-US"/>
        </w:rPr>
        <w:t>103g</w:t>
      </w:r>
    </w:p>
    <w:p w:rsidR="006A22E4" w:rsidRPr="002561A5" w:rsidRDefault="006A22E4" w:rsidP="006A22E4">
      <w:pPr>
        <w:spacing w:after="120"/>
        <w:rPr>
          <w:rFonts w:cs="Segoe UI Symbol"/>
          <w:b/>
          <w:lang w:val="en-US"/>
        </w:rPr>
      </w:pPr>
      <w:r w:rsidRPr="002561A5">
        <w:rPr>
          <w:rFonts w:cs="Segoe UI Symbol"/>
          <w:b/>
          <w:lang w:val="en-US"/>
        </w:rPr>
        <w:t>Compact</w:t>
      </w:r>
      <w:r w:rsidR="00023D31" w:rsidRPr="002561A5">
        <w:rPr>
          <w:rFonts w:cs="Segoe UI Symbol"/>
          <w:b/>
          <w:lang w:val="en-US"/>
        </w:rPr>
        <w:t xml:space="preserve"> Model</w:t>
      </w:r>
    </w:p>
    <w:p w:rsidR="000705B6" w:rsidRPr="002561A5" w:rsidRDefault="000705B6" w:rsidP="006A22E4">
      <w:pPr>
        <w:spacing w:after="120"/>
        <w:rPr>
          <w:rFonts w:cs="Segoe UI Symbol"/>
          <w:lang w:val="en-US"/>
        </w:rPr>
      </w:pPr>
      <w:r w:rsidRPr="002561A5">
        <w:rPr>
          <w:rFonts w:cs="Segoe UI Symbol"/>
          <w:lang w:val="en-US"/>
        </w:rPr>
        <w:t xml:space="preserve">22mm x 130mm x 55mm </w:t>
      </w:r>
      <w:r w:rsidR="00DA251C">
        <w:rPr>
          <w:rFonts w:cs="Segoe UI Symbol"/>
          <w:lang w:val="en-US"/>
        </w:rPr>
        <w:t>(H x W x L</w:t>
      </w:r>
      <w:r w:rsidR="00DA251C" w:rsidRPr="002561A5">
        <w:rPr>
          <w:rFonts w:cs="Segoe UI Symbol"/>
          <w:lang w:val="en-US"/>
        </w:rPr>
        <w:t>)</w:t>
      </w:r>
    </w:p>
    <w:p w:rsidR="006A22E4" w:rsidRPr="002561A5" w:rsidRDefault="000A6EBF" w:rsidP="006A22E4">
      <w:pPr>
        <w:spacing w:after="120"/>
        <w:rPr>
          <w:rFonts w:cs="Segoe UI Symbol"/>
          <w:lang w:val="en-US"/>
        </w:rPr>
      </w:pPr>
      <w:r>
        <w:rPr>
          <w:rFonts w:cs="Segoe UI Symbol"/>
          <w:lang w:val="en-US"/>
        </w:rPr>
        <w:t>102g</w:t>
      </w:r>
    </w:p>
    <w:p w:rsidR="00F367F3" w:rsidRPr="002561A5" w:rsidRDefault="00F367F3" w:rsidP="004A4D4A">
      <w:pPr>
        <w:rPr>
          <w:b/>
          <w:sz w:val="24"/>
          <w:szCs w:val="20"/>
          <w:lang w:val="en-US"/>
        </w:rPr>
      </w:pPr>
      <w:r w:rsidRPr="002561A5">
        <w:rPr>
          <w:b/>
          <w:lang w:val="en-US"/>
        </w:rPr>
        <w:br w:type="column"/>
      </w:r>
      <w:r w:rsidR="00DA251C">
        <w:rPr>
          <w:b/>
          <w:sz w:val="20"/>
          <w:lang w:val="en-US"/>
        </w:rPr>
        <w:t>Assembly Instructions</w:t>
      </w:r>
    </w:p>
    <w:p w:rsidR="00CA07CD" w:rsidRPr="002561A5" w:rsidRDefault="00CA07CD" w:rsidP="004A4D4A">
      <w:pPr>
        <w:rPr>
          <w:b/>
          <w:sz w:val="20"/>
          <w:szCs w:val="20"/>
          <w:lang w:val="en-US"/>
        </w:rPr>
      </w:pPr>
      <w:r w:rsidRPr="002561A5">
        <w:rPr>
          <w:b/>
          <w:sz w:val="20"/>
          <w:szCs w:val="20"/>
          <w:lang w:val="en-US"/>
        </w:rPr>
        <w:t>iDProx Compact</w:t>
      </w:r>
    </w:p>
    <w:p w:rsidR="000705B6" w:rsidRPr="002561A5" w:rsidRDefault="009940E2" w:rsidP="004A4D4A">
      <w:pPr>
        <w:rPr>
          <w:b/>
          <w:lang w:val="en-US"/>
        </w:rPr>
      </w:pPr>
      <w:r w:rsidRPr="002561A5">
        <w:rPr>
          <w:b/>
          <w:noProof/>
          <w:lang w:eastAsia="pt-BR"/>
        </w:rPr>
        <w:drawing>
          <wp:inline distT="0" distB="0" distL="0" distR="0">
            <wp:extent cx="2019743" cy="37982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emf"/>
                    <pic:cNvPicPr/>
                  </pic:nvPicPr>
                  <pic:blipFill>
                    <a:blip r:embed="rId20">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rsidR="00CA07CD" w:rsidRPr="002561A5" w:rsidRDefault="00CA07CD" w:rsidP="004A4D4A">
      <w:pPr>
        <w:rPr>
          <w:b/>
          <w:sz w:val="20"/>
          <w:szCs w:val="20"/>
          <w:lang w:val="en-US"/>
        </w:rPr>
      </w:pPr>
    </w:p>
    <w:p w:rsidR="00CA07CD" w:rsidRPr="002561A5" w:rsidRDefault="00CA07CD" w:rsidP="004A4D4A">
      <w:pPr>
        <w:rPr>
          <w:b/>
          <w:lang w:val="en-US"/>
        </w:rPr>
      </w:pPr>
      <w:r w:rsidRPr="002561A5">
        <w:rPr>
          <w:b/>
          <w:sz w:val="20"/>
          <w:szCs w:val="20"/>
          <w:lang w:val="en-US"/>
        </w:rPr>
        <w:t>iDProx Slim</w:t>
      </w:r>
    </w:p>
    <w:p w:rsidR="004F00AB" w:rsidRPr="002561A5" w:rsidRDefault="009940E2" w:rsidP="004A4D4A">
      <w:pPr>
        <w:rPr>
          <w:b/>
          <w:lang w:val="en-US"/>
        </w:rPr>
        <w:sectPr w:rsidR="004F00AB" w:rsidRPr="002561A5" w:rsidSect="00075BB2">
          <w:type w:val="continuous"/>
          <w:pgSz w:w="11906" w:h="16838"/>
          <w:pgMar w:top="720" w:right="386" w:bottom="720" w:left="360" w:header="708" w:footer="708" w:gutter="0"/>
          <w:cols w:num="3" w:space="591"/>
          <w:docGrid w:linePitch="360"/>
        </w:sectPr>
      </w:pPr>
      <w:r w:rsidRPr="002561A5">
        <w:rPr>
          <w:b/>
          <w:noProof/>
          <w:lang w:eastAsia="pt-BR"/>
        </w:rPr>
        <w:drawing>
          <wp:inline distT="0" distB="0" distL="0" distR="0" wp14:anchorId="75023A60" wp14:editId="71866198">
            <wp:extent cx="2019743" cy="37982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_s.emf"/>
                    <pic:cNvPicPr/>
                  </pic:nvPicPr>
                  <pic:blipFill>
                    <a:blip r:embed="rId21">
                      <a:extLst>
                        <a:ext uri="{28A0092B-C50C-407E-A947-70E740481C1C}">
                          <a14:useLocalDpi xmlns:a14="http://schemas.microsoft.com/office/drawing/2010/main" val="0"/>
                        </a:ext>
                      </a:extLst>
                    </a:blip>
                    <a:stretch>
                      <a:fillRect/>
                    </a:stretch>
                  </pic:blipFill>
                  <pic:spPr>
                    <a:xfrm>
                      <a:off x="0" y="0"/>
                      <a:ext cx="2019743" cy="3798235"/>
                    </a:xfrm>
                    <a:prstGeom prst="rect">
                      <a:avLst/>
                    </a:prstGeom>
                  </pic:spPr>
                </pic:pic>
              </a:graphicData>
            </a:graphic>
          </wp:inline>
        </w:drawing>
      </w:r>
    </w:p>
    <w:p w:rsidR="0092701F" w:rsidRPr="002561A5" w:rsidRDefault="0092701F" w:rsidP="004F00AB">
      <w:pPr>
        <w:jc w:val="center"/>
        <w:rPr>
          <w:lang w:val="en-US"/>
        </w:rPr>
      </w:pPr>
    </w:p>
    <w:p w:rsidR="004F00AB" w:rsidRPr="002561A5" w:rsidRDefault="004F00AB" w:rsidP="004F00AB">
      <w:pPr>
        <w:jc w:val="center"/>
        <w:rPr>
          <w:lang w:val="en-US"/>
        </w:rPr>
      </w:pPr>
      <w:r w:rsidRPr="002561A5">
        <w:rPr>
          <w:lang w:val="en-US"/>
        </w:rPr>
        <w:t xml:space="preserve">Manual – iDProx – Versão </w:t>
      </w:r>
      <w:r w:rsidR="006C6589" w:rsidRPr="002561A5">
        <w:rPr>
          <w:lang w:val="en-US"/>
        </w:rPr>
        <w:t>2.</w:t>
      </w:r>
      <w:r w:rsidR="0049284F">
        <w:rPr>
          <w:lang w:val="en-US"/>
        </w:rPr>
        <w:t>3 EN</w:t>
      </w:r>
      <w:r w:rsidRPr="002561A5">
        <w:rPr>
          <w:lang w:val="en-US"/>
        </w:rPr>
        <w:t xml:space="preserve"> – Control iD 201</w:t>
      </w:r>
      <w:r w:rsidR="0049284F">
        <w:rPr>
          <w:lang w:val="en-US"/>
        </w:rPr>
        <w:t>6</w:t>
      </w:r>
      <w:r w:rsidRPr="002561A5">
        <w:rPr>
          <w:lang w:val="en-US"/>
        </w:rPr>
        <w:t>©</w:t>
      </w:r>
    </w:p>
    <w:sectPr w:rsidR="004F00AB" w:rsidRPr="002561A5" w:rsidSect="004F00AB">
      <w:type w:val="continuous"/>
      <w:pgSz w:w="11906" w:h="16838"/>
      <w:pgMar w:top="720" w:right="386" w:bottom="720" w:left="360" w:header="708" w:footer="708" w:gutter="0"/>
      <w:cols w:space="5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5E5" w:rsidRDefault="003255E5" w:rsidP="00402F2D">
      <w:pPr>
        <w:spacing w:after="0" w:line="240" w:lineRule="auto"/>
      </w:pPr>
      <w:r>
        <w:separator/>
      </w:r>
    </w:p>
  </w:endnote>
  <w:endnote w:type="continuationSeparator" w:id="0">
    <w:p w:rsidR="003255E5" w:rsidRDefault="003255E5" w:rsidP="0040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5E5" w:rsidRDefault="003255E5" w:rsidP="00402F2D">
      <w:pPr>
        <w:spacing w:after="0" w:line="240" w:lineRule="auto"/>
      </w:pPr>
      <w:r>
        <w:separator/>
      </w:r>
    </w:p>
  </w:footnote>
  <w:footnote w:type="continuationSeparator" w:id="0">
    <w:p w:rsidR="003255E5" w:rsidRDefault="003255E5" w:rsidP="00402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335"/>
    <w:multiLevelType w:val="hybridMultilevel"/>
    <w:tmpl w:val="6450B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64A09"/>
    <w:multiLevelType w:val="hybridMultilevel"/>
    <w:tmpl w:val="2536D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D3F41"/>
    <w:multiLevelType w:val="hybridMultilevel"/>
    <w:tmpl w:val="AED0C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127C34"/>
    <w:multiLevelType w:val="hybridMultilevel"/>
    <w:tmpl w:val="3FAE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F6D6F"/>
    <w:multiLevelType w:val="hybridMultilevel"/>
    <w:tmpl w:val="0FAA5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7727E5"/>
    <w:multiLevelType w:val="hybridMultilevel"/>
    <w:tmpl w:val="7EB6B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F50D1B"/>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C174E"/>
    <w:multiLevelType w:val="hybridMultilevel"/>
    <w:tmpl w:val="C722E76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F4"/>
    <w:rsid w:val="00003740"/>
    <w:rsid w:val="000102B8"/>
    <w:rsid w:val="000135A0"/>
    <w:rsid w:val="00023D31"/>
    <w:rsid w:val="00025E23"/>
    <w:rsid w:val="00027AFE"/>
    <w:rsid w:val="000359C1"/>
    <w:rsid w:val="00040854"/>
    <w:rsid w:val="0004612B"/>
    <w:rsid w:val="000462F7"/>
    <w:rsid w:val="000479CD"/>
    <w:rsid w:val="000551BD"/>
    <w:rsid w:val="0006278F"/>
    <w:rsid w:val="0006663C"/>
    <w:rsid w:val="000668F9"/>
    <w:rsid w:val="000705B6"/>
    <w:rsid w:val="00075BB2"/>
    <w:rsid w:val="00084164"/>
    <w:rsid w:val="0009035E"/>
    <w:rsid w:val="00092F8C"/>
    <w:rsid w:val="00094091"/>
    <w:rsid w:val="000A6EBF"/>
    <w:rsid w:val="000B4F8C"/>
    <w:rsid w:val="000B7EB6"/>
    <w:rsid w:val="000D35AD"/>
    <w:rsid w:val="000E0426"/>
    <w:rsid w:val="000E09B6"/>
    <w:rsid w:val="000E3616"/>
    <w:rsid w:val="000E4545"/>
    <w:rsid w:val="000E6C9F"/>
    <w:rsid w:val="000F43DC"/>
    <w:rsid w:val="000F5629"/>
    <w:rsid w:val="00104446"/>
    <w:rsid w:val="0010791F"/>
    <w:rsid w:val="001150E4"/>
    <w:rsid w:val="00117471"/>
    <w:rsid w:val="001321BD"/>
    <w:rsid w:val="00134689"/>
    <w:rsid w:val="00141E91"/>
    <w:rsid w:val="00153FB9"/>
    <w:rsid w:val="00157F2A"/>
    <w:rsid w:val="001605C7"/>
    <w:rsid w:val="00163BE1"/>
    <w:rsid w:val="00165110"/>
    <w:rsid w:val="00166113"/>
    <w:rsid w:val="00166E07"/>
    <w:rsid w:val="00173DD8"/>
    <w:rsid w:val="00174BCF"/>
    <w:rsid w:val="001758F1"/>
    <w:rsid w:val="00177AD6"/>
    <w:rsid w:val="001951BD"/>
    <w:rsid w:val="001A105B"/>
    <w:rsid w:val="001A4104"/>
    <w:rsid w:val="001B6032"/>
    <w:rsid w:val="001B6C8F"/>
    <w:rsid w:val="001B721F"/>
    <w:rsid w:val="001C0620"/>
    <w:rsid w:val="001C4630"/>
    <w:rsid w:val="001D37EC"/>
    <w:rsid w:val="001E2EE1"/>
    <w:rsid w:val="001E4CBF"/>
    <w:rsid w:val="001E6B4B"/>
    <w:rsid w:val="001F3F8E"/>
    <w:rsid w:val="00203EF9"/>
    <w:rsid w:val="00207E56"/>
    <w:rsid w:val="0021628C"/>
    <w:rsid w:val="002561A5"/>
    <w:rsid w:val="00267570"/>
    <w:rsid w:val="00273987"/>
    <w:rsid w:val="0027622D"/>
    <w:rsid w:val="002818C7"/>
    <w:rsid w:val="002846FF"/>
    <w:rsid w:val="002925FE"/>
    <w:rsid w:val="002969B1"/>
    <w:rsid w:val="002971CC"/>
    <w:rsid w:val="002A2D97"/>
    <w:rsid w:val="002A3B5C"/>
    <w:rsid w:val="002A4059"/>
    <w:rsid w:val="002B1496"/>
    <w:rsid w:val="002B4355"/>
    <w:rsid w:val="002B4E2E"/>
    <w:rsid w:val="002C05C2"/>
    <w:rsid w:val="002C1743"/>
    <w:rsid w:val="002C2996"/>
    <w:rsid w:val="002D500D"/>
    <w:rsid w:val="002D6631"/>
    <w:rsid w:val="002E26EC"/>
    <w:rsid w:val="002E610F"/>
    <w:rsid w:val="002F366E"/>
    <w:rsid w:val="00302791"/>
    <w:rsid w:val="00310C36"/>
    <w:rsid w:val="00313A57"/>
    <w:rsid w:val="003162C2"/>
    <w:rsid w:val="003255E5"/>
    <w:rsid w:val="0032670D"/>
    <w:rsid w:val="003311C5"/>
    <w:rsid w:val="0033183C"/>
    <w:rsid w:val="00336E8F"/>
    <w:rsid w:val="00345256"/>
    <w:rsid w:val="00350A3F"/>
    <w:rsid w:val="0035123B"/>
    <w:rsid w:val="003520C4"/>
    <w:rsid w:val="00356F49"/>
    <w:rsid w:val="003575FD"/>
    <w:rsid w:val="00357F03"/>
    <w:rsid w:val="00361A9E"/>
    <w:rsid w:val="003757B4"/>
    <w:rsid w:val="0037705E"/>
    <w:rsid w:val="00392B0A"/>
    <w:rsid w:val="00393646"/>
    <w:rsid w:val="00393A31"/>
    <w:rsid w:val="003A7A0C"/>
    <w:rsid w:val="003B093A"/>
    <w:rsid w:val="003B380A"/>
    <w:rsid w:val="003C34F1"/>
    <w:rsid w:val="003C5B7B"/>
    <w:rsid w:val="003D2D8D"/>
    <w:rsid w:val="003E2E20"/>
    <w:rsid w:val="003E7ADF"/>
    <w:rsid w:val="003F1119"/>
    <w:rsid w:val="003F4511"/>
    <w:rsid w:val="003F5CF3"/>
    <w:rsid w:val="00402F2D"/>
    <w:rsid w:val="00411FFC"/>
    <w:rsid w:val="00417286"/>
    <w:rsid w:val="00420741"/>
    <w:rsid w:val="00420C03"/>
    <w:rsid w:val="00434585"/>
    <w:rsid w:val="0043573E"/>
    <w:rsid w:val="004370B0"/>
    <w:rsid w:val="00447B8E"/>
    <w:rsid w:val="00450B0F"/>
    <w:rsid w:val="004515F0"/>
    <w:rsid w:val="0045184E"/>
    <w:rsid w:val="004522FB"/>
    <w:rsid w:val="0045341D"/>
    <w:rsid w:val="0045739A"/>
    <w:rsid w:val="00460DBB"/>
    <w:rsid w:val="00462E3A"/>
    <w:rsid w:val="00462F97"/>
    <w:rsid w:val="00464BA3"/>
    <w:rsid w:val="00470E81"/>
    <w:rsid w:val="004738CA"/>
    <w:rsid w:val="0047696B"/>
    <w:rsid w:val="00487214"/>
    <w:rsid w:val="00490928"/>
    <w:rsid w:val="0049284D"/>
    <w:rsid w:val="0049284F"/>
    <w:rsid w:val="00496C4E"/>
    <w:rsid w:val="00497AA4"/>
    <w:rsid w:val="004A32F4"/>
    <w:rsid w:val="004A4D4A"/>
    <w:rsid w:val="004A7E5A"/>
    <w:rsid w:val="004B0F07"/>
    <w:rsid w:val="004B2BFB"/>
    <w:rsid w:val="004D448C"/>
    <w:rsid w:val="004D7CF3"/>
    <w:rsid w:val="004E0046"/>
    <w:rsid w:val="004F00AB"/>
    <w:rsid w:val="0050505B"/>
    <w:rsid w:val="00507B03"/>
    <w:rsid w:val="005201C3"/>
    <w:rsid w:val="005258C0"/>
    <w:rsid w:val="00532147"/>
    <w:rsid w:val="005345A7"/>
    <w:rsid w:val="00536163"/>
    <w:rsid w:val="00562FA8"/>
    <w:rsid w:val="00564E2F"/>
    <w:rsid w:val="00571DEF"/>
    <w:rsid w:val="0059202E"/>
    <w:rsid w:val="005A307C"/>
    <w:rsid w:val="005B1DE6"/>
    <w:rsid w:val="005B1E59"/>
    <w:rsid w:val="005B27C6"/>
    <w:rsid w:val="005B5D24"/>
    <w:rsid w:val="005B6423"/>
    <w:rsid w:val="005B75F1"/>
    <w:rsid w:val="005C7E52"/>
    <w:rsid w:val="005D0968"/>
    <w:rsid w:val="005F3ABA"/>
    <w:rsid w:val="005F443F"/>
    <w:rsid w:val="005F685E"/>
    <w:rsid w:val="00602A07"/>
    <w:rsid w:val="0060503A"/>
    <w:rsid w:val="0060538D"/>
    <w:rsid w:val="006073E6"/>
    <w:rsid w:val="00625571"/>
    <w:rsid w:val="00631D3A"/>
    <w:rsid w:val="00644DC2"/>
    <w:rsid w:val="006529F7"/>
    <w:rsid w:val="00653093"/>
    <w:rsid w:val="0065594C"/>
    <w:rsid w:val="00660ADF"/>
    <w:rsid w:val="00662624"/>
    <w:rsid w:val="00666483"/>
    <w:rsid w:val="0066681B"/>
    <w:rsid w:val="006676C2"/>
    <w:rsid w:val="00673914"/>
    <w:rsid w:val="00680E2F"/>
    <w:rsid w:val="00680EDF"/>
    <w:rsid w:val="0068739F"/>
    <w:rsid w:val="006A22E4"/>
    <w:rsid w:val="006A3B18"/>
    <w:rsid w:val="006A40EC"/>
    <w:rsid w:val="006B1F49"/>
    <w:rsid w:val="006B4F97"/>
    <w:rsid w:val="006C6589"/>
    <w:rsid w:val="006C7F10"/>
    <w:rsid w:val="006D5B55"/>
    <w:rsid w:val="006E20A7"/>
    <w:rsid w:val="006E46A5"/>
    <w:rsid w:val="006E59A2"/>
    <w:rsid w:val="006E5A94"/>
    <w:rsid w:val="006E5E5C"/>
    <w:rsid w:val="006E66F7"/>
    <w:rsid w:val="006F06D2"/>
    <w:rsid w:val="006F127D"/>
    <w:rsid w:val="006F742E"/>
    <w:rsid w:val="006F7839"/>
    <w:rsid w:val="00702D29"/>
    <w:rsid w:val="00703503"/>
    <w:rsid w:val="007063F8"/>
    <w:rsid w:val="00713F5C"/>
    <w:rsid w:val="00715D67"/>
    <w:rsid w:val="00716D3D"/>
    <w:rsid w:val="00737083"/>
    <w:rsid w:val="00740B22"/>
    <w:rsid w:val="00741D77"/>
    <w:rsid w:val="00744205"/>
    <w:rsid w:val="007638A5"/>
    <w:rsid w:val="007638D1"/>
    <w:rsid w:val="00770257"/>
    <w:rsid w:val="0077155B"/>
    <w:rsid w:val="00771ABC"/>
    <w:rsid w:val="00772717"/>
    <w:rsid w:val="00773693"/>
    <w:rsid w:val="007834F7"/>
    <w:rsid w:val="007913AA"/>
    <w:rsid w:val="007933D0"/>
    <w:rsid w:val="00793E9E"/>
    <w:rsid w:val="00793FD9"/>
    <w:rsid w:val="00796AB3"/>
    <w:rsid w:val="007A5708"/>
    <w:rsid w:val="007A6E94"/>
    <w:rsid w:val="007B21F9"/>
    <w:rsid w:val="007B3134"/>
    <w:rsid w:val="007B4288"/>
    <w:rsid w:val="007C30F4"/>
    <w:rsid w:val="007C3BD6"/>
    <w:rsid w:val="007C6166"/>
    <w:rsid w:val="007D0C4F"/>
    <w:rsid w:val="007D2A11"/>
    <w:rsid w:val="007E7D5A"/>
    <w:rsid w:val="007F7A04"/>
    <w:rsid w:val="00807D3E"/>
    <w:rsid w:val="0081047C"/>
    <w:rsid w:val="00821678"/>
    <w:rsid w:val="0082389D"/>
    <w:rsid w:val="00825BC7"/>
    <w:rsid w:val="00833C57"/>
    <w:rsid w:val="00840032"/>
    <w:rsid w:val="0084466F"/>
    <w:rsid w:val="008460CB"/>
    <w:rsid w:val="0084692F"/>
    <w:rsid w:val="00863952"/>
    <w:rsid w:val="00877E5A"/>
    <w:rsid w:val="00881E73"/>
    <w:rsid w:val="00885523"/>
    <w:rsid w:val="008A5A18"/>
    <w:rsid w:val="008B1344"/>
    <w:rsid w:val="008B4D52"/>
    <w:rsid w:val="008D0C17"/>
    <w:rsid w:val="008D219C"/>
    <w:rsid w:val="008D292F"/>
    <w:rsid w:val="008E0885"/>
    <w:rsid w:val="008E1FD4"/>
    <w:rsid w:val="008E61C9"/>
    <w:rsid w:val="008E6E0E"/>
    <w:rsid w:val="008F090B"/>
    <w:rsid w:val="008F3F46"/>
    <w:rsid w:val="00907B58"/>
    <w:rsid w:val="00910053"/>
    <w:rsid w:val="00910BFB"/>
    <w:rsid w:val="009126B8"/>
    <w:rsid w:val="0092701F"/>
    <w:rsid w:val="00936471"/>
    <w:rsid w:val="00951A29"/>
    <w:rsid w:val="00960A5F"/>
    <w:rsid w:val="009616AA"/>
    <w:rsid w:val="0096709F"/>
    <w:rsid w:val="009678D2"/>
    <w:rsid w:val="0097413F"/>
    <w:rsid w:val="0098066B"/>
    <w:rsid w:val="00983549"/>
    <w:rsid w:val="00986D0E"/>
    <w:rsid w:val="009876A0"/>
    <w:rsid w:val="00991E0E"/>
    <w:rsid w:val="00992607"/>
    <w:rsid w:val="009940E2"/>
    <w:rsid w:val="009B5521"/>
    <w:rsid w:val="009B6F44"/>
    <w:rsid w:val="009C075D"/>
    <w:rsid w:val="009E2B88"/>
    <w:rsid w:val="009E6D63"/>
    <w:rsid w:val="009F49E1"/>
    <w:rsid w:val="009F5131"/>
    <w:rsid w:val="00A00E0A"/>
    <w:rsid w:val="00A0139E"/>
    <w:rsid w:val="00A02341"/>
    <w:rsid w:val="00A05380"/>
    <w:rsid w:val="00A072B0"/>
    <w:rsid w:val="00A15154"/>
    <w:rsid w:val="00A23103"/>
    <w:rsid w:val="00A23CA3"/>
    <w:rsid w:val="00A36D67"/>
    <w:rsid w:val="00A37597"/>
    <w:rsid w:val="00A41B55"/>
    <w:rsid w:val="00A477D7"/>
    <w:rsid w:val="00A50057"/>
    <w:rsid w:val="00A55CF6"/>
    <w:rsid w:val="00A64388"/>
    <w:rsid w:val="00A74490"/>
    <w:rsid w:val="00A84BF6"/>
    <w:rsid w:val="00A855CD"/>
    <w:rsid w:val="00A86082"/>
    <w:rsid w:val="00A87CF0"/>
    <w:rsid w:val="00AA004A"/>
    <w:rsid w:val="00AA1C65"/>
    <w:rsid w:val="00AA2BBB"/>
    <w:rsid w:val="00AA41B0"/>
    <w:rsid w:val="00AC4FB1"/>
    <w:rsid w:val="00AD5E8E"/>
    <w:rsid w:val="00AF0F77"/>
    <w:rsid w:val="00AF3591"/>
    <w:rsid w:val="00B00554"/>
    <w:rsid w:val="00B00707"/>
    <w:rsid w:val="00B033DC"/>
    <w:rsid w:val="00B03D2D"/>
    <w:rsid w:val="00B24657"/>
    <w:rsid w:val="00B255D6"/>
    <w:rsid w:val="00B33716"/>
    <w:rsid w:val="00B43F02"/>
    <w:rsid w:val="00B43FAA"/>
    <w:rsid w:val="00B505D1"/>
    <w:rsid w:val="00B54834"/>
    <w:rsid w:val="00B63380"/>
    <w:rsid w:val="00B7258D"/>
    <w:rsid w:val="00B7504C"/>
    <w:rsid w:val="00B774D5"/>
    <w:rsid w:val="00B80002"/>
    <w:rsid w:val="00B9787B"/>
    <w:rsid w:val="00BA3C83"/>
    <w:rsid w:val="00BC20BA"/>
    <w:rsid w:val="00BC52C9"/>
    <w:rsid w:val="00BD2A17"/>
    <w:rsid w:val="00BE3F0F"/>
    <w:rsid w:val="00BE4337"/>
    <w:rsid w:val="00BE77D1"/>
    <w:rsid w:val="00C1094B"/>
    <w:rsid w:val="00C17080"/>
    <w:rsid w:val="00C327BF"/>
    <w:rsid w:val="00C44DBD"/>
    <w:rsid w:val="00C47402"/>
    <w:rsid w:val="00C516C6"/>
    <w:rsid w:val="00C62E36"/>
    <w:rsid w:val="00C64D6E"/>
    <w:rsid w:val="00C7075E"/>
    <w:rsid w:val="00C71CEE"/>
    <w:rsid w:val="00C737B9"/>
    <w:rsid w:val="00C77761"/>
    <w:rsid w:val="00C7796A"/>
    <w:rsid w:val="00C91232"/>
    <w:rsid w:val="00C92183"/>
    <w:rsid w:val="00C940B4"/>
    <w:rsid w:val="00CA07CD"/>
    <w:rsid w:val="00CA34CF"/>
    <w:rsid w:val="00CB15A1"/>
    <w:rsid w:val="00CB5055"/>
    <w:rsid w:val="00CB50DB"/>
    <w:rsid w:val="00CC21C6"/>
    <w:rsid w:val="00CC2AB2"/>
    <w:rsid w:val="00CC7A6D"/>
    <w:rsid w:val="00CD06F0"/>
    <w:rsid w:val="00CE073D"/>
    <w:rsid w:val="00CE39C2"/>
    <w:rsid w:val="00CE5C18"/>
    <w:rsid w:val="00CE78AA"/>
    <w:rsid w:val="00CF6550"/>
    <w:rsid w:val="00D02881"/>
    <w:rsid w:val="00D05B86"/>
    <w:rsid w:val="00D06348"/>
    <w:rsid w:val="00D2214B"/>
    <w:rsid w:val="00D3486D"/>
    <w:rsid w:val="00D3582F"/>
    <w:rsid w:val="00D40C58"/>
    <w:rsid w:val="00D41838"/>
    <w:rsid w:val="00D54D1D"/>
    <w:rsid w:val="00D55191"/>
    <w:rsid w:val="00D571C2"/>
    <w:rsid w:val="00D70DC8"/>
    <w:rsid w:val="00D76320"/>
    <w:rsid w:val="00D7707F"/>
    <w:rsid w:val="00D905F9"/>
    <w:rsid w:val="00D91578"/>
    <w:rsid w:val="00D945A1"/>
    <w:rsid w:val="00D970A2"/>
    <w:rsid w:val="00DA251C"/>
    <w:rsid w:val="00DA761E"/>
    <w:rsid w:val="00DB28C7"/>
    <w:rsid w:val="00DB4C8C"/>
    <w:rsid w:val="00DB5FEB"/>
    <w:rsid w:val="00DD5098"/>
    <w:rsid w:val="00DD6C19"/>
    <w:rsid w:val="00DE2BE4"/>
    <w:rsid w:val="00DF593C"/>
    <w:rsid w:val="00E04866"/>
    <w:rsid w:val="00E132F6"/>
    <w:rsid w:val="00E22502"/>
    <w:rsid w:val="00E22DFE"/>
    <w:rsid w:val="00E26EDA"/>
    <w:rsid w:val="00E50A83"/>
    <w:rsid w:val="00E52F95"/>
    <w:rsid w:val="00E625DC"/>
    <w:rsid w:val="00E6285A"/>
    <w:rsid w:val="00E67DA2"/>
    <w:rsid w:val="00E73BB5"/>
    <w:rsid w:val="00E802A3"/>
    <w:rsid w:val="00E81A49"/>
    <w:rsid w:val="00E85250"/>
    <w:rsid w:val="00E9700B"/>
    <w:rsid w:val="00EA1A26"/>
    <w:rsid w:val="00EA4086"/>
    <w:rsid w:val="00EA6B9B"/>
    <w:rsid w:val="00ED2140"/>
    <w:rsid w:val="00ED2A3D"/>
    <w:rsid w:val="00EE2331"/>
    <w:rsid w:val="00EE449D"/>
    <w:rsid w:val="00EF1FC8"/>
    <w:rsid w:val="00EF34C4"/>
    <w:rsid w:val="00EF4521"/>
    <w:rsid w:val="00F00857"/>
    <w:rsid w:val="00F01ABF"/>
    <w:rsid w:val="00F136D0"/>
    <w:rsid w:val="00F136DE"/>
    <w:rsid w:val="00F177E8"/>
    <w:rsid w:val="00F3130E"/>
    <w:rsid w:val="00F34E68"/>
    <w:rsid w:val="00F367F3"/>
    <w:rsid w:val="00F3682F"/>
    <w:rsid w:val="00F37B6B"/>
    <w:rsid w:val="00F4165F"/>
    <w:rsid w:val="00F47F79"/>
    <w:rsid w:val="00F50416"/>
    <w:rsid w:val="00F51B05"/>
    <w:rsid w:val="00F56A65"/>
    <w:rsid w:val="00F57330"/>
    <w:rsid w:val="00F57C18"/>
    <w:rsid w:val="00F62410"/>
    <w:rsid w:val="00F643AD"/>
    <w:rsid w:val="00F73318"/>
    <w:rsid w:val="00F738F1"/>
    <w:rsid w:val="00F766DB"/>
    <w:rsid w:val="00F867F3"/>
    <w:rsid w:val="00FB12CB"/>
    <w:rsid w:val="00FB6204"/>
    <w:rsid w:val="00FC1DE0"/>
    <w:rsid w:val="00FC2E41"/>
    <w:rsid w:val="00FC3286"/>
    <w:rsid w:val="00FC4CF0"/>
    <w:rsid w:val="00FC6599"/>
    <w:rsid w:val="00FE7C63"/>
    <w:rsid w:val="00FF057E"/>
    <w:rsid w:val="00FF0C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17DA0-29E1-45B2-9B32-82EC2095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0257"/>
    <w:pPr>
      <w:jc w:val="both"/>
    </w:pPr>
    <w:rPr>
      <w:sz w:val="16"/>
      <w:szCs w:val="16"/>
    </w:rPr>
  </w:style>
  <w:style w:type="paragraph" w:styleId="Ttulo1">
    <w:name w:val="heading 1"/>
    <w:basedOn w:val="Normal"/>
    <w:next w:val="Normal"/>
    <w:link w:val="Ttulo1Char"/>
    <w:uiPriority w:val="9"/>
    <w:qFormat/>
    <w:rsid w:val="008E61C9"/>
    <w:pPr>
      <w:keepNext/>
      <w:keepLines/>
      <w:outlineLvl w:val="0"/>
    </w:pPr>
    <w:rPr>
      <w:rFonts w:eastAsiaTheme="majorEastAsia" w:cstheme="majorBidi"/>
      <w:b/>
      <w:bCs/>
      <w:sz w:val="20"/>
    </w:rPr>
  </w:style>
  <w:style w:type="paragraph" w:styleId="Ttulo2">
    <w:name w:val="heading 2"/>
    <w:basedOn w:val="Normal"/>
    <w:next w:val="Normal"/>
    <w:link w:val="Ttulo2Char"/>
    <w:uiPriority w:val="9"/>
    <w:unhideWhenUsed/>
    <w:qFormat/>
    <w:rsid w:val="007913AA"/>
    <w:pPr>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61C9"/>
    <w:rPr>
      <w:rFonts w:eastAsiaTheme="majorEastAsia" w:cstheme="majorBidi"/>
      <w:b/>
      <w:bCs/>
      <w:sz w:val="20"/>
      <w:szCs w:val="16"/>
    </w:rPr>
  </w:style>
  <w:style w:type="character" w:styleId="Hyperlink">
    <w:name w:val="Hyperlink"/>
    <w:basedOn w:val="Fontepargpadro"/>
    <w:uiPriority w:val="99"/>
    <w:unhideWhenUsed/>
    <w:rsid w:val="00A74490"/>
    <w:rPr>
      <w:color w:val="0000FF" w:themeColor="hyperlink"/>
      <w:u w:val="single"/>
    </w:rPr>
  </w:style>
  <w:style w:type="paragraph" w:styleId="PargrafodaLista">
    <w:name w:val="List Paragraph"/>
    <w:basedOn w:val="Normal"/>
    <w:uiPriority w:val="34"/>
    <w:qFormat/>
    <w:rsid w:val="006F127D"/>
    <w:pPr>
      <w:ind w:left="720"/>
      <w:contextualSpacing/>
    </w:pPr>
  </w:style>
  <w:style w:type="paragraph" w:styleId="Textodebalo">
    <w:name w:val="Balloon Text"/>
    <w:basedOn w:val="Normal"/>
    <w:link w:val="TextodebaloChar"/>
    <w:uiPriority w:val="99"/>
    <w:semiHidden/>
    <w:unhideWhenUsed/>
    <w:rsid w:val="003E2E20"/>
    <w:pPr>
      <w:spacing w:after="0" w:line="240" w:lineRule="auto"/>
    </w:pPr>
    <w:rPr>
      <w:rFonts w:ascii="Tahoma" w:hAnsi="Tahoma" w:cs="Tahoma"/>
    </w:rPr>
  </w:style>
  <w:style w:type="character" w:customStyle="1" w:styleId="TextodebaloChar">
    <w:name w:val="Texto de balão Char"/>
    <w:basedOn w:val="Fontepargpadro"/>
    <w:link w:val="Textodebalo"/>
    <w:uiPriority w:val="99"/>
    <w:semiHidden/>
    <w:rsid w:val="003E2E20"/>
    <w:rPr>
      <w:rFonts w:ascii="Tahoma" w:hAnsi="Tahoma" w:cs="Tahoma"/>
      <w:sz w:val="16"/>
      <w:szCs w:val="16"/>
    </w:rPr>
  </w:style>
  <w:style w:type="paragraph" w:styleId="Ttulo">
    <w:name w:val="Title"/>
    <w:basedOn w:val="Ttulo1"/>
    <w:next w:val="Normal"/>
    <w:link w:val="TtuloChar"/>
    <w:uiPriority w:val="10"/>
    <w:qFormat/>
    <w:rsid w:val="00673914"/>
    <w:pPr>
      <w:jc w:val="center"/>
    </w:pPr>
  </w:style>
  <w:style w:type="character" w:customStyle="1" w:styleId="TtuloChar">
    <w:name w:val="Título Char"/>
    <w:basedOn w:val="Fontepargpadro"/>
    <w:link w:val="Ttulo"/>
    <w:uiPriority w:val="10"/>
    <w:rsid w:val="00673914"/>
    <w:rPr>
      <w:rFonts w:eastAsiaTheme="majorEastAsia" w:cstheme="majorBidi"/>
      <w:b/>
      <w:bCs/>
      <w:sz w:val="20"/>
      <w:szCs w:val="16"/>
    </w:rPr>
  </w:style>
  <w:style w:type="character" w:customStyle="1" w:styleId="Ttulo2Char">
    <w:name w:val="Título 2 Char"/>
    <w:basedOn w:val="Fontepargpadro"/>
    <w:link w:val="Ttulo2"/>
    <w:uiPriority w:val="9"/>
    <w:rsid w:val="007913AA"/>
    <w:rPr>
      <w:b/>
      <w:sz w:val="16"/>
      <w:szCs w:val="16"/>
    </w:rPr>
  </w:style>
  <w:style w:type="paragraph" w:styleId="Cabealho">
    <w:name w:val="header"/>
    <w:basedOn w:val="Normal"/>
    <w:link w:val="CabealhoChar"/>
    <w:uiPriority w:val="99"/>
    <w:unhideWhenUsed/>
    <w:rsid w:val="00402F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2F2D"/>
    <w:rPr>
      <w:sz w:val="16"/>
      <w:szCs w:val="16"/>
    </w:rPr>
  </w:style>
  <w:style w:type="paragraph" w:styleId="Rodap">
    <w:name w:val="footer"/>
    <w:basedOn w:val="Normal"/>
    <w:link w:val="RodapChar"/>
    <w:uiPriority w:val="99"/>
    <w:unhideWhenUsed/>
    <w:rsid w:val="00402F2D"/>
    <w:pPr>
      <w:tabs>
        <w:tab w:val="center" w:pos="4252"/>
        <w:tab w:val="right" w:pos="8504"/>
      </w:tabs>
      <w:spacing w:after="0" w:line="240" w:lineRule="auto"/>
    </w:pPr>
  </w:style>
  <w:style w:type="character" w:customStyle="1" w:styleId="RodapChar">
    <w:name w:val="Rodapé Char"/>
    <w:basedOn w:val="Fontepargpadro"/>
    <w:link w:val="Rodap"/>
    <w:uiPriority w:val="99"/>
    <w:rsid w:val="00402F2D"/>
    <w:rPr>
      <w:sz w:val="16"/>
      <w:szCs w:val="16"/>
    </w:rPr>
  </w:style>
  <w:style w:type="paragraph" w:styleId="SemEspaamento">
    <w:name w:val="No Spacing"/>
    <w:uiPriority w:val="1"/>
    <w:qFormat/>
    <w:rsid w:val="00CF6550"/>
    <w:pPr>
      <w:spacing w:after="0" w:line="240" w:lineRule="auto"/>
      <w:jc w:val="both"/>
    </w:pPr>
    <w:rPr>
      <w:sz w:val="16"/>
      <w:szCs w:val="16"/>
    </w:rPr>
  </w:style>
  <w:style w:type="table" w:styleId="Tabelacomgrade">
    <w:name w:val="Table Grid"/>
    <w:basedOn w:val="Tabelanormal"/>
    <w:uiPriority w:val="59"/>
    <w:rsid w:val="001A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230">
      <w:bodyDiv w:val="1"/>
      <w:marLeft w:val="0"/>
      <w:marRight w:val="0"/>
      <w:marTop w:val="0"/>
      <w:marBottom w:val="0"/>
      <w:divBdr>
        <w:top w:val="none" w:sz="0" w:space="0" w:color="auto"/>
        <w:left w:val="none" w:sz="0" w:space="0" w:color="auto"/>
        <w:bottom w:val="none" w:sz="0" w:space="0" w:color="auto"/>
        <w:right w:val="none" w:sz="0" w:space="0" w:color="auto"/>
      </w:divBdr>
      <w:divsChild>
        <w:div w:id="1219435869">
          <w:marLeft w:val="0"/>
          <w:marRight w:val="0"/>
          <w:marTop w:val="0"/>
          <w:marBottom w:val="0"/>
          <w:divBdr>
            <w:top w:val="none" w:sz="0" w:space="0" w:color="auto"/>
            <w:left w:val="none" w:sz="0" w:space="0" w:color="auto"/>
            <w:bottom w:val="none" w:sz="0" w:space="0" w:color="auto"/>
            <w:right w:val="none" w:sz="0" w:space="0" w:color="auto"/>
          </w:divBdr>
        </w:div>
        <w:div w:id="649015299">
          <w:marLeft w:val="0"/>
          <w:marRight w:val="0"/>
          <w:marTop w:val="0"/>
          <w:marBottom w:val="0"/>
          <w:divBdr>
            <w:top w:val="none" w:sz="0" w:space="0" w:color="auto"/>
            <w:left w:val="none" w:sz="0" w:space="0" w:color="auto"/>
            <w:bottom w:val="none" w:sz="0" w:space="0" w:color="auto"/>
            <w:right w:val="none" w:sz="0" w:space="0" w:color="auto"/>
          </w:divBdr>
          <w:divsChild>
            <w:div w:id="1082028554">
              <w:marLeft w:val="0"/>
              <w:marRight w:val="0"/>
              <w:marTop w:val="0"/>
              <w:marBottom w:val="0"/>
              <w:divBdr>
                <w:top w:val="none" w:sz="0" w:space="0" w:color="auto"/>
                <w:left w:val="none" w:sz="0" w:space="0" w:color="auto"/>
                <w:bottom w:val="none" w:sz="0" w:space="0" w:color="auto"/>
                <w:right w:val="none" w:sz="0" w:space="0" w:color="auto"/>
              </w:divBdr>
              <w:divsChild>
                <w:div w:id="1016275495">
                  <w:marLeft w:val="0"/>
                  <w:marRight w:val="0"/>
                  <w:marTop w:val="0"/>
                  <w:marBottom w:val="0"/>
                  <w:divBdr>
                    <w:top w:val="none" w:sz="0" w:space="0" w:color="auto"/>
                    <w:left w:val="none" w:sz="0" w:space="0" w:color="auto"/>
                    <w:bottom w:val="none" w:sz="0" w:space="0" w:color="auto"/>
                    <w:right w:val="none" w:sz="0" w:space="0" w:color="auto"/>
                  </w:divBdr>
                  <w:divsChild>
                    <w:div w:id="1152719955">
                      <w:marLeft w:val="0"/>
                      <w:marRight w:val="0"/>
                      <w:marTop w:val="0"/>
                      <w:marBottom w:val="0"/>
                      <w:divBdr>
                        <w:top w:val="none" w:sz="0" w:space="0" w:color="auto"/>
                        <w:left w:val="none" w:sz="0" w:space="0" w:color="auto"/>
                        <w:bottom w:val="none" w:sz="0" w:space="0" w:color="auto"/>
                        <w:right w:val="none" w:sz="0" w:space="0" w:color="auto"/>
                      </w:divBdr>
                      <w:divsChild>
                        <w:div w:id="889683265">
                          <w:marLeft w:val="0"/>
                          <w:marRight w:val="0"/>
                          <w:marTop w:val="0"/>
                          <w:marBottom w:val="0"/>
                          <w:divBdr>
                            <w:top w:val="none" w:sz="0" w:space="0" w:color="auto"/>
                            <w:left w:val="none" w:sz="0" w:space="0" w:color="auto"/>
                            <w:bottom w:val="none" w:sz="0" w:space="0" w:color="auto"/>
                            <w:right w:val="none" w:sz="0" w:space="0" w:color="auto"/>
                          </w:divBdr>
                          <w:divsChild>
                            <w:div w:id="99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756101">
      <w:bodyDiv w:val="1"/>
      <w:marLeft w:val="0"/>
      <w:marRight w:val="0"/>
      <w:marTop w:val="0"/>
      <w:marBottom w:val="0"/>
      <w:divBdr>
        <w:top w:val="none" w:sz="0" w:space="0" w:color="auto"/>
        <w:left w:val="none" w:sz="0" w:space="0" w:color="auto"/>
        <w:bottom w:val="none" w:sz="0" w:space="0" w:color="auto"/>
        <w:right w:val="none" w:sz="0" w:space="0" w:color="auto"/>
      </w:divBdr>
      <w:divsChild>
        <w:div w:id="2137487830">
          <w:marLeft w:val="0"/>
          <w:marRight w:val="0"/>
          <w:marTop w:val="0"/>
          <w:marBottom w:val="0"/>
          <w:divBdr>
            <w:top w:val="none" w:sz="0" w:space="0" w:color="auto"/>
            <w:left w:val="none" w:sz="0" w:space="0" w:color="auto"/>
            <w:bottom w:val="none" w:sz="0" w:space="0" w:color="auto"/>
            <w:right w:val="none" w:sz="0" w:space="0" w:color="auto"/>
          </w:divBdr>
          <w:divsChild>
            <w:div w:id="484929180">
              <w:marLeft w:val="0"/>
              <w:marRight w:val="0"/>
              <w:marTop w:val="0"/>
              <w:marBottom w:val="0"/>
              <w:divBdr>
                <w:top w:val="none" w:sz="0" w:space="0" w:color="auto"/>
                <w:left w:val="none" w:sz="0" w:space="0" w:color="auto"/>
                <w:bottom w:val="none" w:sz="0" w:space="0" w:color="auto"/>
                <w:right w:val="none" w:sz="0" w:space="0" w:color="auto"/>
              </w:divBdr>
              <w:divsChild>
                <w:div w:id="1723750420">
                  <w:marLeft w:val="0"/>
                  <w:marRight w:val="0"/>
                  <w:marTop w:val="0"/>
                  <w:marBottom w:val="0"/>
                  <w:divBdr>
                    <w:top w:val="none" w:sz="0" w:space="0" w:color="auto"/>
                    <w:left w:val="none" w:sz="0" w:space="0" w:color="auto"/>
                    <w:bottom w:val="none" w:sz="0" w:space="0" w:color="auto"/>
                    <w:right w:val="none" w:sz="0" w:space="0" w:color="auto"/>
                  </w:divBdr>
                  <w:divsChild>
                    <w:div w:id="1725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214">
          <w:marLeft w:val="0"/>
          <w:marRight w:val="0"/>
          <w:marTop w:val="0"/>
          <w:marBottom w:val="0"/>
          <w:divBdr>
            <w:top w:val="none" w:sz="0" w:space="0" w:color="auto"/>
            <w:left w:val="none" w:sz="0" w:space="0" w:color="auto"/>
            <w:bottom w:val="none" w:sz="0" w:space="0" w:color="auto"/>
            <w:right w:val="none" w:sz="0" w:space="0" w:color="auto"/>
          </w:divBdr>
        </w:div>
        <w:div w:id="1246499636">
          <w:marLeft w:val="0"/>
          <w:marRight w:val="0"/>
          <w:marTop w:val="0"/>
          <w:marBottom w:val="0"/>
          <w:divBdr>
            <w:top w:val="none" w:sz="0" w:space="0" w:color="auto"/>
            <w:left w:val="none" w:sz="0" w:space="0" w:color="auto"/>
            <w:bottom w:val="none" w:sz="0" w:space="0" w:color="auto"/>
            <w:right w:val="none" w:sz="0" w:space="0" w:color="auto"/>
          </w:divBdr>
          <w:divsChild>
            <w:div w:id="976639948">
              <w:marLeft w:val="0"/>
              <w:marRight w:val="0"/>
              <w:marTop w:val="0"/>
              <w:marBottom w:val="0"/>
              <w:divBdr>
                <w:top w:val="none" w:sz="0" w:space="0" w:color="auto"/>
                <w:left w:val="none" w:sz="0" w:space="0" w:color="auto"/>
                <w:bottom w:val="none" w:sz="0" w:space="0" w:color="auto"/>
                <w:right w:val="none" w:sz="0" w:space="0" w:color="auto"/>
              </w:divBdr>
              <w:divsChild>
                <w:div w:id="1657761007">
                  <w:marLeft w:val="0"/>
                  <w:marRight w:val="0"/>
                  <w:marTop w:val="0"/>
                  <w:marBottom w:val="0"/>
                  <w:divBdr>
                    <w:top w:val="none" w:sz="0" w:space="0" w:color="auto"/>
                    <w:left w:val="none" w:sz="0" w:space="0" w:color="auto"/>
                    <w:bottom w:val="none" w:sz="0" w:space="0" w:color="auto"/>
                    <w:right w:val="none" w:sz="0" w:space="0" w:color="auto"/>
                  </w:divBdr>
                  <w:divsChild>
                    <w:div w:id="617184200">
                      <w:marLeft w:val="0"/>
                      <w:marRight w:val="0"/>
                      <w:marTop w:val="0"/>
                      <w:marBottom w:val="0"/>
                      <w:divBdr>
                        <w:top w:val="none" w:sz="0" w:space="0" w:color="auto"/>
                        <w:left w:val="none" w:sz="0" w:space="0" w:color="auto"/>
                        <w:bottom w:val="none" w:sz="0" w:space="0" w:color="auto"/>
                        <w:right w:val="none" w:sz="0" w:space="0" w:color="auto"/>
                      </w:divBdr>
                      <w:divsChild>
                        <w:div w:id="1548298884">
                          <w:marLeft w:val="0"/>
                          <w:marRight w:val="0"/>
                          <w:marTop w:val="0"/>
                          <w:marBottom w:val="0"/>
                          <w:divBdr>
                            <w:top w:val="none" w:sz="0" w:space="0" w:color="auto"/>
                            <w:left w:val="none" w:sz="0" w:space="0" w:color="auto"/>
                            <w:bottom w:val="none" w:sz="0" w:space="0" w:color="auto"/>
                            <w:right w:val="none" w:sz="0" w:space="0" w:color="auto"/>
                          </w:divBdr>
                          <w:divsChild>
                            <w:div w:id="1605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66267">
      <w:bodyDiv w:val="1"/>
      <w:marLeft w:val="0"/>
      <w:marRight w:val="0"/>
      <w:marTop w:val="0"/>
      <w:marBottom w:val="0"/>
      <w:divBdr>
        <w:top w:val="none" w:sz="0" w:space="0" w:color="auto"/>
        <w:left w:val="none" w:sz="0" w:space="0" w:color="auto"/>
        <w:bottom w:val="none" w:sz="0" w:space="0" w:color="auto"/>
        <w:right w:val="none" w:sz="0" w:space="0" w:color="auto"/>
      </w:divBdr>
      <w:divsChild>
        <w:div w:id="739906860">
          <w:marLeft w:val="0"/>
          <w:marRight w:val="0"/>
          <w:marTop w:val="0"/>
          <w:marBottom w:val="0"/>
          <w:divBdr>
            <w:top w:val="none" w:sz="0" w:space="0" w:color="auto"/>
            <w:left w:val="none" w:sz="0" w:space="0" w:color="auto"/>
            <w:bottom w:val="none" w:sz="0" w:space="0" w:color="auto"/>
            <w:right w:val="none" w:sz="0" w:space="0" w:color="auto"/>
          </w:divBdr>
        </w:div>
        <w:div w:id="1085030250">
          <w:marLeft w:val="0"/>
          <w:marRight w:val="0"/>
          <w:marTop w:val="0"/>
          <w:marBottom w:val="0"/>
          <w:divBdr>
            <w:top w:val="none" w:sz="0" w:space="0" w:color="auto"/>
            <w:left w:val="none" w:sz="0" w:space="0" w:color="auto"/>
            <w:bottom w:val="none" w:sz="0" w:space="0" w:color="auto"/>
            <w:right w:val="none" w:sz="0" w:space="0" w:color="auto"/>
          </w:divBdr>
          <w:divsChild>
            <w:div w:id="2106731084">
              <w:marLeft w:val="0"/>
              <w:marRight w:val="0"/>
              <w:marTop w:val="0"/>
              <w:marBottom w:val="0"/>
              <w:divBdr>
                <w:top w:val="none" w:sz="0" w:space="0" w:color="auto"/>
                <w:left w:val="none" w:sz="0" w:space="0" w:color="auto"/>
                <w:bottom w:val="none" w:sz="0" w:space="0" w:color="auto"/>
                <w:right w:val="none" w:sz="0" w:space="0" w:color="auto"/>
              </w:divBdr>
              <w:divsChild>
                <w:div w:id="1863201298">
                  <w:marLeft w:val="0"/>
                  <w:marRight w:val="0"/>
                  <w:marTop w:val="0"/>
                  <w:marBottom w:val="0"/>
                  <w:divBdr>
                    <w:top w:val="none" w:sz="0" w:space="0" w:color="auto"/>
                    <w:left w:val="none" w:sz="0" w:space="0" w:color="auto"/>
                    <w:bottom w:val="none" w:sz="0" w:space="0" w:color="auto"/>
                    <w:right w:val="none" w:sz="0" w:space="0" w:color="auto"/>
                  </w:divBdr>
                  <w:divsChild>
                    <w:div w:id="478157011">
                      <w:marLeft w:val="0"/>
                      <w:marRight w:val="0"/>
                      <w:marTop w:val="0"/>
                      <w:marBottom w:val="0"/>
                      <w:divBdr>
                        <w:top w:val="none" w:sz="0" w:space="0" w:color="auto"/>
                        <w:left w:val="none" w:sz="0" w:space="0" w:color="auto"/>
                        <w:bottom w:val="none" w:sz="0" w:space="0" w:color="auto"/>
                        <w:right w:val="none" w:sz="0" w:space="0" w:color="auto"/>
                      </w:divBdr>
                      <w:divsChild>
                        <w:div w:id="2054579761">
                          <w:marLeft w:val="0"/>
                          <w:marRight w:val="0"/>
                          <w:marTop w:val="0"/>
                          <w:marBottom w:val="0"/>
                          <w:divBdr>
                            <w:top w:val="none" w:sz="0" w:space="0" w:color="auto"/>
                            <w:left w:val="none" w:sz="0" w:space="0" w:color="auto"/>
                            <w:bottom w:val="none" w:sz="0" w:space="0" w:color="auto"/>
                            <w:right w:val="none" w:sz="0" w:space="0" w:color="auto"/>
                          </w:divBdr>
                          <w:divsChild>
                            <w:div w:id="13392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5291">
      <w:bodyDiv w:val="1"/>
      <w:marLeft w:val="0"/>
      <w:marRight w:val="0"/>
      <w:marTop w:val="0"/>
      <w:marBottom w:val="0"/>
      <w:divBdr>
        <w:top w:val="none" w:sz="0" w:space="0" w:color="auto"/>
        <w:left w:val="none" w:sz="0" w:space="0" w:color="auto"/>
        <w:bottom w:val="none" w:sz="0" w:space="0" w:color="auto"/>
        <w:right w:val="none" w:sz="0" w:space="0" w:color="auto"/>
      </w:divBdr>
      <w:divsChild>
        <w:div w:id="1306160526">
          <w:marLeft w:val="0"/>
          <w:marRight w:val="0"/>
          <w:marTop w:val="0"/>
          <w:marBottom w:val="0"/>
          <w:divBdr>
            <w:top w:val="none" w:sz="0" w:space="0" w:color="auto"/>
            <w:left w:val="none" w:sz="0" w:space="0" w:color="auto"/>
            <w:bottom w:val="none" w:sz="0" w:space="0" w:color="auto"/>
            <w:right w:val="none" w:sz="0" w:space="0" w:color="auto"/>
          </w:divBdr>
        </w:div>
        <w:div w:id="1159418371">
          <w:marLeft w:val="0"/>
          <w:marRight w:val="0"/>
          <w:marTop w:val="0"/>
          <w:marBottom w:val="0"/>
          <w:divBdr>
            <w:top w:val="none" w:sz="0" w:space="0" w:color="auto"/>
            <w:left w:val="none" w:sz="0" w:space="0" w:color="auto"/>
            <w:bottom w:val="none" w:sz="0" w:space="0" w:color="auto"/>
            <w:right w:val="none" w:sz="0" w:space="0" w:color="auto"/>
          </w:divBdr>
          <w:divsChild>
            <w:div w:id="698748237">
              <w:marLeft w:val="0"/>
              <w:marRight w:val="0"/>
              <w:marTop w:val="0"/>
              <w:marBottom w:val="0"/>
              <w:divBdr>
                <w:top w:val="none" w:sz="0" w:space="0" w:color="auto"/>
                <w:left w:val="none" w:sz="0" w:space="0" w:color="auto"/>
                <w:bottom w:val="none" w:sz="0" w:space="0" w:color="auto"/>
                <w:right w:val="none" w:sz="0" w:space="0" w:color="auto"/>
              </w:divBdr>
              <w:divsChild>
                <w:div w:id="1355499499">
                  <w:marLeft w:val="0"/>
                  <w:marRight w:val="0"/>
                  <w:marTop w:val="0"/>
                  <w:marBottom w:val="0"/>
                  <w:divBdr>
                    <w:top w:val="none" w:sz="0" w:space="0" w:color="auto"/>
                    <w:left w:val="none" w:sz="0" w:space="0" w:color="auto"/>
                    <w:bottom w:val="none" w:sz="0" w:space="0" w:color="auto"/>
                    <w:right w:val="none" w:sz="0" w:space="0" w:color="auto"/>
                  </w:divBdr>
                  <w:divsChild>
                    <w:div w:id="504898725">
                      <w:marLeft w:val="0"/>
                      <w:marRight w:val="0"/>
                      <w:marTop w:val="0"/>
                      <w:marBottom w:val="0"/>
                      <w:divBdr>
                        <w:top w:val="none" w:sz="0" w:space="0" w:color="auto"/>
                        <w:left w:val="none" w:sz="0" w:space="0" w:color="auto"/>
                        <w:bottom w:val="none" w:sz="0" w:space="0" w:color="auto"/>
                        <w:right w:val="none" w:sz="0" w:space="0" w:color="auto"/>
                      </w:divBdr>
                      <w:divsChild>
                        <w:div w:id="212083051">
                          <w:marLeft w:val="0"/>
                          <w:marRight w:val="0"/>
                          <w:marTop w:val="0"/>
                          <w:marBottom w:val="0"/>
                          <w:divBdr>
                            <w:top w:val="none" w:sz="0" w:space="0" w:color="auto"/>
                            <w:left w:val="none" w:sz="0" w:space="0" w:color="auto"/>
                            <w:bottom w:val="none" w:sz="0" w:space="0" w:color="auto"/>
                            <w:right w:val="none" w:sz="0" w:space="0" w:color="auto"/>
                          </w:divBdr>
                          <w:divsChild>
                            <w:div w:id="449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ED022-AE49-428A-9BF6-1C993C0C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4812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Txai Vieira Garcia</cp:lastModifiedBy>
  <cp:revision>2</cp:revision>
  <cp:lastPrinted>2016-09-26T12:34:00Z</cp:lastPrinted>
  <dcterms:created xsi:type="dcterms:W3CDTF">2016-10-10T11:47:00Z</dcterms:created>
  <dcterms:modified xsi:type="dcterms:W3CDTF">2016-10-10T11:47:00Z</dcterms:modified>
</cp:coreProperties>
</file>