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horzAnchor="margin" w:tblpY="-480"/>
        <w:tblW w:w="9291" w:type="dxa"/>
        <w:tblLayout w:type="fixed"/>
        <w:tblLook w:val="0000" w:firstRow="0" w:lastRow="0" w:firstColumn="0" w:lastColumn="0" w:noHBand="0" w:noVBand="0"/>
      </w:tblPr>
      <w:tblGrid>
        <w:gridCol w:w="1242"/>
        <w:gridCol w:w="142"/>
        <w:gridCol w:w="4253"/>
        <w:gridCol w:w="850"/>
        <w:gridCol w:w="709"/>
        <w:gridCol w:w="2095"/>
      </w:tblGrid>
      <w:tr w14:paraId="32ABD5E4" w14:textId="77777777">
        <w:tc>
          <w:tcPr>
            <w:tcW w:w="9291" w:type="dxa"/>
            <w:gridSpan w:val="6"/>
          </w:tcPr>
          <w:p w14:paraId="3D6022A4" w14:textId="77777777">
            <w:pPr>
              <w:pStyle w:val="Heading3"/>
              <w:rPr>
                <w:rFonts w:ascii="Arial" w:hAnsi="Arial" w:cs="Arial"/>
                <w:sz w:val="18"/>
              </w:rPr>
            </w:pPr>
            <w:r>
              <w:rPr>
                <w:rFonts w:ascii="Arial" w:hAnsi="Arial" w:cs="Arial"/>
                <w:sz w:val="18"/>
              </w:rPr>
              <w:t xml:space="preserve">Marcelo Arriola Ortiz Segura</w:t>
            </w:r>
          </w:p>
          <w:p w14:paraId="2C1DD235" w14:textId="77777777">
            <w:pPr>
              <w:ind w:right="6"/>
              <w:jc w:val="center"/>
              <w:rPr>
                <w:rFonts w:ascii="Arial" w:hAnsi="Arial" w:cs="Arial"/>
                <w:sz w:val="18"/>
              </w:rPr>
            </w:pPr>
            <w:r>
              <w:rPr>
                <w:rFonts w:ascii="Arial" w:hAnsi="Arial" w:cs="Arial"/>
                <w:sz w:val="18"/>
              </w:rPr>
              <w:t xml:space="preserve">Mexico City, Mexico 10900</w:t>
            </w:r>
          </w:p>
          <w:p w14:paraId="0F1612EC" w14:textId="77777777">
            <w:pPr>
              <w:suppressAutoHyphens/>
              <w:ind w:right="6"/>
              <w:jc w:val="center"/>
              <w:rPr>
                <w:rFonts w:ascii="Arial" w:hAnsi="Arial" w:cs="Arial"/>
                <w:sz w:val="18"/>
              </w:rPr>
            </w:pPr>
            <w:r>
              <w:rPr>
                <w:rFonts w:ascii="Arial" w:hAnsi="Arial" w:cs="Arial"/>
                <w:sz w:val="18"/>
              </w:rPr>
              <w:t xml:space="preserve">Telephone: +52 55 18 87 32 24</w:t>
            </w:r>
          </w:p>
          <w:p w14:paraId="5CE0AF24" w14:textId="77777777">
            <w:pPr>
              <w:suppressAutoHyphens/>
              <w:ind w:right="6"/>
              <w:jc w:val="center"/>
              <w:rPr>
                <w:rFonts w:ascii="Arial" w:hAnsi="Arial" w:cs="Arial"/>
                <w:sz w:val="18"/>
              </w:rPr>
            </w:pPr>
            <w:r>
              <w:rPr>
                <w:rFonts w:ascii="Arial" w:hAnsi="Arial" w:cs="Arial"/>
                <w:sz w:val="18"/>
              </w:rPr>
              <w:tab/>
              <w:t xml:space="preserve">Email: </w:t>
            </w:r>
            <w:hyperlink r:id="rId7" w:history="1">
              <w:r>
                <w:rPr>
                  <w:rStyle w:val="Hyperlink"/>
                  <w:rFonts w:ascii="Arial" w:hAnsi="Arial" w:cs="Arial"/>
                  <w:sz w:val="18"/>
                </w:rPr>
                <w:t>marceloarriola1@gmail.com</w:t>
              </w:r>
            </w:hyperlink>
            <w:r>
              <w:rPr>
                <w:rFonts w:ascii="Arial" w:hAnsi="Arial" w:cs="Arial"/>
                <w:sz w:val="18"/>
              </w:rPr>
              <w:t xml:space="preserve"> </w:t>
            </w:r>
          </w:p>
        </w:tc>
      </w:tr>
      <w:tr w14:paraId="3A3CD31D" w14:textId="77777777">
        <w:tc>
          <w:tcPr>
            <w:tcW w:w="1384" w:type="dxa"/>
            <w:gridSpan w:val="2"/>
          </w:tcPr>
          <w:p w14:paraId="05394F31" w14:textId="77777777">
            <w:pPr>
              <w:rPr>
                <w:rFonts w:ascii="Arial" w:hAnsi="Arial" w:cs="Arial"/>
                <w:sz w:val="18"/>
              </w:rPr>
            </w:pPr>
          </w:p>
        </w:tc>
        <w:tc>
          <w:tcPr>
            <w:tcW w:w="5812" w:type="dxa"/>
            <w:gridSpan w:val="3"/>
          </w:tcPr>
          <w:p w14:paraId="029FC998" w14:textId="77777777">
            <w:pPr>
              <w:rPr>
                <w:rFonts w:ascii="Arial" w:hAnsi="Arial" w:cs="Arial"/>
                <w:sz w:val="18"/>
              </w:rPr>
            </w:pPr>
          </w:p>
        </w:tc>
        <w:tc>
          <w:tcPr>
            <w:tcW w:w="2095" w:type="dxa"/>
          </w:tcPr>
          <w:p w14:paraId="470587F0" w14:textId="77777777">
            <w:pPr>
              <w:rPr>
                <w:rFonts w:ascii="Arial" w:hAnsi="Arial" w:cs="Arial"/>
                <w:sz w:val="18"/>
              </w:rPr>
            </w:pPr>
          </w:p>
        </w:tc>
      </w:tr>
      <w:tr w14:paraId="0AFEB8AE" w14:textId="77777777">
        <w:tc>
          <w:tcPr>
            <w:tcW w:w="9291" w:type="dxa"/>
            <w:gridSpan w:val="6"/>
          </w:tcPr>
          <w:p w14:paraId="4A7BD09B" w14:textId="77777777">
            <w:pPr>
              <w:pStyle w:val="Heading2"/>
              <w:rPr>
                <w:rFonts w:ascii="Arial" w:hAnsi="Arial" w:cs="Arial"/>
                <w:sz w:val="18"/>
              </w:rPr>
            </w:pPr>
            <w:r>
              <w:rPr>
                <w:rFonts w:ascii="Arial" w:hAnsi="Arial" w:cs="Arial"/>
                <w:sz w:val="18"/>
              </w:rPr>
              <w:t xml:space="preserve">LEVEL OF EDUCATION</w:t>
            </w:r>
          </w:p>
        </w:tc>
      </w:tr>
      <w:tr w14:paraId="4E2A1ED3" w14:textId="77777777">
        <w:tc>
          <w:tcPr>
            <w:tcW w:w="1242" w:type="dxa"/>
          </w:tcPr>
          <w:p w14:paraId="68FFB40A" w14:textId="77777777">
            <w:pPr>
              <w:rPr>
                <w:rFonts w:ascii="Arial" w:hAnsi="Arial" w:cs="Arial"/>
                <w:sz w:val="18"/>
              </w:rPr>
            </w:pPr>
            <w:r>
              <w:rPr>
                <w:rFonts w:ascii="Arial" w:hAnsi="Arial" w:cs="Arial"/>
                <w:sz w:val="18"/>
              </w:rPr>
              <w:t>1996-1997</w:t>
            </w:r>
          </w:p>
        </w:tc>
        <w:tc>
          <w:tcPr>
            <w:tcW w:w="5245" w:type="dxa"/>
            <w:gridSpan w:val="3"/>
          </w:tcPr>
          <w:p w14:paraId="34AAD2C1" w14:textId="77777777">
            <w:pPr>
              <w:tabs>
                <w:tab w:val="left" w:pos="-1440"/>
                <w:tab w:val="left" w:pos="-720"/>
                <w:tab w:val="left" w:pos="90"/>
                <w:tab w:val="left" w:pos="1440"/>
                <w:tab w:val="left" w:pos="3600"/>
                <w:tab w:val="left" w:pos="4320"/>
                <w:tab w:val="left" w:pos="5040"/>
                <w:tab w:val="left" w:pos="5760"/>
                <w:tab w:val="left" w:pos="6480"/>
                <w:tab w:val="left" w:pos="7938"/>
                <w:tab w:val="left" w:pos="8789"/>
              </w:tabs>
              <w:suppressAutoHyphens/>
              <w:ind w:right="6"/>
              <w:rPr>
                <w:rFonts w:ascii="Arial" w:hAnsi="Arial" w:cs="Arial"/>
                <w:b/>
                <w:sz w:val="18"/>
              </w:rPr>
            </w:pPr>
            <w:r>
              <w:rPr>
                <w:rFonts w:ascii="Arial" w:hAnsi="Arial" w:cs="Arial"/>
                <w:b/>
                <w:sz w:val="18"/>
              </w:rPr>
              <w:t xml:space="preserve">COMMERCIAL BANKING SCHOOL</w:t>
            </w:r>
          </w:p>
        </w:tc>
        <w:tc>
          <w:tcPr>
            <w:tcW w:w="2804" w:type="dxa"/>
            <w:gridSpan w:val="2"/>
          </w:tcPr>
          <w:p w14:paraId="1863F7E7" w14:textId="77777777">
            <w:pPr>
              <w:pStyle w:val="Heading4"/>
              <w:rPr>
                <w:rFonts w:ascii="Arial" w:hAnsi="Arial" w:cs="Arial"/>
                <w:b/>
                <w:sz w:val="18"/>
              </w:rPr>
            </w:pPr>
            <w:r>
              <w:rPr>
                <w:rFonts w:ascii="Arial" w:hAnsi="Arial" w:cs="Arial"/>
                <w:sz w:val="18"/>
              </w:rPr>
              <w:t xml:space="preserve">Mexico City</w:t>
            </w:r>
          </w:p>
        </w:tc>
      </w:tr>
      <w:tr w14:paraId="55427374" w14:textId="77777777">
        <w:tc>
          <w:tcPr>
            <w:tcW w:w="1242" w:type="dxa"/>
          </w:tcPr>
          <w:p w14:paraId="40ED708D" w14:textId="77777777">
            <w:pPr>
              <w:rPr>
                <w:rFonts w:ascii="Arial" w:hAnsi="Arial" w:cs="Arial"/>
                <w:sz w:val="18"/>
              </w:rPr>
            </w:pPr>
          </w:p>
        </w:tc>
        <w:tc>
          <w:tcPr>
            <w:tcW w:w="8049" w:type="dxa"/>
            <w:gridSpan w:val="5"/>
          </w:tcPr>
          <w:p w14:paraId="70039A46" w14:textId="77777777">
            <w:pPr>
              <w:rPr>
                <w:rFonts w:ascii="Arial" w:hAnsi="Arial" w:cs="Arial"/>
                <w:sz w:val="18"/>
              </w:rPr>
            </w:pPr>
            <w:r>
              <w:rPr>
                <w:rFonts w:ascii="Arial" w:hAnsi="Arial" w:cs="Arial"/>
                <w:i/>
                <w:sz w:val="18"/>
              </w:rPr>
              <w:t xml:space="preserve">Postgraduate in Stock Market Finance.</w:t>
            </w:r>
          </w:p>
        </w:tc>
      </w:tr>
      <w:tr w14:paraId="4464E7EC" w14:textId="77777777">
        <w:tc>
          <w:tcPr>
            <w:tcW w:w="1242" w:type="dxa"/>
          </w:tcPr>
          <w:p w14:paraId="71540513" w14:textId="77777777">
            <w:pPr>
              <w:rPr>
                <w:rFonts w:ascii="Arial" w:hAnsi="Arial" w:cs="Arial"/>
                <w:sz w:val="18"/>
              </w:rPr>
            </w:pPr>
          </w:p>
        </w:tc>
        <w:tc>
          <w:tcPr>
            <w:tcW w:w="5954" w:type="dxa"/>
            <w:gridSpan w:val="4"/>
          </w:tcPr>
          <w:p w14:paraId="3F53A53C" w14:textId="77777777">
            <w:pPr>
              <w:rPr>
                <w:rFonts w:ascii="Arial" w:hAnsi="Arial" w:cs="Arial"/>
                <w:sz w:val="18"/>
              </w:rPr>
            </w:pPr>
          </w:p>
        </w:tc>
        <w:tc>
          <w:tcPr>
            <w:tcW w:w="2095" w:type="dxa"/>
          </w:tcPr>
          <w:p w14:paraId="06F6C80A" w14:textId="77777777">
            <w:pPr>
              <w:rPr>
                <w:rFonts w:ascii="Arial" w:hAnsi="Arial" w:cs="Arial"/>
                <w:sz w:val="18"/>
              </w:rPr>
            </w:pPr>
          </w:p>
        </w:tc>
      </w:tr>
      <w:tr w14:paraId="09C350A9" w14:textId="77777777">
        <w:tc>
          <w:tcPr>
            <w:tcW w:w="1242" w:type="dxa"/>
          </w:tcPr>
          <w:p w14:paraId="6E221CBA" w14:textId="77777777">
            <w:pPr>
              <w:rPr>
                <w:rFonts w:ascii="Arial" w:hAnsi="Arial" w:cs="Arial"/>
                <w:sz w:val="18"/>
              </w:rPr>
            </w:pPr>
            <w:r>
              <w:rPr>
                <w:rFonts w:ascii="Arial" w:hAnsi="Arial" w:cs="Arial"/>
                <w:sz w:val="18"/>
              </w:rPr>
              <w:t>1992-1995</w:t>
            </w:r>
          </w:p>
        </w:tc>
        <w:tc>
          <w:tcPr>
            <w:tcW w:w="5954" w:type="dxa"/>
            <w:gridSpan w:val="4"/>
          </w:tcPr>
          <w:p w14:paraId="2DB4FD2A" w14:textId="77777777">
            <w:pPr>
              <w:rPr>
                <w:rFonts w:ascii="Arial" w:hAnsi="Arial" w:cs="Arial"/>
                <w:b/>
                <w:sz w:val="18"/>
              </w:rPr>
            </w:pPr>
            <w:r>
              <w:rPr>
                <w:rFonts w:ascii="Arial" w:hAnsi="Arial" w:cs="Arial"/>
                <w:b/>
                <w:sz w:val="18"/>
              </w:rPr>
              <w:t xml:space="preserve">COMMERCIAL BANKING SCHOOL</w:t>
            </w:r>
          </w:p>
        </w:tc>
        <w:tc>
          <w:tcPr>
            <w:tcW w:w="2095" w:type="dxa"/>
          </w:tcPr>
          <w:p w14:paraId="1360F5D3" w14:textId="77777777">
            <w:pPr>
              <w:pStyle w:val="Heading4"/>
              <w:rPr>
                <w:rFonts w:ascii="Arial" w:hAnsi="Arial" w:cs="Arial"/>
                <w:b/>
                <w:sz w:val="18"/>
              </w:rPr>
            </w:pPr>
            <w:r>
              <w:rPr>
                <w:rFonts w:ascii="Arial" w:hAnsi="Arial" w:cs="Arial"/>
                <w:sz w:val="18"/>
              </w:rPr>
              <w:t xml:space="preserve">Mexico City</w:t>
            </w:r>
          </w:p>
        </w:tc>
      </w:tr>
      <w:tr w14:paraId="6121B076" w14:textId="77777777">
        <w:tc>
          <w:tcPr>
            <w:tcW w:w="1242" w:type="dxa"/>
          </w:tcPr>
          <w:p w14:paraId="24FA0EEE" w14:textId="77777777">
            <w:pPr>
              <w:rPr>
                <w:rFonts w:ascii="Arial" w:hAnsi="Arial" w:cs="Arial"/>
                <w:sz w:val="18"/>
              </w:rPr>
            </w:pPr>
          </w:p>
        </w:tc>
        <w:tc>
          <w:tcPr>
            <w:tcW w:w="8049" w:type="dxa"/>
            <w:gridSpan w:val="5"/>
          </w:tcPr>
          <w:p w14:paraId="281B8865" w14:textId="77777777">
            <w:pPr>
              <w:tabs>
                <w:tab w:val="left" w:pos="-1440"/>
                <w:tab w:val="left" w:pos="-720"/>
                <w:tab w:val="left" w:pos="90"/>
                <w:tab w:val="left" w:pos="1440"/>
                <w:tab w:val="left" w:pos="3600"/>
                <w:tab w:val="left" w:pos="4320"/>
                <w:tab w:val="left" w:pos="5040"/>
                <w:tab w:val="left" w:pos="5760"/>
                <w:tab w:val="left" w:pos="6480"/>
                <w:tab w:val="left" w:pos="7200"/>
                <w:tab w:val="left" w:pos="8100"/>
                <w:tab w:val="left" w:pos="8640"/>
              </w:tabs>
              <w:suppressAutoHyphens/>
              <w:rPr>
                <w:rFonts w:ascii="Arial" w:hAnsi="Arial" w:cs="Arial"/>
                <w:sz w:val="18"/>
              </w:rPr>
            </w:pPr>
            <w:r>
              <w:rPr>
                <w:rFonts w:ascii="Arial" w:hAnsi="Arial" w:cs="Arial"/>
                <w:i/>
                <w:sz w:val="18"/>
              </w:rPr>
              <w:t xml:space="preserve">Degree in Public Accounting.</w:t>
            </w:r>
          </w:p>
          <w:p w14:paraId="434C4C8E" w14:textId="77777777">
            <w:pPr>
              <w:tabs>
                <w:tab w:val="left" w:pos="-1440"/>
                <w:tab w:val="left" w:pos="-720"/>
                <w:tab w:val="left" w:pos="90"/>
                <w:tab w:val="left" w:pos="1440"/>
                <w:tab w:val="left" w:pos="3600"/>
                <w:tab w:val="left" w:pos="4320"/>
                <w:tab w:val="left" w:pos="5040"/>
                <w:tab w:val="left" w:pos="5760"/>
                <w:tab w:val="left" w:pos="6480"/>
                <w:tab w:val="left" w:pos="7200"/>
                <w:tab w:val="left" w:pos="8100"/>
                <w:tab w:val="left" w:pos="8640"/>
              </w:tabs>
              <w:suppressAutoHyphens/>
              <w:rPr>
                <w:rFonts w:ascii="Arial" w:hAnsi="Arial" w:cs="Arial"/>
                <w:sz w:val="18"/>
              </w:rPr>
            </w:pPr>
            <w:r>
              <w:rPr>
                <w:rFonts w:ascii="Arial" w:hAnsi="Arial" w:cs="Arial"/>
                <w:sz w:val="18"/>
              </w:rPr>
              <w:t xml:space="preserve">Professional ID 2677399</w:t>
            </w:r>
          </w:p>
        </w:tc>
      </w:tr>
      <w:tr w14:paraId="218544ED" w14:textId="77777777">
        <w:tc>
          <w:tcPr>
            <w:tcW w:w="7196" w:type="dxa"/>
            <w:gridSpan w:val="5"/>
          </w:tcPr>
          <w:p w14:paraId="647B86A4" w14:textId="77777777">
            <w:pPr>
              <w:pStyle w:val="Heading2"/>
              <w:rPr>
                <w:rFonts w:ascii="Arial" w:hAnsi="Arial" w:cs="Arial"/>
                <w:sz w:val="18"/>
              </w:rPr>
            </w:pPr>
          </w:p>
          <w:p w14:paraId="71E9315E" w14:textId="77777777">
            <w:pPr>
              <w:pStyle w:val="Heading2"/>
              <w:rPr>
                <w:rFonts w:ascii="Arial" w:hAnsi="Arial" w:cs="Arial"/>
                <w:sz w:val="18"/>
              </w:rPr>
            </w:pPr>
            <w:r>
              <w:rPr>
                <w:rFonts w:ascii="Arial" w:hAnsi="Arial" w:cs="Arial"/>
                <w:sz w:val="18"/>
              </w:rPr>
              <w:t xml:space="preserve">WORK EXPERIENCE</w:t>
            </w:r>
          </w:p>
        </w:tc>
        <w:tc>
          <w:tcPr>
            <w:tcW w:w="2095" w:type="dxa"/>
          </w:tcPr>
          <w:p w14:paraId="1A17E3A7" w14:textId="77777777">
            <w:pPr>
              <w:rPr>
                <w:rFonts w:ascii="Arial" w:hAnsi="Arial" w:cs="Arial"/>
                <w:sz w:val="18"/>
              </w:rPr>
            </w:pPr>
          </w:p>
        </w:tc>
      </w:tr>
      <w:tr w14:paraId="19D56A53" w14:textId="77777777">
        <w:tc>
          <w:tcPr>
            <w:tcW w:w="1384" w:type="dxa"/>
            <w:gridSpan w:val="2"/>
          </w:tcPr>
          <w:p w14:paraId="10B207F9" w14:textId="77777777">
            <w:pPr>
              <w:pStyle w:val="Heading1"/>
              <w:jc w:val="center"/>
              <w:rPr>
                <w:rFonts w:ascii="Arial" w:hAnsi="Arial" w:cs="Arial"/>
                <w:sz w:val="18"/>
              </w:rPr>
            </w:pPr>
            <w:r>
              <w:rPr>
                <w:rFonts w:ascii="Arial" w:hAnsi="Arial" w:cs="Arial"/>
                <w:sz w:val="18"/>
              </w:rPr>
              <w:t>2017-2019</w:t>
            </w:r>
          </w:p>
        </w:tc>
        <w:tc>
          <w:tcPr>
            <w:tcW w:w="4253" w:type="dxa"/>
          </w:tcPr>
          <w:p w14:paraId="18E8A710" w14:textId="77777777">
            <w:pPr>
              <w:rPr>
                <w:rFonts w:ascii="Arial" w:hAnsi="Arial" w:cs="Arial"/>
                <w:b/>
                <w:sz w:val="18"/>
              </w:rPr>
            </w:pPr>
            <w:r>
              <w:rPr>
                <w:rFonts w:ascii="Arial" w:hAnsi="Arial" w:cs="Arial"/>
                <w:b/>
                <w:sz w:val="18"/>
              </w:rPr>
              <w:t xml:space="preserve">ION FINANCERA, SAPI DE CV SOFOM ER, </w:t>
            </w:r>
          </w:p>
        </w:tc>
        <w:tc>
          <w:tcPr>
            <w:tcW w:w="3654" w:type="dxa"/>
            <w:gridSpan w:val="3"/>
          </w:tcPr>
          <w:p w14:paraId="305DCEDB" w14:textId="77777777">
            <w:pPr>
              <w:pStyle w:val="Heading4"/>
              <w:rPr>
                <w:rFonts w:ascii="Arial" w:hAnsi="Arial" w:cs="Arial"/>
                <w:sz w:val="18"/>
              </w:rPr>
            </w:pPr>
            <w:r>
              <w:rPr>
                <w:rFonts w:ascii="Arial" w:hAnsi="Arial" w:cs="Arial"/>
                <w:sz w:val="18"/>
              </w:rPr>
              <w:t xml:space="preserve">Mexico City</w:t>
            </w:r>
          </w:p>
        </w:tc>
      </w:tr>
      <w:tr w14:paraId="33D219C8" w14:textId="77777777">
        <w:tc>
          <w:tcPr>
            <w:tcW w:w="1384" w:type="dxa"/>
            <w:gridSpan w:val="2"/>
          </w:tcPr>
          <w:p w14:paraId="2B5C9F8F" w14:textId="77777777">
            <w:pPr>
              <w:pStyle w:val="Heading1"/>
              <w:jc w:val="center"/>
              <w:rPr>
                <w:rFonts w:ascii="Arial" w:hAnsi="Arial" w:cs="Arial"/>
                <w:sz w:val="18"/>
              </w:rPr>
            </w:pPr>
          </w:p>
        </w:tc>
        <w:tc>
          <w:tcPr>
            <w:tcW w:w="7907" w:type="dxa"/>
            <w:gridSpan w:val="4"/>
          </w:tcPr>
          <w:p w14:paraId="1B620DA3" w14:textId="77777777">
            <w:pPr>
              <w:pStyle w:val="Heading4"/>
              <w:jc w:val="left"/>
              <w:rPr>
                <w:rFonts w:ascii="Arial" w:hAnsi="Arial" w:cs="Arial"/>
                <w:b/>
                <w:sz w:val="18"/>
              </w:rPr>
            </w:pPr>
            <w:r>
              <w:rPr>
                <w:rFonts w:ascii="Arial" w:hAnsi="Arial" w:cs="Arial"/>
                <w:b/>
                <w:sz w:val="18"/>
              </w:rPr>
              <w:t xml:space="preserve">Risk Director (April 2017 - to present)</w:t>
            </w:r>
          </w:p>
          <w:p w14:paraId="1BB1F425" w14:textId="77777777">
            <w:pPr>
              <w:numPr>
                <w:ilvl w:val="0"/>
                <w:numId w:val="1"/>
              </w:numPr>
              <w:tabs>
                <w:tab w:val="clear" w:pos="360"/>
              </w:tabs>
              <w:ind w:left="317" w:hanging="283"/>
              <w:jc w:val="both"/>
              <w:rPr>
                <w:rFonts w:ascii="Arial" w:hAnsi="Arial" w:cs="Arial"/>
                <w:sz w:val="18"/>
              </w:rPr>
            </w:pPr>
            <w:r>
              <w:rPr>
                <w:rFonts w:ascii="Arial" w:hAnsi="Arial" w:cs="Arial"/>
                <w:sz w:val="18"/>
              </w:rPr>
              <w:t xml:space="preserve">Safeguard the risks to which the company may be exposed, ensuring that the risk limits established by the Board of Directors and the limits established by the banking norms are met, carrying out the calculation of reserves in accordance with the established methodology and based on balances and collection issues.</w:t>
            </w:r>
          </w:p>
          <w:p w14:paraId="14EFDF53" w14:textId="77777777">
            <w:pPr>
              <w:numPr>
                <w:ilvl w:val="0"/>
                <w:numId w:val="1"/>
              </w:numPr>
              <w:tabs>
                <w:tab w:val="clear" w:pos="360"/>
              </w:tabs>
              <w:ind w:left="317" w:hanging="283"/>
              <w:jc w:val="both"/>
              <w:rPr>
                <w:rFonts w:ascii="Arial" w:hAnsi="Arial" w:cs="Arial"/>
                <w:sz w:val="18"/>
              </w:rPr>
            </w:pPr>
            <w:r>
              <w:rPr>
                <w:rFonts w:ascii="Arial" w:hAnsi="Arial" w:cs="Arial"/>
                <w:sz w:val="18"/>
              </w:rPr>
              <w:t xml:space="preserve">Responsible for the ION Financiara Risk Committee.</w:t>
            </w:r>
          </w:p>
          <w:p w14:paraId="51572940" w14:textId="77777777">
            <w:pPr>
              <w:numPr>
                <w:ilvl w:val="0"/>
                <w:numId w:val="1"/>
              </w:numPr>
              <w:tabs>
                <w:tab w:val="clear" w:pos="360"/>
              </w:tabs>
              <w:ind w:left="317" w:hanging="283"/>
              <w:jc w:val="both"/>
              <w:rPr>
                <w:rFonts w:ascii="Arial" w:hAnsi="Arial" w:cs="Arial"/>
                <w:sz w:val="18"/>
              </w:rPr>
            </w:pPr>
            <w:r>
              <w:rPr>
                <w:rFonts w:ascii="Arial" w:hAnsi="Arial" w:cs="Arial"/>
                <w:sz w:val="18"/>
              </w:rPr>
              <w:t xml:space="preserve">Establish analysis methodologies to do new business under controlled conditions, approving groups of specific individual credits with a different product, under conditions analyzed and different from those authorized by the Board of Directors for Traditional Credits.</w:t>
            </w:r>
          </w:p>
          <w:p w14:paraId="17D65BA3" w14:textId="77777777">
            <w:pPr>
              <w:numPr>
                <w:ilvl w:val="0"/>
                <w:numId w:val="1"/>
              </w:numPr>
              <w:tabs>
                <w:tab w:val="clear" w:pos="360"/>
              </w:tabs>
              <w:ind w:left="317" w:hanging="283"/>
              <w:jc w:val="both"/>
              <w:rPr>
                <w:rFonts w:ascii="Arial" w:hAnsi="Arial" w:cs="Arial"/>
                <w:sz w:val="18"/>
              </w:rPr>
            </w:pPr>
            <w:r>
              <w:rPr>
                <w:rFonts w:ascii="Arial" w:hAnsi="Arial" w:cs="Arial"/>
                <w:sz w:val="18"/>
              </w:rPr>
              <w:t xml:space="preserve">Responsible for the ION Financiera Credit Committee. Business credit analysis.</w:t>
            </w:r>
          </w:p>
          <w:p w14:paraId="15863876" w14:textId="77777777">
            <w:pPr>
              <w:numPr>
                <w:ilvl w:val="0"/>
                <w:numId w:val="1"/>
              </w:numPr>
              <w:tabs>
                <w:tab w:val="clear" w:pos="360"/>
              </w:tabs>
              <w:ind w:left="317" w:hanging="283"/>
              <w:jc w:val="both"/>
              <w:rPr>
                <w:rFonts w:ascii="Arial" w:hAnsi="Arial" w:cs="Arial"/>
                <w:sz w:val="18"/>
              </w:rPr>
            </w:pPr>
            <w:r>
              <w:rPr>
                <w:rFonts w:ascii="Arial" w:hAnsi="Arial" w:cs="Arial"/>
                <w:sz w:val="18"/>
              </w:rPr>
              <w:t xml:space="preserve">Define and communicate the company's risk and money laundering prevention policies, providing the guidelines and framework to generate credits for the credit area to operate, supervising the updating of manuals, processes and internal systems based on the methodology for calculating reserves required by the authority.</w:t>
            </w:r>
          </w:p>
          <w:p w14:paraId="5930BBD7" w14:textId="77777777">
            <w:pPr>
              <w:numPr>
                <w:ilvl w:val="0"/>
                <w:numId w:val="1"/>
              </w:numPr>
              <w:tabs>
                <w:tab w:val="clear" w:pos="360"/>
              </w:tabs>
              <w:ind w:left="317" w:hanging="283"/>
              <w:jc w:val="both"/>
              <w:rPr>
                <w:rFonts w:ascii="Arial" w:hAnsi="Arial" w:cs="Arial"/>
                <w:sz w:val="18"/>
              </w:rPr>
            </w:pPr>
            <w:r>
              <w:rPr>
                <w:rFonts w:ascii="Arial" w:hAnsi="Arial" w:cs="Arial"/>
                <w:sz w:val="18"/>
              </w:rPr>
              <w:t xml:space="preserve">Analyze and validate the feasibility on the authorization of credit financing requested by natural person or legal entity; coordinating and ensuring compliance with the financial analysis process; verifying, validating and issuing observations on specific cases; presenting and granting support on the viability and conditions to consider in the processes of formalization of credits.</w:t>
            </w:r>
          </w:p>
          <w:p w14:paraId="3DA3110E" w14:textId="77777777">
            <w:pPr>
              <w:ind w:left="34"/>
              <w:jc w:val="both"/>
              <w:rPr>
                <w:rFonts w:ascii="Arial" w:hAnsi="Arial" w:cs="Arial"/>
                <w:sz w:val="18"/>
              </w:rPr>
            </w:pPr>
          </w:p>
        </w:tc>
      </w:tr>
      <w:tr w14:paraId="0653BDEF" w14:textId="77777777">
        <w:tc>
          <w:tcPr>
            <w:tcW w:w="1384" w:type="dxa"/>
            <w:gridSpan w:val="2"/>
          </w:tcPr>
          <w:p w14:paraId="1E33E360" w14:textId="77777777">
            <w:pPr>
              <w:pStyle w:val="Heading1"/>
              <w:jc w:val="center"/>
              <w:rPr>
                <w:rFonts w:ascii="Arial" w:hAnsi="Arial" w:cs="Arial"/>
                <w:sz w:val="18"/>
              </w:rPr>
            </w:pPr>
            <w:r>
              <w:rPr>
                <w:rFonts w:ascii="Arial" w:hAnsi="Arial" w:cs="Arial"/>
                <w:sz w:val="18"/>
              </w:rPr>
              <w:t>2016-2017</w:t>
            </w:r>
          </w:p>
        </w:tc>
        <w:tc>
          <w:tcPr>
            <w:tcW w:w="4253" w:type="dxa"/>
          </w:tcPr>
          <w:p w14:paraId="47A6ABEC" w14:textId="77777777">
            <w:pPr>
              <w:rPr>
                <w:rFonts w:ascii="Arial" w:hAnsi="Arial" w:cs="Arial"/>
                <w:b/>
                <w:sz w:val="18"/>
              </w:rPr>
            </w:pPr>
            <w:r>
              <w:rPr>
                <w:rFonts w:ascii="Arial" w:hAnsi="Arial" w:cs="Arial"/>
                <w:b/>
                <w:sz w:val="18"/>
              </w:rPr>
              <w:t xml:space="preserve">BBVA BANCOMER, Administrative Services</w:t>
            </w:r>
          </w:p>
        </w:tc>
        <w:tc>
          <w:tcPr>
            <w:tcW w:w="3654" w:type="dxa"/>
            <w:gridSpan w:val="3"/>
          </w:tcPr>
          <w:p w14:paraId="601E529A" w14:textId="77777777">
            <w:pPr>
              <w:pStyle w:val="Heading4"/>
              <w:rPr>
                <w:rFonts w:ascii="Arial" w:hAnsi="Arial" w:cs="Arial"/>
                <w:sz w:val="18"/>
              </w:rPr>
            </w:pPr>
            <w:r>
              <w:rPr>
                <w:rFonts w:ascii="Arial" w:hAnsi="Arial" w:cs="Arial"/>
                <w:sz w:val="18"/>
              </w:rPr>
              <w:t xml:space="preserve">Mexico City</w:t>
            </w:r>
          </w:p>
        </w:tc>
      </w:tr>
      <w:tr w14:paraId="22A73BFF" w14:textId="77777777">
        <w:tc>
          <w:tcPr>
            <w:tcW w:w="1384" w:type="dxa"/>
            <w:gridSpan w:val="2"/>
          </w:tcPr>
          <w:p w14:paraId="55AA2116" w14:textId="77777777">
            <w:pPr>
              <w:pStyle w:val="Heading1"/>
              <w:jc w:val="center"/>
              <w:rPr>
                <w:rFonts w:ascii="Arial" w:hAnsi="Arial" w:cs="Arial"/>
                <w:sz w:val="18"/>
              </w:rPr>
            </w:pPr>
          </w:p>
        </w:tc>
        <w:tc>
          <w:tcPr>
            <w:tcW w:w="7907" w:type="dxa"/>
            <w:gridSpan w:val="4"/>
          </w:tcPr>
          <w:p w14:paraId="7AC429B9" w14:textId="77777777">
            <w:pPr>
              <w:pStyle w:val="Heading4"/>
              <w:jc w:val="left"/>
              <w:rPr>
                <w:rFonts w:ascii="Arial" w:hAnsi="Arial" w:cs="Arial"/>
                <w:b/>
                <w:sz w:val="18"/>
              </w:rPr>
            </w:pPr>
            <w:r>
              <w:rPr>
                <w:rFonts w:ascii="Arial" w:hAnsi="Arial" w:cs="Arial"/>
                <w:b/>
                <w:sz w:val="18"/>
              </w:rPr>
              <w:t xml:space="preserve">Director of Mortgage Product Development (March 2016 - March 2017)</w:t>
            </w:r>
          </w:p>
          <w:p w14:paraId="52818B27" w14:textId="77777777">
            <w:pPr>
              <w:numPr>
                <w:ilvl w:val="0"/>
                <w:numId w:val="1"/>
              </w:numPr>
              <w:tabs>
                <w:tab w:val="clear" w:pos="360"/>
              </w:tabs>
              <w:ind w:left="317" w:hanging="283"/>
              <w:jc w:val="both"/>
              <w:rPr>
                <w:rFonts w:ascii="Arial" w:hAnsi="Arial" w:cs="Arial"/>
                <w:sz w:val="18"/>
              </w:rPr>
            </w:pPr>
            <w:r>
              <w:rPr>
                <w:rFonts w:ascii="Arial" w:hAnsi="Arial" w:cs="Arial"/>
                <w:sz w:val="18"/>
              </w:rPr>
              <w:t xml:space="preserve">Propose and develop new products or improvements to existing ones, both in the Individual Business and in the Promoter Business, to maintain a long lasting competitive list of product that meets the needs of the customer segments.</w:t>
            </w:r>
          </w:p>
          <w:p w14:paraId="4EC43534" w14:textId="77777777">
            <w:pPr>
              <w:numPr>
                <w:ilvl w:val="0"/>
                <w:numId w:val="1"/>
              </w:numPr>
              <w:tabs>
                <w:tab w:val="clear" w:pos="360"/>
              </w:tabs>
              <w:ind w:left="317" w:hanging="283"/>
              <w:jc w:val="both"/>
              <w:rPr>
                <w:rFonts w:ascii="Arial" w:hAnsi="Arial" w:cs="Arial"/>
                <w:sz w:val="18"/>
              </w:rPr>
            </w:pPr>
            <w:r>
              <w:rPr>
                <w:rFonts w:ascii="Arial" w:hAnsi="Arial" w:cs="Arial"/>
                <w:sz w:val="18"/>
              </w:rPr>
              <w:t xml:space="preserve">Ensure the correct </w:t>
            </w:r>
            <w:r>
              <w:rPr>
                <w:rFonts w:ascii="Arial" w:hAnsi="Arial" w:cs="Arial"/>
                <w:i/>
                <w:sz w:val="18"/>
              </w:rPr>
              <w:t>pricing</w:t>
            </w:r>
            <w:r>
              <w:rPr>
                <w:rFonts w:ascii="Arial" w:hAnsi="Arial" w:cs="Arial"/>
                <w:sz w:val="18"/>
              </w:rPr>
              <w:t xml:space="preserve"> of the Products of the Mortgage Business that strengthen the products in the financial sector commercially.</w:t>
            </w:r>
          </w:p>
          <w:p w14:paraId="5839E428" w14:textId="77777777">
            <w:pPr>
              <w:numPr>
                <w:ilvl w:val="0"/>
                <w:numId w:val="1"/>
              </w:numPr>
              <w:tabs>
                <w:tab w:val="clear" w:pos="360"/>
              </w:tabs>
              <w:ind w:left="317" w:hanging="283"/>
              <w:jc w:val="both"/>
              <w:rPr>
                <w:rFonts w:ascii="Arial" w:hAnsi="Arial" w:cs="Arial"/>
                <w:sz w:val="18"/>
              </w:rPr>
            </w:pPr>
            <w:r>
              <w:rPr>
                <w:rFonts w:ascii="Arial" w:hAnsi="Arial" w:cs="Arial"/>
                <w:sz w:val="18"/>
              </w:rPr>
              <w:t xml:space="preserve">Define the pre-approved mortgage loan strategy, looking to ensure that the response rates are always incremental.</w:t>
            </w:r>
          </w:p>
          <w:p w14:paraId="3FF2AB52" w14:textId="77777777">
            <w:pPr>
              <w:numPr>
                <w:ilvl w:val="0"/>
                <w:numId w:val="1"/>
              </w:numPr>
              <w:tabs>
                <w:tab w:val="clear" w:pos="360"/>
              </w:tabs>
              <w:ind w:left="317" w:hanging="283"/>
              <w:jc w:val="both"/>
              <w:rPr>
                <w:rFonts w:ascii="Arial" w:hAnsi="Arial" w:cs="Arial"/>
                <w:sz w:val="18"/>
              </w:rPr>
            </w:pPr>
            <w:r>
              <w:rPr>
                <w:rFonts w:ascii="Arial" w:hAnsi="Arial" w:cs="Arial"/>
                <w:sz w:val="18"/>
              </w:rPr>
              <w:t xml:space="preserve">Direct and supervise customer retention activities generated by the market competition. </w:t>
            </w:r>
          </w:p>
          <w:p w14:paraId="5BA34BFE" w14:textId="77777777">
            <w:pPr>
              <w:ind w:left="34"/>
              <w:jc w:val="both"/>
              <w:rPr>
                <w:rFonts w:ascii="Arial" w:hAnsi="Arial" w:cs="Arial"/>
                <w:sz w:val="18"/>
              </w:rPr>
            </w:pPr>
          </w:p>
        </w:tc>
      </w:tr>
      <w:tr w14:paraId="1CCB8B5D" w14:textId="77777777">
        <w:tc>
          <w:tcPr>
            <w:tcW w:w="1384" w:type="dxa"/>
            <w:gridSpan w:val="2"/>
          </w:tcPr>
          <w:p w14:paraId="04B56E9F" w14:textId="77777777">
            <w:pPr>
              <w:pStyle w:val="Heading1"/>
              <w:jc w:val="center"/>
              <w:rPr>
                <w:rFonts w:ascii="Arial" w:hAnsi="Arial" w:cs="Arial"/>
                <w:sz w:val="18"/>
              </w:rPr>
            </w:pPr>
            <w:r>
              <w:rPr>
                <w:rFonts w:ascii="Arial" w:hAnsi="Arial" w:cs="Arial"/>
                <w:sz w:val="18"/>
              </w:rPr>
              <w:t>2014-2016</w:t>
            </w:r>
          </w:p>
        </w:tc>
        <w:tc>
          <w:tcPr>
            <w:tcW w:w="4253" w:type="dxa"/>
          </w:tcPr>
          <w:p w14:paraId="3F617A17" w14:textId="77777777">
            <w:pPr>
              <w:rPr>
                <w:rFonts w:ascii="Arial" w:hAnsi="Arial" w:cs="Arial"/>
                <w:b/>
                <w:sz w:val="18"/>
              </w:rPr>
            </w:pPr>
            <w:r>
              <w:rPr>
                <w:rFonts w:ascii="Arial" w:hAnsi="Arial" w:cs="Arial"/>
                <w:b/>
                <w:sz w:val="18"/>
              </w:rPr>
              <w:t xml:space="preserve">BBVA BANCOMER, Administrative Services</w:t>
            </w:r>
          </w:p>
        </w:tc>
        <w:tc>
          <w:tcPr>
            <w:tcW w:w="3654" w:type="dxa"/>
            <w:gridSpan w:val="3"/>
          </w:tcPr>
          <w:p w14:paraId="1995A444" w14:textId="77777777">
            <w:pPr>
              <w:pStyle w:val="Heading4"/>
              <w:rPr>
                <w:rFonts w:ascii="Arial" w:hAnsi="Arial" w:cs="Arial"/>
                <w:sz w:val="18"/>
              </w:rPr>
            </w:pPr>
            <w:r>
              <w:rPr>
                <w:rFonts w:ascii="Arial" w:hAnsi="Arial" w:cs="Arial"/>
                <w:sz w:val="18"/>
              </w:rPr>
              <w:t xml:space="preserve">Mexico City</w:t>
            </w:r>
          </w:p>
        </w:tc>
      </w:tr>
      <w:tr w14:paraId="4278B3A1" w14:textId="77777777">
        <w:tc>
          <w:tcPr>
            <w:tcW w:w="1384" w:type="dxa"/>
            <w:gridSpan w:val="2"/>
          </w:tcPr>
          <w:p w14:paraId="47AE2D46" w14:textId="77777777">
            <w:pPr>
              <w:pStyle w:val="Heading1"/>
              <w:jc w:val="center"/>
              <w:rPr>
                <w:rFonts w:ascii="Arial" w:hAnsi="Arial" w:cs="Arial"/>
                <w:sz w:val="18"/>
              </w:rPr>
            </w:pPr>
          </w:p>
        </w:tc>
        <w:tc>
          <w:tcPr>
            <w:tcW w:w="7907" w:type="dxa"/>
            <w:gridSpan w:val="4"/>
          </w:tcPr>
          <w:p w14:paraId="000BC301" w14:textId="77777777">
            <w:pPr>
              <w:pStyle w:val="Heading4"/>
              <w:jc w:val="left"/>
              <w:rPr>
                <w:rFonts w:ascii="Arial" w:hAnsi="Arial" w:cs="Arial"/>
                <w:b/>
                <w:sz w:val="18"/>
              </w:rPr>
            </w:pPr>
            <w:r>
              <w:rPr>
                <w:rFonts w:ascii="Arial" w:hAnsi="Arial" w:cs="Arial"/>
                <w:b/>
                <w:sz w:val="18"/>
              </w:rPr>
              <w:t xml:space="preserve">Director of Mortgage Business Development (August 2014 - February 2016)</w:t>
            </w:r>
          </w:p>
          <w:p w14:paraId="5E44B868" w14:textId="77777777">
            <w:pPr>
              <w:numPr>
                <w:ilvl w:val="0"/>
                <w:numId w:val="1"/>
              </w:numPr>
              <w:tabs>
                <w:tab w:val="clear" w:pos="360"/>
              </w:tabs>
              <w:ind w:left="317" w:hanging="283"/>
              <w:jc w:val="both"/>
              <w:rPr>
                <w:rFonts w:ascii="Arial" w:hAnsi="Arial" w:cs="Arial"/>
                <w:sz w:val="18"/>
              </w:rPr>
            </w:pPr>
            <w:r>
              <w:rPr>
                <w:rFonts w:ascii="Arial" w:hAnsi="Arial" w:cs="Arial"/>
                <w:sz w:val="18"/>
              </w:rPr>
              <w:t xml:space="preserve">Responsible for generating strategic proposals that enhance the profitability and leadership of the Financial Group in the individual mortgage business.</w:t>
            </w:r>
          </w:p>
          <w:p w14:paraId="0D634CB8" w14:textId="77777777">
            <w:pPr>
              <w:numPr>
                <w:ilvl w:val="0"/>
                <w:numId w:val="1"/>
              </w:numPr>
              <w:tabs>
                <w:tab w:val="clear" w:pos="360"/>
              </w:tabs>
              <w:ind w:left="317" w:hanging="283"/>
              <w:jc w:val="both"/>
              <w:rPr>
                <w:rFonts w:ascii="Arial" w:hAnsi="Arial" w:cs="Arial"/>
                <w:sz w:val="18"/>
              </w:rPr>
            </w:pPr>
            <w:r>
              <w:rPr>
                <w:rFonts w:ascii="Arial" w:hAnsi="Arial" w:cs="Arial"/>
                <w:sz w:val="18"/>
              </w:rPr>
              <w:t xml:space="preserve">Responsible for proposing profitable strategies that ensure the growth and efficiency of the individual mortgage business in the market and its segments.</w:t>
            </w:r>
          </w:p>
          <w:p w14:paraId="3582F547" w14:textId="77777777">
            <w:pPr>
              <w:numPr>
                <w:ilvl w:val="0"/>
                <w:numId w:val="1"/>
              </w:numPr>
              <w:tabs>
                <w:tab w:val="clear" w:pos="360"/>
              </w:tabs>
              <w:ind w:left="317" w:hanging="283"/>
              <w:jc w:val="both"/>
              <w:rPr>
                <w:rFonts w:ascii="Arial" w:hAnsi="Arial" w:cs="Arial"/>
                <w:sz w:val="18"/>
              </w:rPr>
            </w:pPr>
            <w:r>
              <w:rPr>
                <w:rFonts w:ascii="Arial" w:hAnsi="Arial" w:cs="Arial"/>
                <w:sz w:val="18"/>
              </w:rPr>
              <w:t xml:space="preserve">Define and ensure the projects and actions necessary for the optimal use of business opportunities, which the individual mortgage market represents, through follow up and monitoring of work programs.</w:t>
            </w:r>
          </w:p>
          <w:p w14:paraId="7C0874BD" w14:textId="77777777">
            <w:pPr>
              <w:numPr>
                <w:ilvl w:val="0"/>
                <w:numId w:val="1"/>
              </w:numPr>
              <w:tabs>
                <w:tab w:val="clear" w:pos="360"/>
              </w:tabs>
              <w:ind w:left="317" w:hanging="283"/>
              <w:jc w:val="both"/>
              <w:rPr>
                <w:rFonts w:ascii="Arial" w:hAnsi="Arial" w:cs="Arial"/>
                <w:sz w:val="18"/>
              </w:rPr>
            </w:pPr>
            <w:r>
              <w:rPr>
                <w:rFonts w:ascii="Arial" w:hAnsi="Arial" w:cs="Arial"/>
                <w:sz w:val="18"/>
              </w:rPr>
              <w:t xml:space="preserve">Direct and supervise activities and tasks related to market analysis and competition. Responsible for directing the monitoring of the PDM evolution of private mortgage marketing intermediaries.</w:t>
            </w:r>
          </w:p>
          <w:p w14:paraId="6B736F98" w14:textId="77777777">
            <w:pPr>
              <w:numPr>
                <w:ilvl w:val="0"/>
                <w:numId w:val="1"/>
              </w:numPr>
              <w:tabs>
                <w:tab w:val="clear" w:pos="360"/>
              </w:tabs>
              <w:ind w:left="317" w:hanging="283"/>
              <w:jc w:val="both"/>
              <w:rPr>
                <w:rFonts w:ascii="Arial" w:hAnsi="Arial" w:cs="Arial"/>
                <w:sz w:val="18"/>
              </w:rPr>
            </w:pPr>
            <w:r>
              <w:rPr>
                <w:rFonts w:ascii="Arial" w:hAnsi="Arial" w:cs="Arial"/>
                <w:sz w:val="18"/>
              </w:rPr>
              <w:t xml:space="preserve">Propose and develop new products or improvements to existing ones, to maintain a long lasting competitive list of products that meets the needs of customer segments.</w:t>
            </w:r>
          </w:p>
          <w:p w14:paraId="468CFAA7" w14:textId="77777777">
            <w:pPr>
              <w:numPr>
                <w:ilvl w:val="0"/>
                <w:numId w:val="1"/>
              </w:numPr>
              <w:tabs>
                <w:tab w:val="clear" w:pos="360"/>
              </w:tabs>
              <w:ind w:left="317" w:hanging="283"/>
              <w:jc w:val="both"/>
              <w:rPr>
                <w:rFonts w:ascii="Arial" w:hAnsi="Arial" w:cs="Arial"/>
                <w:sz w:val="18"/>
              </w:rPr>
            </w:pPr>
            <w:r>
              <w:rPr>
                <w:rFonts w:ascii="Arial" w:hAnsi="Arial" w:cs="Arial"/>
                <w:sz w:val="18"/>
              </w:rPr>
              <w:t xml:space="preserve">Responsible for proposing, directing and supervising the control of advertising strategies that increase the sales volume of individual mortgages.</w:t>
            </w:r>
          </w:p>
          <w:p w14:paraId="2978A9D1" w14:textId="77777777">
            <w:pPr>
              <w:numPr>
                <w:ilvl w:val="0"/>
                <w:numId w:val="1"/>
              </w:numPr>
              <w:tabs>
                <w:tab w:val="clear" w:pos="360"/>
              </w:tabs>
              <w:ind w:left="317" w:hanging="283"/>
              <w:jc w:val="both"/>
              <w:rPr>
                <w:rFonts w:ascii="Arial" w:hAnsi="Arial" w:cs="Arial"/>
                <w:sz w:val="18"/>
              </w:rPr>
            </w:pPr>
            <w:r>
              <w:rPr>
                <w:rFonts w:ascii="Arial" w:hAnsi="Arial" w:cs="Arial"/>
                <w:sz w:val="18"/>
              </w:rPr>
              <w:t xml:space="preserve">Ensure the correct attention of audits, by analyzing the information requested by the control areas, whether internal, external or of official bodies, on the different processes of credit administration.</w:t>
            </w:r>
          </w:p>
          <w:p w14:paraId="151785E7" w14:textId="77777777">
            <w:pPr>
              <w:tabs>
                <w:tab w:val="left" w:pos="1726"/>
              </w:tabs>
              <w:rPr>
                <w:rFonts w:ascii="Arial" w:hAnsi="Arial" w:cs="Arial"/>
                <w:sz w:val="18"/>
              </w:rPr>
            </w:pPr>
            <w:r>
              <w:rPr>
                <w:rFonts w:ascii="Arial" w:hAnsi="Arial" w:cs="Arial"/>
                <w:sz w:val="18"/>
              </w:rPr>
              <w:tab/>
            </w:r>
          </w:p>
        </w:tc>
      </w:tr>
    </w:tbl>
    <w:p w14:paraId="2B8FF09F" w14:textId="77777777"/>
    <w:tbl>
      <w:tblPr>
        <w:tblpPr w:leftFromText="141" w:rightFromText="141" w:vertAnchor="page" w:horzAnchor="margin" w:tblpY="1491"/>
        <w:tblW w:w="9291" w:type="dxa"/>
        <w:tblLayout w:type="fixed"/>
        <w:tblLook w:val="0000" w:firstRow="0" w:lastRow="0" w:firstColumn="0" w:lastColumn="0" w:noHBand="0" w:noVBand="0"/>
      </w:tblPr>
      <w:tblGrid>
        <w:gridCol w:w="1384"/>
        <w:gridCol w:w="4253"/>
        <w:gridCol w:w="3654"/>
      </w:tblGrid>
      <w:tr w14:paraId="0FD29511" w14:textId="77777777">
        <w:tc>
          <w:tcPr>
            <w:tcW w:w="1384" w:type="dxa"/>
          </w:tcPr>
          <w:p w14:paraId="4C0EC207" w14:textId="77777777">
            <w:pPr>
              <w:pStyle w:val="Heading1"/>
              <w:jc w:val="center"/>
              <w:rPr>
                <w:rFonts w:ascii="Arial" w:hAnsi="Arial" w:cs="Arial"/>
                <w:sz w:val="18"/>
              </w:rPr>
            </w:pPr>
            <w:r>
              <w:rPr>
                <w:rFonts w:ascii="Arial" w:hAnsi="Arial" w:cs="Arial"/>
                <w:sz w:val="18"/>
              </w:rPr>
              <w:t>2013-2014</w:t>
            </w:r>
          </w:p>
        </w:tc>
        <w:tc>
          <w:tcPr>
            <w:tcW w:w="4253" w:type="dxa"/>
          </w:tcPr>
          <w:p w14:paraId="6D365E35" w14:textId="77777777">
            <w:pPr>
              <w:rPr>
                <w:rFonts w:ascii="Arial" w:hAnsi="Arial" w:cs="Arial"/>
                <w:b/>
                <w:sz w:val="18"/>
              </w:rPr>
            </w:pPr>
            <w:r>
              <w:rPr>
                <w:rFonts w:ascii="Arial" w:hAnsi="Arial" w:cs="Arial"/>
                <w:b/>
                <w:sz w:val="18"/>
              </w:rPr>
              <w:t xml:space="preserve">BBVA BANCOMER</w:t>
            </w:r>
          </w:p>
        </w:tc>
        <w:tc>
          <w:tcPr>
            <w:tcW w:w="3654" w:type="dxa"/>
          </w:tcPr>
          <w:p w14:paraId="59C90506" w14:textId="77777777">
            <w:pPr>
              <w:pStyle w:val="Heading4"/>
              <w:rPr>
                <w:rFonts w:ascii="Arial" w:hAnsi="Arial" w:cs="Arial"/>
                <w:sz w:val="18"/>
              </w:rPr>
            </w:pPr>
            <w:r>
              <w:rPr>
                <w:rFonts w:ascii="Arial" w:hAnsi="Arial" w:cs="Arial"/>
                <w:sz w:val="18"/>
              </w:rPr>
              <w:t xml:space="preserve">Mexico City</w:t>
            </w:r>
          </w:p>
        </w:tc>
      </w:tr>
      <w:tr w14:paraId="2AD37F35" w14:textId="77777777">
        <w:tc>
          <w:tcPr>
            <w:tcW w:w="1384" w:type="dxa"/>
          </w:tcPr>
          <w:p w14:paraId="1CAD7782" w14:textId="77777777">
            <w:pPr>
              <w:pStyle w:val="Heading1"/>
              <w:jc w:val="center"/>
              <w:rPr>
                <w:rFonts w:ascii="Arial" w:hAnsi="Arial" w:cs="Arial"/>
                <w:sz w:val="18"/>
              </w:rPr>
            </w:pPr>
          </w:p>
        </w:tc>
        <w:tc>
          <w:tcPr>
            <w:tcW w:w="7907" w:type="dxa"/>
            <w:gridSpan w:val="2"/>
          </w:tcPr>
          <w:p w14:paraId="45CE70E5" w14:textId="77777777">
            <w:pPr>
              <w:pStyle w:val="Heading4"/>
              <w:jc w:val="left"/>
              <w:rPr>
                <w:rFonts w:ascii="Arial" w:hAnsi="Arial" w:cs="Arial"/>
                <w:b/>
                <w:sz w:val="18"/>
              </w:rPr>
            </w:pPr>
            <w:r>
              <w:rPr>
                <w:rFonts w:ascii="Arial" w:hAnsi="Arial" w:cs="Arial"/>
                <w:b/>
                <w:sz w:val="18"/>
              </w:rPr>
              <w:t xml:space="preserve">Commercial Mortgage Director (August 2013 to August 2014)</w:t>
            </w:r>
          </w:p>
          <w:p w14:paraId="1BCDE3A6" w14:textId="77777777">
            <w:pPr>
              <w:numPr>
                <w:ilvl w:val="0"/>
                <w:numId w:val="1"/>
              </w:numPr>
              <w:tabs>
                <w:tab w:val="clear" w:pos="360"/>
              </w:tabs>
              <w:ind w:left="317" w:hanging="283"/>
              <w:jc w:val="both"/>
              <w:rPr>
                <w:rFonts w:ascii="Arial" w:hAnsi="Arial" w:cs="Arial"/>
                <w:sz w:val="18"/>
              </w:rPr>
            </w:pPr>
            <w:r>
              <w:rPr>
                <w:rFonts w:ascii="Arial" w:hAnsi="Arial" w:cs="Arial"/>
                <w:sz w:val="18"/>
              </w:rPr>
              <w:t xml:space="preserve">Direct the strategies of attraction and attention to the main sales channels (Networks).</w:t>
            </w:r>
          </w:p>
          <w:p w14:paraId="44A324B5" w14:textId="77777777">
            <w:pPr>
              <w:numPr>
                <w:ilvl w:val="0"/>
                <w:numId w:val="1"/>
              </w:numPr>
              <w:tabs>
                <w:tab w:val="clear" w:pos="360"/>
              </w:tabs>
              <w:ind w:left="317" w:hanging="283"/>
              <w:jc w:val="both"/>
              <w:rPr>
                <w:rFonts w:ascii="Arial" w:hAnsi="Arial" w:cs="Arial"/>
                <w:sz w:val="18"/>
              </w:rPr>
            </w:pPr>
            <w:r>
              <w:rPr>
                <w:rFonts w:ascii="Arial" w:hAnsi="Arial" w:cs="Arial"/>
                <w:sz w:val="18"/>
              </w:rPr>
              <w:t xml:space="preserve">Design the service models that allow the proper functioning of the marketing channels (Developer, Broker, Real Estate Broker, Remote Sales, etc.).</w:t>
            </w:r>
          </w:p>
          <w:p w14:paraId="41C3FF95" w14:textId="77777777">
            <w:pPr>
              <w:numPr>
                <w:ilvl w:val="0"/>
                <w:numId w:val="1"/>
              </w:numPr>
              <w:tabs>
                <w:tab w:val="clear" w:pos="360"/>
              </w:tabs>
              <w:ind w:left="317" w:hanging="283"/>
              <w:jc w:val="both"/>
              <w:rPr>
                <w:rFonts w:ascii="Arial" w:hAnsi="Arial" w:cs="Arial"/>
                <w:sz w:val="18"/>
              </w:rPr>
            </w:pPr>
            <w:r>
              <w:rPr>
                <w:rFonts w:ascii="Arial" w:hAnsi="Arial" w:cs="Arial"/>
                <w:sz w:val="18"/>
              </w:rPr>
              <w:t xml:space="preserve">Ensure that decision-making for the development of the functions of each Marketing Channel is carried out in a consistent and uniform manner, in accordance with established institutional policies, tools and parameters.</w:t>
            </w:r>
          </w:p>
          <w:p w14:paraId="1730CA14" w14:textId="77777777">
            <w:pPr>
              <w:numPr>
                <w:ilvl w:val="0"/>
                <w:numId w:val="1"/>
              </w:numPr>
              <w:tabs>
                <w:tab w:val="clear" w:pos="360"/>
              </w:tabs>
              <w:ind w:left="317" w:hanging="283"/>
              <w:jc w:val="both"/>
              <w:rPr>
                <w:rFonts w:ascii="Arial" w:hAnsi="Arial" w:cs="Arial"/>
                <w:sz w:val="18"/>
              </w:rPr>
            </w:pPr>
            <w:r>
              <w:rPr>
                <w:rFonts w:ascii="Arial" w:hAnsi="Arial" w:cs="Arial"/>
                <w:sz w:val="18"/>
              </w:rPr>
              <w:t xml:space="preserve">Direct the implementation of circuits and adjustments or changes in the commercial customer service methodology for pre-approved customers, ensuring the commercial momentum of the strategies for customers in this niche.</w:t>
            </w:r>
          </w:p>
          <w:p w14:paraId="45C517AA" w14:textId="77777777">
            <w:pPr>
              <w:numPr>
                <w:ilvl w:val="0"/>
                <w:numId w:val="1"/>
              </w:numPr>
              <w:tabs>
                <w:tab w:val="clear" w:pos="360"/>
              </w:tabs>
              <w:ind w:left="317" w:hanging="283"/>
              <w:jc w:val="both"/>
              <w:rPr>
                <w:rFonts w:ascii="Arial" w:hAnsi="Arial" w:cs="Arial"/>
                <w:sz w:val="18"/>
              </w:rPr>
            </w:pPr>
            <w:r>
              <w:rPr>
                <w:rFonts w:ascii="Arial" w:hAnsi="Arial" w:cs="Arial"/>
                <w:sz w:val="18"/>
              </w:rPr>
              <w:t xml:space="preserve">Establish and maintain the management models of the processes, risks and controls updated with each internal area of the institution involved in the mortgage process.</w:t>
            </w:r>
          </w:p>
          <w:p w14:paraId="3529A9A7" w14:textId="77777777">
            <w:pPr>
              <w:numPr>
                <w:ilvl w:val="0"/>
                <w:numId w:val="1"/>
              </w:numPr>
              <w:tabs>
                <w:tab w:val="clear" w:pos="360"/>
              </w:tabs>
              <w:ind w:left="317" w:hanging="283"/>
              <w:jc w:val="both"/>
              <w:rPr>
                <w:rFonts w:ascii="Arial" w:hAnsi="Arial" w:cs="Arial"/>
                <w:sz w:val="18"/>
              </w:rPr>
            </w:pPr>
            <w:r>
              <w:rPr>
                <w:rFonts w:ascii="Arial" w:hAnsi="Arial" w:cs="Arial"/>
                <w:sz w:val="18"/>
              </w:rPr>
              <w:t xml:space="preserve">Establish the criteria, methodology and preventive and corrective programs that address deviations in the implementation and execution of the programs developed.</w:t>
            </w:r>
          </w:p>
          <w:p w14:paraId="1A5E3DCB" w14:textId="77777777">
            <w:pPr>
              <w:numPr>
                <w:ilvl w:val="0"/>
                <w:numId w:val="1"/>
              </w:numPr>
              <w:tabs>
                <w:tab w:val="clear" w:pos="360"/>
              </w:tabs>
              <w:ind w:left="317" w:hanging="283"/>
              <w:jc w:val="both"/>
              <w:rPr>
                <w:rFonts w:ascii="Arial" w:hAnsi="Arial" w:cs="Arial"/>
                <w:sz w:val="18"/>
              </w:rPr>
            </w:pPr>
            <w:r>
              <w:rPr>
                <w:rFonts w:ascii="Arial" w:hAnsi="Arial" w:cs="Arial"/>
                <w:sz w:val="18"/>
              </w:rPr>
              <w:t xml:space="preserve">Propose compensation schemes, monitoring, control and evaluation of results of sales channels, which guarantee the productivity required by the institution.</w:t>
            </w:r>
          </w:p>
          <w:p w14:paraId="2C754B38" w14:textId="77777777">
            <w:pPr>
              <w:numPr>
                <w:ilvl w:val="0"/>
                <w:numId w:val="1"/>
              </w:numPr>
              <w:tabs>
                <w:tab w:val="clear" w:pos="360"/>
              </w:tabs>
              <w:ind w:left="317" w:hanging="283"/>
              <w:jc w:val="both"/>
              <w:rPr>
                <w:rFonts w:ascii="Arial" w:hAnsi="Arial" w:cs="Arial"/>
                <w:sz w:val="18"/>
              </w:rPr>
            </w:pPr>
            <w:r>
              <w:rPr>
                <w:rFonts w:ascii="Arial" w:hAnsi="Arial" w:cs="Arial"/>
                <w:sz w:val="18"/>
              </w:rPr>
              <w:t xml:space="preserve">Identify, develop and generate projects and actions to trigger synergies with the developer mortgage business.</w:t>
            </w:r>
          </w:p>
        </w:tc>
      </w:tr>
    </w:tbl>
    <w:p w14:paraId="0EC3E242" w14:textId="77777777">
      <w:pPr>
        <w:rPr>
          <w:vanish/>
        </w:rPr>
      </w:pPr>
    </w:p>
    <w:tbl>
      <w:tblPr>
        <w:tblW w:w="9291" w:type="dxa"/>
        <w:tblLayout w:type="fixed"/>
        <w:tblLook w:val="0000" w:firstRow="0" w:lastRow="0" w:firstColumn="0" w:lastColumn="0" w:noHBand="0" w:noVBand="0"/>
      </w:tblPr>
      <w:tblGrid>
        <w:gridCol w:w="1384"/>
        <w:gridCol w:w="4253"/>
        <w:gridCol w:w="3654"/>
      </w:tblGrid>
      <w:tr w14:paraId="7AD06BFD" w14:textId="77777777">
        <w:tc>
          <w:tcPr>
            <w:tcW w:w="1384" w:type="dxa"/>
          </w:tcPr>
          <w:p w14:paraId="0BCBB4D4" w14:textId="77777777">
            <w:pPr>
              <w:pStyle w:val="Heading1"/>
              <w:jc w:val="center"/>
              <w:rPr>
                <w:rFonts w:ascii="Arial" w:hAnsi="Arial" w:cs="Arial"/>
                <w:sz w:val="18"/>
              </w:rPr>
            </w:pPr>
            <w:r>
              <w:rPr>
                <w:rFonts w:ascii="Arial" w:hAnsi="Arial" w:cs="Arial"/>
                <w:sz w:val="18"/>
              </w:rPr>
              <w:t xml:space="preserve">2011 - 2013</w:t>
            </w:r>
          </w:p>
        </w:tc>
        <w:tc>
          <w:tcPr>
            <w:tcW w:w="4253" w:type="dxa"/>
          </w:tcPr>
          <w:p w14:paraId="20E4DAFF" w14:textId="77777777">
            <w:pPr>
              <w:rPr>
                <w:rFonts w:ascii="Arial" w:hAnsi="Arial" w:cs="Arial"/>
                <w:b/>
                <w:sz w:val="18"/>
              </w:rPr>
            </w:pPr>
            <w:r>
              <w:rPr>
                <w:rFonts w:ascii="Arial" w:hAnsi="Arial" w:cs="Arial"/>
                <w:b/>
                <w:sz w:val="18"/>
              </w:rPr>
              <w:t xml:space="preserve">BBVA BANCOMER, Administrative Services</w:t>
            </w:r>
          </w:p>
        </w:tc>
        <w:tc>
          <w:tcPr>
            <w:tcW w:w="3654" w:type="dxa"/>
          </w:tcPr>
          <w:p w14:paraId="06B22209" w14:textId="77777777">
            <w:pPr>
              <w:pStyle w:val="Heading4"/>
              <w:ind w:left="-250" w:firstLine="250"/>
              <w:rPr>
                <w:rFonts w:ascii="Arial" w:hAnsi="Arial" w:cs="Arial"/>
                <w:b/>
                <w:sz w:val="18"/>
              </w:rPr>
            </w:pPr>
            <w:r>
              <w:rPr>
                <w:rFonts w:ascii="Arial" w:hAnsi="Arial" w:cs="Arial"/>
                <w:sz w:val="18"/>
              </w:rPr>
              <w:t xml:space="preserve">Tijuana, BC / Monterrey, NL</w:t>
            </w:r>
          </w:p>
        </w:tc>
      </w:tr>
      <w:tr w14:paraId="4EB96DAF" w14:textId="77777777">
        <w:tc>
          <w:tcPr>
            <w:tcW w:w="1384" w:type="dxa"/>
          </w:tcPr>
          <w:p w14:paraId="28CBB602" w14:textId="77777777">
            <w:pPr>
              <w:jc w:val="center"/>
              <w:rPr>
                <w:rFonts w:ascii="Arial" w:hAnsi="Arial" w:cs="Arial"/>
                <w:sz w:val="18"/>
              </w:rPr>
            </w:pPr>
          </w:p>
        </w:tc>
        <w:tc>
          <w:tcPr>
            <w:tcW w:w="7907" w:type="dxa"/>
            <w:gridSpan w:val="2"/>
          </w:tcPr>
          <w:p w14:paraId="2A123030" w14:textId="77777777">
            <w:pPr>
              <w:rPr>
                <w:rFonts w:ascii="Arial" w:hAnsi="Arial" w:cs="Arial"/>
                <w:b/>
                <w:i/>
                <w:sz w:val="18"/>
              </w:rPr>
            </w:pPr>
            <w:r>
              <w:rPr>
                <w:rFonts w:ascii="Arial" w:hAnsi="Arial" w:cs="Arial"/>
                <w:b/>
                <w:i/>
                <w:sz w:val="18"/>
              </w:rPr>
              <w:t xml:space="preserve">Northwest / Northeast Divisional Risk Director (June 2011 to August 2013)</w:t>
            </w:r>
          </w:p>
          <w:p w14:paraId="16CF6387" w14:textId="77777777">
            <w:pPr>
              <w:numPr>
                <w:ilvl w:val="0"/>
                <w:numId w:val="1"/>
              </w:numPr>
              <w:tabs>
                <w:tab w:val="clear" w:pos="360"/>
              </w:tabs>
              <w:ind w:left="317" w:hanging="283"/>
              <w:jc w:val="both"/>
              <w:rPr>
                <w:rFonts w:ascii="Arial" w:hAnsi="Arial" w:cs="Arial"/>
                <w:sz w:val="18"/>
              </w:rPr>
            </w:pPr>
            <w:r>
              <w:rPr>
                <w:rFonts w:ascii="Arial" w:hAnsi="Arial" w:cs="Arial"/>
                <w:sz w:val="18"/>
              </w:rPr>
              <w:t xml:space="preserve">Responsible for the following topics in the states of BC, BCS and Sonora (June 2011 to February 2013), Nuevo León, Tamaulipas, Durango, Coahuila (February 2013 to August 2013), within the Commercial Bank of the Financial Group:</w:t>
            </w:r>
          </w:p>
          <w:p w14:paraId="2D29ED76" w14:textId="77777777">
            <w:pPr>
              <w:numPr>
                <w:ilvl w:val="0"/>
                <w:numId w:val="1"/>
              </w:numPr>
              <w:tabs>
                <w:tab w:val="clear" w:pos="360"/>
              </w:tabs>
              <w:ind w:left="317" w:hanging="283"/>
              <w:jc w:val="both"/>
              <w:rPr>
                <w:rFonts w:ascii="Arial" w:hAnsi="Arial" w:cs="Arial"/>
                <w:b/>
                <w:i/>
                <w:sz w:val="18"/>
              </w:rPr>
            </w:pPr>
            <w:r>
              <w:rPr>
                <w:rFonts w:ascii="Arial" w:hAnsi="Arial" w:cs="Arial"/>
                <w:b/>
                <w:i/>
                <w:sz w:val="18"/>
              </w:rPr>
              <w:t>Admission:</w:t>
            </w:r>
          </w:p>
          <w:p w14:paraId="3C87A348" w14:textId="77777777">
            <w:pPr>
              <w:numPr>
                <w:ilvl w:val="0"/>
                <w:numId w:val="1"/>
              </w:numPr>
              <w:tabs>
                <w:tab w:val="clear" w:pos="360"/>
              </w:tabs>
              <w:ind w:left="600" w:hanging="283"/>
              <w:jc w:val="both"/>
              <w:rPr>
                <w:rFonts w:ascii="Arial" w:hAnsi="Arial" w:cs="Arial"/>
                <w:sz w:val="18"/>
              </w:rPr>
            </w:pPr>
            <w:r>
              <w:rPr>
                <w:rFonts w:ascii="Arial" w:hAnsi="Arial" w:cs="Arial"/>
                <w:sz w:val="18"/>
              </w:rPr>
              <w:t xml:space="preserve">Responsible for ensuring risk premiums and healthy behavior in the consumer, Credit Card, SME / Business and Mortgage portfolios in the Northwest Division, making credit origination profitable in the Northwest Division of Commercial Banking.</w:t>
            </w:r>
          </w:p>
          <w:p w14:paraId="3A8FCBB6" w14:textId="77777777">
            <w:pPr>
              <w:numPr>
                <w:ilvl w:val="0"/>
                <w:numId w:val="1"/>
              </w:numPr>
              <w:tabs>
                <w:tab w:val="clear" w:pos="360"/>
              </w:tabs>
              <w:ind w:left="600" w:hanging="283"/>
              <w:jc w:val="both"/>
              <w:rPr>
                <w:rFonts w:ascii="Arial" w:hAnsi="Arial" w:cs="Arial"/>
                <w:sz w:val="18"/>
              </w:rPr>
            </w:pPr>
            <w:r>
              <w:rPr>
                <w:rFonts w:ascii="Arial" w:hAnsi="Arial" w:cs="Arial"/>
                <w:sz w:val="18"/>
              </w:rPr>
              <w:t xml:space="preserve">Implementation of the Itinerant Business Committees, ensuring the healthy origination of credit in each of the Management Zones.</w:t>
            </w:r>
          </w:p>
          <w:p w14:paraId="3986D4B1" w14:textId="77777777">
            <w:pPr>
              <w:numPr>
                <w:ilvl w:val="0"/>
                <w:numId w:val="1"/>
              </w:numPr>
              <w:tabs>
                <w:tab w:val="clear" w:pos="360"/>
              </w:tabs>
              <w:ind w:left="600" w:hanging="283"/>
              <w:jc w:val="both"/>
              <w:rPr>
                <w:rFonts w:ascii="Arial" w:hAnsi="Arial" w:cs="Arial"/>
                <w:sz w:val="18"/>
              </w:rPr>
            </w:pPr>
            <w:r>
              <w:rPr>
                <w:rFonts w:ascii="Arial" w:hAnsi="Arial" w:cs="Arial"/>
                <w:sz w:val="18"/>
              </w:rPr>
              <w:t xml:space="preserve">Coordinator of the Mortgage Portfolio Management Groups (GAP, for its initials in Spanish) in the Division, thereby ensuring the correct origination of mortgage loans.</w:t>
            </w:r>
          </w:p>
          <w:p w14:paraId="049A6066" w14:textId="77777777">
            <w:pPr>
              <w:numPr>
                <w:ilvl w:val="0"/>
                <w:numId w:val="1"/>
              </w:numPr>
              <w:tabs>
                <w:tab w:val="clear" w:pos="360"/>
              </w:tabs>
              <w:ind w:left="600" w:hanging="283"/>
              <w:jc w:val="both"/>
              <w:rPr>
                <w:rFonts w:ascii="Arial" w:hAnsi="Arial" w:cs="Arial"/>
                <w:sz w:val="18"/>
              </w:rPr>
            </w:pPr>
            <w:r>
              <w:rPr>
                <w:rFonts w:ascii="Arial" w:hAnsi="Arial" w:cs="Arial"/>
                <w:sz w:val="18"/>
              </w:rPr>
              <w:t xml:space="preserve">Permanent update on regulatory issues of origin to the NETWORK, in Consumption, Credit Card, SME / Business and Mortgage.  </w:t>
            </w:r>
          </w:p>
          <w:p w14:paraId="3170D138" w14:textId="77777777">
            <w:pPr>
              <w:numPr>
                <w:ilvl w:val="0"/>
                <w:numId w:val="1"/>
              </w:numPr>
              <w:tabs>
                <w:tab w:val="clear" w:pos="360"/>
              </w:tabs>
              <w:ind w:left="600" w:hanging="283"/>
              <w:jc w:val="both"/>
              <w:rPr>
                <w:rFonts w:ascii="Arial" w:hAnsi="Arial" w:cs="Arial"/>
                <w:sz w:val="18"/>
              </w:rPr>
            </w:pPr>
            <w:r>
              <w:rPr>
                <w:rFonts w:ascii="Arial" w:hAnsi="Arial" w:cs="Arial"/>
                <w:sz w:val="18"/>
              </w:rPr>
              <w:t xml:space="preserve">Continuous training for the Divisional Business Network in matters related to Consumption, Credit Card, SME / Business and Mortgage.  </w:t>
            </w:r>
          </w:p>
          <w:p w14:paraId="5017129B" w14:textId="77777777">
            <w:pPr>
              <w:numPr>
                <w:ilvl w:val="0"/>
                <w:numId w:val="1"/>
              </w:numPr>
              <w:tabs>
                <w:tab w:val="clear" w:pos="360"/>
              </w:tabs>
              <w:ind w:left="600" w:hanging="283"/>
              <w:jc w:val="both"/>
              <w:rPr>
                <w:rFonts w:ascii="Arial" w:hAnsi="Arial" w:cs="Arial"/>
                <w:sz w:val="18"/>
              </w:rPr>
            </w:pPr>
            <w:r>
              <w:rPr>
                <w:rFonts w:ascii="Arial" w:hAnsi="Arial" w:cs="Arial"/>
                <w:sz w:val="18"/>
              </w:rPr>
              <w:t xml:space="preserve">Responsible for carrying out the credit supervision done by Credit Bureau Authorities and NBSC.</w:t>
            </w:r>
          </w:p>
          <w:p w14:paraId="2031A62B" w14:textId="77777777">
            <w:pPr>
              <w:numPr>
                <w:ilvl w:val="0"/>
                <w:numId w:val="1"/>
              </w:numPr>
              <w:tabs>
                <w:tab w:val="clear" w:pos="360"/>
              </w:tabs>
              <w:ind w:left="283" w:hanging="283"/>
              <w:jc w:val="both"/>
              <w:rPr>
                <w:rFonts w:ascii="Arial" w:hAnsi="Arial" w:cs="Arial"/>
                <w:b/>
                <w:i/>
                <w:sz w:val="18"/>
              </w:rPr>
            </w:pPr>
            <w:r>
              <w:rPr>
                <w:rFonts w:ascii="Arial" w:hAnsi="Arial" w:cs="Arial"/>
                <w:b/>
                <w:i/>
                <w:sz w:val="18"/>
              </w:rPr>
              <w:t xml:space="preserve">Early Arrears Recovery (1,2,3):</w:t>
            </w:r>
          </w:p>
          <w:p w14:paraId="2BC07BA4" w14:textId="77777777">
            <w:pPr>
              <w:numPr>
                <w:ilvl w:val="0"/>
                <w:numId w:val="1"/>
              </w:numPr>
              <w:tabs>
                <w:tab w:val="clear" w:pos="360"/>
              </w:tabs>
              <w:ind w:left="566" w:hanging="283"/>
              <w:jc w:val="both"/>
              <w:rPr>
                <w:rFonts w:ascii="Arial" w:hAnsi="Arial" w:cs="Arial"/>
                <w:sz w:val="18"/>
              </w:rPr>
            </w:pPr>
            <w:r>
              <w:rPr>
                <w:rFonts w:ascii="Arial" w:hAnsi="Arial" w:cs="Arial"/>
                <w:sz w:val="18"/>
              </w:rPr>
              <w:t xml:space="preserve">Responsible for ensuring the recovery of SME / Business credit in the Northwest Division, offering Solution Products to clients with liquidity problems according to their needs. Responsible for the consolidation of the Business Portfolio, through the implementation of the Arrears Committee in the Division. </w:t>
            </w:r>
          </w:p>
          <w:p w14:paraId="12540904" w14:textId="77777777">
            <w:pPr>
              <w:numPr>
                <w:ilvl w:val="0"/>
                <w:numId w:val="1"/>
              </w:numPr>
              <w:tabs>
                <w:tab w:val="clear" w:pos="360"/>
              </w:tabs>
              <w:ind w:left="283" w:hanging="283"/>
              <w:jc w:val="both"/>
              <w:rPr>
                <w:rFonts w:ascii="Arial" w:hAnsi="Arial" w:cs="Arial"/>
                <w:b/>
                <w:i/>
                <w:sz w:val="18"/>
              </w:rPr>
            </w:pPr>
            <w:r>
              <w:rPr>
                <w:rFonts w:ascii="Arial" w:hAnsi="Arial" w:cs="Arial"/>
                <w:b/>
                <w:i/>
                <w:sz w:val="18"/>
              </w:rPr>
              <w:t>Workout:</w:t>
            </w:r>
          </w:p>
          <w:p w14:paraId="3CEA880A" w14:textId="77777777">
            <w:pPr>
              <w:numPr>
                <w:ilvl w:val="0"/>
                <w:numId w:val="1"/>
              </w:numPr>
              <w:tabs>
                <w:tab w:val="clear" w:pos="360"/>
              </w:tabs>
              <w:ind w:left="566" w:hanging="283"/>
              <w:jc w:val="both"/>
              <w:rPr>
                <w:rFonts w:ascii="Arial" w:hAnsi="Arial" w:cs="Arial"/>
                <w:sz w:val="18"/>
              </w:rPr>
            </w:pPr>
            <w:r>
              <w:rPr>
                <w:rFonts w:ascii="Arial" w:hAnsi="Arial" w:cs="Arial"/>
                <w:sz w:val="18"/>
              </w:rPr>
              <w:t xml:space="preserve">In charge of sanitation of the deep arrears in the SME / Business portfolio, offering solution alternatives to clients with solvency problems.</w:t>
            </w:r>
          </w:p>
          <w:p w14:paraId="0C71BA35" w14:textId="77777777">
            <w:pPr>
              <w:numPr>
                <w:ilvl w:val="0"/>
                <w:numId w:val="1"/>
              </w:numPr>
              <w:tabs>
                <w:tab w:val="clear" w:pos="360"/>
              </w:tabs>
              <w:ind w:left="566" w:hanging="283"/>
              <w:jc w:val="both"/>
              <w:rPr>
                <w:rFonts w:ascii="Arial" w:hAnsi="Arial" w:cs="Arial"/>
                <w:sz w:val="18"/>
              </w:rPr>
            </w:pPr>
            <w:r>
              <w:rPr>
                <w:rFonts w:ascii="Arial" w:hAnsi="Arial" w:cs="Arial"/>
                <w:sz w:val="18"/>
              </w:rPr>
              <w:t xml:space="preserve">Follow-up of legal processes related to the recovery of the portfolio in deep default.</w:t>
            </w:r>
          </w:p>
          <w:p w14:paraId="02013D2D" w14:textId="77777777">
            <w:pPr>
              <w:numPr>
                <w:ilvl w:val="0"/>
                <w:numId w:val="1"/>
              </w:numPr>
              <w:tabs>
                <w:tab w:val="clear" w:pos="360"/>
              </w:tabs>
              <w:ind w:left="283" w:hanging="283"/>
              <w:jc w:val="both"/>
              <w:rPr>
                <w:rFonts w:ascii="Arial" w:hAnsi="Arial" w:cs="Arial"/>
                <w:b/>
                <w:i/>
                <w:sz w:val="18"/>
              </w:rPr>
            </w:pPr>
            <w:r>
              <w:rPr>
                <w:rFonts w:ascii="Arial" w:hAnsi="Arial" w:cs="Arial"/>
                <w:b/>
                <w:i/>
                <w:sz w:val="18"/>
              </w:rPr>
              <w:t xml:space="preserve">Internal Control:</w:t>
            </w:r>
          </w:p>
          <w:p w14:paraId="0494AA7D" w14:textId="77777777">
            <w:pPr>
              <w:numPr>
                <w:ilvl w:val="0"/>
                <w:numId w:val="1"/>
              </w:numPr>
              <w:tabs>
                <w:tab w:val="clear" w:pos="360"/>
              </w:tabs>
              <w:ind w:left="566" w:hanging="283"/>
              <w:jc w:val="both"/>
              <w:rPr>
                <w:rFonts w:ascii="Arial" w:hAnsi="Arial" w:cs="Arial"/>
                <w:sz w:val="18"/>
              </w:rPr>
            </w:pPr>
            <w:r>
              <w:rPr>
                <w:rFonts w:ascii="Arial" w:hAnsi="Arial" w:cs="Arial"/>
                <w:sz w:val="18"/>
              </w:rPr>
              <w:t xml:space="preserve">Implementation of Regulations NBSC, MLP, Mexican Association of Stock Institutions. Internal Audit.</w:t>
            </w:r>
          </w:p>
          <w:p w14:paraId="565D274C" w14:textId="77777777">
            <w:pPr>
              <w:numPr>
                <w:ilvl w:val="0"/>
                <w:numId w:val="1"/>
              </w:numPr>
              <w:tabs>
                <w:tab w:val="clear" w:pos="360"/>
              </w:tabs>
              <w:ind w:left="566" w:hanging="283"/>
              <w:jc w:val="both"/>
              <w:rPr>
                <w:rFonts w:ascii="Arial" w:hAnsi="Arial" w:cs="Arial"/>
                <w:b/>
                <w:sz w:val="18"/>
              </w:rPr>
            </w:pPr>
            <w:r>
              <w:rPr>
                <w:rFonts w:ascii="Arial" w:hAnsi="Arial" w:cs="Arial"/>
                <w:sz w:val="18"/>
              </w:rPr>
              <w:t xml:space="preserve">Discipline Committee </w:t>
            </w:r>
          </w:p>
        </w:tc>
      </w:tr>
    </w:tbl>
    <w:p w14:paraId="3AB1B063" w14:textId="77777777"/>
    <w:p w14:paraId="4DC88953" w14:textId="77777777"/>
    <w:p w14:paraId="21491A4F" w14:textId="77777777"/>
    <w:p w14:paraId="0C83046C" w14:textId="77777777"/>
    <w:p w14:paraId="194D4DCC" w14:textId="77777777"/>
    <w:p w14:paraId="45AE452E" w14:textId="77777777"/>
    <w:p w14:paraId="49A0C6C8" w14:textId="77777777"/>
    <w:tbl>
      <w:tblPr>
        <w:tblW w:w="9291" w:type="dxa"/>
        <w:tblLayout w:type="fixed"/>
        <w:tblLook w:val="0000" w:firstRow="0" w:lastRow="0" w:firstColumn="0" w:lastColumn="0" w:noHBand="0" w:noVBand="0"/>
      </w:tblPr>
      <w:tblGrid>
        <w:gridCol w:w="1384"/>
        <w:gridCol w:w="5812"/>
        <w:gridCol w:w="2095"/>
      </w:tblGrid>
      <w:tr w14:paraId="58BD0DA3" w14:textId="77777777">
        <w:tc>
          <w:tcPr>
            <w:tcW w:w="1384" w:type="dxa"/>
          </w:tcPr>
          <w:p w14:paraId="37F6D507" w14:textId="77777777">
            <w:pPr>
              <w:pStyle w:val="Heading1"/>
              <w:jc w:val="center"/>
              <w:rPr>
                <w:rFonts w:ascii="Arial" w:hAnsi="Arial" w:cs="Arial"/>
                <w:sz w:val="18"/>
              </w:rPr>
            </w:pPr>
            <w:r>
              <w:rPr>
                <w:rFonts w:ascii="Arial" w:hAnsi="Arial" w:cs="Arial"/>
                <w:sz w:val="18"/>
              </w:rPr>
              <w:t>2010-2011</w:t>
            </w:r>
          </w:p>
        </w:tc>
        <w:tc>
          <w:tcPr>
            <w:tcW w:w="5812" w:type="dxa"/>
          </w:tcPr>
          <w:p w14:paraId="13573660" w14:textId="77777777">
            <w:pPr>
              <w:rPr>
                <w:rFonts w:ascii="Arial" w:hAnsi="Arial" w:cs="Arial"/>
                <w:b/>
                <w:sz w:val="18"/>
              </w:rPr>
            </w:pPr>
            <w:r>
              <w:rPr>
                <w:rFonts w:ascii="Arial" w:hAnsi="Arial" w:cs="Arial"/>
                <w:b/>
                <w:sz w:val="18"/>
              </w:rPr>
              <w:t xml:space="preserve">BBVA BANCOMER, Administrative Services</w:t>
            </w:r>
          </w:p>
        </w:tc>
        <w:tc>
          <w:tcPr>
            <w:tcW w:w="2095" w:type="dxa"/>
          </w:tcPr>
          <w:p w14:paraId="13CDC9A2" w14:textId="77777777">
            <w:pPr>
              <w:pStyle w:val="Heading4"/>
              <w:rPr>
                <w:rFonts w:ascii="Arial" w:hAnsi="Arial" w:cs="Arial"/>
                <w:b/>
                <w:sz w:val="18"/>
              </w:rPr>
            </w:pPr>
            <w:r>
              <w:rPr>
                <w:rFonts w:ascii="Arial" w:hAnsi="Arial" w:cs="Arial"/>
                <w:sz w:val="18"/>
              </w:rPr>
              <w:t xml:space="preserve">Mexico City</w:t>
            </w:r>
          </w:p>
        </w:tc>
      </w:tr>
      <w:tr w14:paraId="35974F63" w14:textId="77777777">
        <w:tc>
          <w:tcPr>
            <w:tcW w:w="1384" w:type="dxa"/>
          </w:tcPr>
          <w:p w14:paraId="67C1127C" w14:textId="77777777">
            <w:pPr>
              <w:jc w:val="center"/>
              <w:rPr>
                <w:rFonts w:ascii="Arial" w:hAnsi="Arial" w:cs="Arial"/>
                <w:sz w:val="18"/>
              </w:rPr>
            </w:pPr>
          </w:p>
          <w:p w14:paraId="74EF0AF1" w14:textId="77777777">
            <w:pPr>
              <w:rPr>
                <w:rFonts w:ascii="Arial" w:hAnsi="Arial" w:cs="Arial"/>
                <w:sz w:val="18"/>
              </w:rPr>
            </w:pPr>
          </w:p>
          <w:p w14:paraId="1183AEF9" w14:textId="77777777">
            <w:pPr>
              <w:rPr>
                <w:rFonts w:ascii="Arial" w:hAnsi="Arial" w:cs="Arial"/>
                <w:sz w:val="18"/>
              </w:rPr>
            </w:pPr>
          </w:p>
          <w:p w14:paraId="03DC3DD5" w14:textId="77777777">
            <w:pPr>
              <w:rPr>
                <w:rFonts w:ascii="Arial" w:hAnsi="Arial" w:cs="Arial"/>
                <w:sz w:val="18"/>
              </w:rPr>
            </w:pPr>
          </w:p>
          <w:p w14:paraId="333CD0C6" w14:textId="77777777">
            <w:pPr>
              <w:rPr>
                <w:rFonts w:ascii="Arial" w:hAnsi="Arial" w:cs="Arial"/>
                <w:sz w:val="18"/>
              </w:rPr>
            </w:pPr>
          </w:p>
          <w:p w14:paraId="3F21FED7" w14:textId="77777777">
            <w:pPr>
              <w:rPr>
                <w:rFonts w:ascii="Arial" w:hAnsi="Arial" w:cs="Arial"/>
                <w:sz w:val="18"/>
              </w:rPr>
            </w:pPr>
          </w:p>
          <w:p w14:paraId="163A5FD1" w14:textId="77777777">
            <w:pPr>
              <w:jc w:val="center"/>
              <w:rPr>
                <w:rFonts w:ascii="Arial" w:hAnsi="Arial" w:cs="Arial"/>
                <w:sz w:val="18"/>
              </w:rPr>
            </w:pPr>
          </w:p>
        </w:tc>
        <w:tc>
          <w:tcPr>
            <w:tcW w:w="7907" w:type="dxa"/>
            <w:gridSpan w:val="2"/>
          </w:tcPr>
          <w:p w14:paraId="587A8301" w14:textId="77777777">
            <w:pPr>
              <w:rPr>
                <w:rFonts w:ascii="Arial" w:hAnsi="Arial" w:cs="Arial"/>
                <w:b/>
                <w:i/>
                <w:sz w:val="18"/>
              </w:rPr>
            </w:pPr>
            <w:r>
              <w:rPr>
                <w:rFonts w:ascii="Arial" w:hAnsi="Arial" w:cs="Arial"/>
                <w:b/>
                <w:i/>
                <w:sz w:val="18"/>
              </w:rPr>
              <w:t xml:space="preserve">Director of Mortgage Product Commercial Banking (November 2010 to June 2011)</w:t>
            </w:r>
          </w:p>
          <w:p w14:paraId="6F00B266" w14:textId="77777777">
            <w:pPr>
              <w:numPr>
                <w:ilvl w:val="0"/>
                <w:numId w:val="1"/>
              </w:numPr>
              <w:ind w:left="720"/>
              <w:jc w:val="both"/>
              <w:rPr>
                <w:rFonts w:ascii="Arial" w:hAnsi="Arial" w:cs="Arial"/>
                <w:sz w:val="18"/>
              </w:rPr>
            </w:pPr>
            <w:r>
              <w:rPr>
                <w:rFonts w:ascii="Arial" w:hAnsi="Arial" w:cs="Arial"/>
                <w:sz w:val="18"/>
              </w:rPr>
              <w:t xml:space="preserve">Responsible for ensuring that the Retail Network of Commercial Banking had placed the Mortgage Product in each budgeted branch. Market Leader in the Segment.</w:t>
            </w:r>
          </w:p>
          <w:p w14:paraId="08C8E89F" w14:textId="77777777">
            <w:pPr>
              <w:numPr>
                <w:ilvl w:val="0"/>
                <w:numId w:val="1"/>
              </w:numPr>
              <w:ind w:left="720"/>
              <w:jc w:val="both"/>
              <w:rPr>
                <w:rFonts w:ascii="Arial" w:hAnsi="Arial" w:cs="Arial"/>
                <w:sz w:val="18"/>
              </w:rPr>
            </w:pPr>
            <w:r>
              <w:rPr>
                <w:rFonts w:ascii="Arial" w:hAnsi="Arial" w:cs="Arial"/>
                <w:sz w:val="18"/>
              </w:rPr>
              <w:t xml:space="preserve">Coordinator of the mortgage pre-approved credit campaign, with a record </w:t>
            </w:r>
            <w:r>
              <w:rPr>
                <w:rFonts w:ascii="Arial" w:hAnsi="Arial" w:cs="Arial"/>
                <w:sz w:val="18"/>
                <w:highlight w:val="yellow"/>
              </w:rPr>
              <w:t>%</w:t>
            </w:r>
            <w:r>
              <w:rPr>
                <w:rFonts w:ascii="Arial" w:hAnsi="Arial" w:cs="Arial"/>
                <w:sz w:val="18"/>
              </w:rPr>
              <w:t xml:space="preserve"> success in the institution. (M, the percent sign must be preceded by a number. Maybe you wanted to put “with a record success rate in the institution).</w:t>
            </w:r>
          </w:p>
          <w:p w14:paraId="1E90CF17" w14:textId="77777777">
            <w:pPr>
              <w:numPr>
                <w:ilvl w:val="0"/>
                <w:numId w:val="1"/>
              </w:numPr>
              <w:ind w:left="720"/>
              <w:jc w:val="both"/>
              <w:rPr>
                <w:rFonts w:ascii="Arial" w:hAnsi="Arial" w:cs="Arial"/>
                <w:sz w:val="18"/>
              </w:rPr>
            </w:pPr>
            <w:r>
              <w:rPr>
                <w:rFonts w:ascii="Arial" w:hAnsi="Arial" w:cs="Arial"/>
                <w:sz w:val="18"/>
              </w:rPr>
              <w:t xml:space="preserve">Implementation of the figure of the Mortgage Executive in the National scope. Business case. Productivity analysis by Executive.</w:t>
            </w:r>
          </w:p>
          <w:p w14:paraId="34656917" w14:textId="77777777">
            <w:pPr>
              <w:numPr>
                <w:ilvl w:val="0"/>
                <w:numId w:val="1"/>
              </w:numPr>
              <w:ind w:left="720"/>
              <w:jc w:val="both"/>
              <w:rPr>
                <w:rFonts w:ascii="Arial" w:hAnsi="Arial" w:cs="Arial"/>
                <w:sz w:val="18"/>
              </w:rPr>
            </w:pPr>
            <w:r>
              <w:rPr>
                <w:rFonts w:ascii="Arial" w:hAnsi="Arial" w:cs="Arial"/>
                <w:sz w:val="18"/>
              </w:rPr>
              <w:t xml:space="preserve">Training Commercial Banking Retail Network in mortgage matters, for product placement.</w:t>
            </w:r>
          </w:p>
          <w:p w14:paraId="317D78FD" w14:textId="77777777">
            <w:pPr>
              <w:numPr>
                <w:ilvl w:val="0"/>
                <w:numId w:val="1"/>
              </w:numPr>
              <w:ind w:left="720"/>
              <w:jc w:val="both"/>
              <w:rPr>
                <w:rFonts w:ascii="Arial" w:hAnsi="Arial" w:cs="Arial"/>
                <w:sz w:val="18"/>
              </w:rPr>
            </w:pPr>
            <w:r>
              <w:rPr>
                <w:rFonts w:ascii="Arial" w:hAnsi="Arial" w:cs="Arial"/>
                <w:sz w:val="18"/>
              </w:rPr>
              <w:t xml:space="preserve">Credit Simulator Design to operate in branch NETWORK.</w:t>
            </w:r>
          </w:p>
        </w:tc>
      </w:tr>
    </w:tbl>
    <w:p w14:paraId="08CD5BC4" w14:textId="77777777"/>
    <w:tbl>
      <w:tblPr>
        <w:tblW w:w="9291" w:type="dxa"/>
        <w:tblLayout w:type="fixed"/>
        <w:tblLook w:val="0000" w:firstRow="0" w:lastRow="0" w:firstColumn="0" w:lastColumn="0" w:noHBand="0" w:noVBand="0"/>
      </w:tblPr>
      <w:tblGrid>
        <w:gridCol w:w="1384"/>
        <w:gridCol w:w="5812"/>
        <w:gridCol w:w="2095"/>
      </w:tblGrid>
      <w:tr w14:paraId="1473C632" w14:textId="77777777">
        <w:tc>
          <w:tcPr>
            <w:tcW w:w="1384" w:type="dxa"/>
          </w:tcPr>
          <w:p w14:paraId="494616AA" w14:textId="77777777">
            <w:pPr>
              <w:pStyle w:val="Heading1"/>
              <w:jc w:val="center"/>
              <w:rPr>
                <w:rFonts w:ascii="Arial" w:hAnsi="Arial" w:cs="Arial"/>
                <w:sz w:val="18"/>
              </w:rPr>
            </w:pPr>
            <w:r>
              <w:rPr>
                <w:rFonts w:ascii="Arial" w:hAnsi="Arial" w:cs="Arial"/>
                <w:sz w:val="18"/>
              </w:rPr>
              <w:t>2007-2010</w:t>
            </w:r>
          </w:p>
        </w:tc>
        <w:tc>
          <w:tcPr>
            <w:tcW w:w="5812" w:type="dxa"/>
          </w:tcPr>
          <w:p w14:paraId="20E054E5" w14:textId="77777777">
            <w:pPr>
              <w:rPr>
                <w:rFonts w:ascii="Arial" w:hAnsi="Arial" w:cs="Arial"/>
                <w:b/>
                <w:sz w:val="18"/>
              </w:rPr>
            </w:pPr>
            <w:r>
              <w:rPr>
                <w:rFonts w:ascii="Arial" w:hAnsi="Arial" w:cs="Arial"/>
                <w:b/>
                <w:sz w:val="18"/>
              </w:rPr>
              <w:t xml:space="preserve">BBVA BANCOMER, National Mortgage. Risks</w:t>
            </w:r>
          </w:p>
        </w:tc>
        <w:tc>
          <w:tcPr>
            <w:tcW w:w="2095" w:type="dxa"/>
          </w:tcPr>
          <w:p w14:paraId="5925A690" w14:textId="77777777">
            <w:pPr>
              <w:pStyle w:val="Heading4"/>
              <w:rPr>
                <w:rFonts w:ascii="Arial" w:hAnsi="Arial" w:cs="Arial"/>
                <w:b/>
                <w:sz w:val="18"/>
              </w:rPr>
            </w:pPr>
            <w:r>
              <w:rPr>
                <w:rFonts w:ascii="Arial" w:hAnsi="Arial" w:cs="Arial"/>
                <w:sz w:val="18"/>
              </w:rPr>
              <w:t xml:space="preserve">Mexico City</w:t>
            </w:r>
          </w:p>
        </w:tc>
      </w:tr>
      <w:tr w14:paraId="06CA6414" w14:textId="77777777">
        <w:trPr>
          <w:trHeight w:val="3192"/>
        </w:trPr>
        <w:tc>
          <w:tcPr>
            <w:tcW w:w="1384" w:type="dxa"/>
          </w:tcPr>
          <w:p w14:paraId="38872483" w14:textId="77777777">
            <w:pPr>
              <w:jc w:val="center"/>
              <w:rPr>
                <w:rFonts w:ascii="Arial" w:hAnsi="Arial" w:cs="Arial"/>
                <w:sz w:val="18"/>
              </w:rPr>
            </w:pPr>
          </w:p>
        </w:tc>
        <w:tc>
          <w:tcPr>
            <w:tcW w:w="7907" w:type="dxa"/>
            <w:gridSpan w:val="2"/>
          </w:tcPr>
          <w:p w14:paraId="33907FD8" w14:textId="77777777">
            <w:pPr>
              <w:rPr>
                <w:rFonts w:ascii="Arial" w:hAnsi="Arial" w:cs="Arial"/>
                <w:b/>
                <w:i/>
                <w:sz w:val="18"/>
              </w:rPr>
            </w:pPr>
            <w:r>
              <w:rPr>
                <w:rFonts w:ascii="Arial" w:hAnsi="Arial" w:cs="Arial"/>
                <w:b/>
                <w:i/>
                <w:sz w:val="18"/>
              </w:rPr>
              <w:t xml:space="preserve">Deputy Director of Strategy Development (April 2010 to November 2010)</w:t>
            </w:r>
          </w:p>
          <w:p w14:paraId="49855B88" w14:textId="77777777">
            <w:pPr>
              <w:numPr>
                <w:ilvl w:val="0"/>
                <w:numId w:val="1"/>
              </w:numPr>
              <w:tabs>
                <w:tab w:val="clear" w:pos="360"/>
              </w:tabs>
              <w:ind w:left="317" w:hanging="283"/>
              <w:jc w:val="both"/>
              <w:rPr>
                <w:rFonts w:ascii="Arial" w:hAnsi="Arial" w:cs="Arial"/>
                <w:sz w:val="18"/>
              </w:rPr>
            </w:pPr>
            <w:r>
              <w:rPr>
                <w:rFonts w:ascii="Arial" w:hAnsi="Arial" w:cs="Arial"/>
                <w:sz w:val="18"/>
              </w:rPr>
              <w:t xml:space="preserve">Design and implementation of Solution Products for the recovery of the Mortgage portfolio, in order to reduce sanitation rates and maximize the institution's BTP.</w:t>
            </w:r>
          </w:p>
          <w:p w14:paraId="1C1556FC" w14:textId="77777777">
            <w:pPr>
              <w:numPr>
                <w:ilvl w:val="0"/>
                <w:numId w:val="1"/>
              </w:numPr>
              <w:tabs>
                <w:tab w:val="clear" w:pos="360"/>
              </w:tabs>
              <w:ind w:left="317" w:hanging="283"/>
              <w:jc w:val="both"/>
              <w:rPr>
                <w:rFonts w:ascii="Arial" w:hAnsi="Arial" w:cs="Arial"/>
                <w:sz w:val="18"/>
              </w:rPr>
            </w:pPr>
            <w:r>
              <w:rPr>
                <w:rFonts w:ascii="Arial" w:hAnsi="Arial" w:cs="Arial"/>
                <w:sz w:val="18"/>
              </w:rPr>
              <w:t xml:space="preserve">Automation of the customer collection process, taking advantage of the technological advantages that the Institution has.</w:t>
            </w:r>
          </w:p>
          <w:p w14:paraId="79B6CE92" w14:textId="77777777">
            <w:pPr>
              <w:numPr>
                <w:ilvl w:val="0"/>
                <w:numId w:val="1"/>
              </w:numPr>
              <w:tabs>
                <w:tab w:val="clear" w:pos="360"/>
              </w:tabs>
              <w:ind w:left="317" w:hanging="283"/>
              <w:jc w:val="both"/>
              <w:rPr>
                <w:rFonts w:ascii="Arial" w:hAnsi="Arial" w:cs="Arial"/>
                <w:sz w:val="18"/>
              </w:rPr>
            </w:pPr>
            <w:r>
              <w:rPr>
                <w:rFonts w:ascii="Arial" w:hAnsi="Arial" w:cs="Arial"/>
                <w:sz w:val="18"/>
              </w:rPr>
              <w:t xml:space="preserve">Creation and monitoring of </w:t>
            </w:r>
            <w:r>
              <w:rPr>
                <w:rFonts w:ascii="Arial" w:hAnsi="Arial" w:cs="Arial"/>
                <w:i/>
                <w:sz w:val="18"/>
              </w:rPr>
              <w:t xml:space="preserve">Value Management</w:t>
            </w:r>
            <w:r>
              <w:rPr>
                <w:rFonts w:ascii="Arial" w:hAnsi="Arial" w:cs="Arial"/>
                <w:sz w:val="18"/>
              </w:rPr>
              <w:t xml:space="preserve">, which allows finding the optimal route or solution for loans with different characteristics or problems for the improvement of non-performing portfolio.</w:t>
            </w:r>
          </w:p>
          <w:p w14:paraId="751FACC0" w14:textId="77777777">
            <w:pPr>
              <w:numPr>
                <w:ilvl w:val="0"/>
                <w:numId w:val="1"/>
              </w:numPr>
              <w:tabs>
                <w:tab w:val="clear" w:pos="360"/>
              </w:tabs>
              <w:ind w:left="317" w:hanging="283"/>
              <w:jc w:val="both"/>
              <w:rPr>
                <w:rFonts w:ascii="Arial" w:hAnsi="Arial" w:cs="Arial"/>
                <w:sz w:val="18"/>
              </w:rPr>
            </w:pPr>
            <w:r>
              <w:rPr>
                <w:rFonts w:ascii="Arial" w:hAnsi="Arial" w:cs="Arial"/>
                <w:sz w:val="18"/>
              </w:rPr>
              <w:t xml:space="preserve">Coordinator in the design of recovery methodologies, integrating control groups for both contention and non-performing loans.</w:t>
            </w:r>
          </w:p>
          <w:p w14:paraId="5B332960" w14:textId="77777777">
            <w:pPr>
              <w:numPr>
                <w:ilvl w:val="0"/>
                <w:numId w:val="1"/>
              </w:numPr>
              <w:tabs>
                <w:tab w:val="clear" w:pos="360"/>
              </w:tabs>
              <w:ind w:left="317" w:hanging="283"/>
              <w:jc w:val="both"/>
              <w:rPr>
                <w:rFonts w:ascii="Arial" w:hAnsi="Arial" w:cs="Arial"/>
                <w:sz w:val="18"/>
              </w:rPr>
            </w:pPr>
            <w:r>
              <w:rPr>
                <w:rFonts w:ascii="Arial" w:hAnsi="Arial" w:cs="Arial"/>
                <w:sz w:val="18"/>
              </w:rPr>
              <w:t xml:space="preserve">Responsible for ensuring that the flows, manuals and processes for the authorization, operation and registration of the products and solution conditions comply with the established regulatory framework, both internal and external, and with a constant improvement and optimization approach, which allows transparency and management control.</w:t>
            </w:r>
          </w:p>
          <w:p w14:paraId="54C729CE" w14:textId="77777777">
            <w:pPr>
              <w:rPr>
                <w:rFonts w:ascii="Arial" w:hAnsi="Arial" w:cs="Arial"/>
                <w:b/>
                <w:i/>
                <w:sz w:val="18"/>
              </w:rPr>
            </w:pPr>
            <w:r>
              <w:rPr>
                <w:rFonts w:ascii="Arial" w:hAnsi="Arial" w:cs="Arial"/>
                <w:b/>
                <w:i/>
                <w:sz w:val="18"/>
              </w:rPr>
              <w:t xml:space="preserve">Deputy Director of Risk Operation Individual Admission (April 2008 to April 2010)</w:t>
            </w:r>
          </w:p>
          <w:p w14:paraId="779BAD2F" w14:textId="77777777">
            <w:pPr>
              <w:numPr>
                <w:ilvl w:val="0"/>
                <w:numId w:val="1"/>
              </w:numPr>
              <w:tabs>
                <w:tab w:val="clear" w:pos="360"/>
              </w:tabs>
              <w:ind w:left="317" w:hanging="283"/>
              <w:jc w:val="both"/>
              <w:rPr>
                <w:rFonts w:ascii="Arial" w:hAnsi="Arial" w:cs="Arial"/>
                <w:sz w:val="18"/>
              </w:rPr>
            </w:pPr>
            <w:r>
              <w:rPr>
                <w:rFonts w:ascii="Arial" w:hAnsi="Arial" w:cs="Arial"/>
                <w:sz w:val="18"/>
              </w:rPr>
              <w:t xml:space="preserve">Design and implementation of the Automatic Admission of mortgage credit based on risk parameters for each division, allowing an immediate response to the client without distorting the optimal risk levels for the Institution. Increase in the Group's Market Share with the lowest credit risk.</w:t>
            </w:r>
          </w:p>
          <w:p w14:paraId="2A4FCCC0" w14:textId="77777777">
            <w:pPr>
              <w:numPr>
                <w:ilvl w:val="0"/>
                <w:numId w:val="1"/>
              </w:numPr>
              <w:tabs>
                <w:tab w:val="clear" w:pos="360"/>
              </w:tabs>
              <w:ind w:left="317" w:hanging="283"/>
              <w:jc w:val="both"/>
              <w:rPr>
                <w:rFonts w:ascii="Arial" w:hAnsi="Arial" w:cs="Arial"/>
                <w:sz w:val="18"/>
              </w:rPr>
            </w:pPr>
            <w:r>
              <w:rPr>
                <w:rFonts w:ascii="Arial" w:hAnsi="Arial" w:cs="Arial"/>
                <w:sz w:val="18"/>
              </w:rPr>
              <w:t xml:space="preserve">Implementation of the Champion - Challenger processes, which allow new credit origination schemes with a minimum portfolio exposure, obtaining innovative results, as well as efficient origination practices.</w:t>
            </w:r>
          </w:p>
          <w:p w14:paraId="526EB226" w14:textId="77777777">
            <w:pPr>
              <w:numPr>
                <w:ilvl w:val="0"/>
                <w:numId w:val="1"/>
              </w:numPr>
              <w:tabs>
                <w:tab w:val="clear" w:pos="360"/>
              </w:tabs>
              <w:ind w:left="317" w:hanging="283"/>
              <w:jc w:val="both"/>
              <w:rPr>
                <w:rFonts w:ascii="Arial" w:hAnsi="Arial" w:cs="Arial"/>
                <w:sz w:val="18"/>
              </w:rPr>
            </w:pPr>
            <w:r>
              <w:rPr>
                <w:rFonts w:ascii="Arial" w:hAnsi="Arial" w:cs="Arial"/>
                <w:sz w:val="18"/>
              </w:rPr>
              <w:t xml:space="preserve">Contribution to the achievement of the Mortgage Credit placement and profitability goals through risk assessment and decision, presenting an increase in the quality of the loan portfolio.</w:t>
            </w:r>
          </w:p>
          <w:p w14:paraId="7BB531D2" w14:textId="77777777">
            <w:pPr>
              <w:numPr>
                <w:ilvl w:val="0"/>
                <w:numId w:val="1"/>
              </w:numPr>
              <w:tabs>
                <w:tab w:val="clear" w:pos="360"/>
              </w:tabs>
              <w:ind w:left="317" w:hanging="283"/>
              <w:jc w:val="both"/>
              <w:rPr>
                <w:rFonts w:ascii="Arial" w:hAnsi="Arial" w:cs="Arial"/>
                <w:sz w:val="18"/>
              </w:rPr>
            </w:pPr>
            <w:r>
              <w:rPr>
                <w:rFonts w:ascii="Arial" w:hAnsi="Arial" w:cs="Arial"/>
                <w:sz w:val="18"/>
              </w:rPr>
              <w:t xml:space="preserve">Supervision at the national level to comply with the parameters established for the quality of the analysis, service levels and level of powers assigned to the Individual Credit Risk Operation Managers.</w:t>
            </w:r>
          </w:p>
          <w:p w14:paraId="71453335" w14:textId="77777777">
            <w:pPr>
              <w:numPr>
                <w:ilvl w:val="0"/>
                <w:numId w:val="1"/>
              </w:numPr>
              <w:tabs>
                <w:tab w:val="clear" w:pos="360"/>
              </w:tabs>
              <w:ind w:left="317" w:hanging="283"/>
              <w:jc w:val="both"/>
              <w:rPr>
                <w:rFonts w:ascii="Arial" w:hAnsi="Arial" w:cs="Arial"/>
                <w:sz w:val="18"/>
              </w:rPr>
            </w:pPr>
            <w:r>
              <w:rPr>
                <w:rFonts w:ascii="Arial" w:hAnsi="Arial" w:cs="Arial"/>
                <w:sz w:val="18"/>
              </w:rPr>
              <w:t xml:space="preserve">Implementation of the Portfolio Administration Groups at the national level, which allow analyzing the behavior of the portfolio and making risk decisions based on the results.</w:t>
            </w:r>
          </w:p>
        </w:tc>
      </w:tr>
      <w:tr w14:paraId="57DD309F" w14:textId="77777777">
        <w:tc>
          <w:tcPr>
            <w:tcW w:w="1384" w:type="dxa"/>
          </w:tcPr>
          <w:p w14:paraId="1D6E156E" w14:textId="77777777">
            <w:pPr>
              <w:jc w:val="center"/>
              <w:rPr>
                <w:rFonts w:ascii="Arial" w:hAnsi="Arial" w:cs="Arial"/>
                <w:sz w:val="18"/>
              </w:rPr>
            </w:pPr>
          </w:p>
        </w:tc>
        <w:tc>
          <w:tcPr>
            <w:tcW w:w="7907" w:type="dxa"/>
            <w:gridSpan w:val="2"/>
          </w:tcPr>
          <w:p w14:paraId="2338DF59" w14:textId="77777777">
            <w:pPr>
              <w:jc w:val="both"/>
              <w:rPr>
                <w:rFonts w:ascii="Arial" w:hAnsi="Arial" w:cs="Arial"/>
                <w:sz w:val="18"/>
              </w:rPr>
            </w:pPr>
          </w:p>
        </w:tc>
      </w:tr>
      <w:tr w14:paraId="15A52F14" w14:textId="77777777">
        <w:tc>
          <w:tcPr>
            <w:tcW w:w="1384" w:type="dxa"/>
          </w:tcPr>
          <w:p w14:paraId="5B9F350D" w14:textId="77777777">
            <w:pPr>
              <w:pStyle w:val="Heading1"/>
              <w:jc w:val="center"/>
              <w:rPr>
                <w:rFonts w:ascii="Arial" w:hAnsi="Arial" w:cs="Arial"/>
                <w:sz w:val="18"/>
              </w:rPr>
            </w:pPr>
            <w:r>
              <w:rPr>
                <w:rFonts w:ascii="Arial" w:hAnsi="Arial" w:cs="Arial"/>
                <w:sz w:val="18"/>
              </w:rPr>
              <w:t>2007-2010</w:t>
            </w:r>
          </w:p>
        </w:tc>
        <w:tc>
          <w:tcPr>
            <w:tcW w:w="5812" w:type="dxa"/>
          </w:tcPr>
          <w:p w14:paraId="05C32624" w14:textId="77777777">
            <w:pPr>
              <w:rPr>
                <w:rFonts w:ascii="Arial" w:hAnsi="Arial" w:cs="Arial"/>
                <w:b/>
                <w:sz w:val="18"/>
              </w:rPr>
            </w:pPr>
            <w:r>
              <w:rPr>
                <w:rFonts w:ascii="Arial" w:hAnsi="Arial" w:cs="Arial"/>
                <w:b/>
                <w:sz w:val="18"/>
              </w:rPr>
              <w:t xml:space="preserve">BBVA BANCOMER, National Mortgage. Risks</w:t>
            </w:r>
          </w:p>
        </w:tc>
        <w:tc>
          <w:tcPr>
            <w:tcW w:w="2095" w:type="dxa"/>
          </w:tcPr>
          <w:p w14:paraId="2A9AF491" w14:textId="77777777">
            <w:pPr>
              <w:pStyle w:val="Heading4"/>
              <w:rPr>
                <w:rFonts w:ascii="Arial" w:hAnsi="Arial" w:cs="Arial"/>
                <w:b/>
                <w:sz w:val="18"/>
              </w:rPr>
            </w:pPr>
            <w:r>
              <w:rPr>
                <w:rFonts w:ascii="Arial" w:hAnsi="Arial" w:cs="Arial"/>
                <w:sz w:val="18"/>
              </w:rPr>
              <w:t xml:space="preserve">Mexico City</w:t>
            </w:r>
          </w:p>
        </w:tc>
      </w:tr>
      <w:tr w14:paraId="4CBA02FA" w14:textId="77777777">
        <w:tc>
          <w:tcPr>
            <w:tcW w:w="1384" w:type="dxa"/>
          </w:tcPr>
          <w:p w14:paraId="7D0BC1EB" w14:textId="77777777">
            <w:pPr>
              <w:jc w:val="center"/>
              <w:rPr>
                <w:rFonts w:ascii="Arial" w:hAnsi="Arial" w:cs="Arial"/>
                <w:sz w:val="18"/>
              </w:rPr>
            </w:pPr>
          </w:p>
        </w:tc>
        <w:tc>
          <w:tcPr>
            <w:tcW w:w="7907" w:type="dxa"/>
            <w:gridSpan w:val="2"/>
          </w:tcPr>
          <w:p w14:paraId="471B424A" w14:textId="77777777">
            <w:pPr>
              <w:ind w:left="34"/>
              <w:rPr>
                <w:rFonts w:ascii="Arial" w:hAnsi="Arial" w:cs="Arial"/>
                <w:b/>
                <w:i/>
                <w:sz w:val="18"/>
              </w:rPr>
            </w:pPr>
            <w:r>
              <w:rPr>
                <w:rFonts w:ascii="Arial" w:hAnsi="Arial" w:cs="Arial"/>
                <w:b/>
                <w:i/>
                <w:sz w:val="18"/>
              </w:rPr>
              <w:t xml:space="preserve">Individual Admission Risk Consultant (May 2007 to April 2008)</w:t>
            </w:r>
          </w:p>
          <w:p w14:paraId="7BCAFCB4" w14:textId="77777777">
            <w:pPr>
              <w:numPr>
                <w:ilvl w:val="0"/>
                <w:numId w:val="1"/>
              </w:numPr>
              <w:tabs>
                <w:tab w:val="clear" w:pos="360"/>
              </w:tabs>
              <w:ind w:left="317" w:hanging="283"/>
              <w:jc w:val="both"/>
              <w:rPr>
                <w:rFonts w:ascii="Arial" w:hAnsi="Arial" w:cs="Arial"/>
                <w:sz w:val="18"/>
              </w:rPr>
            </w:pPr>
            <w:r>
              <w:rPr>
                <w:rFonts w:ascii="Arial" w:hAnsi="Arial" w:cs="Arial"/>
                <w:sz w:val="18"/>
              </w:rPr>
              <w:t xml:space="preserve">Methodology for calculating the severity associated with an Expected Loss. (Loss Given Default).</w:t>
            </w:r>
          </w:p>
          <w:p w14:paraId="354D6DD7" w14:textId="77777777">
            <w:pPr>
              <w:numPr>
                <w:ilvl w:val="0"/>
                <w:numId w:val="1"/>
              </w:numPr>
              <w:tabs>
                <w:tab w:val="clear" w:pos="360"/>
              </w:tabs>
              <w:ind w:left="317" w:hanging="283"/>
              <w:jc w:val="both"/>
              <w:rPr>
                <w:rFonts w:ascii="Arial" w:hAnsi="Arial" w:cs="Arial"/>
                <w:sz w:val="18"/>
              </w:rPr>
            </w:pPr>
            <w:r>
              <w:rPr>
                <w:rFonts w:ascii="Arial" w:hAnsi="Arial" w:cs="Arial"/>
                <w:sz w:val="18"/>
              </w:rPr>
              <w:t xml:space="preserve">Calculation of Probability of Default (PD) associated with the calculation of the Expected Loss.</w:t>
            </w:r>
          </w:p>
          <w:p w14:paraId="767BB309" w14:textId="77777777">
            <w:pPr>
              <w:numPr>
                <w:ilvl w:val="0"/>
                <w:numId w:val="1"/>
              </w:numPr>
              <w:tabs>
                <w:tab w:val="clear" w:pos="360"/>
              </w:tabs>
              <w:ind w:left="317" w:hanging="283"/>
              <w:jc w:val="both"/>
              <w:rPr>
                <w:rFonts w:ascii="Arial" w:hAnsi="Arial" w:cs="Arial"/>
                <w:sz w:val="18"/>
              </w:rPr>
            </w:pPr>
            <w:r>
              <w:rPr>
                <w:rFonts w:ascii="Arial" w:hAnsi="Arial" w:cs="Arial"/>
                <w:sz w:val="18"/>
              </w:rPr>
              <w:t xml:space="preserve">Structure of the sale of past-due loans of the Mortgage Bank, retaining Servicing and charging a Upside, thus reducing the PDI by 60 bp </w:t>
            </w:r>
          </w:p>
          <w:p w14:paraId="0290499F" w14:textId="77777777">
            <w:pPr>
              <w:numPr>
                <w:ilvl w:val="0"/>
                <w:numId w:val="1"/>
              </w:numPr>
              <w:tabs>
                <w:tab w:val="clear" w:pos="360"/>
              </w:tabs>
              <w:ind w:left="317" w:hanging="283"/>
              <w:jc w:val="both"/>
              <w:rPr>
                <w:rFonts w:ascii="Arial" w:hAnsi="Arial" w:cs="Arial"/>
                <w:sz w:val="18"/>
              </w:rPr>
            </w:pPr>
            <w:r>
              <w:rPr>
                <w:rFonts w:ascii="Arial" w:hAnsi="Arial" w:cs="Arial"/>
                <w:sz w:val="18"/>
              </w:rPr>
              <w:t xml:space="preserve"> </w:t>
            </w:r>
            <w:r>
              <w:rPr>
                <w:rFonts w:ascii="Arial" w:hAnsi="Arial" w:cs="Arial"/>
                <w:i/>
                <w:sz w:val="18"/>
              </w:rPr>
              <w:t xml:space="preserve">Value Management</w:t>
            </w:r>
            <w:r>
              <w:rPr>
                <w:rFonts w:ascii="Arial" w:hAnsi="Arial" w:cs="Arial"/>
                <w:sz w:val="18"/>
              </w:rPr>
              <w:t xml:space="preserve"> project in the mortgage credit recovery circuit.</w:t>
            </w:r>
          </w:p>
          <w:p w14:paraId="74651B38" w14:textId="77777777">
            <w:pPr>
              <w:numPr>
                <w:ilvl w:val="0"/>
                <w:numId w:val="1"/>
              </w:numPr>
              <w:tabs>
                <w:tab w:val="clear" w:pos="360"/>
              </w:tabs>
              <w:ind w:left="317" w:hanging="283"/>
              <w:jc w:val="both"/>
              <w:rPr>
                <w:rFonts w:ascii="Arial" w:hAnsi="Arial" w:cs="Arial"/>
                <w:sz w:val="18"/>
              </w:rPr>
            </w:pPr>
            <w:r>
              <w:rPr>
                <w:rFonts w:ascii="Arial" w:hAnsi="Arial" w:cs="Arial"/>
                <w:sz w:val="18"/>
              </w:rPr>
              <w:t xml:space="preserve">Circuit of Mortgage Credit Insurance (Origination, Service, Claims), as well as contracting Master Policy with service providers.</w:t>
            </w:r>
          </w:p>
          <w:p w14:paraId="65D237F8" w14:textId="77777777">
            <w:pPr>
              <w:numPr>
                <w:ilvl w:val="0"/>
                <w:numId w:val="1"/>
              </w:numPr>
              <w:tabs>
                <w:tab w:val="clear" w:pos="360"/>
                <w:tab w:val="num" w:pos="317"/>
              </w:tabs>
              <w:ind w:left="394"/>
              <w:rPr>
                <w:rFonts w:ascii="Arial" w:hAnsi="Arial" w:cs="Arial"/>
                <w:sz w:val="18"/>
              </w:rPr>
            </w:pPr>
            <w:r>
              <w:rPr>
                <w:rFonts w:ascii="Arial" w:hAnsi="Arial" w:cs="Arial"/>
                <w:sz w:val="18"/>
              </w:rPr>
              <w:t xml:space="preserve">Securitization of the Mortgage Portfolio as its own </w:t>
            </w:r>
            <w:r>
              <w:rPr>
                <w:rFonts w:ascii="Arial" w:hAnsi="Arial" w:cs="Arial"/>
                <w:i/>
                <w:sz w:val="18"/>
              </w:rPr>
              <w:t xml:space="preserve">asset class</w:t>
            </w:r>
            <w:r>
              <w:rPr>
                <w:rFonts w:ascii="Arial" w:hAnsi="Arial" w:cs="Arial"/>
                <w:sz w:val="18"/>
              </w:rPr>
              <w:t>.</w:t>
            </w:r>
          </w:p>
        </w:tc>
      </w:tr>
    </w:tbl>
    <w:p w14:paraId="17112184" w14:textId="77777777"/>
    <w:p w14:paraId="073F7FA0" w14:textId="77777777"/>
    <w:p w14:paraId="2A0FD938" w14:textId="77777777"/>
    <w:tbl>
      <w:tblPr>
        <w:tblW w:w="9291" w:type="dxa"/>
        <w:tblLayout w:type="fixed"/>
        <w:tblLook w:val="0000" w:firstRow="0" w:lastRow="0" w:firstColumn="0" w:lastColumn="0" w:noHBand="0" w:noVBand="0"/>
      </w:tblPr>
      <w:tblGrid>
        <w:gridCol w:w="1384"/>
        <w:gridCol w:w="5812"/>
        <w:gridCol w:w="2095"/>
      </w:tblGrid>
      <w:tr w14:paraId="1EAC51DC" w14:textId="77777777">
        <w:tc>
          <w:tcPr>
            <w:tcW w:w="1384" w:type="dxa"/>
          </w:tcPr>
          <w:p w14:paraId="3D0D06BF" w14:textId="77777777">
            <w:pPr>
              <w:pStyle w:val="Heading1"/>
              <w:jc w:val="center"/>
              <w:rPr>
                <w:rFonts w:ascii="Arial" w:hAnsi="Arial" w:cs="Arial"/>
                <w:sz w:val="18"/>
              </w:rPr>
            </w:pPr>
            <w:r>
              <w:rPr>
                <w:rFonts w:ascii="Arial" w:hAnsi="Arial" w:cs="Arial"/>
                <w:sz w:val="18"/>
              </w:rPr>
              <w:t xml:space="preserve">2001 - 2007</w:t>
            </w:r>
          </w:p>
        </w:tc>
        <w:tc>
          <w:tcPr>
            <w:tcW w:w="5812" w:type="dxa"/>
          </w:tcPr>
          <w:p w14:paraId="37C89937" w14:textId="77777777">
            <w:pPr>
              <w:rPr>
                <w:rFonts w:ascii="Arial" w:hAnsi="Arial" w:cs="Arial"/>
                <w:b/>
                <w:sz w:val="18"/>
              </w:rPr>
            </w:pPr>
            <w:r>
              <w:rPr>
                <w:rFonts w:ascii="Arial" w:hAnsi="Arial" w:cs="Arial"/>
                <w:b/>
                <w:sz w:val="18"/>
              </w:rPr>
              <w:t xml:space="preserve">NATIONAL HOUSING DEVELOPMENT COMMISSION </w:t>
            </w:r>
          </w:p>
        </w:tc>
        <w:tc>
          <w:tcPr>
            <w:tcW w:w="2095" w:type="dxa"/>
          </w:tcPr>
          <w:p w14:paraId="25AAA5EE" w14:textId="77777777">
            <w:pPr>
              <w:pStyle w:val="Heading4"/>
              <w:rPr>
                <w:rFonts w:ascii="Arial" w:hAnsi="Arial" w:cs="Arial"/>
                <w:b/>
                <w:sz w:val="18"/>
              </w:rPr>
            </w:pPr>
            <w:r>
              <w:rPr>
                <w:rFonts w:ascii="Arial" w:hAnsi="Arial" w:cs="Arial"/>
                <w:sz w:val="18"/>
              </w:rPr>
              <w:t xml:space="preserve">Mexico City</w:t>
            </w:r>
          </w:p>
        </w:tc>
      </w:tr>
      <w:tr w14:paraId="57442007" w14:textId="77777777">
        <w:tc>
          <w:tcPr>
            <w:tcW w:w="1384" w:type="dxa"/>
          </w:tcPr>
          <w:p w14:paraId="53CD39D1" w14:textId="77777777">
            <w:pPr>
              <w:jc w:val="center"/>
              <w:rPr>
                <w:rFonts w:ascii="Arial" w:hAnsi="Arial" w:cs="Arial"/>
                <w:sz w:val="18"/>
              </w:rPr>
            </w:pPr>
          </w:p>
        </w:tc>
        <w:tc>
          <w:tcPr>
            <w:tcW w:w="5812" w:type="dxa"/>
          </w:tcPr>
          <w:p w14:paraId="032FD90D" w14:textId="77777777">
            <w:pPr>
              <w:rPr>
                <w:rFonts w:ascii="Arial" w:hAnsi="Arial" w:cs="Arial"/>
                <w:sz w:val="18"/>
              </w:rPr>
            </w:pPr>
            <w:r>
              <w:rPr>
                <w:rFonts w:ascii="Arial" w:hAnsi="Arial" w:cs="Arial"/>
                <w:b/>
                <w:i/>
                <w:sz w:val="18"/>
              </w:rPr>
              <w:t xml:space="preserve">Deputy Director of Mortgage Markets</w:t>
            </w:r>
          </w:p>
        </w:tc>
        <w:tc>
          <w:tcPr>
            <w:tcW w:w="2095" w:type="dxa"/>
          </w:tcPr>
          <w:p w14:paraId="5DA67E32" w14:textId="77777777">
            <w:pPr>
              <w:rPr>
                <w:rFonts w:ascii="Arial" w:hAnsi="Arial" w:cs="Arial"/>
                <w:sz w:val="18"/>
              </w:rPr>
            </w:pPr>
          </w:p>
        </w:tc>
      </w:tr>
      <w:tr w14:paraId="20430B9B" w14:textId="77777777">
        <w:tc>
          <w:tcPr>
            <w:tcW w:w="1384" w:type="dxa"/>
          </w:tcPr>
          <w:p w14:paraId="6B8D918B" w14:textId="77777777">
            <w:pPr>
              <w:jc w:val="center"/>
              <w:rPr>
                <w:rFonts w:ascii="Arial" w:hAnsi="Arial" w:cs="Arial"/>
                <w:sz w:val="18"/>
              </w:rPr>
            </w:pPr>
          </w:p>
        </w:tc>
        <w:tc>
          <w:tcPr>
            <w:tcW w:w="7907" w:type="dxa"/>
            <w:gridSpan w:val="2"/>
          </w:tcPr>
          <w:p w14:paraId="31157C01" w14:textId="77777777">
            <w:pPr>
              <w:numPr>
                <w:ilvl w:val="0"/>
                <w:numId w:val="1"/>
              </w:numPr>
              <w:tabs>
                <w:tab w:val="clear" w:pos="360"/>
              </w:tabs>
              <w:ind w:left="317" w:hanging="283"/>
              <w:jc w:val="both"/>
              <w:rPr>
                <w:rFonts w:ascii="Arial" w:hAnsi="Arial" w:cs="Arial"/>
                <w:sz w:val="18"/>
              </w:rPr>
            </w:pPr>
            <w:r>
              <w:rPr>
                <w:rFonts w:ascii="Arial" w:hAnsi="Arial" w:cs="Arial"/>
                <w:sz w:val="18"/>
              </w:rPr>
              <w:t xml:space="preserve">Design and implementation of the only Mortgage Credit Simulator on the CONAVI website (www.conavi.gob.mx)</w:t>
            </w:r>
          </w:p>
        </w:tc>
      </w:tr>
      <w:tr w14:paraId="3D7E96FE" w14:textId="77777777">
        <w:tc>
          <w:tcPr>
            <w:tcW w:w="1384" w:type="dxa"/>
          </w:tcPr>
          <w:p w14:paraId="4720F999" w14:textId="77777777">
            <w:pPr>
              <w:jc w:val="center"/>
              <w:rPr>
                <w:rFonts w:ascii="Arial" w:hAnsi="Arial" w:cs="Arial"/>
                <w:sz w:val="18"/>
              </w:rPr>
            </w:pPr>
          </w:p>
        </w:tc>
        <w:tc>
          <w:tcPr>
            <w:tcW w:w="7907" w:type="dxa"/>
            <w:gridSpan w:val="2"/>
          </w:tcPr>
          <w:p w14:paraId="57143693" w14:textId="77777777">
            <w:pPr>
              <w:numPr>
                <w:ilvl w:val="0"/>
                <w:numId w:val="1"/>
              </w:numPr>
              <w:tabs>
                <w:tab w:val="clear" w:pos="360"/>
              </w:tabs>
              <w:ind w:left="317" w:hanging="283"/>
              <w:jc w:val="both"/>
              <w:rPr>
                <w:rFonts w:ascii="Arial" w:hAnsi="Arial" w:cs="Arial"/>
                <w:sz w:val="18"/>
              </w:rPr>
            </w:pPr>
            <w:r>
              <w:rPr>
                <w:rFonts w:ascii="Arial" w:hAnsi="Arial" w:cs="Arial"/>
                <w:sz w:val="18"/>
              </w:rPr>
              <w:t xml:space="preserve">Active participation in the elaboration of savings and subsidy schemes, destined to social interest housing programs, based on the purchasing capacity of the housing claimants.</w:t>
            </w:r>
          </w:p>
        </w:tc>
      </w:tr>
      <w:tr w14:paraId="3AA77817" w14:textId="77777777">
        <w:tc>
          <w:tcPr>
            <w:tcW w:w="1384" w:type="dxa"/>
          </w:tcPr>
          <w:p w14:paraId="3C737633" w14:textId="77777777">
            <w:pPr>
              <w:jc w:val="center"/>
              <w:rPr>
                <w:rFonts w:ascii="Arial" w:hAnsi="Arial" w:cs="Arial"/>
                <w:sz w:val="18"/>
              </w:rPr>
            </w:pPr>
          </w:p>
        </w:tc>
        <w:tc>
          <w:tcPr>
            <w:tcW w:w="7907" w:type="dxa"/>
            <w:gridSpan w:val="2"/>
          </w:tcPr>
          <w:p w14:paraId="348A59E5" w14:textId="77777777">
            <w:pPr>
              <w:numPr>
                <w:ilvl w:val="0"/>
                <w:numId w:val="1"/>
              </w:numPr>
              <w:tabs>
                <w:tab w:val="clear" w:pos="360"/>
              </w:tabs>
              <w:ind w:left="317" w:hanging="283"/>
              <w:jc w:val="both"/>
              <w:rPr>
                <w:rFonts w:ascii="Arial" w:hAnsi="Arial" w:cs="Arial"/>
                <w:sz w:val="18"/>
              </w:rPr>
            </w:pPr>
            <w:r>
              <w:rPr>
                <w:rFonts w:ascii="Arial" w:hAnsi="Arial" w:cs="Arial"/>
                <w:sz w:val="18"/>
              </w:rPr>
              <w:t xml:space="preserve">Manage the reactivation of mortgage credit by the financial system, as well as one that gives the availability of credit based on the amount of previous savings.</w:t>
            </w:r>
          </w:p>
        </w:tc>
      </w:tr>
      <w:tr w14:paraId="6077C643" w14:textId="77777777">
        <w:tc>
          <w:tcPr>
            <w:tcW w:w="1384" w:type="dxa"/>
          </w:tcPr>
          <w:p w14:paraId="45B6D249" w14:textId="77777777">
            <w:pPr>
              <w:jc w:val="center"/>
              <w:rPr>
                <w:rFonts w:ascii="Arial" w:hAnsi="Arial" w:cs="Arial"/>
                <w:sz w:val="18"/>
              </w:rPr>
            </w:pPr>
          </w:p>
        </w:tc>
        <w:tc>
          <w:tcPr>
            <w:tcW w:w="7907" w:type="dxa"/>
            <w:gridSpan w:val="2"/>
          </w:tcPr>
          <w:p w14:paraId="11AE22BF" w14:textId="77777777">
            <w:pPr>
              <w:numPr>
                <w:ilvl w:val="0"/>
                <w:numId w:val="1"/>
              </w:numPr>
              <w:tabs>
                <w:tab w:val="clear" w:pos="360"/>
              </w:tabs>
              <w:ind w:left="317" w:hanging="283"/>
              <w:jc w:val="both"/>
              <w:rPr>
                <w:rFonts w:ascii="Arial" w:hAnsi="Arial" w:cs="Arial"/>
                <w:sz w:val="18"/>
              </w:rPr>
            </w:pPr>
            <w:r>
              <w:rPr>
                <w:rFonts w:ascii="Arial" w:hAnsi="Arial" w:cs="Arial"/>
                <w:sz w:val="18"/>
              </w:rPr>
              <w:t xml:space="preserve">Analysis of proposals for securitization of mortgage portfolios.</w:t>
            </w:r>
          </w:p>
        </w:tc>
      </w:tr>
      <w:tr w14:paraId="6BC578A7" w14:textId="77777777">
        <w:tc>
          <w:tcPr>
            <w:tcW w:w="1384" w:type="dxa"/>
          </w:tcPr>
          <w:p w14:paraId="6DFDE01D" w14:textId="77777777">
            <w:pPr>
              <w:jc w:val="center"/>
              <w:rPr>
                <w:rFonts w:ascii="Arial" w:hAnsi="Arial" w:cs="Arial"/>
                <w:sz w:val="18"/>
              </w:rPr>
            </w:pPr>
          </w:p>
        </w:tc>
        <w:tc>
          <w:tcPr>
            <w:tcW w:w="7907" w:type="dxa"/>
            <w:gridSpan w:val="2"/>
          </w:tcPr>
          <w:p w14:paraId="3F8BA854" w14:textId="77777777">
            <w:pPr>
              <w:numPr>
                <w:ilvl w:val="0"/>
                <w:numId w:val="1"/>
              </w:numPr>
              <w:tabs>
                <w:tab w:val="clear" w:pos="360"/>
              </w:tabs>
              <w:ind w:left="317" w:hanging="283"/>
              <w:jc w:val="both"/>
              <w:rPr>
                <w:rFonts w:ascii="Arial" w:hAnsi="Arial" w:cs="Arial"/>
                <w:sz w:val="18"/>
              </w:rPr>
            </w:pPr>
            <w:r>
              <w:rPr>
                <w:rFonts w:ascii="Arial" w:hAnsi="Arial" w:cs="Arial"/>
                <w:sz w:val="18"/>
              </w:rPr>
              <w:t xml:space="preserve">Contribution in the design and implementation of the Housing Sector Program 2001-2006, which was an excellent guide for the coordination of those involved in the housing sector.</w:t>
            </w:r>
          </w:p>
        </w:tc>
      </w:tr>
      <w:tr w14:paraId="3B47ADEE" w14:textId="77777777">
        <w:tc>
          <w:tcPr>
            <w:tcW w:w="1384" w:type="dxa"/>
          </w:tcPr>
          <w:p w14:paraId="11B28C37" w14:textId="77777777">
            <w:pPr>
              <w:jc w:val="center"/>
              <w:rPr>
                <w:rFonts w:ascii="Arial" w:hAnsi="Arial" w:cs="Arial"/>
                <w:sz w:val="18"/>
              </w:rPr>
            </w:pPr>
          </w:p>
        </w:tc>
        <w:tc>
          <w:tcPr>
            <w:tcW w:w="7907" w:type="dxa"/>
            <w:gridSpan w:val="2"/>
          </w:tcPr>
          <w:p w14:paraId="09B9E30A" w14:textId="77777777">
            <w:pPr>
              <w:numPr>
                <w:ilvl w:val="0"/>
                <w:numId w:val="1"/>
              </w:numPr>
              <w:tabs>
                <w:tab w:val="clear" w:pos="360"/>
              </w:tabs>
              <w:ind w:left="317" w:hanging="283"/>
              <w:jc w:val="both"/>
              <w:rPr>
                <w:rFonts w:ascii="Arial" w:hAnsi="Arial" w:cs="Arial"/>
                <w:sz w:val="18"/>
              </w:rPr>
            </w:pPr>
            <w:r>
              <w:rPr>
                <w:rFonts w:ascii="Arial" w:hAnsi="Arial" w:cs="Arial"/>
                <w:sz w:val="18"/>
              </w:rPr>
              <w:t xml:space="preserve">Participation in the instrumentation and logistics of the National Housing Prize 2002 and 2003, which was presented by the C. President of the Republic.</w:t>
            </w:r>
          </w:p>
        </w:tc>
      </w:tr>
      <w:tr w14:paraId="28C1687D" w14:textId="77777777">
        <w:tc>
          <w:tcPr>
            <w:tcW w:w="1384" w:type="dxa"/>
          </w:tcPr>
          <w:p w14:paraId="47E85F3F" w14:textId="77777777">
            <w:pPr>
              <w:jc w:val="center"/>
              <w:rPr>
                <w:rFonts w:ascii="Arial" w:hAnsi="Arial" w:cs="Arial"/>
                <w:sz w:val="18"/>
              </w:rPr>
            </w:pPr>
          </w:p>
        </w:tc>
        <w:tc>
          <w:tcPr>
            <w:tcW w:w="7907" w:type="dxa"/>
            <w:gridSpan w:val="2"/>
          </w:tcPr>
          <w:p w14:paraId="389AE148" w14:textId="77777777">
            <w:pPr>
              <w:numPr>
                <w:ilvl w:val="0"/>
                <w:numId w:val="1"/>
              </w:numPr>
              <w:tabs>
                <w:tab w:val="clear" w:pos="360"/>
              </w:tabs>
              <w:ind w:left="317" w:hanging="283"/>
              <w:jc w:val="both"/>
              <w:rPr>
                <w:rFonts w:ascii="Arial" w:hAnsi="Arial" w:cs="Arial"/>
                <w:sz w:val="18"/>
              </w:rPr>
            </w:pPr>
            <w:r>
              <w:rPr>
                <w:rFonts w:ascii="Arial" w:hAnsi="Arial" w:cs="Arial"/>
                <w:sz w:val="18"/>
              </w:rPr>
              <w:t xml:space="preserve">Collaboration in the Government transition process, as well as the restructuring process as a decentralized body of the Federal Public Administration.</w:t>
            </w:r>
          </w:p>
        </w:tc>
      </w:tr>
      <w:tr w14:paraId="65B7ACDB" w14:textId="77777777">
        <w:tc>
          <w:tcPr>
            <w:tcW w:w="1384" w:type="dxa"/>
          </w:tcPr>
          <w:p w14:paraId="1ED25B61" w14:textId="77777777">
            <w:pPr>
              <w:jc w:val="center"/>
              <w:rPr>
                <w:rFonts w:ascii="Arial" w:hAnsi="Arial" w:cs="Arial"/>
                <w:sz w:val="18"/>
              </w:rPr>
            </w:pPr>
          </w:p>
        </w:tc>
        <w:tc>
          <w:tcPr>
            <w:tcW w:w="7907" w:type="dxa"/>
            <w:gridSpan w:val="2"/>
          </w:tcPr>
          <w:p w14:paraId="07085529" w14:textId="77777777">
            <w:pPr>
              <w:numPr>
                <w:ilvl w:val="0"/>
                <w:numId w:val="1"/>
              </w:numPr>
              <w:tabs>
                <w:tab w:val="clear" w:pos="360"/>
              </w:tabs>
              <w:ind w:left="317" w:hanging="283"/>
              <w:rPr>
                <w:rFonts w:ascii="Arial" w:hAnsi="Arial" w:cs="Arial"/>
                <w:sz w:val="18"/>
              </w:rPr>
            </w:pPr>
            <w:r>
              <w:rPr>
                <w:rFonts w:ascii="Arial" w:hAnsi="Arial" w:cs="Arial"/>
                <w:sz w:val="18"/>
              </w:rPr>
              <w:t xml:space="preserve">Design of all the presentations of C. Commissioner Eng. Alberto Mulás Alonso.</w:t>
            </w:r>
          </w:p>
        </w:tc>
      </w:tr>
    </w:tbl>
    <w:p w14:paraId="526F38C8" w14:textId="77777777"/>
    <w:tbl>
      <w:tblPr>
        <w:tblW w:w="9291" w:type="dxa"/>
        <w:tblLayout w:type="fixed"/>
        <w:tblLook w:val="0000" w:firstRow="0" w:lastRow="0" w:firstColumn="0" w:lastColumn="0" w:noHBand="0" w:noVBand="0"/>
      </w:tblPr>
      <w:tblGrid>
        <w:gridCol w:w="1384"/>
        <w:gridCol w:w="142"/>
        <w:gridCol w:w="5670"/>
        <w:gridCol w:w="2095"/>
      </w:tblGrid>
      <w:tr w14:paraId="5770B094" w14:textId="77777777">
        <w:tc>
          <w:tcPr>
            <w:tcW w:w="1384" w:type="dxa"/>
          </w:tcPr>
          <w:p w14:paraId="0FE227BA" w14:textId="77777777">
            <w:pPr>
              <w:rPr>
                <w:rFonts w:ascii="Arial" w:hAnsi="Arial" w:cs="Arial"/>
                <w:sz w:val="18"/>
              </w:rPr>
            </w:pPr>
          </w:p>
        </w:tc>
        <w:tc>
          <w:tcPr>
            <w:tcW w:w="5812" w:type="dxa"/>
            <w:gridSpan w:val="2"/>
          </w:tcPr>
          <w:p w14:paraId="721AC097" w14:textId="77777777">
            <w:pPr>
              <w:rPr>
                <w:rFonts w:ascii="Arial" w:hAnsi="Arial" w:cs="Arial"/>
                <w:sz w:val="18"/>
              </w:rPr>
            </w:pPr>
          </w:p>
        </w:tc>
        <w:tc>
          <w:tcPr>
            <w:tcW w:w="2095" w:type="dxa"/>
          </w:tcPr>
          <w:p w14:paraId="075B5FA3" w14:textId="77777777">
            <w:pPr>
              <w:rPr>
                <w:rFonts w:ascii="Arial" w:hAnsi="Arial" w:cs="Arial"/>
                <w:sz w:val="18"/>
              </w:rPr>
            </w:pPr>
          </w:p>
        </w:tc>
      </w:tr>
      <w:tr w14:paraId="796B98EE" w14:textId="77777777">
        <w:tc>
          <w:tcPr>
            <w:tcW w:w="7196" w:type="dxa"/>
            <w:gridSpan w:val="3"/>
          </w:tcPr>
          <w:p w14:paraId="1932F8BB" w14:textId="77777777">
            <w:pPr>
              <w:rPr>
                <w:rFonts w:ascii="Arial" w:hAnsi="Arial" w:cs="Arial"/>
                <w:b/>
                <w:sz w:val="18"/>
              </w:rPr>
            </w:pPr>
          </w:p>
        </w:tc>
        <w:tc>
          <w:tcPr>
            <w:tcW w:w="2095" w:type="dxa"/>
          </w:tcPr>
          <w:p w14:paraId="537CE50A" w14:textId="77777777">
            <w:pPr>
              <w:rPr>
                <w:rFonts w:ascii="Arial" w:hAnsi="Arial" w:cs="Arial"/>
                <w:sz w:val="18"/>
              </w:rPr>
            </w:pPr>
          </w:p>
        </w:tc>
      </w:tr>
      <w:tr w14:paraId="56FFD297" w14:textId="77777777">
        <w:tc>
          <w:tcPr>
            <w:tcW w:w="7196" w:type="dxa"/>
            <w:gridSpan w:val="3"/>
          </w:tcPr>
          <w:p w14:paraId="2FD6DCAC" w14:textId="77777777">
            <w:pPr>
              <w:rPr>
                <w:rFonts w:ascii="Arial" w:hAnsi="Arial" w:cs="Arial"/>
                <w:b/>
                <w:sz w:val="18"/>
              </w:rPr>
            </w:pPr>
          </w:p>
          <w:p w14:paraId="60DC6FD9" w14:textId="77777777">
            <w:pPr>
              <w:rPr>
                <w:rFonts w:ascii="Arial" w:hAnsi="Arial" w:cs="Arial"/>
                <w:b/>
                <w:sz w:val="18"/>
              </w:rPr>
            </w:pPr>
            <w:r>
              <w:rPr>
                <w:rFonts w:ascii="Arial" w:hAnsi="Arial" w:cs="Arial"/>
                <w:b/>
                <w:sz w:val="18"/>
              </w:rPr>
              <w:t>PERSONAL</w:t>
            </w:r>
          </w:p>
        </w:tc>
        <w:tc>
          <w:tcPr>
            <w:tcW w:w="2095" w:type="dxa"/>
          </w:tcPr>
          <w:p w14:paraId="03BBCEF9" w14:textId="77777777">
            <w:pPr>
              <w:rPr>
                <w:rFonts w:ascii="Arial" w:hAnsi="Arial" w:cs="Arial"/>
                <w:sz w:val="18"/>
              </w:rPr>
            </w:pPr>
          </w:p>
        </w:tc>
      </w:tr>
      <w:tr w14:paraId="7C358165" w14:textId="77777777">
        <w:tc>
          <w:tcPr>
            <w:tcW w:w="1526" w:type="dxa"/>
            <w:gridSpan w:val="2"/>
          </w:tcPr>
          <w:p w14:paraId="2F3EC42C" w14:textId="77777777">
            <w:pPr>
              <w:rPr>
                <w:rFonts w:ascii="Arial" w:hAnsi="Arial" w:cs="Arial"/>
                <w:sz w:val="18"/>
              </w:rPr>
            </w:pPr>
          </w:p>
        </w:tc>
        <w:tc>
          <w:tcPr>
            <w:tcW w:w="7765" w:type="dxa"/>
            <w:gridSpan w:val="2"/>
          </w:tcPr>
          <w:p w14:paraId="15F8933E" w14:textId="77777777">
            <w:pPr>
              <w:numPr>
                <w:ilvl w:val="0"/>
                <w:numId w:val="10"/>
              </w:numPr>
              <w:jc w:val="both"/>
              <w:rPr>
                <w:rFonts w:ascii="Arial" w:hAnsi="Arial" w:cs="Arial"/>
                <w:sz w:val="18"/>
              </w:rPr>
            </w:pPr>
            <w:r>
              <w:rPr>
                <w:rFonts w:ascii="Arial" w:hAnsi="Arial" w:cs="Arial"/>
                <w:sz w:val="18"/>
              </w:rPr>
              <w:t xml:space="preserve">Good command of English (oral and written).</w:t>
            </w:r>
          </w:p>
        </w:tc>
      </w:tr>
      <w:tr w14:paraId="1B1DD152" w14:textId="77777777">
        <w:tc>
          <w:tcPr>
            <w:tcW w:w="1526" w:type="dxa"/>
            <w:gridSpan w:val="2"/>
          </w:tcPr>
          <w:p w14:paraId="2BB1F1A9" w14:textId="77777777">
            <w:pPr>
              <w:rPr>
                <w:rFonts w:ascii="Arial" w:hAnsi="Arial" w:cs="Arial"/>
                <w:sz w:val="18"/>
              </w:rPr>
            </w:pPr>
          </w:p>
        </w:tc>
        <w:tc>
          <w:tcPr>
            <w:tcW w:w="7765" w:type="dxa"/>
            <w:gridSpan w:val="2"/>
          </w:tcPr>
          <w:p w14:paraId="64909E82" w14:textId="77777777">
            <w:pPr>
              <w:numPr>
                <w:ilvl w:val="0"/>
                <w:numId w:val="10"/>
              </w:numPr>
              <w:jc w:val="both"/>
              <w:rPr>
                <w:rFonts w:ascii="Arial" w:hAnsi="Arial" w:cs="Arial"/>
                <w:sz w:val="18"/>
              </w:rPr>
            </w:pPr>
            <w:r>
              <w:rPr>
                <w:rFonts w:ascii="Arial" w:hAnsi="Arial" w:cs="Arial"/>
                <w:sz w:val="18"/>
              </w:rPr>
              <w:t xml:space="preserve">Good ability to communicate effectively orally and in writing.</w:t>
            </w:r>
          </w:p>
        </w:tc>
      </w:tr>
      <w:tr w14:paraId="66733727" w14:textId="77777777">
        <w:tc>
          <w:tcPr>
            <w:tcW w:w="1526" w:type="dxa"/>
            <w:gridSpan w:val="2"/>
          </w:tcPr>
          <w:p w14:paraId="61F40670" w14:textId="77777777">
            <w:pPr>
              <w:rPr>
                <w:rFonts w:ascii="Arial" w:hAnsi="Arial" w:cs="Arial"/>
                <w:b/>
                <w:sz w:val="18"/>
              </w:rPr>
            </w:pPr>
          </w:p>
        </w:tc>
        <w:tc>
          <w:tcPr>
            <w:tcW w:w="7765" w:type="dxa"/>
            <w:gridSpan w:val="2"/>
          </w:tcPr>
          <w:p w14:paraId="69A7D3BF" w14:textId="77777777">
            <w:pPr>
              <w:numPr>
                <w:ilvl w:val="0"/>
                <w:numId w:val="10"/>
              </w:numPr>
              <w:jc w:val="both"/>
              <w:rPr>
                <w:rFonts w:ascii="Arial" w:hAnsi="Arial" w:cs="Arial"/>
                <w:b/>
                <w:sz w:val="18"/>
              </w:rPr>
            </w:pPr>
            <w:r>
              <w:rPr>
                <w:rFonts w:ascii="Arial" w:hAnsi="Arial" w:cs="Arial"/>
                <w:sz w:val="18"/>
              </w:rPr>
              <w:t xml:space="preserve">Great analytical and planning skills.</w:t>
            </w:r>
          </w:p>
        </w:tc>
      </w:tr>
      <w:tr w14:paraId="00A00ADC" w14:textId="77777777">
        <w:tc>
          <w:tcPr>
            <w:tcW w:w="1526" w:type="dxa"/>
            <w:gridSpan w:val="2"/>
          </w:tcPr>
          <w:p w14:paraId="6D17BB2A" w14:textId="77777777">
            <w:pPr>
              <w:rPr>
                <w:rFonts w:ascii="Arial" w:hAnsi="Arial" w:cs="Arial"/>
                <w:sz w:val="18"/>
              </w:rPr>
            </w:pPr>
          </w:p>
        </w:tc>
        <w:tc>
          <w:tcPr>
            <w:tcW w:w="7765" w:type="dxa"/>
            <w:gridSpan w:val="2"/>
          </w:tcPr>
          <w:p w14:paraId="42743EF5" w14:textId="77777777">
            <w:pPr>
              <w:numPr>
                <w:ilvl w:val="0"/>
                <w:numId w:val="10"/>
              </w:numPr>
              <w:jc w:val="both"/>
              <w:rPr>
                <w:rFonts w:ascii="Arial" w:hAnsi="Arial" w:cs="Arial"/>
                <w:sz w:val="18"/>
              </w:rPr>
            </w:pPr>
            <w:r>
              <w:rPr>
                <w:rFonts w:ascii="Arial" w:hAnsi="Arial" w:cs="Arial"/>
                <w:sz w:val="18"/>
              </w:rPr>
              <w:t xml:space="preserve">Public relations and interpersonal relations skills.</w:t>
            </w:r>
          </w:p>
        </w:tc>
      </w:tr>
      <w:tr w14:paraId="4F7C58E1" w14:textId="77777777">
        <w:tc>
          <w:tcPr>
            <w:tcW w:w="1526" w:type="dxa"/>
            <w:gridSpan w:val="2"/>
          </w:tcPr>
          <w:p w14:paraId="16CD42D6" w14:textId="77777777">
            <w:pPr>
              <w:rPr>
                <w:rFonts w:ascii="Arial" w:hAnsi="Arial" w:cs="Arial"/>
                <w:sz w:val="18"/>
              </w:rPr>
            </w:pPr>
          </w:p>
        </w:tc>
        <w:tc>
          <w:tcPr>
            <w:tcW w:w="7765" w:type="dxa"/>
            <w:gridSpan w:val="2"/>
          </w:tcPr>
          <w:p w14:paraId="5B89C5F6" w14:textId="77777777">
            <w:pPr>
              <w:numPr>
                <w:ilvl w:val="0"/>
                <w:numId w:val="10"/>
              </w:numPr>
              <w:jc w:val="both"/>
              <w:rPr>
                <w:rFonts w:ascii="Arial" w:hAnsi="Arial" w:cs="Arial"/>
                <w:sz w:val="18"/>
              </w:rPr>
            </w:pPr>
            <w:r>
              <w:rPr>
                <w:rFonts w:ascii="Arial" w:hAnsi="Arial" w:cs="Arial"/>
                <w:sz w:val="18"/>
              </w:rPr>
              <w:t xml:space="preserve">Demonstrated ability to analyze, evaluate and incorporate changes.</w:t>
            </w:r>
          </w:p>
        </w:tc>
      </w:tr>
      <w:tr w14:paraId="62638CE1" w14:textId="77777777">
        <w:tc>
          <w:tcPr>
            <w:tcW w:w="1526" w:type="dxa"/>
            <w:gridSpan w:val="2"/>
          </w:tcPr>
          <w:p w14:paraId="706A7E1C" w14:textId="77777777">
            <w:pPr>
              <w:rPr>
                <w:rFonts w:ascii="Arial" w:hAnsi="Arial" w:cs="Arial"/>
                <w:sz w:val="18"/>
              </w:rPr>
            </w:pPr>
          </w:p>
        </w:tc>
        <w:tc>
          <w:tcPr>
            <w:tcW w:w="7765" w:type="dxa"/>
            <w:gridSpan w:val="2"/>
          </w:tcPr>
          <w:p w14:paraId="4074F83A" w14:textId="77777777">
            <w:pPr>
              <w:numPr>
                <w:ilvl w:val="0"/>
                <w:numId w:val="10"/>
              </w:numPr>
              <w:jc w:val="both"/>
              <w:rPr>
                <w:rFonts w:ascii="Arial" w:hAnsi="Arial" w:cs="Arial"/>
                <w:sz w:val="18"/>
              </w:rPr>
            </w:pPr>
            <w:r>
              <w:rPr>
                <w:rFonts w:ascii="Arial" w:hAnsi="Arial" w:cs="Arial"/>
                <w:sz w:val="18"/>
              </w:rPr>
              <w:t xml:space="preserve">Strong analytical and problem solving skills.</w:t>
            </w:r>
          </w:p>
        </w:tc>
      </w:tr>
      <w:tr w14:paraId="01CC568B" w14:textId="77777777">
        <w:tc>
          <w:tcPr>
            <w:tcW w:w="1526" w:type="dxa"/>
            <w:gridSpan w:val="2"/>
          </w:tcPr>
          <w:p w14:paraId="20207C57" w14:textId="77777777">
            <w:pPr>
              <w:rPr>
                <w:rFonts w:ascii="Arial" w:hAnsi="Arial" w:cs="Arial"/>
                <w:sz w:val="18"/>
              </w:rPr>
            </w:pPr>
          </w:p>
        </w:tc>
        <w:tc>
          <w:tcPr>
            <w:tcW w:w="7765" w:type="dxa"/>
            <w:gridSpan w:val="2"/>
          </w:tcPr>
          <w:p w14:paraId="194EDEF7" w14:textId="77777777">
            <w:pPr>
              <w:numPr>
                <w:ilvl w:val="0"/>
                <w:numId w:val="10"/>
              </w:numPr>
              <w:jc w:val="both"/>
              <w:rPr>
                <w:rFonts w:ascii="Arial" w:hAnsi="Arial" w:cs="Arial"/>
                <w:sz w:val="18"/>
              </w:rPr>
            </w:pPr>
            <w:r>
              <w:rPr>
                <w:rFonts w:ascii="Arial" w:hAnsi="Arial" w:cs="Arial"/>
                <w:sz w:val="18"/>
              </w:rPr>
              <w:t xml:space="preserve">Management of crisis situations in a calm and capable way.</w:t>
            </w:r>
          </w:p>
        </w:tc>
      </w:tr>
      <w:tr w14:paraId="4054526D" w14:textId="77777777">
        <w:tc>
          <w:tcPr>
            <w:tcW w:w="1526" w:type="dxa"/>
            <w:gridSpan w:val="2"/>
          </w:tcPr>
          <w:p w14:paraId="1720B770" w14:textId="77777777">
            <w:pPr>
              <w:rPr>
                <w:rFonts w:ascii="Arial" w:hAnsi="Arial" w:cs="Arial"/>
                <w:sz w:val="18"/>
              </w:rPr>
            </w:pPr>
          </w:p>
        </w:tc>
        <w:tc>
          <w:tcPr>
            <w:tcW w:w="7765" w:type="dxa"/>
            <w:gridSpan w:val="2"/>
          </w:tcPr>
          <w:p w14:paraId="5D2A0C38" w14:textId="77777777">
            <w:pPr>
              <w:numPr>
                <w:ilvl w:val="0"/>
                <w:numId w:val="10"/>
              </w:numPr>
              <w:jc w:val="both"/>
              <w:rPr>
                <w:rFonts w:ascii="Arial" w:hAnsi="Arial" w:cs="Arial"/>
                <w:sz w:val="18"/>
              </w:rPr>
            </w:pPr>
            <w:r>
              <w:rPr>
                <w:rFonts w:ascii="Arial" w:hAnsi="Arial" w:cs="Arial"/>
                <w:sz w:val="18"/>
              </w:rPr>
              <w:t xml:space="preserve">Ability to handle </w:t>
            </w:r>
            <w:r>
              <w:rPr>
                <w:rFonts w:ascii="Arial" w:hAnsi="Arial" w:cs="Arial"/>
                <w:i/>
                <w:sz w:val="18"/>
              </w:rPr>
              <w:t xml:space="preserve">Microsoft Office</w:t>
            </w:r>
            <w:r>
              <w:rPr>
                <w:rFonts w:ascii="Arial" w:hAnsi="Arial" w:cs="Arial"/>
                <w:sz w:val="18"/>
              </w:rPr>
              <w:t xml:space="preserve"> applications.</w:t>
            </w:r>
          </w:p>
          <w:p w14:paraId="3123AA98" w14:textId="77777777">
            <w:pPr>
              <w:numPr>
                <w:ilvl w:val="0"/>
                <w:numId w:val="10"/>
              </w:numPr>
              <w:jc w:val="both"/>
              <w:rPr>
                <w:rFonts w:ascii="Arial" w:hAnsi="Arial" w:cs="Arial"/>
                <w:sz w:val="18"/>
              </w:rPr>
            </w:pPr>
            <w:r>
              <w:rPr>
                <w:rFonts w:ascii="Arial" w:hAnsi="Arial" w:cs="Arial"/>
                <w:sz w:val="18"/>
              </w:rPr>
              <w:t xml:space="preserve">Mexican citizen, 47 years old, married, two children</w:t>
            </w:r>
          </w:p>
        </w:tc>
      </w:tr>
    </w:tbl>
    <w:p w14:paraId="7DEAE4D4" w14:textId="77777777"/>
    <w:tbl>
      <w:tblPr>
        <w:tblW w:w="9291" w:type="dxa"/>
        <w:tblLayout w:type="fixed"/>
        <w:tblLook w:val="0000" w:firstRow="0" w:lastRow="0" w:firstColumn="0" w:lastColumn="0" w:noHBand="0" w:noVBand="0"/>
      </w:tblPr>
      <w:tblGrid>
        <w:gridCol w:w="1526"/>
        <w:gridCol w:w="5670"/>
        <w:gridCol w:w="2095"/>
      </w:tblGrid>
      <w:tr w14:paraId="2AFC52E6" w14:textId="77777777">
        <w:trPr>
          <w:trHeight w:val="243"/>
        </w:trPr>
        <w:tc>
          <w:tcPr>
            <w:tcW w:w="7196" w:type="dxa"/>
            <w:gridSpan w:val="2"/>
          </w:tcPr>
          <w:p w14:paraId="375992ED" w14:textId="77777777">
            <w:pPr>
              <w:rPr>
                <w:rFonts w:ascii="Arial" w:hAnsi="Arial" w:cs="Arial"/>
                <w:b/>
                <w:sz w:val="18"/>
              </w:rPr>
            </w:pPr>
            <w:r>
              <w:rPr>
                <w:rFonts w:ascii="Arial" w:hAnsi="Arial" w:cs="Arial"/>
                <w:b/>
                <w:sz w:val="18"/>
              </w:rPr>
              <w:t>WORKSHOPS</w:t>
            </w:r>
          </w:p>
        </w:tc>
        <w:tc>
          <w:tcPr>
            <w:tcW w:w="2095" w:type="dxa"/>
          </w:tcPr>
          <w:p w14:paraId="026655F5" w14:textId="77777777">
            <w:pPr>
              <w:jc w:val="both"/>
              <w:rPr>
                <w:rFonts w:ascii="Arial" w:hAnsi="Arial" w:cs="Arial"/>
                <w:b/>
                <w:sz w:val="18"/>
              </w:rPr>
            </w:pPr>
          </w:p>
        </w:tc>
      </w:tr>
      <w:tr w14:paraId="38F259A2" w14:textId="77777777">
        <w:tc>
          <w:tcPr>
            <w:tcW w:w="1526" w:type="dxa"/>
          </w:tcPr>
          <w:p w14:paraId="2D05128E" w14:textId="77777777">
            <w:pPr>
              <w:rPr>
                <w:rFonts w:ascii="Arial" w:hAnsi="Arial" w:cs="Arial"/>
                <w:sz w:val="18"/>
              </w:rPr>
            </w:pPr>
          </w:p>
        </w:tc>
        <w:tc>
          <w:tcPr>
            <w:tcW w:w="7765" w:type="dxa"/>
            <w:gridSpan w:val="2"/>
          </w:tcPr>
          <w:p w14:paraId="36A5A9A1" w14:textId="77777777">
            <w:pPr>
              <w:numPr>
                <w:ilvl w:val="0"/>
                <w:numId w:val="10"/>
              </w:numPr>
              <w:jc w:val="both"/>
              <w:rPr>
                <w:rFonts w:ascii="Arial" w:hAnsi="Arial" w:cs="Arial"/>
                <w:sz w:val="18"/>
              </w:rPr>
            </w:pPr>
            <w:r>
              <w:rPr>
                <w:rFonts w:ascii="Arial" w:hAnsi="Arial" w:cs="Arial"/>
                <w:sz w:val="18"/>
              </w:rPr>
              <w:t xml:space="preserve">IFRS 9 Deloitte (2019)</w:t>
            </w:r>
          </w:p>
          <w:p w14:paraId="0C694960" w14:textId="77777777">
            <w:pPr>
              <w:numPr>
                <w:ilvl w:val="0"/>
                <w:numId w:val="10"/>
              </w:numPr>
              <w:jc w:val="both"/>
              <w:rPr>
                <w:rFonts w:ascii="Arial" w:hAnsi="Arial" w:cs="Arial"/>
                <w:sz w:val="18"/>
              </w:rPr>
            </w:pPr>
            <w:r>
              <w:rPr>
                <w:rFonts w:ascii="Arial" w:hAnsi="Arial" w:cs="Arial"/>
                <w:sz w:val="18"/>
              </w:rPr>
              <w:t xml:space="preserve">IPADE Special Leaders Program - I want a home (2017)</w:t>
            </w:r>
          </w:p>
          <w:p w14:paraId="3E30B115" w14:textId="77777777">
            <w:pPr>
              <w:numPr>
                <w:ilvl w:val="0"/>
                <w:numId w:val="10"/>
              </w:numPr>
              <w:jc w:val="both"/>
              <w:rPr>
                <w:rFonts w:ascii="Arial" w:hAnsi="Arial" w:cs="Arial"/>
                <w:sz w:val="18"/>
              </w:rPr>
            </w:pPr>
            <w:r>
              <w:rPr>
                <w:rFonts w:ascii="Arial" w:hAnsi="Arial" w:cs="Arial"/>
                <w:sz w:val="18"/>
              </w:rPr>
              <w:t xml:space="preserve">Special Leaders Program IPADE - BBVA Bancomer (2014)</w:t>
            </w:r>
          </w:p>
          <w:p w14:paraId="6D0637DC" w14:textId="77777777">
            <w:pPr>
              <w:numPr>
                <w:ilvl w:val="0"/>
                <w:numId w:val="10"/>
              </w:numPr>
              <w:jc w:val="both"/>
              <w:rPr>
                <w:rFonts w:ascii="Arial" w:hAnsi="Arial" w:cs="Arial"/>
                <w:sz w:val="18"/>
              </w:rPr>
            </w:pPr>
            <w:r>
              <w:rPr>
                <w:rFonts w:ascii="Arial" w:hAnsi="Arial" w:cs="Arial"/>
                <w:sz w:val="18"/>
              </w:rPr>
              <w:t xml:space="preserve">Leader Development, EGADE Business School (2012)</w:t>
            </w:r>
          </w:p>
          <w:p w14:paraId="2299ECD5" w14:textId="77777777">
            <w:pPr>
              <w:numPr>
                <w:ilvl w:val="0"/>
                <w:numId w:val="10"/>
              </w:numPr>
              <w:jc w:val="both"/>
              <w:rPr>
                <w:rFonts w:ascii="Arial" w:hAnsi="Arial" w:cs="Arial"/>
                <w:sz w:val="18"/>
              </w:rPr>
            </w:pPr>
            <w:r>
              <w:rPr>
                <w:rFonts w:ascii="Arial" w:hAnsi="Arial" w:cs="Arial"/>
                <w:sz w:val="18"/>
              </w:rPr>
              <w:t xml:space="preserve">Being and doing with Simplicity, AIS (2012)</w:t>
            </w:r>
          </w:p>
          <w:p w14:paraId="061F6F3D" w14:textId="77777777">
            <w:pPr>
              <w:numPr>
                <w:ilvl w:val="0"/>
                <w:numId w:val="10"/>
              </w:numPr>
              <w:jc w:val="both"/>
              <w:rPr>
                <w:rFonts w:ascii="Arial" w:hAnsi="Arial" w:cs="Arial"/>
                <w:sz w:val="18"/>
              </w:rPr>
            </w:pPr>
            <w:r>
              <w:rPr>
                <w:rFonts w:ascii="Arial" w:hAnsi="Arial" w:cs="Arial"/>
                <w:sz w:val="18"/>
              </w:rPr>
              <w:t xml:space="preserve">Integrity in Business, ABM (2012)</w:t>
            </w:r>
          </w:p>
          <w:p w14:paraId="7EFB320D" w14:textId="77777777">
            <w:pPr>
              <w:numPr>
                <w:ilvl w:val="0"/>
                <w:numId w:val="10"/>
              </w:numPr>
              <w:jc w:val="both"/>
              <w:rPr>
                <w:rFonts w:ascii="Arial" w:hAnsi="Arial" w:cs="Arial"/>
                <w:sz w:val="18"/>
              </w:rPr>
            </w:pPr>
            <w:r>
              <w:rPr>
                <w:rFonts w:ascii="Arial" w:hAnsi="Arial" w:cs="Arial"/>
                <w:sz w:val="18"/>
              </w:rPr>
              <w:t xml:space="preserve">The Strategic Value of Leadership, Intermanagement Institute, (2009)</w:t>
            </w:r>
          </w:p>
          <w:p w14:paraId="05BC1416" w14:textId="77777777">
            <w:pPr>
              <w:numPr>
                <w:ilvl w:val="0"/>
                <w:numId w:val="10"/>
              </w:numPr>
              <w:jc w:val="both"/>
              <w:rPr>
                <w:rFonts w:ascii="Arial" w:hAnsi="Arial" w:cs="Arial"/>
                <w:sz w:val="18"/>
              </w:rPr>
            </w:pPr>
            <w:r>
              <w:rPr>
                <w:rFonts w:ascii="Arial" w:hAnsi="Arial" w:cs="Arial"/>
                <w:sz w:val="18"/>
              </w:rPr>
              <w:t xml:space="preserve">Diploma in Risk Management in Real Estate Projects, ITESM (2008)</w:t>
            </w:r>
          </w:p>
          <w:p w14:paraId="1B5B511C" w14:textId="77777777">
            <w:pPr>
              <w:numPr>
                <w:ilvl w:val="0"/>
                <w:numId w:val="10"/>
              </w:numPr>
              <w:jc w:val="both"/>
              <w:rPr>
                <w:rFonts w:ascii="Arial" w:hAnsi="Arial" w:cs="Arial"/>
                <w:sz w:val="18"/>
              </w:rPr>
            </w:pPr>
            <w:r>
              <w:rPr>
                <w:rFonts w:ascii="Arial" w:hAnsi="Arial" w:cs="Arial"/>
                <w:sz w:val="18"/>
              </w:rPr>
              <w:t xml:space="preserve">SAS, Programming I and II (2008).</w:t>
            </w:r>
          </w:p>
          <w:p w14:paraId="19434CBB" w14:textId="77777777">
            <w:pPr>
              <w:numPr>
                <w:ilvl w:val="0"/>
                <w:numId w:val="10"/>
              </w:numPr>
              <w:jc w:val="both"/>
              <w:rPr>
                <w:rFonts w:ascii="Arial" w:hAnsi="Arial" w:cs="Arial"/>
                <w:sz w:val="18"/>
              </w:rPr>
            </w:pPr>
            <w:r>
              <w:rPr>
                <w:rFonts w:ascii="Arial" w:hAnsi="Arial" w:cs="Arial"/>
                <w:sz w:val="18"/>
              </w:rPr>
              <w:t xml:space="preserve">Riskmathics: Credit Score module. (2007).</w:t>
            </w:r>
          </w:p>
          <w:p w14:paraId="45E36631" w14:textId="77777777">
            <w:pPr>
              <w:numPr>
                <w:ilvl w:val="0"/>
                <w:numId w:val="10"/>
              </w:numPr>
              <w:jc w:val="both"/>
              <w:rPr>
                <w:rFonts w:ascii="Arial" w:hAnsi="Arial" w:cs="Arial"/>
                <w:sz w:val="18"/>
              </w:rPr>
            </w:pPr>
            <w:r>
              <w:rPr>
                <w:rFonts w:ascii="Arial" w:hAnsi="Arial" w:cs="Arial"/>
                <w:sz w:val="18"/>
              </w:rPr>
              <w:t xml:space="preserve">Seminar: Merrill Lynch Guide to International Mortgage Markets and Mortgage Backed Securities (2005)</w:t>
            </w:r>
          </w:p>
          <w:p w14:paraId="3FD451D9" w14:textId="77777777">
            <w:pPr>
              <w:numPr>
                <w:ilvl w:val="0"/>
                <w:numId w:val="10"/>
              </w:numPr>
              <w:jc w:val="both"/>
              <w:rPr>
                <w:rFonts w:ascii="Arial" w:hAnsi="Arial" w:cs="Arial"/>
                <w:sz w:val="18"/>
              </w:rPr>
            </w:pPr>
            <w:r>
              <w:rPr>
                <w:rFonts w:ascii="Arial" w:hAnsi="Arial" w:cs="Arial"/>
                <w:sz w:val="18"/>
              </w:rPr>
              <w:t xml:space="preserve">UNIAPRAVI Seminar (2004), Consolidation of Housing and Urban Planning Systems: Challenges and Opportunities for the American Continent. </w:t>
            </w:r>
          </w:p>
          <w:p w14:paraId="4F54C8D3" w14:textId="77777777">
            <w:pPr>
              <w:numPr>
                <w:ilvl w:val="0"/>
                <w:numId w:val="10"/>
              </w:numPr>
              <w:jc w:val="both"/>
              <w:rPr>
                <w:rFonts w:ascii="Arial" w:hAnsi="Arial" w:cs="Arial"/>
                <w:sz w:val="18"/>
              </w:rPr>
            </w:pPr>
            <w:r>
              <w:rPr>
                <w:rFonts w:ascii="Arial" w:hAnsi="Arial" w:cs="Arial"/>
                <w:sz w:val="18"/>
              </w:rPr>
              <w:t xml:space="preserve">Course for the Training of Internal Auditors to obtain the ISO 9001: 2000 Certificate (2004)</w:t>
            </w:r>
          </w:p>
          <w:p w14:paraId="02A91C13" w14:textId="77777777">
            <w:pPr>
              <w:numPr>
                <w:ilvl w:val="0"/>
                <w:numId w:val="10"/>
              </w:numPr>
              <w:jc w:val="both"/>
              <w:rPr>
                <w:rFonts w:ascii="Arial" w:hAnsi="Arial" w:cs="Arial"/>
                <w:sz w:val="18"/>
              </w:rPr>
            </w:pPr>
            <w:r>
              <w:rPr>
                <w:rFonts w:ascii="Arial" w:hAnsi="Arial" w:cs="Arial"/>
                <w:sz w:val="18"/>
              </w:rPr>
              <w:t xml:space="preserve">Credit risk analysis of Financial Institutions (2003), Standard &amp; Poor's.</w:t>
            </w:r>
          </w:p>
          <w:p w14:paraId="2CA6BB14" w14:textId="77777777">
            <w:pPr>
              <w:numPr>
                <w:ilvl w:val="0"/>
                <w:numId w:val="10"/>
              </w:numPr>
              <w:jc w:val="both"/>
              <w:rPr>
                <w:rFonts w:ascii="Arial" w:hAnsi="Arial" w:cs="Arial"/>
                <w:sz w:val="18"/>
              </w:rPr>
            </w:pPr>
            <w:r>
              <w:rPr>
                <w:rFonts w:ascii="Arial" w:hAnsi="Arial" w:cs="Arial"/>
                <w:sz w:val="18"/>
              </w:rPr>
              <w:t xml:space="preserve">Securitization and its importance in Mexico (2003), Standard &amp; Poor's</w:t>
            </w:r>
          </w:p>
          <w:p w14:paraId="1363AE43" w14:textId="77777777">
            <w:pPr>
              <w:numPr>
                <w:ilvl w:val="0"/>
                <w:numId w:val="10"/>
              </w:numPr>
              <w:jc w:val="both"/>
              <w:rPr>
                <w:rFonts w:ascii="Arial" w:hAnsi="Arial" w:cs="Arial"/>
                <w:sz w:val="18"/>
              </w:rPr>
            </w:pPr>
            <w:r>
              <w:rPr>
                <w:rFonts w:ascii="Arial" w:hAnsi="Arial" w:cs="Arial"/>
                <w:sz w:val="18"/>
              </w:rPr>
              <w:t xml:space="preserve">Seminar on securitization (2003), AMSFOL</w:t>
            </w:r>
          </w:p>
          <w:p w14:paraId="7220E919" w14:textId="77777777">
            <w:pPr>
              <w:numPr>
                <w:ilvl w:val="0"/>
                <w:numId w:val="10"/>
              </w:numPr>
              <w:jc w:val="both"/>
              <w:rPr>
                <w:rFonts w:ascii="Arial" w:hAnsi="Arial" w:cs="Arial"/>
                <w:sz w:val="18"/>
              </w:rPr>
            </w:pPr>
            <w:r>
              <w:rPr>
                <w:rFonts w:ascii="Arial" w:hAnsi="Arial" w:cs="Arial"/>
                <w:sz w:val="18"/>
              </w:rPr>
              <w:t xml:space="preserve">Specialized Financial Intermediaries (2003), AMSFOL</w:t>
            </w:r>
          </w:p>
          <w:p w14:paraId="739B5D17" w14:textId="77777777">
            <w:pPr>
              <w:numPr>
                <w:ilvl w:val="0"/>
                <w:numId w:val="10"/>
              </w:numPr>
              <w:jc w:val="both"/>
              <w:rPr>
                <w:rFonts w:ascii="Arial" w:hAnsi="Arial" w:cs="Arial"/>
                <w:sz w:val="18"/>
              </w:rPr>
            </w:pPr>
            <w:r>
              <w:rPr>
                <w:rFonts w:ascii="Arial" w:hAnsi="Arial" w:cs="Arial"/>
                <w:sz w:val="18"/>
              </w:rPr>
              <w:t xml:space="preserve">Diploma in Business Administration (2000), Commercial Banking School.</w:t>
            </w:r>
          </w:p>
          <w:p w14:paraId="2A4F22AF" w14:textId="77777777">
            <w:pPr>
              <w:numPr>
                <w:ilvl w:val="0"/>
                <w:numId w:val="10"/>
              </w:numPr>
              <w:jc w:val="both"/>
              <w:rPr>
                <w:rFonts w:ascii="Arial" w:hAnsi="Arial" w:cs="Arial"/>
                <w:sz w:val="18"/>
              </w:rPr>
            </w:pPr>
            <w:r>
              <w:rPr>
                <w:rFonts w:ascii="Arial" w:hAnsi="Arial" w:cs="Arial"/>
                <w:sz w:val="18"/>
              </w:rPr>
              <w:t xml:space="preserve">Stock Market Intermediation in Mexico and intermediate markets (1998).</w:t>
            </w:r>
          </w:p>
        </w:tc>
      </w:tr>
      <w:tr w14:paraId="180F7925" w14:textId="77777777">
        <w:tc>
          <w:tcPr>
            <w:tcW w:w="1526" w:type="dxa"/>
          </w:tcPr>
          <w:p w14:paraId="44656F52" w14:textId="77777777">
            <w:pPr>
              <w:rPr>
                <w:rFonts w:ascii="Arial" w:hAnsi="Arial" w:cs="Arial"/>
                <w:sz w:val="18"/>
              </w:rPr>
            </w:pPr>
          </w:p>
        </w:tc>
        <w:tc>
          <w:tcPr>
            <w:tcW w:w="7765" w:type="dxa"/>
            <w:gridSpan w:val="2"/>
          </w:tcPr>
          <w:p w14:paraId="026C83F8" w14:textId="77777777">
            <w:pPr>
              <w:ind w:left="360"/>
              <w:jc w:val="both"/>
              <w:rPr>
                <w:rFonts w:ascii="Arial" w:hAnsi="Arial" w:cs="Arial"/>
                <w:sz w:val="18"/>
              </w:rPr>
            </w:pPr>
          </w:p>
        </w:tc>
      </w:tr>
      <w:tr w14:paraId="1A84271F" w14:textId="77777777">
        <w:tc>
          <w:tcPr>
            <w:tcW w:w="1526" w:type="dxa"/>
          </w:tcPr>
          <w:p w14:paraId="24A72ED4" w14:textId="77777777">
            <w:pPr>
              <w:rPr>
                <w:rFonts w:ascii="Arial" w:hAnsi="Arial" w:cs="Arial"/>
                <w:sz w:val="18"/>
              </w:rPr>
            </w:pPr>
          </w:p>
        </w:tc>
        <w:tc>
          <w:tcPr>
            <w:tcW w:w="7765" w:type="dxa"/>
            <w:gridSpan w:val="2"/>
          </w:tcPr>
          <w:p w14:paraId="3CBC2FD7" w14:textId="77777777">
            <w:pPr>
              <w:rPr>
                <w:rFonts w:ascii="Arial" w:hAnsi="Arial" w:cs="Arial"/>
                <w:sz w:val="18"/>
              </w:rPr>
            </w:pPr>
          </w:p>
        </w:tc>
      </w:tr>
    </w:tbl>
    <w:p w14:paraId="5ADD85D6" w14:textId="77777777"/>
    <w:sectPr>
      <w:pgSz w:w="12240" w:h="15840"/>
      <w:pgMar w:top="1440" w:right="1800" w:bottom="1134"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E05C9" w14:textId="77777777">
      <w:r>
        <w:separator/>
      </w:r>
    </w:p>
  </w:endnote>
  <w:endnote w:type="continuationSeparator" w:id="0">
    <w:p w14:paraId="1A20418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G Times">
    <w:altName w:val="Times New Roman"/>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G Times (W1)">
    <w:altName w:val="Times New Roman"/>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22692" w14:textId="77777777">
      <w:r>
        <w:separator/>
      </w:r>
    </w:p>
  </w:footnote>
  <w:footnote w:type="continuationSeparator" w:id="0">
    <w:p w14:paraId="4299E0BE"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2000"/>
      <w:numFmt w:val="decimal"/>
      <w:lvlText w:val="%1"/>
      <w:legacy w:legacy="1" w:legacySpace="120" w:legacyIndent="855"/>
      <w:lvlJc w:val="left"/>
      <w:pPr>
        <w:ind w:left="990" w:hanging="855"/>
      </w:pPr>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7FD1A54"/>
    <w:multiLevelType w:val="hybridMultilevel"/>
    <w:tmpl w:val="90B4BC30"/>
    <w:lvl w:ilvl="0" w:tplc="EF7E5F94">
      <w:start w:val="1"/>
      <w:numFmt w:val="decimal"/>
      <w:lvlText w:val="%1."/>
      <w:lvlJc w:val="left"/>
      <w:pPr>
        <w:ind w:left="619" w:hanging="4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9675844"/>
    <w:multiLevelType w:val="singleLevel"/>
    <w:tmpl w:val="6D5CF07E"/>
    <w:lvl w:ilvl="0">
      <w:start w:val="1"/>
      <w:numFmt w:val="bullet"/>
      <w:lvlText w:val=""/>
      <w:lvlJc w:val="left"/>
      <w:pPr>
        <w:tabs>
          <w:tab w:val="num" w:pos="360"/>
        </w:tabs>
        <w:ind w:left="360" w:hanging="360"/>
      </w:pPr>
      <w:rPr>
        <w:rFonts w:ascii="Symbol" w:hAnsi="Symbol" w:hint="default"/>
        <w:sz w:val="16"/>
      </w:rPr>
    </w:lvl>
  </w:abstractNum>
  <w:abstractNum w:abstractNumId="4" w15:restartNumberingAfterBreak="0">
    <w:nsid w:val="125B6A76"/>
    <w:multiLevelType w:val="hybridMultilevel"/>
    <w:tmpl w:val="F5BE3444"/>
    <w:lvl w:ilvl="0" w:tplc="91E20690">
      <w:start w:val="1"/>
      <w:numFmt w:val="bullet"/>
      <w:lvlText w:val=""/>
      <w:lvlJc w:val="left"/>
      <w:pPr>
        <w:tabs>
          <w:tab w:val="num" w:pos="720"/>
        </w:tabs>
        <w:ind w:left="720" w:hanging="360"/>
      </w:pPr>
      <w:rPr>
        <w:rFonts w:ascii="Wingdings" w:hAnsi="Wingdings" w:hint="default"/>
      </w:rPr>
    </w:lvl>
    <w:lvl w:ilvl="1" w:tplc="1AB8676A" w:tentative="1">
      <w:start w:val="1"/>
      <w:numFmt w:val="bullet"/>
      <w:lvlText w:val=""/>
      <w:lvlJc w:val="left"/>
      <w:pPr>
        <w:tabs>
          <w:tab w:val="num" w:pos="1440"/>
        </w:tabs>
        <w:ind w:left="1440" w:hanging="360"/>
      </w:pPr>
      <w:rPr>
        <w:rFonts w:ascii="Wingdings" w:hAnsi="Wingdings" w:hint="default"/>
      </w:rPr>
    </w:lvl>
    <w:lvl w:ilvl="2" w:tplc="D1A08D06" w:tentative="1">
      <w:start w:val="1"/>
      <w:numFmt w:val="bullet"/>
      <w:lvlText w:val=""/>
      <w:lvlJc w:val="left"/>
      <w:pPr>
        <w:tabs>
          <w:tab w:val="num" w:pos="2160"/>
        </w:tabs>
        <w:ind w:left="2160" w:hanging="360"/>
      </w:pPr>
      <w:rPr>
        <w:rFonts w:ascii="Wingdings" w:hAnsi="Wingdings" w:hint="default"/>
      </w:rPr>
    </w:lvl>
    <w:lvl w:ilvl="3" w:tplc="9CE8E092" w:tentative="1">
      <w:start w:val="1"/>
      <w:numFmt w:val="bullet"/>
      <w:lvlText w:val=""/>
      <w:lvlJc w:val="left"/>
      <w:pPr>
        <w:tabs>
          <w:tab w:val="num" w:pos="2880"/>
        </w:tabs>
        <w:ind w:left="2880" w:hanging="360"/>
      </w:pPr>
      <w:rPr>
        <w:rFonts w:ascii="Wingdings" w:hAnsi="Wingdings" w:hint="default"/>
      </w:rPr>
    </w:lvl>
    <w:lvl w:ilvl="4" w:tplc="FDAC754C" w:tentative="1">
      <w:start w:val="1"/>
      <w:numFmt w:val="bullet"/>
      <w:lvlText w:val=""/>
      <w:lvlJc w:val="left"/>
      <w:pPr>
        <w:tabs>
          <w:tab w:val="num" w:pos="3600"/>
        </w:tabs>
        <w:ind w:left="3600" w:hanging="360"/>
      </w:pPr>
      <w:rPr>
        <w:rFonts w:ascii="Wingdings" w:hAnsi="Wingdings" w:hint="default"/>
      </w:rPr>
    </w:lvl>
    <w:lvl w:ilvl="5" w:tplc="5D2A6BAE" w:tentative="1">
      <w:start w:val="1"/>
      <w:numFmt w:val="bullet"/>
      <w:lvlText w:val=""/>
      <w:lvlJc w:val="left"/>
      <w:pPr>
        <w:tabs>
          <w:tab w:val="num" w:pos="4320"/>
        </w:tabs>
        <w:ind w:left="4320" w:hanging="360"/>
      </w:pPr>
      <w:rPr>
        <w:rFonts w:ascii="Wingdings" w:hAnsi="Wingdings" w:hint="default"/>
      </w:rPr>
    </w:lvl>
    <w:lvl w:ilvl="6" w:tplc="78A48CB2" w:tentative="1">
      <w:start w:val="1"/>
      <w:numFmt w:val="bullet"/>
      <w:lvlText w:val=""/>
      <w:lvlJc w:val="left"/>
      <w:pPr>
        <w:tabs>
          <w:tab w:val="num" w:pos="5040"/>
        </w:tabs>
        <w:ind w:left="5040" w:hanging="360"/>
      </w:pPr>
      <w:rPr>
        <w:rFonts w:ascii="Wingdings" w:hAnsi="Wingdings" w:hint="default"/>
      </w:rPr>
    </w:lvl>
    <w:lvl w:ilvl="7" w:tplc="1BB0B6EA" w:tentative="1">
      <w:start w:val="1"/>
      <w:numFmt w:val="bullet"/>
      <w:lvlText w:val=""/>
      <w:lvlJc w:val="left"/>
      <w:pPr>
        <w:tabs>
          <w:tab w:val="num" w:pos="5760"/>
        </w:tabs>
        <w:ind w:left="5760" w:hanging="360"/>
      </w:pPr>
      <w:rPr>
        <w:rFonts w:ascii="Wingdings" w:hAnsi="Wingdings" w:hint="default"/>
      </w:rPr>
    </w:lvl>
    <w:lvl w:ilvl="8" w:tplc="A126D49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6B6DA9"/>
    <w:multiLevelType w:val="multilevel"/>
    <w:tmpl w:val="614038C0"/>
    <w:lvl w:ilvl="0">
      <w:start w:val="1"/>
      <w:numFmt w:val="none"/>
      <w:lvlText w:val=""/>
      <w:legacy w:legacy="1" w:legacySpace="120" w:legacyIndent="360"/>
      <w:lvlJc w:val="left"/>
      <w:pPr>
        <w:ind w:left="360" w:hanging="360"/>
      </w:pPr>
      <w:rPr>
        <w:rFonts w:ascii="Symbol" w:hAnsi="Symbol" w:hint="default"/>
        <w:sz w:val="16"/>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6" w15:restartNumberingAfterBreak="0">
    <w:nsid w:val="2BFC2473"/>
    <w:multiLevelType w:val="hybridMultilevel"/>
    <w:tmpl w:val="AB86AC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CB903AD"/>
    <w:multiLevelType w:val="hybridMultilevel"/>
    <w:tmpl w:val="4512539C"/>
    <w:lvl w:ilvl="0" w:tplc="CECAA2C8">
      <w:start w:val="1"/>
      <w:numFmt w:val="decimal"/>
      <w:lvlText w:val="%1."/>
      <w:lvlJc w:val="left"/>
      <w:pPr>
        <w:ind w:left="619" w:hanging="4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2F22AC5"/>
    <w:multiLevelType w:val="singleLevel"/>
    <w:tmpl w:val="6D5CF07E"/>
    <w:lvl w:ilvl="0">
      <w:start w:val="1"/>
      <w:numFmt w:val="bullet"/>
      <w:lvlText w:val=""/>
      <w:lvlJc w:val="left"/>
      <w:pPr>
        <w:tabs>
          <w:tab w:val="num" w:pos="360"/>
        </w:tabs>
        <w:ind w:left="360" w:hanging="360"/>
      </w:pPr>
      <w:rPr>
        <w:rFonts w:ascii="Symbol" w:hAnsi="Symbol" w:hint="default"/>
        <w:sz w:val="16"/>
      </w:rPr>
    </w:lvl>
  </w:abstractNum>
  <w:abstractNum w:abstractNumId="9" w15:restartNumberingAfterBreak="0">
    <w:nsid w:val="391F1DE4"/>
    <w:multiLevelType w:val="hybridMultilevel"/>
    <w:tmpl w:val="CD6E8CF4"/>
    <w:lvl w:ilvl="0" w:tplc="07F47E08">
      <w:start w:val="1"/>
      <w:numFmt w:val="decimal"/>
      <w:lvlText w:val="%1."/>
      <w:lvlJc w:val="left"/>
      <w:pPr>
        <w:ind w:left="619" w:hanging="4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E8B2A82"/>
    <w:multiLevelType w:val="hybridMultilevel"/>
    <w:tmpl w:val="DADCAC18"/>
    <w:lvl w:ilvl="0" w:tplc="1CBCBAC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0AB2054"/>
    <w:multiLevelType w:val="singleLevel"/>
    <w:tmpl w:val="6D5CF07E"/>
    <w:lvl w:ilvl="0">
      <w:start w:val="1"/>
      <w:numFmt w:val="bullet"/>
      <w:lvlText w:val=""/>
      <w:lvlJc w:val="left"/>
      <w:pPr>
        <w:tabs>
          <w:tab w:val="num" w:pos="360"/>
        </w:tabs>
        <w:ind w:left="360" w:hanging="360"/>
      </w:pPr>
      <w:rPr>
        <w:rFonts w:ascii="Symbol" w:hAnsi="Symbol" w:hint="default"/>
        <w:sz w:val="16"/>
      </w:rPr>
    </w:lvl>
  </w:abstractNum>
  <w:abstractNum w:abstractNumId="12" w15:restartNumberingAfterBreak="0">
    <w:nsid w:val="4CB46442"/>
    <w:multiLevelType w:val="hybridMultilevel"/>
    <w:tmpl w:val="21B812E6"/>
    <w:lvl w:ilvl="0" w:tplc="491040EE">
      <w:start w:val="1"/>
      <w:numFmt w:val="bullet"/>
      <w:lvlText w:val=""/>
      <w:lvlJc w:val="left"/>
      <w:pPr>
        <w:tabs>
          <w:tab w:val="num" w:pos="720"/>
        </w:tabs>
        <w:ind w:left="720" w:hanging="360"/>
      </w:pPr>
      <w:rPr>
        <w:rFonts w:ascii="Wingdings" w:hAnsi="Wingdings" w:hint="default"/>
      </w:rPr>
    </w:lvl>
    <w:lvl w:ilvl="1" w:tplc="80747E08" w:tentative="1">
      <w:start w:val="1"/>
      <w:numFmt w:val="bullet"/>
      <w:lvlText w:val=""/>
      <w:lvlJc w:val="left"/>
      <w:pPr>
        <w:tabs>
          <w:tab w:val="num" w:pos="1440"/>
        </w:tabs>
        <w:ind w:left="1440" w:hanging="360"/>
      </w:pPr>
      <w:rPr>
        <w:rFonts w:ascii="Wingdings" w:hAnsi="Wingdings" w:hint="default"/>
      </w:rPr>
    </w:lvl>
    <w:lvl w:ilvl="2" w:tplc="81F8B08A" w:tentative="1">
      <w:start w:val="1"/>
      <w:numFmt w:val="bullet"/>
      <w:lvlText w:val=""/>
      <w:lvlJc w:val="left"/>
      <w:pPr>
        <w:tabs>
          <w:tab w:val="num" w:pos="2160"/>
        </w:tabs>
        <w:ind w:left="2160" w:hanging="360"/>
      </w:pPr>
      <w:rPr>
        <w:rFonts w:ascii="Wingdings" w:hAnsi="Wingdings" w:hint="default"/>
      </w:rPr>
    </w:lvl>
    <w:lvl w:ilvl="3" w:tplc="24B22D14" w:tentative="1">
      <w:start w:val="1"/>
      <w:numFmt w:val="bullet"/>
      <w:lvlText w:val=""/>
      <w:lvlJc w:val="left"/>
      <w:pPr>
        <w:tabs>
          <w:tab w:val="num" w:pos="2880"/>
        </w:tabs>
        <w:ind w:left="2880" w:hanging="360"/>
      </w:pPr>
      <w:rPr>
        <w:rFonts w:ascii="Wingdings" w:hAnsi="Wingdings" w:hint="default"/>
      </w:rPr>
    </w:lvl>
    <w:lvl w:ilvl="4" w:tplc="B3FAF8C2" w:tentative="1">
      <w:start w:val="1"/>
      <w:numFmt w:val="bullet"/>
      <w:lvlText w:val=""/>
      <w:lvlJc w:val="left"/>
      <w:pPr>
        <w:tabs>
          <w:tab w:val="num" w:pos="3600"/>
        </w:tabs>
        <w:ind w:left="3600" w:hanging="360"/>
      </w:pPr>
      <w:rPr>
        <w:rFonts w:ascii="Wingdings" w:hAnsi="Wingdings" w:hint="default"/>
      </w:rPr>
    </w:lvl>
    <w:lvl w:ilvl="5" w:tplc="AD2032A6" w:tentative="1">
      <w:start w:val="1"/>
      <w:numFmt w:val="bullet"/>
      <w:lvlText w:val=""/>
      <w:lvlJc w:val="left"/>
      <w:pPr>
        <w:tabs>
          <w:tab w:val="num" w:pos="4320"/>
        </w:tabs>
        <w:ind w:left="4320" w:hanging="360"/>
      </w:pPr>
      <w:rPr>
        <w:rFonts w:ascii="Wingdings" w:hAnsi="Wingdings" w:hint="default"/>
      </w:rPr>
    </w:lvl>
    <w:lvl w:ilvl="6" w:tplc="89EEFA86" w:tentative="1">
      <w:start w:val="1"/>
      <w:numFmt w:val="bullet"/>
      <w:lvlText w:val=""/>
      <w:lvlJc w:val="left"/>
      <w:pPr>
        <w:tabs>
          <w:tab w:val="num" w:pos="5040"/>
        </w:tabs>
        <w:ind w:left="5040" w:hanging="360"/>
      </w:pPr>
      <w:rPr>
        <w:rFonts w:ascii="Wingdings" w:hAnsi="Wingdings" w:hint="default"/>
      </w:rPr>
    </w:lvl>
    <w:lvl w:ilvl="7" w:tplc="8EACE71A" w:tentative="1">
      <w:start w:val="1"/>
      <w:numFmt w:val="bullet"/>
      <w:lvlText w:val=""/>
      <w:lvlJc w:val="left"/>
      <w:pPr>
        <w:tabs>
          <w:tab w:val="num" w:pos="5760"/>
        </w:tabs>
        <w:ind w:left="5760" w:hanging="360"/>
      </w:pPr>
      <w:rPr>
        <w:rFonts w:ascii="Wingdings" w:hAnsi="Wingdings" w:hint="default"/>
      </w:rPr>
    </w:lvl>
    <w:lvl w:ilvl="8" w:tplc="5552AF6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8D1503"/>
    <w:multiLevelType w:val="multilevel"/>
    <w:tmpl w:val="614038C0"/>
    <w:lvl w:ilvl="0">
      <w:start w:val="1"/>
      <w:numFmt w:val="none"/>
      <w:lvlText w:val=""/>
      <w:legacy w:legacy="1" w:legacySpace="120" w:legacyIndent="360"/>
      <w:lvlJc w:val="left"/>
      <w:pPr>
        <w:ind w:left="360" w:hanging="360"/>
      </w:pPr>
      <w:rPr>
        <w:rFonts w:ascii="Symbol" w:hAnsi="Symbol" w:hint="default"/>
        <w:sz w:val="16"/>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4" w15:restartNumberingAfterBreak="0">
    <w:nsid w:val="5CD07361"/>
    <w:multiLevelType w:val="hybridMultilevel"/>
    <w:tmpl w:val="22AEC1E2"/>
    <w:lvl w:ilvl="0" w:tplc="87EA92BE">
      <w:start w:val="1"/>
      <w:numFmt w:val="bullet"/>
      <w:lvlText w:val=""/>
      <w:lvlJc w:val="left"/>
      <w:pPr>
        <w:tabs>
          <w:tab w:val="num" w:pos="720"/>
        </w:tabs>
        <w:ind w:left="720" w:hanging="360"/>
      </w:pPr>
      <w:rPr>
        <w:rFonts w:ascii="Wingdings" w:hAnsi="Wingdings" w:hint="default"/>
      </w:rPr>
    </w:lvl>
    <w:lvl w:ilvl="1" w:tplc="02EA2AD0" w:tentative="1">
      <w:start w:val="1"/>
      <w:numFmt w:val="bullet"/>
      <w:lvlText w:val=""/>
      <w:lvlJc w:val="left"/>
      <w:pPr>
        <w:tabs>
          <w:tab w:val="num" w:pos="1440"/>
        </w:tabs>
        <w:ind w:left="1440" w:hanging="360"/>
      </w:pPr>
      <w:rPr>
        <w:rFonts w:ascii="Wingdings" w:hAnsi="Wingdings" w:hint="default"/>
      </w:rPr>
    </w:lvl>
    <w:lvl w:ilvl="2" w:tplc="F236831E" w:tentative="1">
      <w:start w:val="1"/>
      <w:numFmt w:val="bullet"/>
      <w:lvlText w:val=""/>
      <w:lvlJc w:val="left"/>
      <w:pPr>
        <w:tabs>
          <w:tab w:val="num" w:pos="2160"/>
        </w:tabs>
        <w:ind w:left="2160" w:hanging="360"/>
      </w:pPr>
      <w:rPr>
        <w:rFonts w:ascii="Wingdings" w:hAnsi="Wingdings" w:hint="default"/>
      </w:rPr>
    </w:lvl>
    <w:lvl w:ilvl="3" w:tplc="935232E2" w:tentative="1">
      <w:start w:val="1"/>
      <w:numFmt w:val="bullet"/>
      <w:lvlText w:val=""/>
      <w:lvlJc w:val="left"/>
      <w:pPr>
        <w:tabs>
          <w:tab w:val="num" w:pos="2880"/>
        </w:tabs>
        <w:ind w:left="2880" w:hanging="360"/>
      </w:pPr>
      <w:rPr>
        <w:rFonts w:ascii="Wingdings" w:hAnsi="Wingdings" w:hint="default"/>
      </w:rPr>
    </w:lvl>
    <w:lvl w:ilvl="4" w:tplc="67CA238A" w:tentative="1">
      <w:start w:val="1"/>
      <w:numFmt w:val="bullet"/>
      <w:lvlText w:val=""/>
      <w:lvlJc w:val="left"/>
      <w:pPr>
        <w:tabs>
          <w:tab w:val="num" w:pos="3600"/>
        </w:tabs>
        <w:ind w:left="3600" w:hanging="360"/>
      </w:pPr>
      <w:rPr>
        <w:rFonts w:ascii="Wingdings" w:hAnsi="Wingdings" w:hint="default"/>
      </w:rPr>
    </w:lvl>
    <w:lvl w:ilvl="5" w:tplc="D604EE5E" w:tentative="1">
      <w:start w:val="1"/>
      <w:numFmt w:val="bullet"/>
      <w:lvlText w:val=""/>
      <w:lvlJc w:val="left"/>
      <w:pPr>
        <w:tabs>
          <w:tab w:val="num" w:pos="4320"/>
        </w:tabs>
        <w:ind w:left="4320" w:hanging="360"/>
      </w:pPr>
      <w:rPr>
        <w:rFonts w:ascii="Wingdings" w:hAnsi="Wingdings" w:hint="default"/>
      </w:rPr>
    </w:lvl>
    <w:lvl w:ilvl="6" w:tplc="4C0CB99E" w:tentative="1">
      <w:start w:val="1"/>
      <w:numFmt w:val="bullet"/>
      <w:lvlText w:val=""/>
      <w:lvlJc w:val="left"/>
      <w:pPr>
        <w:tabs>
          <w:tab w:val="num" w:pos="5040"/>
        </w:tabs>
        <w:ind w:left="5040" w:hanging="360"/>
      </w:pPr>
      <w:rPr>
        <w:rFonts w:ascii="Wingdings" w:hAnsi="Wingdings" w:hint="default"/>
      </w:rPr>
    </w:lvl>
    <w:lvl w:ilvl="7" w:tplc="83A82B6E" w:tentative="1">
      <w:start w:val="1"/>
      <w:numFmt w:val="bullet"/>
      <w:lvlText w:val=""/>
      <w:lvlJc w:val="left"/>
      <w:pPr>
        <w:tabs>
          <w:tab w:val="num" w:pos="5760"/>
        </w:tabs>
        <w:ind w:left="5760" w:hanging="360"/>
      </w:pPr>
      <w:rPr>
        <w:rFonts w:ascii="Wingdings" w:hAnsi="Wingdings" w:hint="default"/>
      </w:rPr>
    </w:lvl>
    <w:lvl w:ilvl="8" w:tplc="6DFE13A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A8A7EBC"/>
    <w:multiLevelType w:val="singleLevel"/>
    <w:tmpl w:val="6D5CF07E"/>
    <w:lvl w:ilvl="0">
      <w:start w:val="1"/>
      <w:numFmt w:val="bullet"/>
      <w:lvlText w:val=""/>
      <w:lvlJc w:val="left"/>
      <w:pPr>
        <w:tabs>
          <w:tab w:val="num" w:pos="360"/>
        </w:tabs>
        <w:ind w:left="360" w:hanging="360"/>
      </w:pPr>
      <w:rPr>
        <w:rFonts w:ascii="Symbol" w:hAnsi="Symbol" w:hint="default"/>
        <w:sz w:val="16"/>
      </w:rPr>
    </w:lvl>
  </w:abstractNum>
  <w:abstractNum w:abstractNumId="16" w15:restartNumberingAfterBreak="0">
    <w:nsid w:val="6C641547"/>
    <w:multiLevelType w:val="singleLevel"/>
    <w:tmpl w:val="6D5CF07E"/>
    <w:lvl w:ilvl="0">
      <w:start w:val="1"/>
      <w:numFmt w:val="bullet"/>
      <w:lvlText w:val=""/>
      <w:lvlJc w:val="left"/>
      <w:pPr>
        <w:tabs>
          <w:tab w:val="num" w:pos="360"/>
        </w:tabs>
        <w:ind w:left="360" w:hanging="360"/>
      </w:pPr>
      <w:rPr>
        <w:rFonts w:ascii="Symbol" w:hAnsi="Symbol" w:hint="default"/>
        <w:sz w:val="16"/>
      </w:rPr>
    </w:lvl>
  </w:abstractNum>
  <w:abstractNum w:abstractNumId="17" w15:restartNumberingAfterBreak="0">
    <w:nsid w:val="70414436"/>
    <w:multiLevelType w:val="hybridMultilevel"/>
    <w:tmpl w:val="FCFAB336"/>
    <w:lvl w:ilvl="0" w:tplc="6D5CF07E">
      <w:start w:val="1"/>
      <w:numFmt w:val="bullet"/>
      <w:lvlText w:val=""/>
      <w:lvlJc w:val="left"/>
      <w:pPr>
        <w:tabs>
          <w:tab w:val="num" w:pos="360"/>
        </w:tabs>
        <w:ind w:left="360" w:hanging="360"/>
      </w:pPr>
      <w:rPr>
        <w:rFonts w:ascii="Symbol" w:hAnsi="Symbol" w:hint="default"/>
        <w:sz w:val="16"/>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5F467A8"/>
    <w:multiLevelType w:val="singleLevel"/>
    <w:tmpl w:val="6D5CF07E"/>
    <w:lvl w:ilvl="0">
      <w:start w:val="1"/>
      <w:numFmt w:val="bullet"/>
      <w:lvlText w:val=""/>
      <w:lvlJc w:val="left"/>
      <w:pPr>
        <w:tabs>
          <w:tab w:val="num" w:pos="360"/>
        </w:tabs>
        <w:ind w:left="360" w:hanging="360"/>
      </w:pPr>
      <w:rPr>
        <w:rFonts w:ascii="Symbol" w:hAnsi="Symbol" w:hint="default"/>
        <w:sz w:val="16"/>
      </w:rPr>
    </w:lvl>
  </w:abstractNum>
  <w:abstractNum w:abstractNumId="19" w15:restartNumberingAfterBreak="0">
    <w:nsid w:val="7EAC6C89"/>
    <w:multiLevelType w:val="hybridMultilevel"/>
    <w:tmpl w:val="4342A11A"/>
    <w:lvl w:ilvl="0" w:tplc="B7C0D990">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8"/>
  </w:num>
  <w:num w:numId="2">
    <w:abstractNumId w:val="13"/>
  </w:num>
  <w:num w:numId="3">
    <w:abstractNumId w:val="15"/>
  </w:num>
  <w:num w:numId="4">
    <w:abstractNumId w:val="11"/>
  </w:num>
  <w:num w:numId="5">
    <w:abstractNumId w:val="5"/>
  </w:num>
  <w:num w:numId="6">
    <w:abstractNumId w:val="0"/>
  </w:num>
  <w:num w:numId="7">
    <w:abstractNumId w:val="1"/>
    <w:lvlOverride w:ilvl="0">
      <w:lvl w:ilvl="0">
        <w:start w:val="1"/>
        <w:numFmt w:val="bullet"/>
        <w:lvlText w:val=""/>
        <w:legacy w:legacy="1" w:legacySpace="0" w:legacyIndent="360"/>
        <w:lvlJc w:val="left"/>
        <w:pPr>
          <w:ind w:left="1778" w:hanging="360"/>
        </w:pPr>
        <w:rPr>
          <w:rFonts w:ascii="Symbol" w:hAnsi="Symbol" w:hint="default"/>
          <w:sz w:val="16"/>
        </w:rPr>
      </w:lvl>
    </w:lvlOverride>
  </w:num>
  <w:num w:numId="8">
    <w:abstractNumId w:val="8"/>
  </w:num>
  <w:num w:numId="9">
    <w:abstractNumId w:val="3"/>
  </w:num>
  <w:num w:numId="10">
    <w:abstractNumId w:val="16"/>
  </w:num>
  <w:num w:numId="11">
    <w:abstractNumId w:val="14"/>
  </w:num>
  <w:num w:numId="12">
    <w:abstractNumId w:val="12"/>
  </w:num>
  <w:num w:numId="13">
    <w:abstractNumId w:val="4"/>
  </w:num>
  <w:num w:numId="14">
    <w:abstractNumId w:val="17"/>
  </w:num>
  <w:num w:numId="15">
    <w:abstractNumId w:val="9"/>
  </w:num>
  <w:num w:numId="16">
    <w:abstractNumId w:val="2"/>
  </w:num>
  <w:num w:numId="17">
    <w:abstractNumId w:val="7"/>
  </w:num>
  <w:num w:numId="18">
    <w:abstractNumId w:val="6"/>
  </w:num>
  <w:num w:numId="19">
    <w:abstractNumId w:val="1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s-MX"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1921"/>
    <w:rsid w:val="00005310"/>
    <w:rsid w:val="00051BCA"/>
    <w:rsid w:val="000D1D32"/>
    <w:rsid w:val="000D378B"/>
    <w:rsid w:val="000F0471"/>
    <w:rsid w:val="001037FC"/>
    <w:rsid w:val="00115AE1"/>
    <w:rsid w:val="00117F26"/>
    <w:rsid w:val="001651FB"/>
    <w:rsid w:val="001D4F0E"/>
    <w:rsid w:val="00265BDC"/>
    <w:rsid w:val="002765C6"/>
    <w:rsid w:val="002907F9"/>
    <w:rsid w:val="002A05C0"/>
    <w:rsid w:val="00306B27"/>
    <w:rsid w:val="00334E91"/>
    <w:rsid w:val="003B2FD0"/>
    <w:rsid w:val="003C3534"/>
    <w:rsid w:val="003C7F9B"/>
    <w:rsid w:val="00425404"/>
    <w:rsid w:val="004269A2"/>
    <w:rsid w:val="00430CBA"/>
    <w:rsid w:val="004719DE"/>
    <w:rsid w:val="0047245A"/>
    <w:rsid w:val="004A018E"/>
    <w:rsid w:val="004C54CE"/>
    <w:rsid w:val="004F2E3C"/>
    <w:rsid w:val="004F6ED9"/>
    <w:rsid w:val="00511FBB"/>
    <w:rsid w:val="00514C1C"/>
    <w:rsid w:val="00515423"/>
    <w:rsid w:val="00525B03"/>
    <w:rsid w:val="00535F8B"/>
    <w:rsid w:val="00586736"/>
    <w:rsid w:val="005C7B75"/>
    <w:rsid w:val="00600D9D"/>
    <w:rsid w:val="00627419"/>
    <w:rsid w:val="00631921"/>
    <w:rsid w:val="006632CE"/>
    <w:rsid w:val="006919F9"/>
    <w:rsid w:val="006B2849"/>
    <w:rsid w:val="006D3007"/>
    <w:rsid w:val="00707465"/>
    <w:rsid w:val="007438CF"/>
    <w:rsid w:val="007533B7"/>
    <w:rsid w:val="00755148"/>
    <w:rsid w:val="007601FC"/>
    <w:rsid w:val="0077186F"/>
    <w:rsid w:val="00773C9B"/>
    <w:rsid w:val="007A6778"/>
    <w:rsid w:val="007B3605"/>
    <w:rsid w:val="007F5592"/>
    <w:rsid w:val="007F7714"/>
    <w:rsid w:val="0083695D"/>
    <w:rsid w:val="008402D2"/>
    <w:rsid w:val="00845727"/>
    <w:rsid w:val="0086182B"/>
    <w:rsid w:val="00883545"/>
    <w:rsid w:val="00891118"/>
    <w:rsid w:val="008B004E"/>
    <w:rsid w:val="008C2A39"/>
    <w:rsid w:val="008C76B7"/>
    <w:rsid w:val="009226E1"/>
    <w:rsid w:val="0095486F"/>
    <w:rsid w:val="00970CD4"/>
    <w:rsid w:val="00972DB4"/>
    <w:rsid w:val="009E5BCA"/>
    <w:rsid w:val="009F7773"/>
    <w:rsid w:val="00A02E2E"/>
    <w:rsid w:val="00A07F6C"/>
    <w:rsid w:val="00A76E70"/>
    <w:rsid w:val="00AA2B04"/>
    <w:rsid w:val="00AB6291"/>
    <w:rsid w:val="00AC4F2A"/>
    <w:rsid w:val="00AE2792"/>
    <w:rsid w:val="00AF5F25"/>
    <w:rsid w:val="00AF7BBE"/>
    <w:rsid w:val="00B07F52"/>
    <w:rsid w:val="00B2106A"/>
    <w:rsid w:val="00B31CC9"/>
    <w:rsid w:val="00B56ED2"/>
    <w:rsid w:val="00B57A6D"/>
    <w:rsid w:val="00B601AA"/>
    <w:rsid w:val="00B911D7"/>
    <w:rsid w:val="00BA0719"/>
    <w:rsid w:val="00BA2F91"/>
    <w:rsid w:val="00BC0777"/>
    <w:rsid w:val="00BF0D63"/>
    <w:rsid w:val="00BF2527"/>
    <w:rsid w:val="00C11855"/>
    <w:rsid w:val="00C36497"/>
    <w:rsid w:val="00C374B3"/>
    <w:rsid w:val="00C47AA0"/>
    <w:rsid w:val="00C56385"/>
    <w:rsid w:val="00C87496"/>
    <w:rsid w:val="00C912BB"/>
    <w:rsid w:val="00CA12E0"/>
    <w:rsid w:val="00CD170B"/>
    <w:rsid w:val="00CD5FDD"/>
    <w:rsid w:val="00CD7E99"/>
    <w:rsid w:val="00D03833"/>
    <w:rsid w:val="00D36A08"/>
    <w:rsid w:val="00D763B4"/>
    <w:rsid w:val="00D85E25"/>
    <w:rsid w:val="00DD22A0"/>
    <w:rsid w:val="00DE50D0"/>
    <w:rsid w:val="00E078C3"/>
    <w:rsid w:val="00E55FF6"/>
    <w:rsid w:val="00E564FF"/>
    <w:rsid w:val="00E76036"/>
    <w:rsid w:val="00E8449A"/>
    <w:rsid w:val="00E93661"/>
    <w:rsid w:val="00EA275C"/>
    <w:rsid w:val="00EA3497"/>
    <w:rsid w:val="00EC75E7"/>
    <w:rsid w:val="00ED0670"/>
    <w:rsid w:val="00ED16A8"/>
    <w:rsid w:val="00F238C7"/>
    <w:rsid w:val="00F365BB"/>
    <w:rsid w:val="00F45272"/>
    <w:rsid w:val="00FC3598"/>
    <w:rsid w:val="00FD4258"/>
    <w:rsid w:val="00FF4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0CDF59"/>
  <w15:chartTrackingRefBased/>
  <w15:docId w15:val="{FA40E716-3993-4472-8FAC-AB1EFC8CE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s-ES"/>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2"/>
    </w:rPr>
  </w:style>
  <w:style w:type="paragraph" w:styleId="Heading3">
    <w:name w:val="heading 3"/>
    <w:basedOn w:val="Normal"/>
    <w:next w:val="Normal"/>
    <w:qFormat/>
    <w:pPr>
      <w:keepNext/>
      <w:suppressAutoHyphens/>
      <w:ind w:right="6"/>
      <w:jc w:val="center"/>
      <w:outlineLvl w:val="2"/>
    </w:pPr>
    <w:rPr>
      <w:rFonts w:ascii="CG Times" w:hAnsi="CG Times"/>
      <w:b/>
      <w:sz w:val="24"/>
    </w:rPr>
  </w:style>
  <w:style w:type="paragraph" w:styleId="Heading4">
    <w:name w:val="heading 4"/>
    <w:basedOn w:val="Normal"/>
    <w:next w:val="Normal"/>
    <w:qFormat/>
    <w:pPr>
      <w:keepNext/>
      <w:jc w:val="right"/>
      <w:outlineLvl w:val="3"/>
    </w:pPr>
    <w:rPr>
      <w:rFonts w:ascii="CG Times" w:hAnsi="CG Times"/>
      <w:i/>
      <w:sz w:val="22"/>
    </w:rPr>
  </w:style>
  <w:style w:type="paragraph" w:styleId="Heading5">
    <w:name w:val="heading 5"/>
    <w:basedOn w:val="Normal"/>
    <w:next w:val="Normal"/>
    <w:qFormat/>
    <w:pPr>
      <w:keepNext/>
      <w:outlineLvl w:val="4"/>
    </w:pPr>
    <w:rPr>
      <w:b/>
      <w:i/>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ind w:right="-143"/>
      <w:jc w:val="center"/>
    </w:pPr>
    <w:rPr>
      <w:rFonts w:ascii="Arial" w:hAnsi="Arial"/>
      <w:b/>
      <w:lang w:val="en-US"/>
    </w:rPr>
  </w:style>
  <w:style w:type="character" w:styleId="Hyperlink">
    <w:name w:val="Hyperlink"/>
    <w:rPr>
      <w:color w:val="0000FF"/>
      <w:u w:val="single"/>
    </w:rPr>
  </w:style>
  <w:style w:type="paragraph" w:styleId="BlockText">
    <w:name w:val="Block Text"/>
    <w:basedOn w:val="Normal"/>
    <w:pPr>
      <w:widowControl w:val="0"/>
      <w:tabs>
        <w:tab w:val="left" w:pos="-1440"/>
        <w:tab w:val="left" w:pos="-720"/>
        <w:tab w:val="left" w:pos="360"/>
        <w:tab w:val="left" w:pos="1843"/>
        <w:tab w:val="left" w:pos="4320"/>
        <w:tab w:val="left" w:pos="5040"/>
        <w:tab w:val="left" w:pos="5760"/>
        <w:tab w:val="left" w:pos="6480"/>
        <w:tab w:val="left" w:pos="7200"/>
        <w:tab w:val="left" w:pos="8100"/>
        <w:tab w:val="left" w:pos="9360"/>
      </w:tabs>
      <w:suppressAutoHyphens/>
      <w:spacing w:line="271" w:lineRule="auto"/>
      <w:ind w:left="1843" w:right="4" w:hanging="403"/>
    </w:pPr>
    <w:rPr>
      <w:rFonts w:ascii="CG Times (W1)" w:hAnsi="CG Times (W1)"/>
      <w:sz w:val="22"/>
      <w:lang w:val="en-US"/>
    </w:rPr>
  </w:style>
  <w:style w:type="character" w:styleId="FollowedHyperlink">
    <w:name w:val="FollowedHyperlink"/>
    <w:rsid w:val="00511FBB"/>
    <w:rPr>
      <w:color w:val="800080"/>
      <w:u w:val="single"/>
    </w:rPr>
  </w:style>
  <w:style w:type="table" w:styleId="TableGrid">
    <w:name w:val="Table Grid"/>
    <w:basedOn w:val="TableNormal"/>
    <w:rsid w:val="0058673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Simple2">
    <w:name w:val="Table Simple 2"/>
    <w:basedOn w:val="TableNormal"/>
    <w:rsid w:val="0058673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ubtle2">
    <w:name w:val="Table Subtle 2"/>
    <w:basedOn w:val="TableNormal"/>
    <w:rsid w:val="0058673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8673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0D378B"/>
    <w:pPr>
      <w:ind w:left="720"/>
      <w:contextualSpacing/>
    </w:pPr>
    <w:rPr>
      <w:lang w:val="en-US"/>
    </w:rPr>
  </w:style>
  <w:style w:type="paragraph" w:styleId="Header">
    <w:name w:val="header"/>
    <w:basedOn w:val="Normal"/>
    <w:link w:val="HeaderChar"/>
    <w:rsid w:val="003C3534"/>
    <w:pPr>
      <w:tabs>
        <w:tab w:val="center" w:pos="4419"/>
        <w:tab w:val="right" w:pos="8838"/>
      </w:tabs>
    </w:pPr>
  </w:style>
  <w:style w:type="character" w:customStyle="1" w:styleId="HeaderChar">
    <w:name w:val="Header Char"/>
    <w:link w:val="Header"/>
    <w:rsid w:val="003C3534"/>
    <w:rPr>
      <w:lang w:eastAsia="es-ES"/>
    </w:rPr>
  </w:style>
  <w:style w:type="paragraph" w:styleId="Footer">
    <w:name w:val="footer"/>
    <w:basedOn w:val="Normal"/>
    <w:link w:val="FooterChar"/>
    <w:rsid w:val="003C3534"/>
    <w:pPr>
      <w:tabs>
        <w:tab w:val="center" w:pos="4419"/>
        <w:tab w:val="right" w:pos="8838"/>
      </w:tabs>
    </w:pPr>
  </w:style>
  <w:style w:type="character" w:customStyle="1" w:styleId="FooterChar">
    <w:name w:val="Footer Char"/>
    <w:link w:val="Footer"/>
    <w:rsid w:val="003C3534"/>
    <w:rPr>
      <w:lang w:eastAsia="es-ES"/>
    </w:rPr>
  </w:style>
  <w:style w:type="paragraph" w:styleId="BalloonText">
    <w:name w:val="Balloon Text"/>
    <w:basedOn w:val="Normal"/>
    <w:link w:val="BalloonTextChar"/>
    <w:rsid w:val="00AB6291"/>
    <w:rPr>
      <w:rFonts w:ascii="Segoe UI" w:hAnsi="Segoe UI" w:cs="Segoe UI"/>
      <w:sz w:val="18"/>
      <w:szCs w:val="18"/>
    </w:rPr>
  </w:style>
  <w:style w:type="character" w:customStyle="1" w:styleId="BalloonTextChar">
    <w:name w:val="Balloon Text Char"/>
    <w:link w:val="BalloonText"/>
    <w:rsid w:val="00AB6291"/>
    <w:rPr>
      <w:rFonts w:ascii="Segoe UI" w:hAnsi="Segoe UI" w:cs="Segoe UI"/>
      <w:sz w:val="18"/>
      <w:szCs w:val="18"/>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639632">
      <w:bodyDiv w:val="1"/>
      <w:marLeft w:val="0"/>
      <w:marRight w:val="0"/>
      <w:marTop w:val="0"/>
      <w:marBottom w:val="0"/>
      <w:divBdr>
        <w:top w:val="none" w:sz="0" w:space="0" w:color="auto"/>
        <w:left w:val="none" w:sz="0" w:space="0" w:color="auto"/>
        <w:bottom w:val="none" w:sz="0" w:space="0" w:color="auto"/>
        <w:right w:val="none" w:sz="0" w:space="0" w:color="auto"/>
      </w:divBdr>
      <w:divsChild>
        <w:div w:id="610287771">
          <w:marLeft w:val="0"/>
          <w:marRight w:val="0"/>
          <w:marTop w:val="0"/>
          <w:marBottom w:val="0"/>
          <w:divBdr>
            <w:top w:val="none" w:sz="0" w:space="0" w:color="auto"/>
            <w:left w:val="none" w:sz="0" w:space="0" w:color="auto"/>
            <w:bottom w:val="none" w:sz="0" w:space="0" w:color="auto"/>
            <w:right w:val="none" w:sz="0" w:space="0" w:color="auto"/>
          </w:divBdr>
        </w:div>
      </w:divsChild>
    </w:div>
    <w:div w:id="698553477">
      <w:bodyDiv w:val="1"/>
      <w:marLeft w:val="0"/>
      <w:marRight w:val="0"/>
      <w:marTop w:val="0"/>
      <w:marBottom w:val="0"/>
      <w:divBdr>
        <w:top w:val="none" w:sz="0" w:space="0" w:color="auto"/>
        <w:left w:val="none" w:sz="0" w:space="0" w:color="auto"/>
        <w:bottom w:val="none" w:sz="0" w:space="0" w:color="auto"/>
        <w:right w:val="none" w:sz="0" w:space="0" w:color="auto"/>
      </w:divBdr>
      <w:divsChild>
        <w:div w:id="964123475">
          <w:marLeft w:val="0"/>
          <w:marRight w:val="0"/>
          <w:marTop w:val="0"/>
          <w:marBottom w:val="0"/>
          <w:divBdr>
            <w:top w:val="none" w:sz="0" w:space="0" w:color="auto"/>
            <w:left w:val="none" w:sz="0" w:space="0" w:color="auto"/>
            <w:bottom w:val="none" w:sz="0" w:space="0" w:color="auto"/>
            <w:right w:val="none" w:sz="0" w:space="0" w:color="auto"/>
          </w:divBdr>
        </w:div>
      </w:divsChild>
    </w:div>
    <w:div w:id="1033844162">
      <w:bodyDiv w:val="1"/>
      <w:marLeft w:val="0"/>
      <w:marRight w:val="0"/>
      <w:marTop w:val="0"/>
      <w:marBottom w:val="0"/>
      <w:divBdr>
        <w:top w:val="none" w:sz="0" w:space="0" w:color="auto"/>
        <w:left w:val="none" w:sz="0" w:space="0" w:color="auto"/>
        <w:bottom w:val="none" w:sz="0" w:space="0" w:color="auto"/>
        <w:right w:val="none" w:sz="0" w:space="0" w:color="auto"/>
      </w:divBdr>
      <w:divsChild>
        <w:div w:id="808522558">
          <w:marLeft w:val="0"/>
          <w:marRight w:val="0"/>
          <w:marTop w:val="0"/>
          <w:marBottom w:val="0"/>
          <w:divBdr>
            <w:top w:val="none" w:sz="0" w:space="0" w:color="auto"/>
            <w:left w:val="none" w:sz="0" w:space="0" w:color="auto"/>
            <w:bottom w:val="none" w:sz="0" w:space="0" w:color="auto"/>
            <w:right w:val="none" w:sz="0" w:space="0" w:color="auto"/>
          </w:divBdr>
        </w:div>
      </w:divsChild>
    </w:div>
    <w:div w:id="1630355523">
      <w:bodyDiv w:val="1"/>
      <w:marLeft w:val="0"/>
      <w:marRight w:val="0"/>
      <w:marTop w:val="0"/>
      <w:marBottom w:val="0"/>
      <w:divBdr>
        <w:top w:val="none" w:sz="0" w:space="0" w:color="auto"/>
        <w:left w:val="none" w:sz="0" w:space="0" w:color="auto"/>
        <w:bottom w:val="none" w:sz="0" w:space="0" w:color="auto"/>
        <w:right w:val="none" w:sz="0" w:space="0" w:color="auto"/>
      </w:divBdr>
      <w:divsChild>
        <w:div w:id="207378514">
          <w:marLeft w:val="0"/>
          <w:marRight w:val="0"/>
          <w:marTop w:val="0"/>
          <w:marBottom w:val="0"/>
          <w:divBdr>
            <w:top w:val="none" w:sz="0" w:space="0" w:color="auto"/>
            <w:left w:val="none" w:sz="0" w:space="0" w:color="auto"/>
            <w:bottom w:val="none" w:sz="0" w:space="0" w:color="auto"/>
            <w:right w:val="none" w:sz="0" w:space="0" w:color="auto"/>
          </w:divBdr>
        </w:div>
      </w:divsChild>
    </w:div>
    <w:div w:id="1729110223">
      <w:bodyDiv w:val="1"/>
      <w:marLeft w:val="0"/>
      <w:marRight w:val="0"/>
      <w:marTop w:val="0"/>
      <w:marBottom w:val="0"/>
      <w:divBdr>
        <w:top w:val="none" w:sz="0" w:space="0" w:color="auto"/>
        <w:left w:val="none" w:sz="0" w:space="0" w:color="auto"/>
        <w:bottom w:val="none" w:sz="0" w:space="0" w:color="auto"/>
        <w:right w:val="none" w:sz="0" w:space="0" w:color="auto"/>
      </w:divBdr>
      <w:divsChild>
        <w:div w:id="1522741908">
          <w:marLeft w:val="0"/>
          <w:marRight w:val="0"/>
          <w:marTop w:val="0"/>
          <w:marBottom w:val="0"/>
          <w:divBdr>
            <w:top w:val="none" w:sz="0" w:space="0" w:color="auto"/>
            <w:left w:val="none" w:sz="0" w:space="0" w:color="auto"/>
            <w:bottom w:val="none" w:sz="0" w:space="0" w:color="auto"/>
            <w:right w:val="none" w:sz="0" w:space="0" w:color="auto"/>
          </w:divBdr>
        </w:div>
      </w:divsChild>
    </w:div>
    <w:div w:id="2055494732">
      <w:bodyDiv w:val="1"/>
      <w:marLeft w:val="0"/>
      <w:marRight w:val="0"/>
      <w:marTop w:val="0"/>
      <w:marBottom w:val="0"/>
      <w:divBdr>
        <w:top w:val="none" w:sz="0" w:space="0" w:color="auto"/>
        <w:left w:val="none" w:sz="0" w:space="0" w:color="auto"/>
        <w:bottom w:val="none" w:sz="0" w:space="0" w:color="auto"/>
        <w:right w:val="none" w:sz="0" w:space="0" w:color="auto"/>
      </w:divBdr>
      <w:divsChild>
        <w:div w:id="1555656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rceloarriola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2235</Words>
  <Characters>12741</Characters>
  <Application>Microsoft Office Word</Application>
  <DocSecurity>0</DocSecurity>
  <Lines>106</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Jorge A</vt:lpstr>
      <vt:lpstr>Jorge A</vt:lpstr>
    </vt:vector>
  </TitlesOfParts>
  <Company>Mexico Analytica</Company>
  <LinksUpToDate>false</LinksUpToDate>
  <CharactersWithSpaces>14947</CharactersWithSpaces>
  <SharedDoc>false</SharedDoc>
  <HLinks>
    <vt:vector size="6" baseType="variant">
      <vt:variant>
        <vt:i4>5570620</vt:i4>
      </vt:variant>
      <vt:variant>
        <vt:i4>0</vt:i4>
      </vt:variant>
      <vt:variant>
        <vt:i4>0</vt:i4>
      </vt:variant>
      <vt:variant>
        <vt:i4>5</vt:i4>
      </vt:variant>
      <vt:variant>
        <vt:lpwstr>mailto:marceloarriola1@gmail.com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Jorge A</dc:title>
  <dc:subject/>
  <dc:creator>jguerrero</dc:creator>
  <cp:keywords/>
  <cp:lastModifiedBy>Erik Robles</cp:lastModifiedBy>
  <cp:revision>2</cp:revision>
  <cp:lastPrinted>2005-07-13T15:04:00Z</cp:lastPrinted>
  <dcterms:created xsi:type="dcterms:W3CDTF">2019-11-28T19:34:00Z</dcterms:created>
  <dcterms:modified xsi:type="dcterms:W3CDTF">2019-11-28T19:34:00Z</dcterms:modified>
</cp:coreProperties>
</file>