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D2FA" w14:textId="0091CD01" w:rsidR="00E038C6" w:rsidRDefault="00E038C6">
      <w:r>
        <w:rPr>
          <w:noProof/>
        </w:rPr>
        <w:drawing>
          <wp:inline distT="0" distB="0" distL="0" distR="0" wp14:anchorId="60B6BC01" wp14:editId="500B5B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1B1" w14:textId="002B322E" w:rsidR="00DF1838" w:rsidRDefault="00DF1838">
      <w:r>
        <w:t>Interpreter</w:t>
      </w:r>
    </w:p>
    <w:sectPr w:rsidR="00DF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C6"/>
    <w:rsid w:val="00DF1838"/>
    <w:rsid w:val="00E0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E951"/>
  <w15:chartTrackingRefBased/>
  <w15:docId w15:val="{2DE4F423-74C9-4072-A11F-65789387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Zobač Jindřich (246975)</dc:creator>
  <cp:keywords/>
  <dc:description/>
  <cp:lastModifiedBy>Zobač Jindřich (246975)</cp:lastModifiedBy>
  <cp:revision>2</cp:revision>
  <dcterms:created xsi:type="dcterms:W3CDTF">2024-04-29T10:11:00Z</dcterms:created>
  <dcterms:modified xsi:type="dcterms:W3CDTF">2024-04-29T10:12:00Z</dcterms:modified>
</cp:coreProperties>
</file>