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117AE11" Type="http://schemas.openxmlformats.org/officeDocument/2006/relationships/officeDocument" Target="/word/document.xml" /><Relationship Id="coreR6117AE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r>
        <w:rPr>
          <w:rFonts w:ascii="Roboto Light" w:hAnsi="Roboto Light"/>
          <w:color w:val="222222"/>
          <w:sz w:val="19"/>
          <w:shd w:val="clear" w:color="auto" w:fill="FFFFFF"/>
        </w:rPr>
        <w:t>11/9/2016 3:34:58 PM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spacing w:lineRule="auto" w:line="240" w:after="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color w:val="000000"/>
          <w:sz w:val="20"/>
          <w:lang w:eastAsia="es-GT"/>
        </w:rPr>
      </w:pPr>
      <w:r>
        <w:rPr>
          <w:rFonts w:ascii="Roboto Light" w:hAnsi="Roboto Light"/>
          <w:color w:val="000000"/>
          <w:sz w:val="20"/>
          <w:lang w:eastAsia="es-GT"/>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pPr>
        <w:spacing w:lineRule="auto" w:line="240" w:after="0" w:beforeAutospacing="0" w:afterAutospacing="0"/>
        <w:jc w:val="both"/>
        <w:rPr>
          <w:rFonts w:ascii="Times New Roman" w:hAnsi="Times New Roman"/>
          <w:sz w:val="24"/>
          <w:lang w:eastAsia="es-GT"/>
        </w:rPr>
      </w:pPr>
    </w:p>
    <w:p>
      <w:pPr>
        <w:pStyle w:val="P1"/>
        <w:rPr>
          <w:rFonts w:ascii="Roboto Light" w:hAnsi="Roboto Light"/>
          <w:color w:val="A31515"/>
          <w:sz w:val="19"/>
        </w:rPr>
      </w:pPr>
      <w:r>
        <w:rPr>
          <w:rFonts w:ascii="Arial" w:hAnsi="Arial"/>
          <w:b w:val="1"/>
          <w:color w:val="000000"/>
          <w:sz w:val="20"/>
          <w:lang w:eastAsia="es-GT"/>
        </w:rPr>
        <w:t xml:space="preserve"> </w:t>
      </w:r>
      <w:r>
        <w:rPr>
          <w:rFonts w:ascii="Roboto Light" w:hAnsi="Roboto Light"/>
          <w:color w:val="222222"/>
          <w:sz w:val="19"/>
          <w:shd w:val="clear" w:color="auto" w:fill="FFFFFF"/>
        </w:rPr>
        <w:t>Le recomendamos actualizar el valor del vehículo, ya que la aseguradora sólo se hará responsable del valor actual del mercado. Le informamos que actualmente no cuenta con cobertura para menores de 25 años y robo parcial (Ej. robo de radio y bocinas). Infórmenos si ha adquirido algún equipo adicional para tomarlo en cuenta en la suma asegurada.</w:t>
      </w:r>
      <w:r>
        <w:rPr>
          <w:rFonts w:ascii="Roboto Light" w:hAnsi="Roboto Light"/>
          <w:color w:val="A31515"/>
          <w:sz w:val="19"/>
        </w:rPr>
        <w:t xml:space="preserve"> </w:t>
      </w:r>
    </w:p>
    <w:p>
      <w:pPr>
        <w:spacing w:lineRule="auto" w:line="240" w:before="60" w:after="6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pPr>
        <w:spacing w:lineRule="auto" w:line="240" w:after="0" w:beforeAutospacing="0" w:afterAutospacing="0"/>
        <w:jc w:val="both"/>
        <w:rPr>
          <w:rFonts w:ascii="Roboto Light" w:hAnsi="Roboto Light"/>
          <w:sz w:val="20"/>
          <w:lang w:eastAsia="es-GT"/>
        </w:rPr>
      </w:pPr>
      <w:r>
        <w:rPr>
          <w:rFonts w:ascii="Roboto Light" w:hAnsi="Roboto Light"/>
          <w:color w:val="222222"/>
          <w:sz w:val="20"/>
          <w:shd w:val="clear" w:color="auto" w:fill="FFFFFF"/>
          <w:lang w:eastAsia="es-GT"/>
        </w:rPr>
        <w:t xml:space="preserve">Agradecemos la confianza depositada en nuestros servicios para el manejo de sus seguros y estoy a las órdenes para cualquier aclaración o consulta. </w:t>
      </w:r>
    </w:p>
    <w:p>
      <w:pPr>
        <w:spacing w:lineRule="auto" w:line="240" w:after="0" w:beforeAutospacing="0" w:afterAutospacing="0"/>
        <w:rPr>
          <w:rFonts w:ascii="Roboto Light" w:hAnsi="Roboto Light"/>
          <w:sz w:val="20"/>
          <w:lang w:eastAsia="es-GT"/>
        </w:rPr>
      </w:pP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Cordialmente,</w:t>
      </w:r>
    </w:p>
    <w:p>
      <w:pPr>
        <w:spacing w:lineRule="auto" w:line="240" w:after="0" w:beforeAutospacing="0" w:afterAutospacing="0"/>
        <w:jc w:val="both"/>
        <w:rPr>
          <w:rFonts w:ascii="Roboto Light" w:hAnsi="Roboto Light"/>
          <w:color w:val="000000"/>
          <w:sz w:val="20"/>
          <w:lang w:eastAsia="es-GT"/>
        </w:rPr>
      </w:pPr>
      <w:r>
        <w:rPr>
          <w:rFonts w:ascii="Arial" w:hAnsi="Arial"/>
          <w:color w:val="000000"/>
          <w:sz w:val="20"/>
          <w:lang w:eastAsia="es-GT"/>
        </w:rPr>
        <w:t xml:space="preserve"> </w:t>
      </w: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 xml:space="preserve">Ejecutivo de Cuenta: </w:t>
      </w:r>
      <w:r>
        <w:rPr>
          <w:rFonts w:ascii="Roboto Light" w:hAnsi="Roboto Light"/>
          <w:color w:val="000000"/>
          <w:sz w:val="20"/>
          <w:lang w:eastAsia="es-GT"/>
        </w:rPr>
        <w:t>Jassmin Garcia Saravia- Credencial CS-11-19-0\r\n</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Email:  </w:t>
      </w:r>
      <w:r>
        <w:rPr>
          <w:rFonts w:ascii="Roboto Light" w:hAnsi="Roboto Light"/>
          <w:color w:val="000000"/>
          <w:sz w:val="20"/>
          <w:lang w:eastAsia="es-GT"/>
        </w:rPr>
        <w:t>jassmin.garcia@unitypromotores.com</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 xml:space="preserve"> </w:t>
      </w:r>
    </w:p>
    <w:p>
      <w:pPr>
        <w:spacing w:after="0" w:beforeAutospacing="0" w:afterAutospacing="0"/>
        <w:rPr>
          <w:rFonts w:ascii="Roboto Light" w:hAnsi="Roboto Light"/>
          <w:color w:val="222222"/>
          <w:sz w:val="19"/>
          <w:shd w:val="clear" w:color="auto" w:fill="FFFFFF"/>
        </w:rPr>
      </w:pP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2PPOBAORVQoz/XDe8rIJiCVaOdw=" w:salt="cICtp65dbu+iEqRhgQTOv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paragraph" w:styleId="P4">
    <w:name w:val="Normal (Web)"/>
    <w:basedOn w:val="P0"/>
    <w:pPr>
      <w:spacing w:lineRule="auto" w:line="240" w:before="100" w:after="100" w:beforeAutospacing="1" w:afterAutospacing="1"/>
    </w:pPr>
    <w:rPr>
      <w:rFonts w:ascii="Times New Roman" w:hAnsi="Times New Roman"/>
      <w:sz w:val="24"/>
      <w:lang w:eastAsia="es-GT"/>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character" w:styleId="C7">
    <w:name w:val="apple-tab-span"/>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2016-10-21T17:04:00Z</dcterms:created>
  <cp:lastModifiedBy>IIS APPPOOL\.NET v4.5</cp:lastModifiedBy>
  <dcterms:modified xsi:type="dcterms:W3CDTF">2016-11-09T21:33:56Z</dcterms:modified>
  <cp:revision>5</cp:revision>
</cp:coreProperties>
</file>