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B9356D7" Type="http://schemas.openxmlformats.org/officeDocument/2006/relationships/officeDocument" Target="/word/document.xml" /><Relationship Id="coreR7B9356D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11/14/2016 2:01:56 PM</w:t>
      </w: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Señor</w:t>
      </w:r>
      <w:r>
        <w:rPr>
          <w:rFonts w:ascii="Roboto Light" w:hAnsi="Roboto Light"/>
          <w:color w:val="A31515"/>
          <w:sz w:val="19"/>
        </w:rPr>
        <w:t xml:space="preserve">                                    </w:t>
      </w:r>
      <w:r>
        <w:drawing>
          <wp:inline xmlns:wp="http://schemas.openxmlformats.org/drawingml/2006/wordprocessingDrawing">
            <wp:extent cx="1905000" cy="1428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Roboto Light" w:hAnsi="Roboto Light"/>
          <w:color w:val="A31515"/>
          <w:sz w:val="19"/>
        </w:rPr>
        <w:t xml:space="preserve">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Suriel Aaron Arana Figueredo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19 Ave. 4-67, Zona 16 La Montaña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01016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spacing w:lineRule="atLeast" w:line="160" w:after="0" w:beforeAutospacing="0" w:afterAutospacing="0"/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 xml:space="preserve">            </w:t>
      </w:r>
    </w:p>
    <w:tbl>
      <w:tblPr>
        <w:tblW w:w="0" w:type="auto"/>
        <w:tblInd w:w="496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tblBorders>
        <w:shd w:val="pct10" w:fill="auto"/>
        <w:tblLayout w:type="fixed"/>
        <w:tblCellMar>
          <w:left w:w="70" w:type="dxa"/>
          <w:right w:w="70" w:type="dxa"/>
        </w:tblCellMar>
      </w:tblPr>
      <w:tblGrid/>
      <w:tr>
        <w:trPr>
          <w:trHeight w:hRule="atLeast" w:val="795"/>
        </w:trPr>
        <w:tc>
          <w:tcPr>
            <w:tcW w:w="10178" w:type="dxa"/>
            <w:gridSpan w:val="2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b w:val="1"/>
                <w:color w:val="222222"/>
                <w:sz w:val="19"/>
                <w:shd w:val="clear" w:color="auto" w:fill="FFFFFF"/>
              </w:rPr>
              <w:t xml:space="preserve">                                                                        </w:t>
            </w:r>
            <w:r>
              <w:rPr>
                <w:rFonts w:ascii="Roboto Light" w:hAnsi="Roboto Light"/>
                <w:b w:val="1"/>
                <w:color w:val="222222"/>
                <w:sz w:val="20"/>
                <w:shd w:val="clear" w:color="auto" w:fill="FFFFFF"/>
              </w:rPr>
              <w:t>Envío de Documentos</w:t>
            </w:r>
          </w:p>
        </w:tc>
      </w:tr>
      <w:tr>
        <w:trPr>
          <w:trHeight w:hRule="atLeast" w:val="1134"/>
        </w:trPr>
        <w:tc>
          <w:tcPr>
            <w:tcW w:w="5943" w:type="dxa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Bien :      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Gastos Médicos Individual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              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Aseguradora: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SEGUROS G y T, S.A.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Endoso:               </w:t>
            </w:r>
          </w:p>
        </w:tc>
        <w:tc>
          <w:tcPr>
            <w:tcW w:w="4235" w:type="dxa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Póliza :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VMED-6-1850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Vence: 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31/12/2015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                             </w:t>
            </w:r>
          </w:p>
        </w:tc>
      </w:tr>
      <w:tr>
        <w:trPr>
          <w:trHeight w:hRule="atLeast" w:val="344"/>
        </w:trPr>
        <w:tc>
          <w:tcPr>
            <w:tcW w:w="10178" w:type="dxa"/>
            <w:gridSpan w:val="2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Requerimiento: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929205102, 929205103, 929205104, 929205105, 929205106, 929205107, 929205108, 929205109, 929205110, 929226319, 929226320, 929226321, 929226322</w:t>
            </w:r>
          </w:p>
        </w:tc>
      </w:tr>
    </w:tbl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4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000000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Para los siguientes asegurados, adjunto encontrará:         </w:t>
      </w: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000000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                                   </w:t>
      </w:r>
    </w:p>
    <w:tbl>
      <w:tblPr>
        <w:tblStyle w:val="T1"/>
        <w:tblW w:w="11520" w:type="dxa"/>
        <w:tblLayout w:type="fixed"/>
        <w:tblLook w:val="04A0"/>
      </w:tblPr>
      <w:tblGrid/>
      <w:tr>
        <w:tc>
          <w:tcPr>
            <w:tcW w:w="0" w:type="auto"/>
            <w:tcBorders>
              <w:top w:val="single" w:sz="4" w:space="0" w:shadow="0" w:frame="0" w:color="FFFFFF"/>
              <w:left w:val="single" w:sz="4" w:space="0" w:shadow="0" w:frame="0" w:color="FFFFFF"/>
              <w:bottom w:val="single" w:sz="4" w:space="0" w:shadow="0" w:frame="0" w:color="FFFFFF"/>
              <w:right w:val="single" w:sz="4" w:space="0" w:shadow="0" w:frame="0" w:color="FFFFFF"/>
            </w:tcBorders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  <w:r>
              <w:rPr>
                <w:rFonts w:ascii="Roboto Light" w:hAnsi="Roboto Light"/>
                <w:color w:val="000000"/>
                <w:sz w:val="20"/>
                <w:lang w:eastAsia="es-GT"/>
              </w:rPr>
              <w:t>Nombre</w:t>
            </w:r>
          </w:p>
        </w:tc>
        <w:tc>
          <w:tcPr>
            <w:tcW w:w="0" w:type="auto"/>
            <w:tcBorders>
              <w:top w:val="single" w:sz="4" w:space="0" w:shadow="0" w:frame="0" w:color="FFFFFF"/>
              <w:left w:val="single" w:sz="4" w:space="0" w:shadow="0" w:frame="0" w:color="FFFFFF"/>
              <w:bottom w:val="single" w:sz="4" w:space="0" w:shadow="0" w:frame="0" w:color="FFFFFF"/>
              <w:right w:val="single" w:sz="4" w:space="0" w:shadow="0" w:frame="0" w:color="FFFFFF"/>
            </w:tcBorders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4" w:space="0" w:shadow="0" w:frame="0" w:color="FFFFFF"/>
              <w:left w:val="single" w:sz="4" w:space="0" w:shadow="0" w:frame="0" w:color="FFFFFF"/>
              <w:bottom w:val="single" w:sz="4" w:space="0" w:shadow="0" w:frame="0" w:color="FFFFFF"/>
              <w:right w:val="single" w:sz="4" w:space="0" w:shadow="0" w:frame="0" w:color="FFFFFF"/>
            </w:tcBorders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  <w:r>
              <w:rPr>
                <w:rFonts w:ascii="Roboto Light" w:hAnsi="Roboto Light"/>
                <w:color w:val="000000"/>
                <w:sz w:val="20"/>
                <w:lang w:eastAsia="es-GT"/>
              </w:rPr>
              <w:t>Cert.</w:t>
            </w:r>
          </w:p>
        </w:tc>
        <w:tc>
          <w:tcPr>
            <w:tcW w:w="0" w:type="auto"/>
            <w:tcBorders>
              <w:top w:val="single" w:sz="4" w:space="0" w:shadow="0" w:frame="0" w:color="FFFFFF"/>
              <w:left w:val="single" w:sz="4" w:space="0" w:shadow="0" w:frame="0" w:color="FFFFFF"/>
              <w:bottom w:val="single" w:sz="4" w:space="0" w:shadow="0" w:frame="0" w:color="FFFFFF"/>
              <w:right w:val="single" w:sz="4" w:space="0" w:shadow="0" w:frame="0" w:color="FFFFFF"/>
            </w:tcBorders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</w:p>
        </w:tc>
        <w:tc>
          <w:tcPr>
            <w:tcW w:w="0" w:type="auto"/>
            <w:tcBorders>
              <w:top w:val="single" w:sz="4" w:space="0" w:shadow="0" w:frame="0" w:color="FFFFFF"/>
              <w:left w:val="single" w:sz="4" w:space="0" w:shadow="0" w:frame="0" w:color="FFFFFF"/>
              <w:bottom w:val="single" w:sz="4" w:space="0" w:shadow="0" w:frame="0" w:color="FFFFFF"/>
              <w:right w:val="single" w:sz="4" w:space="0" w:shadow="0" w:frame="0" w:color="FFFFFF"/>
            </w:tcBorders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  <w:r>
              <w:rPr>
                <w:rFonts w:ascii="Roboto Light" w:hAnsi="Roboto Light"/>
                <w:color w:val="000000"/>
                <w:sz w:val="20"/>
                <w:lang w:eastAsia="es-GT"/>
              </w:rPr>
              <w:t>Descripción</w:t>
            </w:r>
          </w:p>
        </w:tc>
      </w:tr>
      <w:tr>
        <w:trPr>
          <w:trHeight w:hRule="exact" w:val="360"/>
        </w:trPr>
        <w:tc>
          <w:tcPr>
            <w:tcW w:w="15840" w:type="dxa"/>
            <w:shd w:val="clear" w:color="auto" w:fill="FFFF00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  <w:r>
              <w:rPr>
                <w:rFonts w:ascii="Roboto Light" w:hAnsi="Roboto Light"/>
                <w:color w:val="000000"/>
                <w:sz w:val="20"/>
                <w:lang w:eastAsia="es-GT"/>
              </w:rPr>
              <w:t xml:space="preserve">Rossana  Ordoñez Rivas</w:t>
            </w:r>
          </w:p>
        </w:tc>
        <w:tc>
          <w:tcPr>
            <w:tcW w:w="1440" w:type="dxa"/>
            <w:shd w:val="clear" w:color="auto" w:fill="FFFFFF"/>
            <w:tcMar>
              <w:left w:w="0" w:type="dxa"/>
            </w:tcMar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</w:p>
        </w:tc>
        <w:tc>
          <w:tcPr>
            <w:tcW w:w="1440" w:type="dxa"/>
            <w:shd w:val="clear" w:color="auto" w:fill="FFFF00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  <w:r>
              <w:rPr>
                <w:rFonts w:ascii="Roboto Light" w:hAnsi="Roboto Light"/>
                <w:color w:val="000000"/>
                <w:sz w:val="20"/>
                <w:lang w:eastAsia="es-GT"/>
              </w:rPr>
              <w:t>1850</w:t>
            </w:r>
          </w:p>
        </w:tc>
        <w:tc>
          <w:tcPr>
            <w:tcW w:w="1440" w:type="dxa"/>
            <w:shd w:val="clear" w:color="auto" w:fill="FFFFFF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</w:p>
        </w:tc>
        <w:tc>
          <w:tcPr>
            <w:tcW w:w="2880" w:type="dxa"/>
            <w:shd w:val="clear" w:color="auto" w:fill="FFFF00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000000"/>
                <w:sz w:val="20"/>
                <w:lang w:eastAsia="es-GT"/>
              </w:rPr>
            </w:pPr>
            <w:r>
              <w:rPr>
                <w:rFonts w:ascii="Roboto Light" w:hAnsi="Roboto Light"/>
                <w:color w:val="000000"/>
                <w:sz w:val="20"/>
                <w:lang w:eastAsia="es-GT"/>
              </w:rPr>
              <w:t>Dependiente</w:t>
            </w:r>
          </w:p>
        </w:tc>
      </w:tr>
    </w:tbl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                                      </w:t>
      </w:r>
    </w:p>
    <w:p>
      <w:pPr>
        <w:spacing w:lineRule="auto" w:line="240" w:after="0" w:beforeAutospacing="0" w:afterAutospacing="0"/>
        <w:rPr>
          <w:rFonts w:ascii="Roboto Light" w:hAnsi="Roboto Light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b w:val="1"/>
          <w:color w:val="000000"/>
          <w:sz w:val="20"/>
          <w:lang w:eastAsia="es-GT"/>
        </w:rPr>
      </w:pPr>
      <w:r>
        <w:rPr>
          <w:rFonts w:ascii="Roboto Light" w:hAnsi="Roboto Light"/>
          <w:b w:val="1"/>
          <w:color w:val="000000"/>
          <w:sz w:val="20"/>
          <w:lang w:eastAsia="es-GT"/>
        </w:rPr>
        <w:t> </w:t>
      </w: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222222"/>
          <w:sz w:val="20"/>
          <w:shd w:val="clear" w:color="auto" w:fill="FFFFFF"/>
          <w:lang w:eastAsia="es-GT"/>
        </w:rPr>
      </w:pPr>
      <w:bookmarkStart w:id="0" w:name="_GoBack"/>
      <w:bookmarkEnd w:id="0"/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222222"/>
          <w:sz w:val="20"/>
          <w:shd w:val="clear" w:color="auto" w:fill="FFFFFF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222222"/>
          <w:sz w:val="20"/>
          <w:shd w:val="clear" w:color="auto" w:fill="FFFFFF"/>
          <w:lang w:eastAsia="es-GT"/>
        </w:rPr>
        <w:t>Recuerde solicitar sus  autorizaciones de exámenes médicos, de laboratorio, medicamentos y procedimientos médicos al correo pagodirectogm@unitypromotores.com.  En caso de emergencia, puede comunicarse a los teléfonos 2386-3737 o 2326-3737.</w:t>
      </w:r>
    </w:p>
    <w:p>
      <w:pPr>
        <w:spacing w:lineRule="auto" w:line="240" w:after="0" w:beforeAutospacing="0" w:afterAutospacing="0"/>
        <w:rPr>
          <w:rFonts w:ascii="Roboto Light" w:hAnsi="Roboto Light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222222"/>
          <w:sz w:val="20"/>
          <w:shd w:val="clear" w:color="auto" w:fill="FFFFFF"/>
          <w:lang w:eastAsia="es-GT"/>
        </w:rPr>
        <w:t xml:space="preserve">Agradecemos la confianza depositada en nuestros servicios para el manejo de sus seguros y estoy a las órdenes para cualquier aclaración o consulta. 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 xml:space="preserve">Ejecutivo de Cuenta: </w:t>
      </w:r>
      <w:r>
        <w:rPr>
          <w:rFonts w:ascii="Roboto Light" w:hAnsi="Roboto Light"/>
          <w:color w:val="000000"/>
          <w:sz w:val="20"/>
          <w:lang w:eastAsia="es-GT"/>
        </w:rPr>
        <w:t>Jassmin Garcia Saravia- Credencial CS-11-19-0\r\n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Email:  </w:t>
      </w:r>
      <w:r>
        <w:rPr>
          <w:rFonts w:ascii="Roboto Light" w:hAnsi="Roboto Light"/>
          <w:color w:val="000000"/>
          <w:sz w:val="20"/>
          <w:lang w:eastAsia="es-GT"/>
        </w:rPr>
        <w:t>jassmin.garcia@unitypromotores.com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 xml:space="preserve">Ejecutiva Administrativa: </w:t>
      </w:r>
      <w:r>
        <w:rPr>
          <w:rFonts w:ascii="Roboto Light" w:hAnsi="Roboto Light"/>
          <w:color w:val="000000"/>
          <w:sz w:val="20"/>
          <w:lang w:eastAsia="es-GT"/>
        </w:rPr>
        <w:t>Jassmin Garcia Saravia- Credencial CS-11-19-0\r\n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Email:  </w:t>
      </w:r>
      <w:r>
        <w:rPr>
          <w:rFonts w:ascii="Roboto Light" w:hAnsi="Roboto Light"/>
          <w:color w:val="000000"/>
          <w:sz w:val="20"/>
          <w:lang w:eastAsia="es-GT"/>
        </w:rPr>
        <w:t>jassmin.garcia@unitypromotores.com</w:t>
      </w:r>
    </w:p>
    <w:p>
      <w:pPr>
        <w:spacing w:after="0" w:beforeAutospacing="0" w:afterAutospacing="0"/>
        <w:rPr>
          <w:rFonts w:ascii="Arial" w:hAnsi="Arial"/>
          <w:color w:val="000000"/>
          <w:sz w:val="20"/>
          <w:lang w:eastAsia="es-GT"/>
        </w:rPr>
      </w:pPr>
    </w:p>
    <w:p>
      <w:pPr>
        <w:spacing w:after="0" w:beforeAutospacing="0" w:afterAutospacing="0"/>
        <w:rPr>
          <w:rFonts w:ascii="Roboto Light" w:hAnsi="Roboto Light"/>
          <w:color w:val="222222"/>
          <w:sz w:val="19"/>
          <w:shd w:val="clear" w:color="auto" w:fill="FFFFFF"/>
        </w:rPr>
      </w:pPr>
    </w:p>
    <w:sectPr>
      <w:type w:val="nextPage"/>
      <w:pgMar w:left="567" w:right="567" w:top="425" w:bottom="851" w:header="709" w:footer="709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ocumentProtection w:edit="readOnly" w:enforcement="1" w:cryptProviderType="rsaFull" w:cryptAlgorithmClass="hash" w:cryptAlgorithmType="typeAny" w:cryptAlgorithmSid="4" w:cryptSpinCount="100000" w:hash="uH+Vaq2dSfih2YJvzDLg37zBz/E=" w:salt="mayzUFlTKAHufVVo4UCH9g=="/>
  <w:defaultTabStop w:val="708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es-GT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4"/>
    <w:pPr>
      <w:tabs>
        <w:tab w:val="center" w:pos="4419" w:leader="none"/>
        <w:tab w:val="right" w:pos="8838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5"/>
    <w:pPr>
      <w:tabs>
        <w:tab w:val="center" w:pos="4419" w:leader="none"/>
        <w:tab w:val="right" w:pos="8838" w:leader="none"/>
      </w:tabs>
      <w:spacing w:lineRule="auto" w:line="240" w:after="0" w:beforeAutospacing="0" w:afterAutospacing="0"/>
    </w:pPr>
    <w:rPr/>
  </w:style>
  <w:style w:type="paragraph" w:styleId="P3">
    <w:name w:val="Balloon Text"/>
    <w:basedOn w:val="P0"/>
    <w:link w:val="C6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4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  <w:lang w:eastAsia="es-GT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semiHidden/>
    <w:rPr>
      <w:color w:val="0000FF"/>
      <w:u w:val="single"/>
    </w:rPr>
  </w:style>
  <w:style w:type="character" w:styleId="C3">
    <w:name w:val="apple-converted-space"/>
    <w:basedOn w:val="C0"/>
    <w:rPr/>
  </w:style>
  <w:style w:type="character" w:styleId="C4">
    <w:name w:val="Encabezado Car"/>
    <w:basedOn w:val="C0"/>
    <w:link w:val="P1"/>
    <w:rPr/>
  </w:style>
  <w:style w:type="character" w:styleId="C5">
    <w:name w:val="Pie de página Car"/>
    <w:basedOn w:val="C0"/>
    <w:link w:val="P2"/>
    <w:rPr/>
  </w:style>
  <w:style w:type="character" w:styleId="C6">
    <w:name w:val="Texto de globo Car"/>
    <w:basedOn w:val="C0"/>
    <w:link w:val="P3"/>
    <w:semiHidden/>
    <w:rPr>
      <w:rFonts w:ascii="Tahoma" w:hAnsi="Tahoma"/>
      <w:sz w:val="16"/>
    </w:rPr>
  </w:style>
  <w:style w:type="character" w:styleId="C7">
    <w:name w:val="apple-tab-span"/>
    <w:basedOn w:val="C0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/>
      </a:dk1>
      <a:lt1>
        <a:sysClr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Misdey Castillo H</dc:creator>
  <dcterms:created xsi:type="dcterms:W3CDTF">2016-10-11T16:05:00Z</dcterms:created>
  <cp:lastModifiedBy>IIS APPPOOL\.NET v4.5</cp:lastModifiedBy>
  <dcterms:modified xsi:type="dcterms:W3CDTF">2016-11-14T19:57:26Z</dcterms:modified>
  <cp:revision>33</cp:revision>
</cp:coreProperties>
</file>