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43E4DC4C" w:rsidR="0078205E" w:rsidRDefault="0078205E" w:rsidP="0078205E">
      <w:pPr>
        <w:ind w:left="-1701"/>
        <w:jc w:val="center"/>
      </w:pPr>
      <w:r w:rsidRPr="005C3030">
        <w:rPr>
          <w:noProof/>
          <w:color w:val="FF0000"/>
        </w:rPr>
        <w:drawing>
          <wp:anchor distT="0" distB="0" distL="114300" distR="114300" simplePos="0" relativeHeight="251659264" behindDoc="0" locked="0" layoutInCell="1" allowOverlap="1" wp14:anchorId="4907E836" wp14:editId="5F8A68B2">
            <wp:simplePos x="0" y="0"/>
            <wp:positionH relativeFrom="page">
              <wp:align>right</wp:align>
            </wp:positionH>
            <wp:positionV relativeFrom="page">
              <wp:align>top</wp:align>
            </wp:positionV>
            <wp:extent cx="7566660" cy="10709351"/>
            <wp:effectExtent l="0" t="0" r="0" b="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566660" cy="10709351"/>
                    </a:xfrm>
                    <a:prstGeom prst="rect">
                      <a:avLst/>
                    </a:prstGeom>
                    <a:noFill/>
                    <a:ln>
                      <a:noFill/>
                    </a:ln>
                  </pic:spPr>
                </pic:pic>
              </a:graphicData>
            </a:graphic>
          </wp:anchor>
        </w:drawing>
      </w:r>
    </w:p>
    <w:p w14:paraId="556CE399" w14:textId="77777777" w:rsidR="0078205E" w:rsidRDefault="0078205E" w:rsidP="0078205E">
      <w:pPr>
        <w:pStyle w:val="Texto"/>
        <w:spacing w:after="0" w:line="240" w:lineRule="auto"/>
        <w:jc w:val="center"/>
        <w:rPr>
          <w:b/>
          <w:bCs/>
          <w:sz w:val="30"/>
          <w:szCs w:val="30"/>
        </w:rPr>
        <w:sectPr w:rsidR="0078205E" w:rsidSect="0078205E">
          <w:headerReference w:type="default" r:id="rId9"/>
          <w:footerReference w:type="default" r:id="rId10"/>
          <w:pgSz w:w="11906" w:h="16838"/>
          <w:pgMar w:top="1417" w:right="1701" w:bottom="1417" w:left="1701" w:header="708" w:footer="708" w:gutter="0"/>
          <w:cols w:num="2" w:space="708"/>
          <w:docGrid w:linePitch="360"/>
        </w:sectPr>
      </w:pPr>
    </w:p>
    <w:p w14:paraId="74390EFA" w14:textId="73D2FB52" w:rsidR="0078205E" w:rsidRDefault="00815952" w:rsidP="0078205E">
      <w:pPr>
        <w:pStyle w:val="Texto"/>
        <w:spacing w:after="0" w:line="240" w:lineRule="auto"/>
        <w:jc w:val="center"/>
        <w:rPr>
          <w:b/>
          <w:bCs/>
          <w:sz w:val="30"/>
          <w:szCs w:val="30"/>
        </w:rPr>
      </w:pPr>
      <w:r>
        <w:rPr>
          <w:b/>
          <w:bCs/>
          <w:sz w:val="30"/>
          <w:szCs w:val="30"/>
        </w:rPr>
        <w:lastRenderedPageBreak/>
        <w:t>PRECARIZAÇÃO DE VÍNCULOS DE TRABALHO</w:t>
      </w:r>
    </w:p>
    <w:p w14:paraId="4C007F63" w14:textId="77777777" w:rsidR="0078205E" w:rsidRPr="00BA05BE" w:rsidRDefault="0078205E" w:rsidP="0078205E">
      <w:pPr>
        <w:pStyle w:val="Texto"/>
        <w:spacing w:after="0" w:line="240" w:lineRule="auto"/>
        <w:jc w:val="center"/>
        <w:rPr>
          <w:sz w:val="30"/>
          <w:szCs w:val="30"/>
        </w:rPr>
      </w:pPr>
      <w:r w:rsidRPr="00BA05BE">
        <w:rPr>
          <w:sz w:val="30"/>
          <w:szCs w:val="30"/>
        </w:rPr>
        <w:t>Ficha executiva</w:t>
      </w:r>
    </w:p>
    <w:p w14:paraId="4A23C877" w14:textId="77777777" w:rsidR="0078205E" w:rsidRPr="00B61665" w:rsidRDefault="0078205E" w:rsidP="0078205E">
      <w:pPr>
        <w:pStyle w:val="Pretext"/>
      </w:pPr>
    </w:p>
    <w:p w14:paraId="59CE4C5A" w14:textId="77777777" w:rsidR="0078205E" w:rsidRPr="00B61665" w:rsidRDefault="0078205E" w:rsidP="0078205E">
      <w:pPr>
        <w:pStyle w:val="Pretext"/>
      </w:pPr>
      <w:r w:rsidRPr="00B61665">
        <w:t>Versão 2.0 – Material para homologação</w:t>
      </w:r>
    </w:p>
    <w:p w14:paraId="5A5411B4" w14:textId="5576372D" w:rsidR="0078205E" w:rsidRDefault="00815952" w:rsidP="0078205E">
      <w:pPr>
        <w:pStyle w:val="Pretext"/>
      </w:pPr>
      <w:r>
        <w:t>Dezembro</w:t>
      </w:r>
      <w:r w:rsidR="0078205E" w:rsidRPr="00B61665">
        <w:t>, 2024</w:t>
      </w:r>
    </w:p>
    <w:p w14:paraId="18823501" w14:textId="77777777" w:rsidR="0078205E" w:rsidRDefault="0078205E" w:rsidP="0078205E">
      <w:pPr>
        <w:pStyle w:val="Pretext"/>
        <w:sectPr w:rsidR="0078205E" w:rsidSect="0078205E">
          <w:type w:val="continuous"/>
          <w:pgSz w:w="11906" w:h="16838"/>
          <w:pgMar w:top="1417" w:right="1701" w:bottom="1417" w:left="1701" w:header="708" w:footer="708" w:gutter="0"/>
          <w:cols w:space="708"/>
          <w:docGrid w:linePitch="360"/>
        </w:sectPr>
      </w:pPr>
    </w:p>
    <w:p w14:paraId="66380DA4" w14:textId="4D643641" w:rsidR="0078205E" w:rsidRDefault="0078205E" w:rsidP="0078205E">
      <w:pPr>
        <w:pStyle w:val="Pretext"/>
      </w:pPr>
    </w:p>
    <w:p w14:paraId="582BD27E" w14:textId="77777777" w:rsidR="00070E8E" w:rsidRDefault="00070E8E" w:rsidP="0078205E">
      <w:pPr>
        <w:pStyle w:val="Ttulo10"/>
        <w:rPr>
          <w:sz w:val="20"/>
          <w:szCs w:val="20"/>
        </w:rPr>
      </w:pPr>
    </w:p>
    <w:p w14:paraId="6F54D8E4" w14:textId="77777777" w:rsidR="00070E8E" w:rsidRDefault="00070E8E" w:rsidP="0078205E">
      <w:pPr>
        <w:pStyle w:val="Ttulo10"/>
        <w:rPr>
          <w:sz w:val="20"/>
          <w:szCs w:val="20"/>
        </w:rPr>
      </w:pPr>
    </w:p>
    <w:p w14:paraId="6B7AD2EA" w14:textId="24370F5B" w:rsidR="0078205E" w:rsidRPr="0078205E" w:rsidRDefault="0078205E" w:rsidP="0078205E">
      <w:pPr>
        <w:pStyle w:val="Ttulo10"/>
        <w:rPr>
          <w:sz w:val="20"/>
          <w:szCs w:val="20"/>
        </w:rPr>
      </w:pPr>
      <w:r w:rsidRPr="0078205E">
        <w:rPr>
          <w:sz w:val="20"/>
          <w:szCs w:val="20"/>
        </w:rPr>
        <w:t>Ministra da Saúde:</w:t>
      </w:r>
    </w:p>
    <w:p w14:paraId="61FA47E0" w14:textId="77777777" w:rsidR="0078205E" w:rsidRPr="0078205E" w:rsidRDefault="0078205E" w:rsidP="0078205E">
      <w:pPr>
        <w:pStyle w:val="Pretext"/>
        <w:rPr>
          <w:szCs w:val="20"/>
        </w:rPr>
      </w:pPr>
      <w:r w:rsidRPr="0078205E">
        <w:rPr>
          <w:szCs w:val="20"/>
        </w:rPr>
        <w:t>Nísia Verônica Trindade Lima</w:t>
      </w:r>
    </w:p>
    <w:p w14:paraId="59A459BB" w14:textId="77777777" w:rsidR="0078205E" w:rsidRPr="0078205E" w:rsidRDefault="0078205E" w:rsidP="0078205E">
      <w:pPr>
        <w:pStyle w:val="Ttulo10"/>
        <w:rPr>
          <w:sz w:val="20"/>
          <w:szCs w:val="20"/>
        </w:rPr>
      </w:pPr>
    </w:p>
    <w:p w14:paraId="1113305B" w14:textId="77777777" w:rsidR="0078205E" w:rsidRPr="0078205E" w:rsidRDefault="0078205E" w:rsidP="0078205E">
      <w:pPr>
        <w:pStyle w:val="Ttulo10"/>
        <w:rPr>
          <w:sz w:val="20"/>
          <w:szCs w:val="20"/>
        </w:rPr>
      </w:pPr>
      <w:r w:rsidRPr="0078205E">
        <w:rPr>
          <w:sz w:val="20"/>
          <w:szCs w:val="20"/>
        </w:rPr>
        <w:t>Secretária de Gestão do Trabalho e da Educação na Saúde:</w:t>
      </w:r>
    </w:p>
    <w:p w14:paraId="2832C93C" w14:textId="77777777" w:rsidR="0078205E" w:rsidRPr="0078205E" w:rsidRDefault="0078205E" w:rsidP="0078205E">
      <w:pPr>
        <w:pStyle w:val="Pretext"/>
        <w:rPr>
          <w:szCs w:val="20"/>
        </w:rPr>
      </w:pPr>
      <w:r w:rsidRPr="0078205E">
        <w:rPr>
          <w:szCs w:val="20"/>
        </w:rPr>
        <w:t>Isabela Cardoso de Matos Pinto</w:t>
      </w:r>
    </w:p>
    <w:p w14:paraId="3F5EC2C9" w14:textId="77777777" w:rsidR="0078205E" w:rsidRPr="0078205E" w:rsidRDefault="0078205E" w:rsidP="0078205E">
      <w:pPr>
        <w:pStyle w:val="Ttulo10"/>
        <w:rPr>
          <w:sz w:val="20"/>
          <w:szCs w:val="20"/>
        </w:rPr>
      </w:pPr>
    </w:p>
    <w:p w14:paraId="31637781" w14:textId="77777777" w:rsidR="0078205E" w:rsidRPr="0078205E" w:rsidRDefault="0078205E" w:rsidP="0078205E">
      <w:pPr>
        <w:pStyle w:val="Ttulo10"/>
        <w:rPr>
          <w:sz w:val="20"/>
          <w:szCs w:val="20"/>
        </w:rPr>
      </w:pPr>
      <w:r w:rsidRPr="0078205E">
        <w:rPr>
          <w:sz w:val="20"/>
          <w:szCs w:val="20"/>
        </w:rPr>
        <w:t>Diretor do Departamento de Gestão e Regulação do Trabalho em Saúde:</w:t>
      </w:r>
    </w:p>
    <w:p w14:paraId="4FEC6B93" w14:textId="77777777" w:rsidR="0078205E" w:rsidRPr="0078205E" w:rsidRDefault="0078205E" w:rsidP="0078205E">
      <w:pPr>
        <w:pStyle w:val="Pretext"/>
        <w:rPr>
          <w:b/>
          <w:bCs/>
          <w:szCs w:val="20"/>
        </w:rPr>
      </w:pPr>
      <w:r w:rsidRPr="0078205E">
        <w:rPr>
          <w:szCs w:val="20"/>
        </w:rPr>
        <w:t>Bruno Guimarães de Almeida</w:t>
      </w:r>
    </w:p>
    <w:p w14:paraId="3BE7CCD4" w14:textId="77777777" w:rsidR="0078205E" w:rsidRPr="0078205E" w:rsidRDefault="0078205E" w:rsidP="0078205E">
      <w:pPr>
        <w:pStyle w:val="Ttulo10"/>
        <w:rPr>
          <w:sz w:val="20"/>
          <w:szCs w:val="20"/>
        </w:rPr>
      </w:pPr>
    </w:p>
    <w:p w14:paraId="46A9C678" w14:textId="77777777" w:rsidR="0078205E" w:rsidRPr="0078205E" w:rsidRDefault="0078205E" w:rsidP="0078205E">
      <w:pPr>
        <w:pStyle w:val="Ttulo10"/>
        <w:rPr>
          <w:sz w:val="20"/>
          <w:szCs w:val="20"/>
        </w:rPr>
      </w:pPr>
      <w:r w:rsidRPr="0078205E">
        <w:rPr>
          <w:sz w:val="20"/>
          <w:szCs w:val="20"/>
        </w:rPr>
        <w:t>Coordenador-Geral de Planejamento da Força de Trabalho em Saúde:</w:t>
      </w:r>
    </w:p>
    <w:p w14:paraId="7A2FC12F" w14:textId="77777777" w:rsidR="0078205E" w:rsidRPr="0078205E" w:rsidRDefault="0078205E" w:rsidP="0078205E">
      <w:pPr>
        <w:pStyle w:val="Pretext"/>
        <w:rPr>
          <w:b/>
          <w:bCs/>
          <w:szCs w:val="20"/>
        </w:rPr>
      </w:pPr>
      <w:r w:rsidRPr="0078205E">
        <w:rPr>
          <w:szCs w:val="20"/>
        </w:rPr>
        <w:t xml:space="preserve">Gustavo </w:t>
      </w:r>
      <w:proofErr w:type="spellStart"/>
      <w:r w:rsidRPr="0078205E">
        <w:rPr>
          <w:szCs w:val="20"/>
        </w:rPr>
        <w:t>Hoff</w:t>
      </w:r>
      <w:proofErr w:type="spellEnd"/>
    </w:p>
    <w:p w14:paraId="15130EE1" w14:textId="77777777" w:rsidR="0078205E" w:rsidRPr="0078205E" w:rsidRDefault="0078205E" w:rsidP="0078205E">
      <w:pPr>
        <w:pStyle w:val="Ttulo10"/>
        <w:rPr>
          <w:sz w:val="20"/>
          <w:szCs w:val="20"/>
        </w:rPr>
      </w:pPr>
    </w:p>
    <w:p w14:paraId="172E894F" w14:textId="77777777" w:rsidR="0078205E" w:rsidRPr="0078205E" w:rsidRDefault="0078205E" w:rsidP="0078205E">
      <w:pPr>
        <w:pStyle w:val="Ttulo10"/>
        <w:rPr>
          <w:sz w:val="20"/>
          <w:szCs w:val="20"/>
        </w:rPr>
      </w:pPr>
      <w:r w:rsidRPr="0078205E">
        <w:rPr>
          <w:sz w:val="20"/>
          <w:szCs w:val="20"/>
        </w:rPr>
        <w:t>Coordenação da Pesquisa</w:t>
      </w:r>
    </w:p>
    <w:p w14:paraId="6F565EAF" w14:textId="77777777" w:rsidR="0078205E" w:rsidRPr="0078205E" w:rsidRDefault="0078205E" w:rsidP="0078205E">
      <w:pPr>
        <w:pStyle w:val="Pretext"/>
        <w:rPr>
          <w:szCs w:val="20"/>
        </w:rPr>
      </w:pPr>
      <w:r w:rsidRPr="0078205E">
        <w:rPr>
          <w:szCs w:val="20"/>
        </w:rPr>
        <w:t xml:space="preserve">Cândido Vieira Borges Júnior </w:t>
      </w:r>
    </w:p>
    <w:p w14:paraId="5F7B483F" w14:textId="77777777" w:rsidR="0078205E" w:rsidRPr="0078205E" w:rsidRDefault="0078205E" w:rsidP="0078205E">
      <w:pPr>
        <w:pStyle w:val="Pretext"/>
        <w:rPr>
          <w:szCs w:val="20"/>
        </w:rPr>
      </w:pPr>
      <w:proofErr w:type="spellStart"/>
      <w:r w:rsidRPr="0078205E">
        <w:rPr>
          <w:szCs w:val="20"/>
        </w:rPr>
        <w:t>Antonio</w:t>
      </w:r>
      <w:proofErr w:type="spellEnd"/>
      <w:r w:rsidRPr="0078205E">
        <w:rPr>
          <w:szCs w:val="20"/>
        </w:rPr>
        <w:t xml:space="preserve"> Isidro da Silva Filho </w:t>
      </w:r>
    </w:p>
    <w:p w14:paraId="178F8FA7" w14:textId="77777777" w:rsidR="0078205E" w:rsidRPr="0078205E" w:rsidRDefault="0078205E" w:rsidP="0078205E">
      <w:pPr>
        <w:pStyle w:val="Pretext"/>
        <w:rPr>
          <w:szCs w:val="20"/>
        </w:rPr>
      </w:pPr>
      <w:r w:rsidRPr="0078205E">
        <w:rPr>
          <w:szCs w:val="20"/>
        </w:rPr>
        <w:t>Daniel do Prado Pagotto</w:t>
      </w:r>
    </w:p>
    <w:p w14:paraId="7986A952" w14:textId="77777777" w:rsidR="0078205E" w:rsidRPr="0078205E" w:rsidRDefault="0078205E" w:rsidP="0078205E">
      <w:pPr>
        <w:pStyle w:val="Pretext"/>
        <w:jc w:val="left"/>
        <w:rPr>
          <w:szCs w:val="20"/>
        </w:rPr>
      </w:pPr>
    </w:p>
    <w:p w14:paraId="3E1A9CB6" w14:textId="77777777" w:rsidR="0078205E" w:rsidRPr="0078205E" w:rsidRDefault="0078205E" w:rsidP="0078205E">
      <w:pPr>
        <w:pStyle w:val="Ttulo10"/>
        <w:rPr>
          <w:sz w:val="20"/>
          <w:szCs w:val="20"/>
        </w:rPr>
      </w:pPr>
      <w:r w:rsidRPr="0078205E">
        <w:rPr>
          <w:sz w:val="20"/>
          <w:szCs w:val="20"/>
        </w:rPr>
        <w:t>Equipe de Pesquisa</w:t>
      </w:r>
    </w:p>
    <w:p w14:paraId="5939A67F" w14:textId="57CAAC5F" w:rsidR="00E47210" w:rsidRDefault="00E47210" w:rsidP="0078205E">
      <w:pPr>
        <w:pStyle w:val="Pretext"/>
        <w:rPr>
          <w:szCs w:val="20"/>
        </w:rPr>
      </w:pPr>
      <w:proofErr w:type="spellStart"/>
      <w:r>
        <w:rPr>
          <w:szCs w:val="20"/>
        </w:rPr>
        <w:t>Alef</w:t>
      </w:r>
      <w:proofErr w:type="spellEnd"/>
      <w:r>
        <w:rPr>
          <w:szCs w:val="20"/>
        </w:rPr>
        <w:t xml:space="preserve"> Oliveira dos Santos</w:t>
      </w:r>
    </w:p>
    <w:p w14:paraId="36616ADA" w14:textId="53AAC44D" w:rsidR="0078205E" w:rsidRDefault="0078205E" w:rsidP="0078205E">
      <w:pPr>
        <w:pStyle w:val="Pretext"/>
        <w:rPr>
          <w:szCs w:val="20"/>
        </w:rPr>
      </w:pPr>
      <w:r w:rsidRPr="0078205E">
        <w:rPr>
          <w:szCs w:val="20"/>
        </w:rPr>
        <w:t>Daiane Martins Teixeira</w:t>
      </w:r>
    </w:p>
    <w:p w14:paraId="0CF7952D" w14:textId="74E36BC8" w:rsidR="00E47210" w:rsidRDefault="00E47210" w:rsidP="00E47210">
      <w:pPr>
        <w:pStyle w:val="Pretext"/>
        <w:rPr>
          <w:szCs w:val="20"/>
        </w:rPr>
      </w:pPr>
      <w:r>
        <w:rPr>
          <w:szCs w:val="20"/>
        </w:rPr>
        <w:t>Erika Carvalho de Aquino</w:t>
      </w:r>
    </w:p>
    <w:p w14:paraId="7D28C707" w14:textId="4125AE84" w:rsidR="00D36EEF" w:rsidRPr="0078205E" w:rsidRDefault="00D36EEF" w:rsidP="0078205E">
      <w:pPr>
        <w:pStyle w:val="Pretext"/>
        <w:rPr>
          <w:szCs w:val="20"/>
        </w:rPr>
      </w:pPr>
      <w:r>
        <w:rPr>
          <w:szCs w:val="20"/>
        </w:rPr>
        <w:t>Henrique Ribeiro da Silveira</w:t>
      </w:r>
    </w:p>
    <w:p w14:paraId="35319C58" w14:textId="6EFDF888" w:rsidR="0078205E" w:rsidRDefault="0078205E" w:rsidP="0078205E">
      <w:pPr>
        <w:pStyle w:val="Pretext"/>
        <w:rPr>
          <w:szCs w:val="20"/>
        </w:rPr>
      </w:pPr>
      <w:r w:rsidRPr="0078205E">
        <w:rPr>
          <w:szCs w:val="20"/>
        </w:rPr>
        <w:t>Vinícius Prates Araújo</w:t>
      </w:r>
    </w:p>
    <w:p w14:paraId="2034774A" w14:textId="6E8F32E2" w:rsidR="00D36EEF" w:rsidRPr="0078205E" w:rsidRDefault="00D36EEF" w:rsidP="0078205E">
      <w:pPr>
        <w:pStyle w:val="Pretext"/>
        <w:rPr>
          <w:szCs w:val="20"/>
        </w:rPr>
      </w:pPr>
      <w:r>
        <w:rPr>
          <w:szCs w:val="20"/>
        </w:rPr>
        <w:t>Wanderson Marques</w:t>
      </w:r>
    </w:p>
    <w:p w14:paraId="4B47B908" w14:textId="5DA4CECD" w:rsidR="0078205E" w:rsidRDefault="0078205E" w:rsidP="0078205E">
      <w:pPr>
        <w:pStyle w:val="Pretext"/>
        <w:rPr>
          <w:szCs w:val="20"/>
        </w:rPr>
      </w:pPr>
      <w:proofErr w:type="spellStart"/>
      <w:r w:rsidRPr="0078205E">
        <w:rPr>
          <w:szCs w:val="20"/>
        </w:rPr>
        <w:t>Wemerson</w:t>
      </w:r>
      <w:proofErr w:type="spellEnd"/>
      <w:r w:rsidRPr="0078205E">
        <w:rPr>
          <w:szCs w:val="20"/>
        </w:rPr>
        <w:t xml:space="preserve"> Marques</w:t>
      </w:r>
    </w:p>
    <w:p w14:paraId="169E67F1" w14:textId="647B732A" w:rsidR="00D36EEF" w:rsidRPr="0078205E" w:rsidRDefault="00D36EEF" w:rsidP="0078205E">
      <w:pPr>
        <w:pStyle w:val="Pretext"/>
        <w:rPr>
          <w:szCs w:val="20"/>
        </w:rPr>
      </w:pPr>
    </w:p>
    <w:p w14:paraId="19923250" w14:textId="77777777" w:rsidR="0078205E" w:rsidRPr="0078205E" w:rsidRDefault="0078205E" w:rsidP="0078205E">
      <w:pPr>
        <w:pStyle w:val="Pretext"/>
        <w:rPr>
          <w:szCs w:val="20"/>
        </w:rPr>
      </w:pPr>
    </w:p>
    <w:p w14:paraId="18A0E8B4" w14:textId="77777777" w:rsidR="0078205E" w:rsidRPr="0078205E" w:rsidRDefault="0078205E" w:rsidP="0078205E">
      <w:pPr>
        <w:pStyle w:val="Pretext"/>
        <w:rPr>
          <w:szCs w:val="20"/>
        </w:rPr>
      </w:pPr>
    </w:p>
    <w:p w14:paraId="700BF95C" w14:textId="77777777" w:rsidR="0078205E" w:rsidRPr="0078205E" w:rsidRDefault="0078205E" w:rsidP="0078205E">
      <w:pPr>
        <w:pStyle w:val="Pretext"/>
        <w:rPr>
          <w:szCs w:val="20"/>
        </w:rPr>
      </w:pPr>
    </w:p>
    <w:p w14:paraId="166A3290" w14:textId="77777777" w:rsidR="0078205E" w:rsidRPr="0078205E" w:rsidRDefault="0078205E" w:rsidP="0078205E">
      <w:pPr>
        <w:pStyle w:val="Pretext"/>
        <w:rPr>
          <w:szCs w:val="20"/>
        </w:rPr>
      </w:pPr>
    </w:p>
    <w:p w14:paraId="032286C6" w14:textId="77777777" w:rsidR="0078205E" w:rsidRPr="0078205E" w:rsidRDefault="0078205E" w:rsidP="0078205E">
      <w:pPr>
        <w:pStyle w:val="Pretext"/>
        <w:rPr>
          <w:szCs w:val="20"/>
        </w:rPr>
      </w:pPr>
    </w:p>
    <w:p w14:paraId="5E98FFD8" w14:textId="77777777" w:rsidR="0078205E" w:rsidRPr="0078205E" w:rsidRDefault="0078205E" w:rsidP="0078205E">
      <w:pPr>
        <w:pStyle w:val="Pretext"/>
        <w:rPr>
          <w:szCs w:val="20"/>
        </w:rPr>
      </w:pPr>
    </w:p>
    <w:p w14:paraId="2E9BD7DD" w14:textId="77777777" w:rsidR="0078205E" w:rsidRPr="0078205E" w:rsidRDefault="0078205E" w:rsidP="0078205E">
      <w:pPr>
        <w:pStyle w:val="Pretext"/>
        <w:rPr>
          <w:szCs w:val="20"/>
        </w:rPr>
      </w:pPr>
    </w:p>
    <w:p w14:paraId="2BB51453" w14:textId="77777777" w:rsidR="0078205E" w:rsidRPr="0078205E" w:rsidRDefault="0078205E" w:rsidP="0078205E">
      <w:pPr>
        <w:pStyle w:val="Pretext"/>
        <w:rPr>
          <w:szCs w:val="20"/>
        </w:rPr>
      </w:pPr>
    </w:p>
    <w:p w14:paraId="5CD9823A" w14:textId="77777777" w:rsidR="0078205E" w:rsidRPr="0078205E" w:rsidRDefault="0078205E" w:rsidP="0078205E">
      <w:pPr>
        <w:pStyle w:val="Pretext"/>
        <w:rPr>
          <w:szCs w:val="20"/>
        </w:rPr>
      </w:pPr>
    </w:p>
    <w:p w14:paraId="1F65CF40" w14:textId="77777777" w:rsidR="0078205E" w:rsidRPr="0078205E" w:rsidRDefault="0078205E" w:rsidP="0078205E">
      <w:pPr>
        <w:pStyle w:val="Pretext"/>
        <w:rPr>
          <w:szCs w:val="20"/>
        </w:rPr>
      </w:pPr>
    </w:p>
    <w:p w14:paraId="1FCC9E79" w14:textId="77777777" w:rsidR="0078205E" w:rsidRPr="0078205E" w:rsidRDefault="0078205E" w:rsidP="0078205E">
      <w:pPr>
        <w:pStyle w:val="Pretext"/>
        <w:rPr>
          <w:szCs w:val="20"/>
        </w:rPr>
      </w:pPr>
    </w:p>
    <w:p w14:paraId="30CABA1A" w14:textId="77777777" w:rsidR="00070E8E" w:rsidRDefault="00070E8E" w:rsidP="0078205E">
      <w:pPr>
        <w:pStyle w:val="Ttulo10"/>
        <w:rPr>
          <w:sz w:val="20"/>
          <w:szCs w:val="20"/>
        </w:rPr>
      </w:pPr>
    </w:p>
    <w:p w14:paraId="7F46DCCB" w14:textId="2511A3EE" w:rsidR="0078205E" w:rsidRPr="0078205E" w:rsidRDefault="0078205E" w:rsidP="0078205E">
      <w:pPr>
        <w:pStyle w:val="Ttulo10"/>
        <w:rPr>
          <w:sz w:val="20"/>
          <w:szCs w:val="20"/>
        </w:rPr>
      </w:pPr>
      <w:r w:rsidRPr="0078205E">
        <w:rPr>
          <w:sz w:val="20"/>
          <w:szCs w:val="20"/>
        </w:rPr>
        <w:t>Revisão Técnica</w:t>
      </w:r>
    </w:p>
    <w:p w14:paraId="5C916343" w14:textId="77777777" w:rsidR="0078205E" w:rsidRPr="0078205E" w:rsidRDefault="0078205E" w:rsidP="0078205E">
      <w:pPr>
        <w:pStyle w:val="Pretext"/>
        <w:rPr>
          <w:szCs w:val="20"/>
        </w:rPr>
      </w:pPr>
      <w:r w:rsidRPr="0078205E">
        <w:rPr>
          <w:szCs w:val="20"/>
        </w:rPr>
        <w:t xml:space="preserve">Camilla Barreto Rodrigues </w:t>
      </w:r>
      <w:proofErr w:type="spellStart"/>
      <w:r w:rsidRPr="0078205E">
        <w:rPr>
          <w:szCs w:val="20"/>
        </w:rPr>
        <w:t>Cochia</w:t>
      </w:r>
      <w:proofErr w:type="spellEnd"/>
      <w:r w:rsidRPr="0078205E">
        <w:rPr>
          <w:szCs w:val="20"/>
        </w:rPr>
        <w:t xml:space="preserve"> Caetano</w:t>
      </w:r>
    </w:p>
    <w:p w14:paraId="5099E392" w14:textId="77777777" w:rsidR="0078205E" w:rsidRPr="0078205E" w:rsidRDefault="0078205E" w:rsidP="0078205E">
      <w:pPr>
        <w:pStyle w:val="Pretext"/>
        <w:rPr>
          <w:szCs w:val="20"/>
        </w:rPr>
      </w:pPr>
      <w:r w:rsidRPr="0078205E">
        <w:rPr>
          <w:szCs w:val="20"/>
        </w:rPr>
        <w:t xml:space="preserve">Carla Novara </w:t>
      </w:r>
      <w:proofErr w:type="spellStart"/>
      <w:r w:rsidRPr="0078205E">
        <w:rPr>
          <w:szCs w:val="20"/>
        </w:rPr>
        <w:t>Monclair</w:t>
      </w:r>
      <w:proofErr w:type="spellEnd"/>
    </w:p>
    <w:p w14:paraId="3ABC36E6" w14:textId="77777777" w:rsidR="0078205E" w:rsidRPr="0078205E" w:rsidRDefault="0078205E" w:rsidP="0078205E">
      <w:pPr>
        <w:pStyle w:val="Pretext"/>
        <w:rPr>
          <w:szCs w:val="20"/>
        </w:rPr>
      </w:pPr>
      <w:proofErr w:type="spellStart"/>
      <w:r w:rsidRPr="0078205E">
        <w:rPr>
          <w:szCs w:val="20"/>
        </w:rPr>
        <w:t>Deivyson</w:t>
      </w:r>
      <w:proofErr w:type="spellEnd"/>
      <w:r w:rsidRPr="0078205E">
        <w:rPr>
          <w:szCs w:val="20"/>
        </w:rPr>
        <w:t xml:space="preserve"> José Pereira de Araújo</w:t>
      </w:r>
    </w:p>
    <w:p w14:paraId="6192EDBE" w14:textId="77777777" w:rsidR="0078205E" w:rsidRPr="0078205E" w:rsidRDefault="0078205E" w:rsidP="0078205E">
      <w:pPr>
        <w:pStyle w:val="Pretext"/>
        <w:rPr>
          <w:szCs w:val="20"/>
        </w:rPr>
      </w:pPr>
      <w:proofErr w:type="spellStart"/>
      <w:r w:rsidRPr="0078205E">
        <w:rPr>
          <w:szCs w:val="20"/>
        </w:rPr>
        <w:t>Desirée</w:t>
      </w:r>
      <w:proofErr w:type="spellEnd"/>
      <w:r w:rsidRPr="0078205E">
        <w:rPr>
          <w:szCs w:val="20"/>
        </w:rPr>
        <w:t xml:space="preserve"> dos Santos Carvalho</w:t>
      </w:r>
    </w:p>
    <w:p w14:paraId="5CB78A35" w14:textId="77777777" w:rsidR="0078205E" w:rsidRPr="0078205E" w:rsidRDefault="0078205E" w:rsidP="0078205E">
      <w:pPr>
        <w:pStyle w:val="Pretext"/>
        <w:rPr>
          <w:szCs w:val="20"/>
        </w:rPr>
      </w:pPr>
      <w:r w:rsidRPr="0078205E">
        <w:rPr>
          <w:szCs w:val="20"/>
        </w:rPr>
        <w:t xml:space="preserve">Elisabet Pereira </w:t>
      </w:r>
      <w:proofErr w:type="spellStart"/>
      <w:r w:rsidRPr="0078205E">
        <w:rPr>
          <w:szCs w:val="20"/>
        </w:rPr>
        <w:t>Lelo</w:t>
      </w:r>
      <w:proofErr w:type="spellEnd"/>
      <w:r w:rsidRPr="0078205E">
        <w:rPr>
          <w:szCs w:val="20"/>
        </w:rPr>
        <w:t xml:space="preserve"> Nascimento</w:t>
      </w:r>
    </w:p>
    <w:p w14:paraId="083DFA95" w14:textId="77777777" w:rsidR="0078205E" w:rsidRPr="0078205E" w:rsidRDefault="0078205E" w:rsidP="0078205E">
      <w:pPr>
        <w:pStyle w:val="Pretext"/>
        <w:rPr>
          <w:szCs w:val="20"/>
        </w:rPr>
      </w:pPr>
      <w:r w:rsidRPr="0078205E">
        <w:rPr>
          <w:szCs w:val="20"/>
        </w:rPr>
        <w:t xml:space="preserve">Érika Carvalho de Aquino </w:t>
      </w:r>
    </w:p>
    <w:p w14:paraId="4CC2EC1D" w14:textId="77777777" w:rsidR="0078205E" w:rsidRPr="0078205E" w:rsidRDefault="0078205E" w:rsidP="0078205E">
      <w:pPr>
        <w:pStyle w:val="Pretext"/>
        <w:rPr>
          <w:szCs w:val="20"/>
        </w:rPr>
      </w:pPr>
      <w:r w:rsidRPr="0078205E">
        <w:rPr>
          <w:szCs w:val="20"/>
        </w:rPr>
        <w:t>Fanny Almeida Wu</w:t>
      </w:r>
    </w:p>
    <w:p w14:paraId="6CE8E109" w14:textId="77777777" w:rsidR="0078205E" w:rsidRPr="0078205E" w:rsidRDefault="0078205E" w:rsidP="0078205E">
      <w:pPr>
        <w:pStyle w:val="Pretext"/>
        <w:rPr>
          <w:szCs w:val="20"/>
        </w:rPr>
      </w:pPr>
      <w:r w:rsidRPr="0078205E">
        <w:rPr>
          <w:szCs w:val="20"/>
        </w:rPr>
        <w:t>Gislene Henrique de Souza</w:t>
      </w:r>
    </w:p>
    <w:p w14:paraId="3D0E0191" w14:textId="77777777" w:rsidR="0078205E" w:rsidRPr="0078205E" w:rsidRDefault="0078205E" w:rsidP="0078205E">
      <w:pPr>
        <w:pStyle w:val="Pretext"/>
        <w:rPr>
          <w:szCs w:val="20"/>
        </w:rPr>
      </w:pPr>
      <w:r w:rsidRPr="0078205E">
        <w:rPr>
          <w:szCs w:val="20"/>
        </w:rPr>
        <w:t>Joseane Aparecida Duarte</w:t>
      </w:r>
    </w:p>
    <w:p w14:paraId="5D5EF5B6" w14:textId="77777777" w:rsidR="0078205E" w:rsidRPr="0078205E" w:rsidRDefault="0078205E" w:rsidP="0078205E">
      <w:pPr>
        <w:pStyle w:val="Pretext"/>
        <w:rPr>
          <w:szCs w:val="20"/>
        </w:rPr>
      </w:pPr>
      <w:r w:rsidRPr="0078205E">
        <w:rPr>
          <w:szCs w:val="20"/>
        </w:rPr>
        <w:t>Josefa Maria de Jesus</w:t>
      </w:r>
    </w:p>
    <w:p w14:paraId="1F051F63" w14:textId="77777777" w:rsidR="0078205E" w:rsidRPr="0078205E" w:rsidRDefault="0078205E" w:rsidP="0078205E">
      <w:pPr>
        <w:pStyle w:val="Pretext"/>
        <w:rPr>
          <w:szCs w:val="20"/>
        </w:rPr>
      </w:pPr>
      <w:r w:rsidRPr="0078205E">
        <w:rPr>
          <w:szCs w:val="20"/>
        </w:rPr>
        <w:t>Júlio César Moraes</w:t>
      </w:r>
    </w:p>
    <w:p w14:paraId="2291CB65" w14:textId="77777777" w:rsidR="0078205E" w:rsidRPr="0078205E" w:rsidRDefault="0078205E" w:rsidP="0078205E">
      <w:pPr>
        <w:pStyle w:val="Pretext"/>
        <w:rPr>
          <w:szCs w:val="20"/>
        </w:rPr>
      </w:pPr>
      <w:r w:rsidRPr="0078205E">
        <w:rPr>
          <w:szCs w:val="20"/>
        </w:rPr>
        <w:t xml:space="preserve">Silvia </w:t>
      </w:r>
      <w:proofErr w:type="spellStart"/>
      <w:r w:rsidRPr="0078205E">
        <w:rPr>
          <w:szCs w:val="20"/>
        </w:rPr>
        <w:t>Lutaif</w:t>
      </w:r>
      <w:proofErr w:type="spellEnd"/>
      <w:r w:rsidRPr="0078205E">
        <w:rPr>
          <w:szCs w:val="20"/>
        </w:rPr>
        <w:t xml:space="preserve"> </w:t>
      </w:r>
      <w:proofErr w:type="spellStart"/>
      <w:r w:rsidRPr="0078205E">
        <w:rPr>
          <w:szCs w:val="20"/>
        </w:rPr>
        <w:t>Dolci</w:t>
      </w:r>
      <w:proofErr w:type="spellEnd"/>
      <w:r w:rsidRPr="0078205E">
        <w:rPr>
          <w:szCs w:val="20"/>
        </w:rPr>
        <w:t xml:space="preserve"> Carmona</w:t>
      </w:r>
    </w:p>
    <w:p w14:paraId="4E349E88" w14:textId="77777777" w:rsidR="0078205E" w:rsidRPr="0078205E" w:rsidRDefault="0078205E" w:rsidP="0078205E">
      <w:pPr>
        <w:pStyle w:val="Pretext"/>
        <w:rPr>
          <w:szCs w:val="20"/>
        </w:rPr>
      </w:pPr>
      <w:r w:rsidRPr="0078205E">
        <w:rPr>
          <w:szCs w:val="20"/>
        </w:rPr>
        <w:t xml:space="preserve">Vânia Maria Corrêa </w:t>
      </w:r>
      <w:proofErr w:type="spellStart"/>
      <w:r w:rsidRPr="0078205E">
        <w:rPr>
          <w:szCs w:val="20"/>
        </w:rPr>
        <w:t>Barthmann</w:t>
      </w:r>
      <w:proofErr w:type="spellEnd"/>
    </w:p>
    <w:p w14:paraId="53B2B420" w14:textId="77777777" w:rsidR="0078205E" w:rsidRPr="0078205E" w:rsidRDefault="0078205E" w:rsidP="0078205E">
      <w:pPr>
        <w:pStyle w:val="Pretext"/>
        <w:rPr>
          <w:szCs w:val="20"/>
        </w:rPr>
      </w:pPr>
      <w:r w:rsidRPr="0078205E">
        <w:rPr>
          <w:szCs w:val="20"/>
        </w:rPr>
        <w:t xml:space="preserve">Fernando Canto </w:t>
      </w:r>
      <w:proofErr w:type="spellStart"/>
      <w:r w:rsidRPr="0078205E">
        <w:rPr>
          <w:szCs w:val="20"/>
        </w:rPr>
        <w:t>Michelotti</w:t>
      </w:r>
      <w:proofErr w:type="spellEnd"/>
    </w:p>
    <w:p w14:paraId="09B51EF9" w14:textId="77777777" w:rsidR="0078205E" w:rsidRPr="0078205E" w:rsidRDefault="0078205E" w:rsidP="0078205E">
      <w:pPr>
        <w:pStyle w:val="Pretext"/>
        <w:rPr>
          <w:szCs w:val="20"/>
        </w:rPr>
      </w:pPr>
      <w:r w:rsidRPr="0078205E">
        <w:rPr>
          <w:szCs w:val="20"/>
        </w:rPr>
        <w:t>Marcelo Marques de Lima</w:t>
      </w:r>
    </w:p>
    <w:p w14:paraId="0471E6CA" w14:textId="77777777" w:rsidR="0078205E" w:rsidRPr="0078205E" w:rsidRDefault="0078205E" w:rsidP="0078205E">
      <w:pPr>
        <w:pStyle w:val="Pretext"/>
        <w:rPr>
          <w:szCs w:val="20"/>
        </w:rPr>
      </w:pPr>
    </w:p>
    <w:p w14:paraId="20AF8CEE" w14:textId="77777777" w:rsidR="0078205E" w:rsidRPr="0078205E" w:rsidRDefault="0078205E" w:rsidP="0078205E">
      <w:pPr>
        <w:pStyle w:val="Pretext"/>
        <w:rPr>
          <w:szCs w:val="20"/>
        </w:rPr>
      </w:pPr>
    </w:p>
    <w:p w14:paraId="09BE4D1F" w14:textId="77777777" w:rsidR="0078205E" w:rsidRPr="0078205E" w:rsidRDefault="0078205E" w:rsidP="0078205E">
      <w:pPr>
        <w:pStyle w:val="Ttulo10"/>
        <w:rPr>
          <w:sz w:val="20"/>
          <w:szCs w:val="20"/>
        </w:rPr>
      </w:pPr>
      <w:r w:rsidRPr="0078205E">
        <w:rPr>
          <w:sz w:val="20"/>
          <w:szCs w:val="20"/>
        </w:rPr>
        <w:t xml:space="preserve">Projeto gráfico e capa </w:t>
      </w:r>
    </w:p>
    <w:p w14:paraId="64A15CC0" w14:textId="77777777" w:rsidR="0078205E" w:rsidRPr="0078205E" w:rsidRDefault="0078205E" w:rsidP="0078205E">
      <w:pPr>
        <w:pStyle w:val="Pretext"/>
        <w:rPr>
          <w:rFonts w:cs="Times New Roman"/>
          <w:szCs w:val="20"/>
        </w:rPr>
      </w:pPr>
      <w:r w:rsidRPr="0078205E">
        <w:rPr>
          <w:szCs w:val="20"/>
        </w:rPr>
        <w:t xml:space="preserve">Jacqueline Alves de Oliveira </w:t>
      </w:r>
    </w:p>
    <w:p w14:paraId="1D701E53" w14:textId="77777777" w:rsidR="0078205E" w:rsidRPr="0078205E" w:rsidRDefault="0078205E" w:rsidP="0078205E">
      <w:pPr>
        <w:pStyle w:val="Pretext"/>
        <w:rPr>
          <w:szCs w:val="20"/>
        </w:rPr>
      </w:pPr>
    </w:p>
    <w:p w14:paraId="71481131" w14:textId="77777777" w:rsidR="0078205E" w:rsidRPr="0078205E" w:rsidRDefault="0078205E" w:rsidP="0078205E">
      <w:pPr>
        <w:pStyle w:val="Pretext"/>
        <w:rPr>
          <w:szCs w:val="20"/>
        </w:rPr>
      </w:pPr>
    </w:p>
    <w:p w14:paraId="74C88A18" w14:textId="77777777" w:rsidR="0078205E" w:rsidRPr="0078205E" w:rsidRDefault="0078205E" w:rsidP="0078205E">
      <w:pPr>
        <w:pStyle w:val="Ttulo10"/>
        <w:rPr>
          <w:sz w:val="20"/>
          <w:szCs w:val="20"/>
        </w:rPr>
      </w:pPr>
      <w:r w:rsidRPr="0078205E">
        <w:rPr>
          <w:sz w:val="20"/>
          <w:szCs w:val="20"/>
        </w:rPr>
        <w:t>Registro do Projeto</w:t>
      </w:r>
    </w:p>
    <w:p w14:paraId="4C66C051" w14:textId="77777777" w:rsidR="0078205E" w:rsidRPr="0078205E" w:rsidRDefault="0078205E" w:rsidP="0078205E">
      <w:pPr>
        <w:pStyle w:val="Pretext"/>
        <w:rPr>
          <w:szCs w:val="20"/>
        </w:rPr>
      </w:pPr>
      <w:r w:rsidRPr="0078205E">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78205E" w:rsidRDefault="0078205E" w:rsidP="0078205E">
      <w:pPr>
        <w:pStyle w:val="Pretext"/>
        <w:rPr>
          <w:szCs w:val="20"/>
        </w:rPr>
      </w:pPr>
    </w:p>
    <w:p w14:paraId="4062342B" w14:textId="77777777" w:rsidR="0078205E" w:rsidRPr="0078205E" w:rsidRDefault="0078205E" w:rsidP="0078205E">
      <w:pPr>
        <w:pStyle w:val="Ttulo10"/>
        <w:rPr>
          <w:rStyle w:val="fontstyle01"/>
          <w:rFonts w:ascii="Exo" w:hAnsi="Exo"/>
        </w:rPr>
      </w:pPr>
      <w:r w:rsidRPr="0078205E">
        <w:rPr>
          <w:sz w:val="20"/>
          <w:szCs w:val="20"/>
        </w:rPr>
        <w:t>Cooperação Técnica</w:t>
      </w:r>
    </w:p>
    <w:p w14:paraId="15ACF6C9" w14:textId="16DF720A" w:rsidR="0078205E" w:rsidRPr="00815952" w:rsidRDefault="0078205E" w:rsidP="00815952">
      <w:pPr>
        <w:pStyle w:val="Pretext"/>
        <w:sectPr w:rsidR="0078205E" w:rsidRPr="00815952" w:rsidSect="0078205E">
          <w:type w:val="continuous"/>
          <w:pgSz w:w="11906" w:h="16838"/>
          <w:pgMar w:top="1417" w:right="1701" w:bottom="1417" w:left="1701" w:header="708" w:footer="708" w:gutter="0"/>
          <w:cols w:num="2" w:space="708"/>
          <w:docGrid w:linePitch="360"/>
        </w:sectPr>
      </w:pPr>
      <w:r w:rsidRPr="0078205E">
        <w:t xml:space="preserve">Projeto objeto de acordo de cooperação firmado entre a Universidade Federal de Goiás e a Secretaria de Gestão do Trabalho e da Educação na Saúde/Ministério da Saúde (TED 179/2019, Processo 25000206114201919/FNS) </w:t>
      </w:r>
    </w:p>
    <w:p w14:paraId="38E730B9" w14:textId="16E3F5EE" w:rsidR="004C446E" w:rsidRDefault="004C446E" w:rsidP="00815952"/>
    <w:p w14:paraId="31189380" w14:textId="77777777" w:rsidR="00815952" w:rsidRDefault="00815952">
      <w:pPr>
        <w:rPr>
          <w:b/>
          <w:bCs/>
        </w:rPr>
      </w:pPr>
      <w:r>
        <w:rPr>
          <w:b/>
          <w:bCs/>
        </w:rPr>
        <w:br w:type="page"/>
      </w:r>
    </w:p>
    <w:sdt>
      <w:sdtPr>
        <w:rPr>
          <w:rFonts w:asciiTheme="minorHAnsi" w:eastAsiaTheme="minorHAnsi" w:hAnsiTheme="minorHAnsi" w:cstheme="minorBidi"/>
          <w:b/>
          <w:bCs/>
          <w:color w:val="auto"/>
          <w:kern w:val="2"/>
          <w:sz w:val="22"/>
          <w:szCs w:val="22"/>
          <w:lang w:eastAsia="en-US"/>
          <w14:ligatures w14:val="standardContextual"/>
        </w:rPr>
        <w:id w:val="-2034112522"/>
        <w:docPartObj>
          <w:docPartGallery w:val="Table of Contents"/>
          <w:docPartUnique/>
        </w:docPartObj>
      </w:sdtPr>
      <w:sdtEndPr/>
      <w:sdtContent>
        <w:p w14:paraId="6121D4F4" w14:textId="1BCA0B1A" w:rsidR="00D36EEF" w:rsidRPr="003F6595" w:rsidRDefault="00D36EEF" w:rsidP="00D36EEF">
          <w:pPr>
            <w:pStyle w:val="CabealhodoSumrio"/>
            <w:jc w:val="center"/>
            <w:rPr>
              <w:rFonts w:ascii="Montserrat" w:hAnsi="Montserrat"/>
              <w:b/>
              <w:bCs/>
              <w:color w:val="auto"/>
            </w:rPr>
          </w:pPr>
          <w:r w:rsidRPr="003F6595">
            <w:rPr>
              <w:rFonts w:ascii="Montserrat" w:hAnsi="Montserrat"/>
              <w:b/>
              <w:bCs/>
              <w:color w:val="auto"/>
            </w:rPr>
            <w:t>Sumário</w:t>
          </w:r>
        </w:p>
        <w:p w14:paraId="27F13C86" w14:textId="1049B9A7" w:rsidR="001239B3" w:rsidRPr="001239B3" w:rsidRDefault="00D36EEF">
          <w:pPr>
            <w:pStyle w:val="Sumrio1"/>
            <w:tabs>
              <w:tab w:val="right" w:leader="dot" w:pos="8494"/>
            </w:tabs>
            <w:rPr>
              <w:rFonts w:eastAsiaTheme="minorEastAsia"/>
              <w:noProof/>
              <w:kern w:val="0"/>
              <w:lang w:eastAsia="pt-BR"/>
              <w14:ligatures w14:val="none"/>
            </w:rPr>
          </w:pPr>
          <w:r w:rsidRPr="001239B3">
            <w:fldChar w:fldCharType="begin"/>
          </w:r>
          <w:r w:rsidRPr="001239B3">
            <w:instrText xml:space="preserve"> TOC \o "1-3" \h \z \u </w:instrText>
          </w:r>
          <w:r w:rsidRPr="001239B3">
            <w:fldChar w:fldCharType="separate"/>
          </w:r>
          <w:hyperlink w:anchor="_Toc181700707" w:history="1">
            <w:r w:rsidR="001239B3" w:rsidRPr="001239B3">
              <w:rPr>
                <w:rStyle w:val="Hyperlink"/>
                <w:rFonts w:ascii="Montserrat" w:hAnsi="Montserrat"/>
                <w:noProof/>
              </w:rPr>
              <w:t>Introdução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_Toc181700707 \h </w:instrText>
            </w:r>
            <w:r w:rsidR="001239B3" w:rsidRPr="001239B3">
              <w:rPr>
                <w:noProof/>
                <w:webHidden/>
              </w:rPr>
            </w:r>
            <w:r w:rsidR="001239B3" w:rsidRPr="001239B3">
              <w:rPr>
                <w:noProof/>
                <w:webHidden/>
              </w:rPr>
              <w:fldChar w:fldCharType="separate"/>
            </w:r>
            <w:r w:rsidR="0078211F">
              <w:rPr>
                <w:noProof/>
                <w:webHidden/>
              </w:rPr>
              <w:t>3</w:t>
            </w:r>
            <w:r w:rsidR="001239B3" w:rsidRPr="001239B3">
              <w:rPr>
                <w:noProof/>
                <w:webHidden/>
              </w:rPr>
              <w:fldChar w:fldCharType="end"/>
            </w:r>
          </w:hyperlink>
        </w:p>
        <w:p w14:paraId="6CABB426" w14:textId="4441EA66" w:rsidR="001239B3" w:rsidRPr="001239B3" w:rsidRDefault="00485EA4">
          <w:pPr>
            <w:pStyle w:val="Sumrio1"/>
            <w:tabs>
              <w:tab w:val="right" w:leader="dot" w:pos="8494"/>
            </w:tabs>
            <w:rPr>
              <w:rFonts w:eastAsiaTheme="minorEastAsia"/>
              <w:noProof/>
              <w:kern w:val="0"/>
              <w:lang w:eastAsia="pt-BR"/>
              <w14:ligatures w14:val="none"/>
            </w:rPr>
          </w:pPr>
          <w:hyperlink w:anchor="_Toc181700708" w:history="1">
            <w:r w:rsidR="001239B3" w:rsidRPr="001239B3">
              <w:rPr>
                <w:rStyle w:val="Hyperlink"/>
                <w:rFonts w:ascii="Montserrat" w:hAnsi="Montserrat"/>
                <w:noProof/>
              </w:rPr>
              <w:t>Ficha de indicador</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_Toc181700708 \h </w:instrText>
            </w:r>
            <w:r w:rsidR="001239B3" w:rsidRPr="001239B3">
              <w:rPr>
                <w:noProof/>
                <w:webHidden/>
              </w:rPr>
            </w:r>
            <w:r w:rsidR="001239B3" w:rsidRPr="001239B3">
              <w:rPr>
                <w:noProof/>
                <w:webHidden/>
              </w:rPr>
              <w:fldChar w:fldCharType="separate"/>
            </w:r>
            <w:r w:rsidR="0078211F">
              <w:rPr>
                <w:noProof/>
                <w:webHidden/>
              </w:rPr>
              <w:t>4</w:t>
            </w:r>
            <w:r w:rsidR="001239B3" w:rsidRPr="001239B3">
              <w:rPr>
                <w:noProof/>
                <w:webHidden/>
              </w:rPr>
              <w:fldChar w:fldCharType="end"/>
            </w:r>
          </w:hyperlink>
        </w:p>
        <w:p w14:paraId="122AFCFC" w14:textId="78B139F7" w:rsidR="001239B3" w:rsidRPr="001239B3" w:rsidRDefault="00485EA4">
          <w:pPr>
            <w:pStyle w:val="Sumrio1"/>
            <w:tabs>
              <w:tab w:val="right" w:leader="dot" w:pos="8494"/>
            </w:tabs>
            <w:rPr>
              <w:rFonts w:eastAsiaTheme="minorEastAsia"/>
              <w:noProof/>
              <w:kern w:val="0"/>
              <w:lang w:eastAsia="pt-BR"/>
              <w14:ligatures w14:val="none"/>
            </w:rPr>
          </w:pPr>
          <w:hyperlink w:anchor="_Toc181700709" w:history="1">
            <w:r w:rsidR="001239B3" w:rsidRPr="001239B3">
              <w:rPr>
                <w:rStyle w:val="Hyperlink"/>
                <w:rFonts w:ascii="Montserrat" w:hAnsi="Montserrat"/>
                <w:noProof/>
              </w:rPr>
              <w:t>Exemplo de aplicação</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_Toc181700709 \h </w:instrText>
            </w:r>
            <w:r w:rsidR="001239B3" w:rsidRPr="001239B3">
              <w:rPr>
                <w:noProof/>
                <w:webHidden/>
              </w:rPr>
            </w:r>
            <w:r w:rsidR="001239B3" w:rsidRPr="001239B3">
              <w:rPr>
                <w:noProof/>
                <w:webHidden/>
              </w:rPr>
              <w:fldChar w:fldCharType="separate"/>
            </w:r>
            <w:r w:rsidR="0078211F">
              <w:rPr>
                <w:noProof/>
                <w:webHidden/>
              </w:rPr>
              <w:t>7</w:t>
            </w:r>
            <w:r w:rsidR="001239B3" w:rsidRPr="001239B3">
              <w:rPr>
                <w:noProof/>
                <w:webHidden/>
              </w:rPr>
              <w:fldChar w:fldCharType="end"/>
            </w:r>
          </w:hyperlink>
        </w:p>
        <w:p w14:paraId="163807AC" w14:textId="078A5749" w:rsidR="001239B3" w:rsidRPr="001239B3" w:rsidRDefault="00485EA4">
          <w:pPr>
            <w:pStyle w:val="Sumrio1"/>
            <w:tabs>
              <w:tab w:val="right" w:leader="dot" w:pos="8494"/>
            </w:tabs>
            <w:rPr>
              <w:rFonts w:eastAsiaTheme="minorEastAsia"/>
              <w:noProof/>
              <w:kern w:val="0"/>
              <w:lang w:eastAsia="pt-BR"/>
              <w14:ligatures w14:val="none"/>
            </w:rPr>
          </w:pPr>
          <w:hyperlink w:anchor="_Toc181700710" w:history="1">
            <w:r w:rsidR="001239B3" w:rsidRPr="001239B3">
              <w:rPr>
                <w:rStyle w:val="Hyperlink"/>
                <w:rFonts w:ascii="Montserrat" w:hAnsi="Montserrat"/>
                <w:noProof/>
              </w:rPr>
              <w:t>Referências</w:t>
            </w:r>
            <w:r w:rsidR="001239B3" w:rsidRPr="001239B3">
              <w:rPr>
                <w:noProof/>
                <w:webHidden/>
              </w:rPr>
              <w:tab/>
            </w:r>
            <w:r w:rsidR="001239B3" w:rsidRPr="001239B3">
              <w:rPr>
                <w:noProof/>
                <w:webHidden/>
              </w:rPr>
              <w:fldChar w:fldCharType="begin"/>
            </w:r>
            <w:r w:rsidR="001239B3" w:rsidRPr="001239B3">
              <w:rPr>
                <w:noProof/>
                <w:webHidden/>
              </w:rPr>
              <w:instrText xml:space="preserve"> PAGEREF _Toc181700710 \h </w:instrText>
            </w:r>
            <w:r w:rsidR="001239B3" w:rsidRPr="001239B3">
              <w:rPr>
                <w:noProof/>
                <w:webHidden/>
              </w:rPr>
            </w:r>
            <w:r w:rsidR="001239B3" w:rsidRPr="001239B3">
              <w:rPr>
                <w:noProof/>
                <w:webHidden/>
              </w:rPr>
              <w:fldChar w:fldCharType="separate"/>
            </w:r>
            <w:r w:rsidR="0078211F">
              <w:rPr>
                <w:noProof/>
                <w:webHidden/>
              </w:rPr>
              <w:t>8</w:t>
            </w:r>
            <w:r w:rsidR="001239B3" w:rsidRPr="001239B3">
              <w:rPr>
                <w:noProof/>
                <w:webHidden/>
              </w:rPr>
              <w:fldChar w:fldCharType="end"/>
            </w:r>
          </w:hyperlink>
        </w:p>
        <w:p w14:paraId="62FEE483" w14:textId="1526A9A0" w:rsidR="004A3585" w:rsidRPr="004A3585" w:rsidRDefault="00D36EEF" w:rsidP="004A3585">
          <w:r w:rsidRPr="001239B3">
            <w:fldChar w:fldCharType="end"/>
          </w:r>
        </w:p>
      </w:sdtContent>
    </w:sdt>
    <w:p w14:paraId="7021F616" w14:textId="7BF6D1F2" w:rsidR="00A80BE7" w:rsidRPr="00815952" w:rsidRDefault="00A80BE7" w:rsidP="00815952">
      <w:pPr>
        <w:pStyle w:val="Ttulo1"/>
        <w:spacing w:after="200" w:line="360" w:lineRule="auto"/>
        <w:jc w:val="center"/>
        <w:rPr>
          <w:rFonts w:ascii="Exo" w:hAnsi="Exo"/>
          <w:b/>
          <w:bCs/>
          <w:color w:val="auto"/>
        </w:rPr>
      </w:pPr>
      <w:bookmarkStart w:id="0" w:name="_Toc181700707"/>
      <w:r w:rsidRPr="00815952">
        <w:rPr>
          <w:rFonts w:ascii="Exo" w:hAnsi="Exo"/>
          <w:b/>
          <w:bCs/>
          <w:color w:val="auto"/>
        </w:rPr>
        <w:t>Introdução</w:t>
      </w:r>
      <w:bookmarkEnd w:id="0"/>
    </w:p>
    <w:p w14:paraId="33B87979" w14:textId="54744AC7" w:rsidR="00B13018" w:rsidRPr="00815952" w:rsidRDefault="00B13018" w:rsidP="00C55C88">
      <w:pPr>
        <w:pStyle w:val="SemEspaamento"/>
        <w:spacing w:after="200" w:line="360" w:lineRule="auto"/>
        <w:ind w:firstLine="851"/>
        <w:jc w:val="both"/>
        <w:rPr>
          <w:rFonts w:ascii="Exo" w:hAnsi="Exo"/>
          <w:sz w:val="20"/>
          <w:szCs w:val="20"/>
        </w:rPr>
      </w:pPr>
      <w:r w:rsidRPr="00815952">
        <w:rPr>
          <w:rFonts w:ascii="Exo" w:hAnsi="Exo"/>
          <w:sz w:val="20"/>
          <w:szCs w:val="20"/>
        </w:rPr>
        <w:t xml:space="preserve">Em 2016, motivados por alertas de déficits de profissionais de saúde no futuro, a Organização Mundial da Saúde (OMS) lançou uma estratégia chamada Global </w:t>
      </w:r>
      <w:proofErr w:type="spellStart"/>
      <w:r w:rsidRPr="00815952">
        <w:rPr>
          <w:rFonts w:ascii="Exo" w:hAnsi="Exo"/>
          <w:sz w:val="20"/>
          <w:szCs w:val="20"/>
        </w:rPr>
        <w:t>Strategy</w:t>
      </w:r>
      <w:proofErr w:type="spellEnd"/>
      <w:r w:rsidRPr="00815952">
        <w:rPr>
          <w:rFonts w:ascii="Exo" w:hAnsi="Exo"/>
          <w:sz w:val="20"/>
          <w:szCs w:val="20"/>
        </w:rPr>
        <w:t xml:space="preserve"> for Human </w:t>
      </w:r>
      <w:proofErr w:type="spellStart"/>
      <w:r w:rsidRPr="00815952">
        <w:rPr>
          <w:rFonts w:ascii="Exo" w:hAnsi="Exo"/>
          <w:sz w:val="20"/>
          <w:szCs w:val="20"/>
        </w:rPr>
        <w:t>Resources</w:t>
      </w:r>
      <w:proofErr w:type="spellEnd"/>
      <w:r w:rsidRPr="00815952">
        <w:rPr>
          <w:rFonts w:ascii="Exo" w:hAnsi="Exo"/>
          <w:sz w:val="20"/>
          <w:szCs w:val="20"/>
        </w:rPr>
        <w:t xml:space="preserve"> for Health: Workforce 2030. A iniciativa se desdobrava em quatro objetivos, sendo o quarto o fortalecimento de estruturas para consolidação de dados sobre a força de trabalho em saúde e o seu monitoramento a nível regional, nacional e global </w:t>
      </w:r>
      <w:sdt>
        <w:sdtPr>
          <w:rPr>
            <w:rFonts w:ascii="Exo" w:hAnsi="Exo"/>
            <w:sz w:val="20"/>
            <w:szCs w:val="20"/>
          </w:rPr>
          <w:tag w:val="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926848557"/>
          <w:placeholder>
            <w:docPart w:val="DefaultPlaceholder_-1854013440"/>
          </w:placeholder>
        </w:sdtPr>
        <w:sdtEndPr/>
        <w:sdtContent>
          <w:r w:rsidR="00BB2978" w:rsidRPr="00815952">
            <w:rPr>
              <w:rFonts w:ascii="Exo" w:hAnsi="Exo"/>
              <w:sz w:val="20"/>
              <w:szCs w:val="20"/>
            </w:rPr>
            <w:t>(1)</w:t>
          </w:r>
        </w:sdtContent>
      </w:sdt>
      <w:r w:rsidRPr="00815952">
        <w:rPr>
          <w:rFonts w:ascii="Exo" w:hAnsi="Exo"/>
          <w:sz w:val="20"/>
          <w:szCs w:val="20"/>
        </w:rPr>
        <w:t>.</w:t>
      </w:r>
    </w:p>
    <w:p w14:paraId="0882896E" w14:textId="37A5A218" w:rsidR="00D36EEF" w:rsidRPr="00815952" w:rsidRDefault="00B13018" w:rsidP="00C55C88">
      <w:pPr>
        <w:pStyle w:val="SemEspaamento"/>
        <w:spacing w:after="200" w:line="360" w:lineRule="auto"/>
        <w:ind w:firstLine="851"/>
        <w:jc w:val="both"/>
        <w:rPr>
          <w:rFonts w:ascii="Exo" w:hAnsi="Exo"/>
          <w:sz w:val="20"/>
          <w:szCs w:val="20"/>
        </w:rPr>
      </w:pPr>
      <w:r w:rsidRPr="00815952">
        <w:rPr>
          <w:rFonts w:ascii="Exo" w:hAnsi="Exo"/>
          <w:sz w:val="20"/>
          <w:szCs w:val="20"/>
        </w:rPr>
        <w:t xml:space="preserve">A consolidação de um sistema de indicadores sobre a força de trabalho em saúde é um requisito para o amadurecimento de modelos de planejamento da força de trabalho </w:t>
      </w:r>
      <w:sdt>
        <w:sdtPr>
          <w:rPr>
            <w:rFonts w:ascii="Exo" w:hAnsi="Exo"/>
            <w:sz w:val="20"/>
            <w:szCs w:val="20"/>
          </w:rPr>
          <w:tag w:val="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DefaultPlaceholder_-1854013440"/>
          </w:placeholder>
        </w:sdtPr>
        <w:sdtEndPr/>
        <w:sdtContent>
          <w:r w:rsidR="00BB2978" w:rsidRPr="00815952">
            <w:rPr>
              <w:rFonts w:ascii="Exo" w:hAnsi="Exo"/>
              <w:sz w:val="20"/>
              <w:szCs w:val="20"/>
            </w:rPr>
            <w:t>(2,3)</w:t>
          </w:r>
        </w:sdtContent>
      </w:sdt>
      <w:r w:rsidRPr="00815952">
        <w:rPr>
          <w:rFonts w:ascii="Exo" w:hAnsi="Exo"/>
          <w:sz w:val="20"/>
          <w:szCs w:val="20"/>
        </w:rPr>
        <w:t xml:space="preserve">. Diante disso, este relatório faz parte de uma coletânea de indicadores que compõe as dinâmicas da força de trabalho em saúde. Para isso, foram </w:t>
      </w:r>
      <w:r w:rsidR="00D36EEF" w:rsidRPr="00815952">
        <w:rPr>
          <w:rFonts w:ascii="Exo" w:hAnsi="Exo"/>
          <w:sz w:val="20"/>
          <w:szCs w:val="20"/>
        </w:rPr>
        <w:t>levantadas</w:t>
      </w:r>
      <w:r w:rsidRPr="00815952">
        <w:rPr>
          <w:rFonts w:ascii="Exo" w:hAnsi="Exo"/>
          <w:sz w:val="20"/>
          <w:szCs w:val="20"/>
        </w:rPr>
        <w:t xml:space="preserve"> múltiplas referências sobre indicadores da força de trabalho em saúde </w:t>
      </w:r>
      <w:sdt>
        <w:sdtPr>
          <w:rPr>
            <w:rFonts w:ascii="Exo" w:hAnsi="Exo"/>
            <w:sz w:val="20"/>
            <w:szCs w:val="20"/>
          </w:rPr>
          <w:tag w:val="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
          <w:id w:val="-109592449"/>
          <w:placeholder>
            <w:docPart w:val="DefaultPlaceholder_-1854013440"/>
          </w:placeholder>
        </w:sdtPr>
        <w:sdtEndPr/>
        <w:sdtContent>
          <w:r w:rsidR="00BB2978" w:rsidRPr="00815952">
            <w:rPr>
              <w:rFonts w:ascii="Exo" w:hAnsi="Exo"/>
              <w:sz w:val="20"/>
              <w:szCs w:val="20"/>
            </w:rPr>
            <w:t>(4–6)</w:t>
          </w:r>
        </w:sdtContent>
      </w:sdt>
      <w:r w:rsidR="00D36EEF" w:rsidRPr="00815952">
        <w:rPr>
          <w:rFonts w:ascii="Exo" w:hAnsi="Exo"/>
          <w:sz w:val="20"/>
          <w:szCs w:val="20"/>
        </w:rPr>
        <w:t xml:space="preserve"> que resultou em um compêndio de </w:t>
      </w:r>
      <w:r w:rsidR="00AF207A" w:rsidRPr="00815952">
        <w:rPr>
          <w:rFonts w:ascii="Exo" w:hAnsi="Exo"/>
          <w:sz w:val="20"/>
          <w:szCs w:val="20"/>
        </w:rPr>
        <w:t>19</w:t>
      </w:r>
      <w:r w:rsidR="00D36EEF" w:rsidRPr="00815952">
        <w:rPr>
          <w:rFonts w:ascii="Exo" w:hAnsi="Exo"/>
          <w:sz w:val="20"/>
          <w:szCs w:val="20"/>
        </w:rPr>
        <w:t xml:space="preserve"> indicadores das dimensões </w:t>
      </w:r>
      <w:r w:rsidR="00AF207A" w:rsidRPr="00815952">
        <w:rPr>
          <w:rFonts w:ascii="Exo" w:hAnsi="Exo"/>
          <w:sz w:val="20"/>
          <w:szCs w:val="20"/>
        </w:rPr>
        <w:t xml:space="preserve">profissionais de saúde, infraestrutura, economia, epidemiologia e educação. </w:t>
      </w:r>
      <w:r w:rsidR="00D36EEF" w:rsidRPr="00815952">
        <w:rPr>
          <w:rFonts w:ascii="Exo" w:hAnsi="Exo"/>
          <w:sz w:val="20"/>
          <w:szCs w:val="20"/>
        </w:rPr>
        <w:t>Como exemplo de indicadores temos: a</w:t>
      </w:r>
      <w:r w:rsidR="00D7294F" w:rsidRPr="00815952">
        <w:rPr>
          <w:rFonts w:ascii="Exo" w:hAnsi="Exo"/>
          <w:sz w:val="20"/>
          <w:szCs w:val="20"/>
        </w:rPr>
        <w:t xml:space="preserve"> rendimento médio</w:t>
      </w:r>
      <w:r w:rsidR="00D36EEF" w:rsidRPr="00815952">
        <w:rPr>
          <w:rFonts w:ascii="Exo" w:hAnsi="Exo"/>
          <w:sz w:val="20"/>
          <w:szCs w:val="20"/>
        </w:rPr>
        <w:t>; b)</w:t>
      </w:r>
      <w:r w:rsidR="00D7294F" w:rsidRPr="00815952">
        <w:rPr>
          <w:rFonts w:ascii="Exo" w:hAnsi="Exo"/>
          <w:sz w:val="20"/>
          <w:szCs w:val="20"/>
        </w:rPr>
        <w:t xml:space="preserve"> retenção</w:t>
      </w:r>
      <w:r w:rsidR="00AF207A" w:rsidRPr="00815952">
        <w:rPr>
          <w:rFonts w:ascii="Exo" w:hAnsi="Exo"/>
          <w:sz w:val="20"/>
          <w:szCs w:val="20"/>
        </w:rPr>
        <w:t xml:space="preserve"> de profissionais</w:t>
      </w:r>
      <w:r w:rsidR="00D36EEF" w:rsidRPr="00815952">
        <w:rPr>
          <w:rFonts w:ascii="Exo" w:hAnsi="Exo"/>
          <w:sz w:val="20"/>
          <w:szCs w:val="20"/>
        </w:rPr>
        <w:t>; c)</w:t>
      </w:r>
      <w:r w:rsidR="00AF207A" w:rsidRPr="00815952">
        <w:rPr>
          <w:rFonts w:ascii="Exo" w:hAnsi="Exo"/>
          <w:sz w:val="20"/>
          <w:szCs w:val="20"/>
        </w:rPr>
        <w:t xml:space="preserve"> </w:t>
      </w:r>
      <w:r w:rsidR="00D7294F" w:rsidRPr="00815952">
        <w:rPr>
          <w:rFonts w:ascii="Exo" w:hAnsi="Exo"/>
          <w:sz w:val="20"/>
          <w:szCs w:val="20"/>
        </w:rPr>
        <w:t>precarização de vínculos</w:t>
      </w:r>
      <w:r w:rsidR="00D36EEF" w:rsidRPr="00815952">
        <w:rPr>
          <w:rFonts w:ascii="Exo" w:hAnsi="Exo"/>
          <w:sz w:val="20"/>
          <w:szCs w:val="20"/>
        </w:rPr>
        <w:t xml:space="preserve"> dentre outros. </w:t>
      </w:r>
    </w:p>
    <w:p w14:paraId="00B525C2" w14:textId="5F63D55E" w:rsidR="00D36EEF" w:rsidRPr="00815952" w:rsidRDefault="00D36EEF" w:rsidP="00C55C88">
      <w:pPr>
        <w:pStyle w:val="SemEspaamento"/>
        <w:spacing w:after="200" w:line="360" w:lineRule="auto"/>
        <w:ind w:firstLine="851"/>
        <w:jc w:val="both"/>
        <w:rPr>
          <w:rFonts w:ascii="Exo" w:hAnsi="Exo"/>
          <w:sz w:val="20"/>
          <w:szCs w:val="20"/>
        </w:rPr>
      </w:pPr>
      <w:r w:rsidRPr="00815952">
        <w:rPr>
          <w:rFonts w:ascii="Exo" w:hAnsi="Exo"/>
          <w:sz w:val="20"/>
          <w:szCs w:val="20"/>
        </w:rPr>
        <w:t>Neste documento descrevemos os processos executados para construção do indicador</w:t>
      </w:r>
      <w:r w:rsidR="00E47210" w:rsidRPr="00815952">
        <w:rPr>
          <w:rFonts w:ascii="Exo" w:hAnsi="Exo"/>
          <w:sz w:val="20"/>
          <w:szCs w:val="20"/>
        </w:rPr>
        <w:t xml:space="preserve"> Percentual de vínculos precarizados. Este indicador é um elemento que pode contribuir para explicar dinâmicas da força de trabalho em saúde, visto que evidências mostram que vínculos precarizados podem gerar sentimento de insegurança no trabalhador, impactando sobre sua saúde e condição socioeconômica e, em última instância, na prestação do serviço de saúde</w:t>
      </w:r>
      <w:sdt>
        <w:sdtPr>
          <w:rPr>
            <w:rFonts w:ascii="Exo" w:hAnsi="Exo"/>
            <w:sz w:val="20"/>
            <w:szCs w:val="20"/>
          </w:rPr>
          <w:tag w:val="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
          <w:id w:val="-245196837"/>
          <w:placeholder>
            <w:docPart w:val="DefaultPlaceholder_-1854013440"/>
          </w:placeholder>
        </w:sdtPr>
        <w:sdtEndPr/>
        <w:sdtContent>
          <w:r w:rsidR="00BB2978" w:rsidRPr="00815952">
            <w:rPr>
              <w:rFonts w:ascii="Exo" w:hAnsi="Exo"/>
              <w:sz w:val="20"/>
              <w:szCs w:val="20"/>
            </w:rPr>
            <w:t>(7–10)</w:t>
          </w:r>
        </w:sdtContent>
      </w:sdt>
      <w:r w:rsidRPr="00815952">
        <w:rPr>
          <w:rFonts w:ascii="Exo" w:hAnsi="Exo"/>
          <w:sz w:val="20"/>
          <w:szCs w:val="20"/>
        </w:rPr>
        <w:t xml:space="preserve">. </w:t>
      </w:r>
      <w:r w:rsidR="00BB2978" w:rsidRPr="00815952">
        <w:rPr>
          <w:rFonts w:ascii="Exo" w:hAnsi="Exo"/>
          <w:sz w:val="20"/>
          <w:szCs w:val="20"/>
        </w:rPr>
        <w:t>Cabe destacar que precarização é um constructo multidimensional e aqui estamos analisando apenas o recorte dos vínculos de trabalho.</w:t>
      </w:r>
    </w:p>
    <w:p w14:paraId="1412FE50" w14:textId="12BFE6D8" w:rsidR="003F6595" w:rsidRPr="00815952" w:rsidRDefault="00E47210" w:rsidP="00A359AE">
      <w:pPr>
        <w:pStyle w:val="SemEspaamento"/>
        <w:spacing w:after="200" w:line="360" w:lineRule="auto"/>
        <w:ind w:firstLine="851"/>
        <w:jc w:val="both"/>
        <w:rPr>
          <w:rFonts w:ascii="Exo" w:hAnsi="Exo"/>
          <w:sz w:val="20"/>
          <w:szCs w:val="20"/>
        </w:rPr>
      </w:pPr>
      <w:r w:rsidRPr="00815952">
        <w:rPr>
          <w:rFonts w:ascii="Exo" w:hAnsi="Exo"/>
          <w:sz w:val="20"/>
          <w:szCs w:val="20"/>
        </w:rPr>
        <w:t xml:space="preserve">Este documento está estruturado em </w:t>
      </w:r>
      <w:r w:rsidR="00BB2978" w:rsidRPr="00815952">
        <w:rPr>
          <w:rFonts w:ascii="Exo" w:hAnsi="Exo"/>
          <w:sz w:val="20"/>
          <w:szCs w:val="20"/>
        </w:rPr>
        <w:t>três</w:t>
      </w:r>
      <w:r w:rsidRPr="00815952">
        <w:rPr>
          <w:rFonts w:ascii="Exo" w:hAnsi="Exo"/>
          <w:sz w:val="20"/>
          <w:szCs w:val="20"/>
        </w:rPr>
        <w:t xml:space="preserve"> seções </w:t>
      </w:r>
      <w:r w:rsidR="00BB2978" w:rsidRPr="00815952">
        <w:rPr>
          <w:rFonts w:ascii="Exo" w:hAnsi="Exo"/>
          <w:sz w:val="20"/>
          <w:szCs w:val="20"/>
        </w:rPr>
        <w:t xml:space="preserve">contando com </w:t>
      </w:r>
      <w:r w:rsidRPr="00815952">
        <w:rPr>
          <w:rFonts w:ascii="Exo" w:hAnsi="Exo"/>
          <w:sz w:val="20"/>
          <w:szCs w:val="20"/>
        </w:rPr>
        <w:t xml:space="preserve">esta introdução. A seguir vamos mostrar a ficha do indicador, bem como </w:t>
      </w:r>
      <w:r w:rsidR="004A3585" w:rsidRPr="00815952">
        <w:rPr>
          <w:rFonts w:ascii="Exo" w:hAnsi="Exo"/>
          <w:sz w:val="20"/>
          <w:szCs w:val="20"/>
        </w:rPr>
        <w:t>alguns artefatos associados</w:t>
      </w:r>
      <w:r w:rsidRPr="00815952">
        <w:rPr>
          <w:rFonts w:ascii="Exo" w:hAnsi="Exo"/>
          <w:sz w:val="20"/>
          <w:szCs w:val="20"/>
        </w:rPr>
        <w:t xml:space="preserve"> a ela, que são: </w:t>
      </w:r>
      <w:r w:rsidR="004A3585" w:rsidRPr="00815952">
        <w:rPr>
          <w:rFonts w:ascii="Exo" w:hAnsi="Exo"/>
          <w:sz w:val="20"/>
          <w:szCs w:val="20"/>
        </w:rPr>
        <w:t xml:space="preserve">a) </w:t>
      </w:r>
      <w:r w:rsidRPr="00815952">
        <w:rPr>
          <w:rFonts w:ascii="Exo" w:hAnsi="Exo"/>
          <w:sz w:val="20"/>
          <w:szCs w:val="20"/>
        </w:rPr>
        <w:t xml:space="preserve">consulta SQL usada para calcular o indicador; </w:t>
      </w:r>
      <w:r w:rsidR="004A3585" w:rsidRPr="00815952">
        <w:rPr>
          <w:rFonts w:ascii="Exo" w:hAnsi="Exo"/>
          <w:sz w:val="20"/>
          <w:szCs w:val="20"/>
        </w:rPr>
        <w:t xml:space="preserve">b) dados resultantes da consulta SQL; c) dashboard interativo que ilustra os resultados da consulta. A </w:t>
      </w:r>
      <w:r w:rsidR="00BB2978" w:rsidRPr="00815952">
        <w:rPr>
          <w:rFonts w:ascii="Exo" w:hAnsi="Exo"/>
          <w:sz w:val="20"/>
          <w:szCs w:val="20"/>
        </w:rPr>
        <w:t xml:space="preserve">terceira </w:t>
      </w:r>
      <w:r w:rsidR="004A3585" w:rsidRPr="00815952">
        <w:rPr>
          <w:rFonts w:ascii="Exo" w:hAnsi="Exo"/>
          <w:sz w:val="20"/>
          <w:szCs w:val="20"/>
        </w:rPr>
        <w:t>seção traz um exemplo de aplicação do indicador para um recorte de trabalhadores da enfermagem.</w:t>
      </w:r>
    </w:p>
    <w:p w14:paraId="62409194" w14:textId="7E1B74EA" w:rsidR="0078205E" w:rsidRPr="00815952" w:rsidRDefault="00070E8E" w:rsidP="00815952">
      <w:pPr>
        <w:pStyle w:val="Ttulo1"/>
        <w:spacing w:after="200" w:line="360" w:lineRule="auto"/>
        <w:jc w:val="center"/>
        <w:rPr>
          <w:rFonts w:ascii="Exo" w:hAnsi="Exo"/>
          <w:b/>
          <w:bCs/>
          <w:color w:val="auto"/>
        </w:rPr>
      </w:pPr>
      <w:bookmarkStart w:id="1" w:name="_Toc181700708"/>
      <w:r w:rsidRPr="00815952">
        <w:rPr>
          <w:rFonts w:ascii="Exo" w:hAnsi="Exo"/>
          <w:b/>
          <w:bCs/>
          <w:color w:val="auto"/>
        </w:rPr>
        <w:lastRenderedPageBreak/>
        <w:t>Ficha de in</w:t>
      </w:r>
      <w:r w:rsidR="004A3585" w:rsidRPr="00815952">
        <w:rPr>
          <w:rFonts w:ascii="Exo" w:hAnsi="Exo"/>
          <w:b/>
          <w:bCs/>
          <w:color w:val="auto"/>
        </w:rPr>
        <w:t>dicador</w:t>
      </w:r>
      <w:bookmarkEnd w:id="1"/>
    </w:p>
    <w:tbl>
      <w:tblPr>
        <w:tblStyle w:val="Tabelacomgrade"/>
        <w:tblpPr w:leftFromText="141" w:rightFromText="141" w:vertAnchor="text" w:horzAnchor="margin" w:tblpX="-10" w:tblpY="83"/>
        <w:tblW w:w="9072" w:type="dxa"/>
        <w:tblLook w:val="04A0" w:firstRow="1" w:lastRow="0" w:firstColumn="1" w:lastColumn="0" w:noHBand="0" w:noVBand="1"/>
      </w:tblPr>
      <w:tblGrid>
        <w:gridCol w:w="1838"/>
        <w:gridCol w:w="7234"/>
      </w:tblGrid>
      <w:tr w:rsidR="00A80BE7" w:rsidRPr="00DB6E59" w14:paraId="576FEBF6" w14:textId="77777777" w:rsidTr="00815952">
        <w:tc>
          <w:tcPr>
            <w:tcW w:w="1838" w:type="dxa"/>
            <w:shd w:val="clear" w:color="auto" w:fill="2C3864"/>
            <w:vAlign w:val="center"/>
          </w:tcPr>
          <w:p w14:paraId="04C57AB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Nome do indicador</w:t>
            </w:r>
          </w:p>
        </w:tc>
        <w:tc>
          <w:tcPr>
            <w:tcW w:w="7234" w:type="dxa"/>
            <w:vAlign w:val="center"/>
          </w:tcPr>
          <w:p w14:paraId="27007407" w14:textId="77777777" w:rsidR="0078205E" w:rsidRPr="00815952" w:rsidRDefault="0078205E" w:rsidP="004A3585">
            <w:pPr>
              <w:pStyle w:val="QuadrosFiguras1"/>
              <w:spacing w:before="60" w:after="60" w:line="240" w:lineRule="auto"/>
              <w:jc w:val="left"/>
              <w:rPr>
                <w:rFonts w:ascii="Exo" w:hAnsi="Exo"/>
                <w:b/>
                <w:bCs/>
                <w:color w:val="auto"/>
              </w:rPr>
            </w:pPr>
            <w:r w:rsidRPr="00815952">
              <w:rPr>
                <w:rFonts w:ascii="Exo" w:hAnsi="Exo"/>
                <w:b/>
                <w:bCs/>
                <w:color w:val="auto"/>
                <w:sz w:val="22"/>
                <w:szCs w:val="24"/>
              </w:rPr>
              <w:t>Distribuição dos tipos de vínculos de profissionais</w:t>
            </w:r>
          </w:p>
        </w:tc>
      </w:tr>
      <w:tr w:rsidR="00A80BE7" w14:paraId="7F38CD43" w14:textId="77777777" w:rsidTr="00815952">
        <w:tc>
          <w:tcPr>
            <w:tcW w:w="1838" w:type="dxa"/>
            <w:shd w:val="clear" w:color="auto" w:fill="2C3864"/>
            <w:vAlign w:val="center"/>
          </w:tcPr>
          <w:p w14:paraId="7BBC17C7" w14:textId="77777777" w:rsidR="0078205E" w:rsidRPr="00815952" w:rsidRDefault="0078205E" w:rsidP="00815952">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Dimensão do indicador</w:t>
            </w:r>
          </w:p>
        </w:tc>
        <w:tc>
          <w:tcPr>
            <w:tcW w:w="7234" w:type="dxa"/>
            <w:vAlign w:val="center"/>
          </w:tcPr>
          <w:p w14:paraId="79E91E35" w14:textId="49FEE22C" w:rsidR="0078205E" w:rsidRPr="00815952" w:rsidRDefault="00815952" w:rsidP="004A3585">
            <w:pPr>
              <w:pStyle w:val="QuadrosFiguras1"/>
              <w:spacing w:before="60" w:after="60" w:line="240" w:lineRule="auto"/>
              <w:jc w:val="left"/>
              <w:rPr>
                <w:rFonts w:ascii="Exo" w:hAnsi="Exo"/>
                <w:color w:val="auto"/>
              </w:rPr>
            </w:pPr>
            <w:r w:rsidRPr="00CC0FAD">
              <w:rPr>
                <w:rFonts w:ascii="Exo" w:hAnsi="Exo"/>
                <w:color w:val="auto"/>
              </w:rPr>
              <w:t>Força de Trabalho em Saúde</w:t>
            </w:r>
          </w:p>
        </w:tc>
      </w:tr>
      <w:tr w:rsidR="00A80BE7" w14:paraId="79CA8711" w14:textId="77777777" w:rsidTr="00815952">
        <w:tc>
          <w:tcPr>
            <w:tcW w:w="1838" w:type="dxa"/>
            <w:shd w:val="clear" w:color="auto" w:fill="2C3864"/>
            <w:vAlign w:val="center"/>
          </w:tcPr>
          <w:p w14:paraId="412786D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Unidade de medida</w:t>
            </w:r>
          </w:p>
        </w:tc>
        <w:tc>
          <w:tcPr>
            <w:tcW w:w="7234" w:type="dxa"/>
            <w:vAlign w:val="center"/>
          </w:tcPr>
          <w:p w14:paraId="246CB78E" w14:textId="47E830D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Proporção de vínculos</w:t>
            </w:r>
            <w:r w:rsidR="00815952">
              <w:rPr>
                <w:rFonts w:ascii="Exo" w:hAnsi="Exo"/>
                <w:color w:val="auto"/>
              </w:rPr>
              <w:t xml:space="preserve"> precarizados</w:t>
            </w:r>
          </w:p>
        </w:tc>
      </w:tr>
      <w:tr w:rsidR="00A80BE7" w14:paraId="1D04846A" w14:textId="77777777" w:rsidTr="00815952">
        <w:tc>
          <w:tcPr>
            <w:tcW w:w="1838" w:type="dxa"/>
            <w:shd w:val="clear" w:color="auto" w:fill="2C3864"/>
            <w:vAlign w:val="center"/>
          </w:tcPr>
          <w:p w14:paraId="69AC9820"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Fonte dos dados</w:t>
            </w:r>
          </w:p>
        </w:tc>
        <w:tc>
          <w:tcPr>
            <w:tcW w:w="7234" w:type="dxa"/>
            <w:vAlign w:val="center"/>
          </w:tcPr>
          <w:p w14:paraId="1D54F4B2" w14:textId="39C34D13" w:rsidR="0078205E" w:rsidRPr="00815952" w:rsidRDefault="00A80BE7" w:rsidP="004A3585">
            <w:pPr>
              <w:pStyle w:val="QuadrosFiguras1"/>
              <w:spacing w:before="60" w:after="60" w:line="240" w:lineRule="auto"/>
              <w:jc w:val="left"/>
              <w:rPr>
                <w:rFonts w:ascii="Exo" w:hAnsi="Exo"/>
                <w:color w:val="auto"/>
              </w:rPr>
            </w:pPr>
            <w:proofErr w:type="spellStart"/>
            <w:r w:rsidRPr="00815952">
              <w:rPr>
                <w:rFonts w:ascii="Exo" w:hAnsi="Exo"/>
                <w:color w:val="auto"/>
              </w:rPr>
              <w:t>Microdados</w:t>
            </w:r>
            <w:proofErr w:type="spellEnd"/>
            <w:r w:rsidRPr="00815952">
              <w:rPr>
                <w:rFonts w:ascii="Exo" w:hAnsi="Exo"/>
                <w:color w:val="auto"/>
              </w:rPr>
              <w:t xml:space="preserve"> do </w:t>
            </w:r>
            <w:r w:rsidR="0078205E" w:rsidRPr="00815952">
              <w:rPr>
                <w:rFonts w:ascii="Exo" w:hAnsi="Exo"/>
                <w:color w:val="auto"/>
              </w:rPr>
              <w:t>Cadastro Nacional de Estabelecimentos de Saúde - Profissionais (CNES-PF).</w:t>
            </w:r>
          </w:p>
          <w:p w14:paraId="397190CB" w14:textId="77777777" w:rsidR="00A80BE7" w:rsidRPr="00815952" w:rsidRDefault="00A80BE7" w:rsidP="004A3585">
            <w:pPr>
              <w:pStyle w:val="QuadrosFiguras1"/>
              <w:spacing w:before="60" w:after="60" w:line="240" w:lineRule="auto"/>
              <w:jc w:val="left"/>
              <w:rPr>
                <w:rFonts w:ascii="Exo" w:hAnsi="Exo"/>
                <w:color w:val="auto"/>
              </w:rPr>
            </w:pPr>
          </w:p>
          <w:p w14:paraId="5F3C07CF" w14:textId="24E20303"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Instituição: Ministério da Saúde, disponibilizado via </w:t>
            </w:r>
            <w:proofErr w:type="spellStart"/>
            <w:r w:rsidRPr="00815952">
              <w:rPr>
                <w:rFonts w:ascii="Exo" w:hAnsi="Exo"/>
                <w:color w:val="auto"/>
              </w:rPr>
              <w:t>Datasus</w:t>
            </w:r>
            <w:proofErr w:type="spellEnd"/>
            <w:r w:rsidRPr="00815952">
              <w:rPr>
                <w:rFonts w:ascii="Exo" w:hAnsi="Exo"/>
                <w:color w:val="auto"/>
              </w:rPr>
              <w:t>.</w:t>
            </w:r>
          </w:p>
        </w:tc>
      </w:tr>
      <w:tr w:rsidR="00A80BE7" w:rsidRPr="00D90F6D" w14:paraId="3D63DF76" w14:textId="77777777" w:rsidTr="00815952">
        <w:tc>
          <w:tcPr>
            <w:tcW w:w="1838" w:type="dxa"/>
            <w:shd w:val="clear" w:color="auto" w:fill="2C3864"/>
            <w:vAlign w:val="center"/>
          </w:tcPr>
          <w:p w14:paraId="5158A5C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Descrição das variáveis que compõem o indicador</w:t>
            </w:r>
          </w:p>
        </w:tc>
        <w:tc>
          <w:tcPr>
            <w:tcW w:w="7234" w:type="dxa"/>
            <w:vAlign w:val="center"/>
          </w:tcPr>
          <w:p w14:paraId="50DCCA3D"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A variável VINCULAC (CNES-PF) foi utilizada como referência para classificar os tipos de vínculo, empregando a classificação de Vieira et al. (2023), que mostra a seguinte relação:</w:t>
            </w:r>
          </w:p>
          <w:p w14:paraId="4147652B" w14:textId="77777777" w:rsidR="0078205E" w:rsidRPr="00815952" w:rsidRDefault="0078205E" w:rsidP="00815952">
            <w:pPr>
              <w:rPr>
                <w:rFonts w:ascii="Exo" w:hAnsi="Exo"/>
                <w:sz w:val="20"/>
              </w:rPr>
            </w:pPr>
          </w:p>
          <w:p w14:paraId="6B0108BF" w14:textId="77777777" w:rsidR="0078205E" w:rsidRPr="00815952" w:rsidRDefault="0078205E" w:rsidP="00815952">
            <w:pPr>
              <w:rPr>
                <w:rFonts w:ascii="Exo" w:hAnsi="Exo"/>
                <w:sz w:val="20"/>
              </w:rPr>
            </w:pPr>
            <w:r w:rsidRPr="00815952">
              <w:rPr>
                <w:rFonts w:ascii="Exo" w:hAnsi="Exo"/>
                <w:sz w:val="20"/>
              </w:rPr>
              <w:t>Vínculos precarizados: </w:t>
            </w:r>
          </w:p>
          <w:p w14:paraId="21B97755"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do tipo contrato por prazo determinado (VINCULAC iniciados por “0103”); </w:t>
            </w:r>
          </w:p>
          <w:p w14:paraId="6323B9BD"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vínculo empregatício por cargo comissionado (VINCULAC iniciados por “0104”); </w:t>
            </w:r>
          </w:p>
          <w:p w14:paraId="6C997AE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autônomo (VINCULAC iniciados por “02”); </w:t>
            </w:r>
          </w:p>
          <w:p w14:paraId="570CB154"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cooperativa (VINCULAC iniciados por “03”); </w:t>
            </w:r>
          </w:p>
          <w:p w14:paraId="1CFBD363"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bolsista (VINCULAC iniciados por “0401”); </w:t>
            </w:r>
          </w:p>
          <w:p w14:paraId="03E937B6"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outros - sem tipo (VINCULAC iniciados por “0402”); </w:t>
            </w:r>
          </w:p>
          <w:p w14:paraId="250B042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bolsa (VINCULAC iniciados por “07”); </w:t>
            </w:r>
          </w:p>
          <w:p w14:paraId="32AC21FE" w14:textId="77777777" w:rsidR="0078205E" w:rsidRPr="00815952" w:rsidRDefault="0078205E" w:rsidP="00815952">
            <w:pPr>
              <w:numPr>
                <w:ilvl w:val="0"/>
                <w:numId w:val="1"/>
              </w:numPr>
              <w:textAlignment w:val="baseline"/>
              <w:rPr>
                <w:rFonts w:ascii="Exo" w:hAnsi="Exo"/>
                <w:sz w:val="20"/>
              </w:rPr>
            </w:pPr>
            <w:r w:rsidRPr="00815952">
              <w:rPr>
                <w:rFonts w:ascii="Exo" w:hAnsi="Exo"/>
                <w:sz w:val="20"/>
              </w:rPr>
              <w:t>intermediado (VINCULAC iniciados por “08”) e informal (VINCULAC iniciados por “09”). </w:t>
            </w:r>
          </w:p>
          <w:p w14:paraId="10A0D97B" w14:textId="77777777" w:rsidR="0078205E" w:rsidRPr="00815952" w:rsidRDefault="0078205E" w:rsidP="00815952">
            <w:pPr>
              <w:textAlignment w:val="baseline"/>
              <w:rPr>
                <w:rFonts w:ascii="Exo" w:hAnsi="Exo"/>
                <w:sz w:val="20"/>
              </w:rPr>
            </w:pPr>
          </w:p>
          <w:p w14:paraId="05C3ECC0" w14:textId="77777777" w:rsidR="0078205E" w:rsidRPr="00815952" w:rsidRDefault="0078205E" w:rsidP="00815952">
            <w:pPr>
              <w:ind w:right="-252"/>
              <w:rPr>
                <w:rFonts w:ascii="Exo" w:hAnsi="Exo"/>
                <w:sz w:val="20"/>
              </w:rPr>
            </w:pPr>
            <w:r w:rsidRPr="00815952">
              <w:rPr>
                <w:rFonts w:ascii="Exo" w:hAnsi="Exo"/>
                <w:sz w:val="20"/>
              </w:rPr>
              <w:t>De posse da contagem de vínculos precarizados, foi calculado o indicador.</w:t>
            </w:r>
            <w:r w:rsidRPr="00815952">
              <w:rPr>
                <w:rFonts w:ascii="Exo" w:hAnsi="Exo"/>
                <w:sz w:val="20"/>
              </w:rPr>
              <w:br/>
            </w:r>
          </w:p>
          <w:p w14:paraId="485E238B" w14:textId="77777777" w:rsidR="0078205E" w:rsidRPr="00815952" w:rsidRDefault="0078205E" w:rsidP="00815952">
            <w:pPr>
              <w:rPr>
                <w:rFonts w:ascii="Exo" w:hAnsi="Exo"/>
                <w:sz w:val="20"/>
              </w:rPr>
            </w:pPr>
            <w:r w:rsidRPr="00815952">
              <w:rPr>
                <w:rFonts w:ascii="Exo" w:hAnsi="Exo"/>
                <w:sz w:val="20"/>
              </w:rPr>
              <w:t>A variável TP_UNID (CNES_PF) foi utilizada para classificar a unidade a qual o vínculo pertence. A divisão foi feita conforme: </w:t>
            </w:r>
          </w:p>
          <w:p w14:paraId="5E866243" w14:textId="77777777" w:rsidR="0078205E" w:rsidRPr="00815952" w:rsidRDefault="0078205E" w:rsidP="00815952">
            <w:pPr>
              <w:rPr>
                <w:rFonts w:ascii="Exo" w:hAnsi="Exo"/>
                <w:sz w:val="20"/>
              </w:rPr>
            </w:pPr>
          </w:p>
          <w:p w14:paraId="64748B37" w14:textId="77777777" w:rsidR="0078205E" w:rsidRPr="00815952" w:rsidRDefault="0078205E" w:rsidP="00815952">
            <w:pPr>
              <w:rPr>
                <w:rFonts w:ascii="Exo" w:hAnsi="Exo"/>
                <w:sz w:val="20"/>
              </w:rPr>
            </w:pPr>
            <w:r w:rsidRPr="00815952">
              <w:rPr>
                <w:rFonts w:ascii="Exo" w:hAnsi="Exo"/>
                <w:sz w:val="20"/>
              </w:rPr>
              <w:t>Atenção Primária à Saúde: </w:t>
            </w:r>
          </w:p>
          <w:p w14:paraId="660DA5E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posto de saúde (TP_UNID = “01”);</w:t>
            </w:r>
          </w:p>
          <w:p w14:paraId="34A18DF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saúde/unidade básica (TP_UNID = “02”);</w:t>
            </w:r>
          </w:p>
          <w:p w14:paraId="34D025C8"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fluvial (TP_UNID = “32”);</w:t>
            </w:r>
          </w:p>
          <w:p w14:paraId="30463676"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móvel terrestre (TP_UNID = “40”);</w:t>
            </w:r>
          </w:p>
          <w:p w14:paraId="10A40751"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centro de apoio a saúde da família (TP_UNID = “71”)</w:t>
            </w:r>
          </w:p>
          <w:p w14:paraId="7FB9559C" w14:textId="77777777" w:rsidR="0078205E" w:rsidRPr="00815952" w:rsidRDefault="0078205E" w:rsidP="00815952">
            <w:pPr>
              <w:numPr>
                <w:ilvl w:val="0"/>
                <w:numId w:val="2"/>
              </w:numPr>
              <w:textAlignment w:val="baseline"/>
              <w:rPr>
                <w:rFonts w:ascii="Exo" w:hAnsi="Exo"/>
                <w:sz w:val="20"/>
              </w:rPr>
            </w:pPr>
            <w:r w:rsidRPr="00815952">
              <w:rPr>
                <w:rFonts w:ascii="Exo" w:hAnsi="Exo"/>
                <w:sz w:val="20"/>
              </w:rPr>
              <w:t>unidade de atenção à saúde indígena (TP_UNID = “72”) e</w:t>
            </w:r>
          </w:p>
          <w:p w14:paraId="041641CE" w14:textId="77777777" w:rsidR="0078205E" w:rsidRPr="00815952" w:rsidRDefault="0078205E" w:rsidP="00815952">
            <w:pPr>
              <w:numPr>
                <w:ilvl w:val="0"/>
                <w:numId w:val="2"/>
              </w:numPr>
              <w:textAlignment w:val="baseline"/>
              <w:rPr>
                <w:rFonts w:ascii="Exo" w:hAnsi="Exo"/>
                <w:sz w:val="20"/>
              </w:rPr>
            </w:pPr>
            <w:proofErr w:type="gramStart"/>
            <w:r w:rsidRPr="00815952">
              <w:rPr>
                <w:rFonts w:ascii="Exo" w:hAnsi="Exo"/>
                <w:sz w:val="20"/>
              </w:rPr>
              <w:t>polo academia</w:t>
            </w:r>
            <w:proofErr w:type="gramEnd"/>
            <w:r w:rsidRPr="00815952">
              <w:rPr>
                <w:rFonts w:ascii="Exo" w:hAnsi="Exo"/>
                <w:sz w:val="20"/>
              </w:rPr>
              <w:t xml:space="preserve"> da saúde (TP_UNID = “74”).</w:t>
            </w:r>
          </w:p>
          <w:p w14:paraId="64E72053" w14:textId="77777777" w:rsidR="0078205E" w:rsidRPr="00815952" w:rsidRDefault="0078205E" w:rsidP="00815952">
            <w:pPr>
              <w:rPr>
                <w:rFonts w:ascii="Exo" w:hAnsi="Exo"/>
                <w:sz w:val="20"/>
              </w:rPr>
            </w:pPr>
          </w:p>
          <w:p w14:paraId="11CFFB9A" w14:textId="77777777" w:rsidR="0078205E" w:rsidRPr="00815952" w:rsidRDefault="0078205E" w:rsidP="00815952">
            <w:pPr>
              <w:rPr>
                <w:rFonts w:ascii="Exo" w:hAnsi="Exo"/>
                <w:sz w:val="20"/>
              </w:rPr>
            </w:pPr>
            <w:r w:rsidRPr="00815952">
              <w:rPr>
                <w:rFonts w:ascii="Exo" w:hAnsi="Exo"/>
                <w:sz w:val="20"/>
              </w:rPr>
              <w:t>Atenção Secundária à Saúde: </w:t>
            </w:r>
          </w:p>
          <w:p w14:paraId="72F4088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policlínica (TP_UNID = “04”);</w:t>
            </w:r>
          </w:p>
          <w:p w14:paraId="16F8FF9D"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mista (TP_UNID = “15”);</w:t>
            </w:r>
          </w:p>
          <w:p w14:paraId="6972DD35" w14:textId="0393E48C"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geral (TP_UNID = “20”);</w:t>
            </w:r>
          </w:p>
          <w:p w14:paraId="769D3CC7"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socorro especializado (TP_UNID = “21”);</w:t>
            </w:r>
          </w:p>
          <w:p w14:paraId="0931882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consultório isolado (TP_UNID = “22”);</w:t>
            </w:r>
          </w:p>
          <w:p w14:paraId="4C41A66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lastRenderedPageBreak/>
              <w:t>clínica/centro de especialidade (TP_UNID = “36”);</w:t>
            </w:r>
          </w:p>
          <w:p w14:paraId="0D9A5E0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de apoio diagnose e terapia (</w:t>
            </w:r>
            <w:proofErr w:type="spellStart"/>
            <w:r w:rsidRPr="00815952">
              <w:rPr>
                <w:rFonts w:ascii="Exo" w:hAnsi="Exo"/>
                <w:sz w:val="20"/>
              </w:rPr>
              <w:t>sadt</w:t>
            </w:r>
            <w:proofErr w:type="spellEnd"/>
            <w:r w:rsidRPr="00815952">
              <w:rPr>
                <w:rFonts w:ascii="Exo" w:hAnsi="Exo"/>
                <w:sz w:val="20"/>
              </w:rPr>
              <w:t xml:space="preserve"> isolado) (TP_UNID = “39”);</w:t>
            </w:r>
          </w:p>
          <w:p w14:paraId="7616998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unidade móvel de nível pré-hospitalar na área de urgência (TP_UNID = “42”);</w:t>
            </w:r>
          </w:p>
          <w:p w14:paraId="5C0D699F"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parto normal – isolado (TP_UNID = “61”);</w:t>
            </w:r>
          </w:p>
          <w:p w14:paraId="0999E9FB"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hospital/dia – isolado (TP_UNID = “62”);</w:t>
            </w:r>
          </w:p>
          <w:p w14:paraId="70B20744"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hemoterapia e ou hematológica (TP_UNID = “69”);</w:t>
            </w:r>
          </w:p>
          <w:p w14:paraId="78CDA7AC"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centro de atenção psicossocial (TP_UNID = “70”);</w:t>
            </w:r>
          </w:p>
          <w:p w14:paraId="04A667F3"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pronto atendimento (TP_UNID = “73”);</w:t>
            </w:r>
          </w:p>
          <w:p w14:paraId="7EEE8F7E"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oficina ortopédica (TP_UNID = “79”) e </w:t>
            </w:r>
          </w:p>
          <w:p w14:paraId="2103DA26" w14:textId="77777777" w:rsidR="0078205E" w:rsidRPr="00815952" w:rsidRDefault="0078205E" w:rsidP="00815952">
            <w:pPr>
              <w:numPr>
                <w:ilvl w:val="0"/>
                <w:numId w:val="3"/>
              </w:numPr>
              <w:textAlignment w:val="baseline"/>
              <w:rPr>
                <w:rFonts w:ascii="Exo" w:hAnsi="Exo"/>
                <w:sz w:val="20"/>
              </w:rPr>
            </w:pPr>
            <w:r w:rsidRPr="00815952">
              <w:rPr>
                <w:rFonts w:ascii="Exo" w:hAnsi="Exo"/>
                <w:sz w:val="20"/>
              </w:rPr>
              <w:t>polo de prevenção de doenças e agravos e promoção da saúde (TP_UNID = “83”).</w:t>
            </w:r>
          </w:p>
          <w:p w14:paraId="2BD4A392" w14:textId="77777777" w:rsidR="0078205E" w:rsidRPr="00815952" w:rsidRDefault="0078205E" w:rsidP="00815952">
            <w:pPr>
              <w:rPr>
                <w:rFonts w:ascii="Exo" w:hAnsi="Exo"/>
                <w:sz w:val="20"/>
              </w:rPr>
            </w:pPr>
          </w:p>
          <w:p w14:paraId="1793E19F" w14:textId="77777777" w:rsidR="0078205E" w:rsidRPr="00815952" w:rsidRDefault="0078205E" w:rsidP="00815952">
            <w:pPr>
              <w:rPr>
                <w:rFonts w:ascii="Exo" w:hAnsi="Exo"/>
                <w:sz w:val="20"/>
              </w:rPr>
            </w:pPr>
            <w:r w:rsidRPr="00815952">
              <w:rPr>
                <w:rFonts w:ascii="Exo" w:hAnsi="Exo"/>
                <w:sz w:val="20"/>
              </w:rPr>
              <w:t>Atenção Terciária à Saúde: </w:t>
            </w:r>
          </w:p>
          <w:p w14:paraId="1F43527A"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geral (TP_UNID = “05”) e</w:t>
            </w:r>
          </w:p>
          <w:p w14:paraId="74BFD142" w14:textId="77777777" w:rsidR="0078205E" w:rsidRPr="00815952" w:rsidRDefault="0078205E" w:rsidP="00815952">
            <w:pPr>
              <w:numPr>
                <w:ilvl w:val="0"/>
                <w:numId w:val="4"/>
              </w:numPr>
              <w:textAlignment w:val="baseline"/>
              <w:rPr>
                <w:rFonts w:ascii="Exo" w:hAnsi="Exo"/>
                <w:sz w:val="20"/>
              </w:rPr>
            </w:pPr>
            <w:r w:rsidRPr="00815952">
              <w:rPr>
                <w:rFonts w:ascii="Exo" w:hAnsi="Exo"/>
                <w:sz w:val="20"/>
              </w:rPr>
              <w:t>hospital especializado (TP_UNID = “07”).</w:t>
            </w:r>
          </w:p>
          <w:p w14:paraId="7DCBC0FE" w14:textId="77777777" w:rsidR="0078205E" w:rsidRPr="00815952" w:rsidRDefault="0078205E" w:rsidP="00815952">
            <w:pPr>
              <w:rPr>
                <w:rFonts w:ascii="Exo" w:hAnsi="Exo"/>
                <w:sz w:val="20"/>
              </w:rPr>
            </w:pPr>
          </w:p>
          <w:p w14:paraId="0CB7BF65" w14:textId="77777777" w:rsidR="0078205E" w:rsidRPr="00815952" w:rsidRDefault="0078205E" w:rsidP="00815952">
            <w:pPr>
              <w:rPr>
                <w:rFonts w:ascii="Exo" w:hAnsi="Exo"/>
                <w:sz w:val="20"/>
              </w:rPr>
            </w:pPr>
            <w:r w:rsidRPr="00815952">
              <w:rPr>
                <w:rFonts w:ascii="Exo" w:hAnsi="Exo"/>
                <w:sz w:val="20"/>
              </w:rPr>
              <w:t>Outros/Múltiplos: </w:t>
            </w:r>
          </w:p>
          <w:p w14:paraId="0036478F" w14:textId="77777777" w:rsidR="0078205E" w:rsidRPr="00815952" w:rsidRDefault="0078205E" w:rsidP="00815952">
            <w:pPr>
              <w:numPr>
                <w:ilvl w:val="0"/>
                <w:numId w:val="5"/>
              </w:numPr>
              <w:textAlignment w:val="baseline"/>
              <w:rPr>
                <w:rFonts w:ascii="Exo" w:hAnsi="Exo"/>
                <w:sz w:val="20"/>
              </w:rPr>
            </w:pPr>
            <w:r w:rsidRPr="00815952">
              <w:rPr>
                <w:rFonts w:ascii="Exo" w:hAnsi="Exo"/>
                <w:sz w:val="20"/>
              </w:rPr>
              <w:t>demais códigos TP_UNID não citados anteriormente.</w:t>
            </w:r>
          </w:p>
        </w:tc>
      </w:tr>
      <w:tr w:rsidR="00A80BE7" w:rsidRPr="00C769CC" w14:paraId="5B42B5D2" w14:textId="77777777" w:rsidTr="00815952">
        <w:trPr>
          <w:trHeight w:val="1254"/>
        </w:trPr>
        <w:tc>
          <w:tcPr>
            <w:tcW w:w="1838" w:type="dxa"/>
            <w:shd w:val="clear" w:color="auto" w:fill="2C3864"/>
            <w:vAlign w:val="center"/>
          </w:tcPr>
          <w:p w14:paraId="3B8099A5"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lastRenderedPageBreak/>
              <w:t>Fórmula de cálculo</w:t>
            </w:r>
          </w:p>
        </w:tc>
        <w:tc>
          <w:tcPr>
            <w:tcW w:w="7234" w:type="dxa"/>
            <w:vAlign w:val="center"/>
          </w:tcPr>
          <w:p w14:paraId="4F9326C2" w14:textId="77777777" w:rsidR="0078205E" w:rsidRPr="00815952" w:rsidRDefault="0078205E" w:rsidP="00815952">
            <w:pPr>
              <w:pStyle w:val="QuadrosFiguras1"/>
              <w:spacing w:before="60" w:after="60" w:line="240" w:lineRule="auto"/>
              <w:jc w:val="left"/>
              <w:rPr>
                <w:rFonts w:ascii="Exo" w:hAnsi="Exo"/>
                <w:color w:val="auto"/>
              </w:rPr>
            </w:pPr>
            <m:oMathPara>
              <m:oMath>
                <m:r>
                  <m:rPr>
                    <m:nor/>
                  </m:rPr>
                  <w:rPr>
                    <w:rFonts w:ascii="Exo" w:hAnsi="Exo"/>
                    <w:color w:val="auto"/>
                  </w:rPr>
                  <m:t xml:space="preserve">percentual precarizado = </m:t>
                </m:r>
                <m:d>
                  <m:dPr>
                    <m:ctrlPr>
                      <w:rPr>
                        <w:rFonts w:ascii="Cambria Math" w:eastAsia="Cambria Math" w:hAnsi="Cambria Math" w:cs="Cambria Math"/>
                        <w:color w:val="auto"/>
                      </w:rPr>
                    </m:ctrlPr>
                  </m:dPr>
                  <m:e>
                    <m:f>
                      <m:fPr>
                        <m:ctrlPr>
                          <w:rPr>
                            <w:rFonts w:ascii="Cambria Math" w:eastAsia="Cambria Math" w:hAnsi="Cambria Math" w:cs="Cambria Math"/>
                            <w:color w:val="auto"/>
                          </w:rPr>
                        </m:ctrlPr>
                      </m:fPr>
                      <m:num>
                        <m:r>
                          <m:rPr>
                            <m:nor/>
                          </m:rPr>
                          <w:rPr>
                            <w:rFonts w:ascii="Exo" w:hAnsi="Exo"/>
                            <w:color w:val="auto"/>
                          </w:rPr>
                          <m:t xml:space="preserve">contagem dos vínculos precarizados  </m:t>
                        </m:r>
                      </m:num>
                      <m:den>
                        <m:r>
                          <m:rPr>
                            <m:nor/>
                          </m:rPr>
                          <w:rPr>
                            <w:rFonts w:ascii="Exo" w:hAnsi="Exo"/>
                            <w:color w:val="auto"/>
                          </w:rPr>
                          <m:t xml:space="preserve">total de vínculos </m:t>
                        </m:r>
                      </m:den>
                    </m:f>
                  </m:e>
                </m:d>
                <m:r>
                  <m:rPr>
                    <m:nor/>
                  </m:rPr>
                  <w:rPr>
                    <w:rFonts w:ascii="Exo" w:hAnsi="Exo"/>
                    <w:color w:val="auto"/>
                  </w:rPr>
                  <m:t xml:space="preserve"> × 100</m:t>
                </m:r>
              </m:oMath>
            </m:oMathPara>
          </w:p>
        </w:tc>
      </w:tr>
      <w:tr w:rsidR="00A80BE7" w14:paraId="56EA5B04" w14:textId="77777777" w:rsidTr="00815952">
        <w:tc>
          <w:tcPr>
            <w:tcW w:w="1838" w:type="dxa"/>
            <w:shd w:val="clear" w:color="auto" w:fill="2C3864"/>
            <w:vAlign w:val="center"/>
          </w:tcPr>
          <w:p w14:paraId="29460EDC"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Abrangência geográfica</w:t>
            </w:r>
          </w:p>
        </w:tc>
        <w:tc>
          <w:tcPr>
            <w:tcW w:w="7234" w:type="dxa"/>
            <w:vAlign w:val="center"/>
          </w:tcPr>
          <w:p w14:paraId="7FB4D207"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Brasil, Região, Unidade da Federação, Macrorregiões de Saúde, Regiões de Saúde e Municípios.</w:t>
            </w:r>
          </w:p>
        </w:tc>
      </w:tr>
      <w:tr w:rsidR="00A80BE7" w14:paraId="4BF1010A" w14:textId="77777777" w:rsidTr="00815952">
        <w:tc>
          <w:tcPr>
            <w:tcW w:w="1838" w:type="dxa"/>
            <w:shd w:val="clear" w:color="auto" w:fill="2C3864"/>
            <w:vAlign w:val="center"/>
          </w:tcPr>
          <w:p w14:paraId="77B287AF"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Níveis de desagregação indicador</w:t>
            </w:r>
          </w:p>
        </w:tc>
        <w:tc>
          <w:tcPr>
            <w:tcW w:w="7234" w:type="dxa"/>
            <w:vAlign w:val="center"/>
          </w:tcPr>
          <w:p w14:paraId="170C3F9C"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Nível de atenção (primária, secundária e terciária) e categoria profissional.</w:t>
            </w:r>
          </w:p>
        </w:tc>
      </w:tr>
      <w:tr w:rsidR="00A80BE7" w14:paraId="42A31A2F" w14:textId="77777777" w:rsidTr="00815952">
        <w:tc>
          <w:tcPr>
            <w:tcW w:w="1838" w:type="dxa"/>
            <w:shd w:val="clear" w:color="auto" w:fill="2C3864"/>
            <w:vAlign w:val="center"/>
          </w:tcPr>
          <w:p w14:paraId="77C1AD67"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Periodicidade de atualização</w:t>
            </w:r>
          </w:p>
        </w:tc>
        <w:tc>
          <w:tcPr>
            <w:tcW w:w="7234" w:type="dxa"/>
            <w:vAlign w:val="center"/>
          </w:tcPr>
          <w:p w14:paraId="5C264147"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Anual</w:t>
            </w:r>
          </w:p>
        </w:tc>
      </w:tr>
      <w:tr w:rsidR="00A80BE7" w14:paraId="07E76F8D" w14:textId="77777777" w:rsidTr="00815952">
        <w:tc>
          <w:tcPr>
            <w:tcW w:w="1838" w:type="dxa"/>
            <w:shd w:val="clear" w:color="auto" w:fill="2C3864"/>
            <w:vAlign w:val="center"/>
          </w:tcPr>
          <w:p w14:paraId="06304B4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Série histórica utilizada</w:t>
            </w:r>
          </w:p>
        </w:tc>
        <w:tc>
          <w:tcPr>
            <w:tcW w:w="7234" w:type="dxa"/>
            <w:vAlign w:val="center"/>
          </w:tcPr>
          <w:p w14:paraId="05C594BB" w14:textId="77777777" w:rsidR="0078205E" w:rsidRPr="00815952" w:rsidRDefault="0078205E" w:rsidP="00815952">
            <w:pPr>
              <w:pStyle w:val="QuadrosFiguras1"/>
              <w:spacing w:before="60" w:after="60" w:line="240" w:lineRule="auto"/>
              <w:jc w:val="left"/>
              <w:rPr>
                <w:rFonts w:ascii="Exo" w:hAnsi="Exo"/>
                <w:color w:val="auto"/>
              </w:rPr>
            </w:pPr>
            <w:r w:rsidRPr="00815952">
              <w:rPr>
                <w:rFonts w:ascii="Exo" w:hAnsi="Exo"/>
                <w:color w:val="auto"/>
              </w:rPr>
              <w:t>Competência de janeiro de cada ano de 2010 ao último ano com dados disponíveis.</w:t>
            </w:r>
          </w:p>
        </w:tc>
      </w:tr>
      <w:tr w:rsidR="00A80BE7" w14:paraId="3F11C124" w14:textId="77777777" w:rsidTr="00815952">
        <w:tc>
          <w:tcPr>
            <w:tcW w:w="1838" w:type="dxa"/>
            <w:shd w:val="clear" w:color="auto" w:fill="2C3864"/>
            <w:vAlign w:val="center"/>
          </w:tcPr>
          <w:p w14:paraId="54AF2EBE"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Referências</w:t>
            </w:r>
          </w:p>
        </w:tc>
        <w:tc>
          <w:tcPr>
            <w:tcW w:w="7234" w:type="dxa"/>
            <w:vAlign w:val="center"/>
          </w:tcPr>
          <w:p w14:paraId="5FA1038A" w14:textId="77777777" w:rsidR="0078205E" w:rsidRPr="00815952" w:rsidRDefault="0078205E" w:rsidP="004A3585">
            <w:pPr>
              <w:pStyle w:val="QuadrosFiguras1"/>
              <w:spacing w:before="60" w:after="60" w:line="240" w:lineRule="auto"/>
              <w:jc w:val="left"/>
              <w:rPr>
                <w:rFonts w:ascii="Exo" w:hAnsi="Exo"/>
                <w:color w:val="auto"/>
              </w:rPr>
            </w:pPr>
            <w:r w:rsidRPr="00815952">
              <w:rPr>
                <w:rFonts w:ascii="Exo" w:hAnsi="Exo"/>
                <w:color w:val="auto"/>
              </w:rPr>
              <w:t xml:space="preserve">Vieira, L. A., Caldas, L. C., Gama, M. R. D. J., Almeida, U. R., Lemos, E. C. D., &amp; Carvalho, F. F. B. D. (2023). A Educação Física como força de trabalho do SUS: análise dos tipos de vínculos profissionais. Trabalho, Educação e Saúde, 21, e01991210. </w:t>
            </w:r>
            <w:proofErr w:type="spellStart"/>
            <w:r w:rsidRPr="00815952">
              <w:rPr>
                <w:rFonts w:ascii="Exo" w:hAnsi="Exo"/>
                <w:color w:val="auto"/>
              </w:rPr>
              <w:t>doi</w:t>
            </w:r>
            <w:proofErr w:type="spellEnd"/>
            <w:r w:rsidRPr="00815952">
              <w:rPr>
                <w:rFonts w:ascii="Exo" w:hAnsi="Exo"/>
                <w:color w:val="auto"/>
              </w:rPr>
              <w:t xml:space="preserve">: </w:t>
            </w:r>
            <w:hyperlink r:id="rId11" w:history="1">
              <w:r w:rsidRPr="00815952">
                <w:rPr>
                  <w:rFonts w:ascii="Exo" w:hAnsi="Exo"/>
                  <w:color w:val="auto"/>
                </w:rPr>
                <w:t>https://doi.org/10.1590/1981-7746-ojs01991</w:t>
              </w:r>
            </w:hyperlink>
            <w:r w:rsidRPr="00815952">
              <w:rPr>
                <w:rFonts w:ascii="Exo" w:hAnsi="Exo"/>
                <w:color w:val="auto"/>
              </w:rPr>
              <w:t>.</w:t>
            </w:r>
          </w:p>
        </w:tc>
      </w:tr>
      <w:tr w:rsidR="00A80BE7" w:rsidRPr="00DB6E59" w14:paraId="68E1BAEC" w14:textId="77777777" w:rsidTr="00815952">
        <w:trPr>
          <w:trHeight w:val="60"/>
        </w:trPr>
        <w:tc>
          <w:tcPr>
            <w:tcW w:w="1838" w:type="dxa"/>
            <w:shd w:val="clear" w:color="auto" w:fill="2C3864"/>
            <w:vAlign w:val="center"/>
          </w:tcPr>
          <w:p w14:paraId="272B4D28" w14:textId="77777777" w:rsidR="0078205E" w:rsidRPr="00815952" w:rsidRDefault="0078205E" w:rsidP="004A3585">
            <w:pPr>
              <w:pStyle w:val="QuadrosFiguras1"/>
              <w:spacing w:before="60" w:line="276" w:lineRule="auto"/>
              <w:jc w:val="left"/>
              <w:rPr>
                <w:rFonts w:ascii="Exo" w:hAnsi="Exo"/>
                <w:b/>
                <w:bCs/>
                <w:color w:val="FFFFFF" w:themeColor="background1"/>
                <w:sz w:val="22"/>
                <w:szCs w:val="24"/>
              </w:rPr>
            </w:pPr>
            <w:r w:rsidRPr="00815952">
              <w:rPr>
                <w:rFonts w:ascii="Exo" w:hAnsi="Exo"/>
                <w:b/>
                <w:bCs/>
                <w:color w:val="FFFFFF" w:themeColor="background1"/>
                <w:sz w:val="22"/>
                <w:szCs w:val="24"/>
              </w:rPr>
              <w:t>Polaridade</w:t>
            </w:r>
          </w:p>
        </w:tc>
        <w:tc>
          <w:tcPr>
            <w:tcW w:w="7234" w:type="dxa"/>
            <w:vAlign w:val="center"/>
          </w:tcPr>
          <w:p w14:paraId="433BD185" w14:textId="54E8454F" w:rsidR="0078205E" w:rsidRPr="00815952" w:rsidRDefault="005C3030" w:rsidP="00815952">
            <w:pPr>
              <w:pStyle w:val="QuadrosFiguras1"/>
              <w:spacing w:before="60" w:after="60" w:line="240" w:lineRule="auto"/>
              <w:jc w:val="left"/>
              <w:rPr>
                <w:rFonts w:ascii="Exo" w:hAnsi="Exo"/>
                <w:color w:val="auto"/>
              </w:rPr>
            </w:pPr>
            <w:r w:rsidRPr="00815952">
              <w:rPr>
                <w:rFonts w:ascii="Exo" w:hAnsi="Exo"/>
                <w:color w:val="auto"/>
              </w:rPr>
              <w:t>Quantos maior o valor deste indicador, maior a prevalência de vínculos caracterizados como precários, de acordo com a classificação de Vieira et al. (2023).</w:t>
            </w:r>
          </w:p>
        </w:tc>
      </w:tr>
    </w:tbl>
    <w:p w14:paraId="3FBCB999" w14:textId="6768D390" w:rsidR="00D7294F" w:rsidRPr="00815952" w:rsidRDefault="006F3C63" w:rsidP="00815952">
      <w:pPr>
        <w:pStyle w:val="SemEspaamento"/>
        <w:spacing w:before="200" w:after="200" w:line="360" w:lineRule="auto"/>
        <w:ind w:firstLine="851"/>
        <w:jc w:val="both"/>
        <w:rPr>
          <w:rFonts w:ascii="Exo" w:hAnsi="Exo"/>
          <w:sz w:val="20"/>
          <w:szCs w:val="20"/>
        </w:rPr>
      </w:pPr>
      <w:r w:rsidRPr="00815952">
        <w:rPr>
          <w:rFonts w:ascii="Exo" w:hAnsi="Exo"/>
          <w:sz w:val="20"/>
          <w:szCs w:val="20"/>
        </w:rPr>
        <w:t xml:space="preserve">Como informado acima, existem alguns artefatos que decorrem da criação deste indicador, como o código SQL usado para construir o indicador, o resultado dos cálculos e o dashboard interativo. Para acessar estes artefatos, basta clicar nos ícones abaixo. </w:t>
      </w:r>
    </w:p>
    <w:p w14:paraId="0E1BC1F0" w14:textId="5A0F2EAB" w:rsidR="00C55C88" w:rsidRPr="00C55C88" w:rsidRDefault="00C55C88" w:rsidP="00C55C88">
      <w:pPr>
        <w:pStyle w:val="Legenda"/>
        <w:keepNext/>
        <w:spacing w:after="0"/>
        <w:jc w:val="center"/>
        <w:rPr>
          <w:rFonts w:ascii="Times New Roman" w:hAnsi="Times New Roman" w:cs="Times New Roman"/>
          <w:b/>
          <w:bCs/>
          <w:color w:val="auto"/>
          <w:sz w:val="20"/>
          <w:szCs w:val="20"/>
        </w:rPr>
      </w:pPr>
      <w:r w:rsidRPr="00C55C88">
        <w:rPr>
          <w:rFonts w:ascii="Times New Roman" w:hAnsi="Times New Roman" w:cs="Times New Roman"/>
          <w:b/>
          <w:bCs/>
          <w:color w:val="auto"/>
          <w:sz w:val="20"/>
          <w:szCs w:val="20"/>
        </w:rPr>
        <w:lastRenderedPageBreak/>
        <w:t>Figura 1 - Artefatos da consulta</w:t>
      </w:r>
    </w:p>
    <w:p w14:paraId="045DC2D3" w14:textId="05F1FCDC" w:rsidR="00D51554" w:rsidRDefault="00D51554" w:rsidP="00C55C88">
      <w:pPr>
        <w:pStyle w:val="PargrafodaLista"/>
        <w:spacing w:after="0"/>
        <w:ind w:left="0"/>
        <w:rPr>
          <w:rFonts w:ascii="Montserrat" w:hAnsi="Montserrat"/>
        </w:rPr>
      </w:pPr>
      <w:r>
        <w:rPr>
          <w:rFonts w:ascii="Montserrat" w:hAnsi="Montserrat"/>
          <w:noProof/>
        </w:rPr>
        <w:drawing>
          <wp:inline distT="0" distB="0" distL="0" distR="0" wp14:anchorId="2F7E2D95" wp14:editId="74A99038">
            <wp:extent cx="5400040" cy="3150235"/>
            <wp:effectExtent l="0" t="0" r="10160" b="12065"/>
            <wp:docPr id="3" name="Diagrama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65ACEAE4" w14:textId="486E768C" w:rsidR="00AF207A" w:rsidRPr="00C55C88" w:rsidRDefault="006F3C63" w:rsidP="00C55C88">
      <w:pPr>
        <w:pStyle w:val="Legenda"/>
        <w:keepNext/>
        <w:jc w:val="center"/>
        <w:rPr>
          <w:rFonts w:ascii="Times New Roman" w:hAnsi="Times New Roman" w:cs="Times New Roman"/>
          <w:color w:val="000000" w:themeColor="text1"/>
          <w:sz w:val="20"/>
          <w:szCs w:val="20"/>
        </w:rPr>
      </w:pPr>
      <w:r w:rsidRPr="00C55C88">
        <w:rPr>
          <w:rFonts w:ascii="Times New Roman" w:hAnsi="Times New Roman" w:cs="Times New Roman"/>
          <w:color w:val="000000" w:themeColor="text1"/>
          <w:sz w:val="20"/>
          <w:szCs w:val="20"/>
        </w:rPr>
        <w:t>Fonte: elaborado pelos autores</w:t>
      </w:r>
    </w:p>
    <w:p w14:paraId="168BADB3" w14:textId="77777777" w:rsidR="00A359AE" w:rsidRDefault="00A359AE">
      <w:pPr>
        <w:rPr>
          <w:rFonts w:ascii="Montserrat" w:eastAsiaTheme="majorEastAsia" w:hAnsi="Montserrat" w:cstheme="majorBidi"/>
          <w:b/>
          <w:bCs/>
          <w:sz w:val="32"/>
          <w:szCs w:val="32"/>
        </w:rPr>
      </w:pPr>
      <w:bookmarkStart w:id="2" w:name="_Toc181700709"/>
      <w:r>
        <w:rPr>
          <w:rFonts w:ascii="Montserrat" w:hAnsi="Montserrat"/>
          <w:b/>
          <w:bCs/>
        </w:rPr>
        <w:br w:type="page"/>
      </w:r>
    </w:p>
    <w:p w14:paraId="0824521B" w14:textId="2BDE9F22" w:rsidR="0078205E" w:rsidRPr="00C55C88" w:rsidRDefault="004A3585" w:rsidP="00C55C88">
      <w:pPr>
        <w:pStyle w:val="Ttulo1"/>
        <w:spacing w:after="240"/>
        <w:jc w:val="center"/>
        <w:rPr>
          <w:rFonts w:ascii="Montserrat" w:hAnsi="Montserrat"/>
          <w:b/>
          <w:bCs/>
          <w:color w:val="auto"/>
        </w:rPr>
      </w:pPr>
      <w:r>
        <w:rPr>
          <w:rFonts w:ascii="Montserrat" w:hAnsi="Montserrat"/>
          <w:b/>
          <w:bCs/>
          <w:color w:val="auto"/>
        </w:rPr>
        <w:lastRenderedPageBreak/>
        <w:t>Exemplo de aplicação</w:t>
      </w:r>
      <w:bookmarkEnd w:id="2"/>
    </w:p>
    <w:p w14:paraId="43A51949" w14:textId="1F5E8334" w:rsidR="00C55C88" w:rsidRPr="004762E7" w:rsidRDefault="00C55C88" w:rsidP="00C55C88">
      <w:pPr>
        <w:pStyle w:val="SemEspaamento"/>
        <w:spacing w:after="200" w:line="360" w:lineRule="auto"/>
        <w:ind w:firstLine="851"/>
        <w:jc w:val="both"/>
        <w:rPr>
          <w:rFonts w:ascii="Montserrat" w:hAnsi="Montserrat"/>
        </w:rPr>
      </w:pPr>
      <w:r w:rsidRPr="004762E7">
        <w:rPr>
          <w:rFonts w:ascii="Montserrat" w:hAnsi="Montserrat"/>
        </w:rPr>
        <w:t xml:space="preserve">A figura </w:t>
      </w:r>
      <w:r>
        <w:rPr>
          <w:rFonts w:ascii="Montserrat" w:hAnsi="Montserrat"/>
        </w:rPr>
        <w:t>2</w:t>
      </w:r>
      <w:r w:rsidRPr="004762E7">
        <w:rPr>
          <w:rFonts w:ascii="Montserrat" w:hAnsi="Montserrat"/>
        </w:rPr>
        <w:t xml:space="preserve"> ilustra o exemplo de aplicação para o indicador, considerando um recorte para vínculos profissionais de enfermeiros, no ano de 2024, em estabelecimentos da atenção primária à saúde (APS). Observa-se que há menor proporção de vínculos classificados como precários no Sul e Sudeste, comparando-se aos municípios das demais localidades.</w:t>
      </w:r>
    </w:p>
    <w:p w14:paraId="2FC7ED26" w14:textId="3F58A048" w:rsidR="00C55C88" w:rsidRPr="00537021" w:rsidRDefault="00C55C88" w:rsidP="00C55C88">
      <w:pPr>
        <w:pStyle w:val="Legenda"/>
        <w:keepNext/>
        <w:spacing w:after="0"/>
        <w:jc w:val="center"/>
        <w:rPr>
          <w:rFonts w:ascii="Times New Roman" w:hAnsi="Times New Roman" w:cs="Times New Roman"/>
          <w:b/>
          <w:bCs/>
          <w:color w:val="auto"/>
          <w:sz w:val="20"/>
          <w:szCs w:val="20"/>
        </w:rPr>
      </w:pPr>
      <w:r w:rsidRPr="00537021">
        <w:rPr>
          <w:rFonts w:ascii="Times New Roman" w:hAnsi="Times New Roman" w:cs="Times New Roman"/>
          <w:b/>
          <w:bCs/>
          <w:color w:val="auto"/>
          <w:sz w:val="20"/>
          <w:szCs w:val="20"/>
        </w:rPr>
        <w:t xml:space="preserve">Figura </w:t>
      </w:r>
      <w:r w:rsidR="00A359AE">
        <w:rPr>
          <w:rFonts w:ascii="Times New Roman" w:hAnsi="Times New Roman" w:cs="Times New Roman"/>
          <w:b/>
          <w:bCs/>
          <w:color w:val="auto"/>
          <w:sz w:val="20"/>
          <w:szCs w:val="20"/>
        </w:rPr>
        <w:t>2</w:t>
      </w:r>
      <w:r w:rsidRPr="00537021">
        <w:rPr>
          <w:rFonts w:ascii="Times New Roman" w:hAnsi="Times New Roman" w:cs="Times New Roman"/>
          <w:b/>
          <w:bCs/>
          <w:color w:val="auto"/>
          <w:sz w:val="20"/>
          <w:szCs w:val="20"/>
        </w:rPr>
        <w:t xml:space="preserve"> - Distribuição de indicador por municípios</w:t>
      </w:r>
    </w:p>
    <w:p w14:paraId="23E1864D" w14:textId="77777777" w:rsidR="00C55C88" w:rsidRDefault="00C55C88" w:rsidP="00C55C88">
      <w:pPr>
        <w:pStyle w:val="NormalWeb"/>
        <w:keepNext/>
        <w:spacing w:before="0" w:beforeAutospacing="0" w:after="0" w:afterAutospacing="0"/>
        <w:jc w:val="center"/>
      </w:pPr>
      <w:r>
        <w:rPr>
          <w:noProof/>
        </w:rPr>
        <w:drawing>
          <wp:inline distT="0" distB="0" distL="0" distR="0" wp14:anchorId="0A7A78B5" wp14:editId="177563F7">
            <wp:extent cx="4782109" cy="4777740"/>
            <wp:effectExtent l="0" t="0" r="0" b="381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17639" r="18016"/>
                    <a:stretch/>
                  </pic:blipFill>
                  <pic:spPr bwMode="auto">
                    <a:xfrm>
                      <a:off x="0" y="0"/>
                      <a:ext cx="4791607" cy="4787229"/>
                    </a:xfrm>
                    <a:prstGeom prst="rect">
                      <a:avLst/>
                    </a:prstGeom>
                    <a:noFill/>
                    <a:ln>
                      <a:noFill/>
                    </a:ln>
                    <a:effectLst/>
                    <a:extLst>
                      <a:ext uri="{53640926-AAD7-44D8-BBD7-CCE9431645EC}">
                        <a14:shadowObscured xmlns:a14="http://schemas.microsoft.com/office/drawing/2010/main"/>
                      </a:ext>
                    </a:extLst>
                  </pic:spPr>
                </pic:pic>
              </a:graphicData>
            </a:graphic>
          </wp:inline>
        </w:drawing>
      </w:r>
    </w:p>
    <w:p w14:paraId="1DE9F3FE" w14:textId="7B0D2110" w:rsidR="00C55C88" w:rsidRPr="00537021" w:rsidRDefault="00C55C88" w:rsidP="00C55C88">
      <w:pPr>
        <w:pStyle w:val="Legenda"/>
        <w:keepNext/>
        <w:jc w:val="center"/>
        <w:rPr>
          <w:rFonts w:ascii="Times New Roman" w:hAnsi="Times New Roman" w:cs="Times New Roman"/>
          <w:color w:val="000000" w:themeColor="text1"/>
          <w:sz w:val="20"/>
          <w:szCs w:val="20"/>
        </w:rPr>
      </w:pPr>
      <w:r w:rsidRPr="00537021">
        <w:rPr>
          <w:rFonts w:ascii="Times New Roman" w:hAnsi="Times New Roman" w:cs="Times New Roman"/>
          <w:color w:val="000000" w:themeColor="text1"/>
          <w:sz w:val="20"/>
          <w:szCs w:val="20"/>
        </w:rPr>
        <w:t xml:space="preserve">Fonte: </w:t>
      </w:r>
      <w:r>
        <w:rPr>
          <w:rFonts w:ascii="Times New Roman" w:hAnsi="Times New Roman" w:cs="Times New Roman"/>
          <w:color w:val="000000" w:themeColor="text1"/>
          <w:sz w:val="20"/>
          <w:szCs w:val="20"/>
        </w:rPr>
        <w:t>e</w:t>
      </w:r>
      <w:r w:rsidRPr="00537021">
        <w:rPr>
          <w:rFonts w:ascii="Times New Roman" w:hAnsi="Times New Roman" w:cs="Times New Roman"/>
          <w:color w:val="000000" w:themeColor="text1"/>
          <w:sz w:val="20"/>
          <w:szCs w:val="20"/>
        </w:rPr>
        <w:t>laborado pelos autore</w:t>
      </w:r>
      <w:r>
        <w:rPr>
          <w:rFonts w:ascii="Times New Roman" w:hAnsi="Times New Roman" w:cs="Times New Roman"/>
          <w:color w:val="000000" w:themeColor="text1"/>
          <w:sz w:val="20"/>
          <w:szCs w:val="20"/>
        </w:rPr>
        <w:t>s</w:t>
      </w:r>
    </w:p>
    <w:p w14:paraId="2A663300" w14:textId="20BF579E" w:rsidR="00C55C88" w:rsidRPr="00C55C88" w:rsidRDefault="00C55C88" w:rsidP="00C55C88">
      <w:pPr>
        <w:pStyle w:val="NormalWeb"/>
        <w:jc w:val="center"/>
      </w:pPr>
      <w:r w:rsidRPr="004762E7">
        <w:rPr>
          <w:rFonts w:ascii="Montserrat" w:hAnsi="Montserrat"/>
          <w:sz w:val="22"/>
          <w:szCs w:val="22"/>
        </w:rPr>
        <w:t xml:space="preserve">Para acessar o link do código que resultou no mapa, clique </w:t>
      </w:r>
      <w:hyperlink r:id="rId18" w:history="1">
        <w:r w:rsidRPr="004762E7">
          <w:rPr>
            <w:rStyle w:val="Hyperlink"/>
            <w:rFonts w:ascii="Montserrat" w:hAnsi="Montserrat"/>
            <w:sz w:val="22"/>
            <w:szCs w:val="22"/>
          </w:rPr>
          <w:t>aqui</w:t>
        </w:r>
      </w:hyperlink>
      <w:r w:rsidRPr="004762E7">
        <w:rPr>
          <w:rFonts w:ascii="Montserrat" w:hAnsi="Montserrat"/>
          <w:sz w:val="22"/>
          <w:szCs w:val="22"/>
        </w:rPr>
        <w:t>.</w:t>
      </w:r>
      <w:bookmarkStart w:id="3" w:name="_Toc181700710"/>
    </w:p>
    <w:p w14:paraId="5F87E8B2" w14:textId="77777777" w:rsidR="00C55C88" w:rsidRDefault="00C55C88">
      <w:pPr>
        <w:rPr>
          <w:rFonts w:ascii="Montserrat" w:eastAsiaTheme="majorEastAsia" w:hAnsi="Montserrat" w:cstheme="majorBidi"/>
          <w:b/>
          <w:bCs/>
          <w:sz w:val="32"/>
          <w:szCs w:val="32"/>
        </w:rPr>
      </w:pPr>
      <w:r>
        <w:rPr>
          <w:rFonts w:ascii="Montserrat" w:hAnsi="Montserrat"/>
          <w:b/>
          <w:bCs/>
        </w:rPr>
        <w:br w:type="page"/>
      </w:r>
    </w:p>
    <w:p w14:paraId="134DFC03" w14:textId="1F782749" w:rsidR="00BB2978" w:rsidRPr="00C55C88" w:rsidRDefault="00666086" w:rsidP="00C55C88">
      <w:pPr>
        <w:pStyle w:val="Ttulo1"/>
        <w:spacing w:after="240"/>
        <w:jc w:val="center"/>
        <w:rPr>
          <w:rFonts w:ascii="Montserrat" w:hAnsi="Montserrat"/>
          <w:b/>
          <w:bCs/>
          <w:color w:val="auto"/>
        </w:rPr>
      </w:pPr>
      <w:r w:rsidRPr="00666086">
        <w:rPr>
          <w:rFonts w:ascii="Montserrat" w:hAnsi="Montserrat"/>
          <w:b/>
          <w:bCs/>
          <w:color w:val="auto"/>
        </w:rPr>
        <w:lastRenderedPageBreak/>
        <w:t>Referências</w:t>
      </w:r>
      <w:bookmarkEnd w:id="3"/>
    </w:p>
    <w:sdt>
      <w:sdtPr>
        <w:rPr>
          <w:color w:val="000000"/>
        </w:rPr>
        <w:tag w:val="MENDELEY_BIBLIOGRAPHY"/>
        <w:id w:val="369422545"/>
        <w:placeholder>
          <w:docPart w:val="DefaultPlaceholder_-1854013440"/>
        </w:placeholder>
      </w:sdtPr>
      <w:sdtEndPr/>
      <w:sdtContent>
        <w:p w14:paraId="48F8DDF1" w14:textId="77777777" w:rsidR="00BB2978" w:rsidRPr="00BB2978" w:rsidRDefault="00BB2978">
          <w:pPr>
            <w:autoSpaceDE w:val="0"/>
            <w:autoSpaceDN w:val="0"/>
            <w:ind w:hanging="640"/>
            <w:divId w:val="1013146345"/>
            <w:rPr>
              <w:rFonts w:ascii="Montserrat" w:eastAsia="Times New Roman" w:hAnsi="Montserrat"/>
              <w:color w:val="000000"/>
            </w:rPr>
          </w:pPr>
          <w:r w:rsidRPr="00BB2978">
            <w:rPr>
              <w:rFonts w:eastAsia="Times New Roman"/>
              <w:color w:val="000000"/>
            </w:rPr>
            <w:t>1.</w:t>
          </w:r>
          <w:r w:rsidRPr="00BB2978">
            <w:rPr>
              <w:rFonts w:eastAsia="Times New Roman"/>
              <w:color w:val="000000"/>
            </w:rPr>
            <w:tab/>
          </w:r>
          <w:r w:rsidRPr="00BB2978">
            <w:rPr>
              <w:rFonts w:ascii="Montserrat" w:eastAsia="Times New Roman" w:hAnsi="Montserrat"/>
              <w:color w:val="000000"/>
              <w:sz w:val="20"/>
              <w:szCs w:val="20"/>
            </w:rPr>
            <w:t xml:space="preserve">WHO. Global strategy on human resources for health: Workforce 2030. 2016. </w:t>
          </w:r>
        </w:p>
        <w:p w14:paraId="0E673BBF" w14:textId="77777777" w:rsidR="00BB2978" w:rsidRPr="00BB2978" w:rsidRDefault="00BB2978">
          <w:pPr>
            <w:autoSpaceDE w:val="0"/>
            <w:autoSpaceDN w:val="0"/>
            <w:ind w:hanging="640"/>
            <w:divId w:val="925573533"/>
            <w:rPr>
              <w:rFonts w:ascii="Montserrat" w:eastAsia="Times New Roman" w:hAnsi="Montserrat"/>
              <w:color w:val="000000"/>
              <w:sz w:val="20"/>
              <w:szCs w:val="20"/>
            </w:rPr>
          </w:pPr>
          <w:r w:rsidRPr="00BB2978">
            <w:rPr>
              <w:rFonts w:ascii="Montserrat" w:eastAsia="Times New Roman" w:hAnsi="Montserrat"/>
              <w:color w:val="000000"/>
              <w:sz w:val="20"/>
              <w:szCs w:val="20"/>
            </w:rPr>
            <w:t>2.</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Najafpour</w:t>
          </w:r>
          <w:proofErr w:type="spellEnd"/>
          <w:r w:rsidRPr="00BB2978">
            <w:rPr>
              <w:rFonts w:ascii="Montserrat" w:eastAsia="Times New Roman" w:hAnsi="Montserrat"/>
              <w:color w:val="000000"/>
              <w:sz w:val="20"/>
              <w:szCs w:val="20"/>
            </w:rPr>
            <w:t xml:space="preserve"> Z, </w:t>
          </w:r>
          <w:proofErr w:type="spellStart"/>
          <w:r w:rsidRPr="00BB2978">
            <w:rPr>
              <w:rFonts w:ascii="Montserrat" w:eastAsia="Times New Roman" w:hAnsi="Montserrat"/>
              <w:color w:val="000000"/>
              <w:sz w:val="20"/>
              <w:szCs w:val="20"/>
            </w:rPr>
            <w:t>Arab</w:t>
          </w:r>
          <w:proofErr w:type="spellEnd"/>
          <w:r w:rsidRPr="00BB2978">
            <w:rPr>
              <w:rFonts w:ascii="Montserrat" w:eastAsia="Times New Roman" w:hAnsi="Montserrat"/>
              <w:color w:val="000000"/>
              <w:sz w:val="20"/>
              <w:szCs w:val="20"/>
            </w:rPr>
            <w:t xml:space="preserve"> M, </w:t>
          </w:r>
          <w:proofErr w:type="spellStart"/>
          <w:r w:rsidRPr="00BB2978">
            <w:rPr>
              <w:rFonts w:ascii="Montserrat" w:eastAsia="Times New Roman" w:hAnsi="Montserrat"/>
              <w:color w:val="000000"/>
              <w:sz w:val="20"/>
              <w:szCs w:val="20"/>
            </w:rPr>
            <w:t>Shayanfard</w:t>
          </w:r>
          <w:proofErr w:type="spellEnd"/>
          <w:r w:rsidRPr="00BB2978">
            <w:rPr>
              <w:rFonts w:ascii="Montserrat" w:eastAsia="Times New Roman" w:hAnsi="Montserrat"/>
              <w:color w:val="000000"/>
              <w:sz w:val="20"/>
              <w:szCs w:val="20"/>
            </w:rPr>
            <w:t xml:space="preserve"> K. A </w:t>
          </w:r>
          <w:proofErr w:type="spellStart"/>
          <w:r w:rsidRPr="00BB2978">
            <w:rPr>
              <w:rFonts w:ascii="Montserrat" w:eastAsia="Times New Roman" w:hAnsi="Montserrat"/>
              <w:color w:val="000000"/>
              <w:sz w:val="20"/>
              <w:szCs w:val="20"/>
            </w:rPr>
            <w:t>multi-phase</w:t>
          </w:r>
          <w:proofErr w:type="spellEnd"/>
          <w:r w:rsidRPr="00BB2978">
            <w:rPr>
              <w:rFonts w:ascii="Montserrat" w:eastAsia="Times New Roman" w:hAnsi="Montserrat"/>
              <w:color w:val="000000"/>
              <w:sz w:val="20"/>
              <w:szCs w:val="20"/>
            </w:rPr>
            <w:t xml:space="preserve"> approach for </w:t>
          </w:r>
          <w:proofErr w:type="spellStart"/>
          <w:r w:rsidRPr="00BB2978">
            <w:rPr>
              <w:rFonts w:ascii="Montserrat" w:eastAsia="Times New Roman" w:hAnsi="Montserrat"/>
              <w:color w:val="000000"/>
              <w:sz w:val="20"/>
              <w:szCs w:val="20"/>
            </w:rPr>
            <w:t>developing</w:t>
          </w:r>
          <w:proofErr w:type="spellEnd"/>
          <w:r w:rsidRPr="00BB2978">
            <w:rPr>
              <w:rFonts w:ascii="Montserrat" w:eastAsia="Times New Roman" w:hAnsi="Montserrat"/>
              <w:color w:val="000000"/>
              <w:sz w:val="20"/>
              <w:szCs w:val="20"/>
            </w:rPr>
            <w:t xml:space="preserve"> a conceptual model for </w:t>
          </w:r>
          <w:proofErr w:type="spellStart"/>
          <w:r w:rsidRPr="00BB2978">
            <w:rPr>
              <w:rFonts w:ascii="Montserrat" w:eastAsia="Times New Roman" w:hAnsi="Montserrat"/>
              <w:color w:val="000000"/>
              <w:sz w:val="20"/>
              <w:szCs w:val="20"/>
            </w:rPr>
            <w:t>human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resources</w:t>
          </w:r>
          <w:proofErr w:type="spellEnd"/>
          <w:r w:rsidRPr="00BB2978">
            <w:rPr>
              <w:rFonts w:ascii="Montserrat" w:eastAsia="Times New Roman" w:hAnsi="Montserrat"/>
              <w:color w:val="000000"/>
              <w:sz w:val="20"/>
              <w:szCs w:val="20"/>
            </w:rPr>
            <w:t xml:space="preserve"> for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observatory</w:t>
          </w:r>
          <w:proofErr w:type="spellEnd"/>
          <w:r w:rsidRPr="00BB2978">
            <w:rPr>
              <w:rFonts w:ascii="Montserrat" w:eastAsia="Times New Roman" w:hAnsi="Montserrat"/>
              <w:color w:val="000000"/>
              <w:sz w:val="20"/>
              <w:szCs w:val="20"/>
            </w:rPr>
            <w:t xml:space="preserve"> (HRHO) </w:t>
          </w:r>
          <w:proofErr w:type="spellStart"/>
          <w:r w:rsidRPr="00BB2978">
            <w:rPr>
              <w:rFonts w:ascii="Montserrat" w:eastAsia="Times New Roman" w:hAnsi="Montserrat"/>
              <w:color w:val="000000"/>
              <w:sz w:val="20"/>
              <w:szCs w:val="20"/>
            </w:rPr>
            <w:t>toward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integrating</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evidence</w:t>
          </w:r>
          <w:proofErr w:type="spellEnd"/>
          <w:r w:rsidRPr="00BB2978">
            <w:rPr>
              <w:rFonts w:ascii="Montserrat" w:eastAsia="Times New Roman" w:hAnsi="Montserrat"/>
              <w:color w:val="000000"/>
              <w:sz w:val="20"/>
              <w:szCs w:val="20"/>
            </w:rPr>
            <w:t xml:space="preserve">: a case </w:t>
          </w:r>
          <w:proofErr w:type="spellStart"/>
          <w:r w:rsidRPr="00BB2978">
            <w:rPr>
              <w:rFonts w:ascii="Montserrat" w:eastAsia="Times New Roman" w:hAnsi="Montserrat"/>
              <w:color w:val="000000"/>
              <w:sz w:val="20"/>
              <w:szCs w:val="20"/>
            </w:rPr>
            <w:t>study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Iran. Health Res </w:t>
          </w:r>
          <w:proofErr w:type="spellStart"/>
          <w:r w:rsidRPr="00BB2978">
            <w:rPr>
              <w:rFonts w:ascii="Montserrat" w:eastAsia="Times New Roman" w:hAnsi="Montserrat"/>
              <w:color w:val="000000"/>
              <w:sz w:val="20"/>
              <w:szCs w:val="20"/>
            </w:rPr>
            <w:t>Policy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Syst</w:t>
          </w:r>
          <w:proofErr w:type="spellEnd"/>
          <w:r w:rsidRPr="00BB2978">
            <w:rPr>
              <w:rFonts w:ascii="Montserrat" w:eastAsia="Times New Roman" w:hAnsi="Montserrat"/>
              <w:color w:val="000000"/>
              <w:sz w:val="20"/>
              <w:szCs w:val="20"/>
            </w:rPr>
            <w:t xml:space="preserve">. 2023 </w:t>
          </w:r>
          <w:proofErr w:type="spellStart"/>
          <w:r w:rsidRPr="00BB2978">
            <w:rPr>
              <w:rFonts w:ascii="Montserrat" w:eastAsia="Times New Roman" w:hAnsi="Montserrat"/>
              <w:color w:val="000000"/>
              <w:sz w:val="20"/>
              <w:szCs w:val="20"/>
            </w:rPr>
            <w:t>Dec</w:t>
          </w:r>
          <w:proofErr w:type="spellEnd"/>
          <w:r w:rsidRPr="00BB2978">
            <w:rPr>
              <w:rFonts w:ascii="Montserrat" w:eastAsia="Times New Roman" w:hAnsi="Montserrat"/>
              <w:color w:val="000000"/>
              <w:sz w:val="20"/>
              <w:szCs w:val="20"/>
            </w:rPr>
            <w:t xml:space="preserve"> 1;21(1). </w:t>
          </w:r>
        </w:p>
        <w:p w14:paraId="296BD605" w14:textId="77777777" w:rsidR="00BB2978" w:rsidRPr="00BB2978" w:rsidRDefault="00BB2978">
          <w:pPr>
            <w:autoSpaceDE w:val="0"/>
            <w:autoSpaceDN w:val="0"/>
            <w:ind w:hanging="640"/>
            <w:divId w:val="241529246"/>
            <w:rPr>
              <w:rFonts w:ascii="Montserrat" w:eastAsia="Times New Roman" w:hAnsi="Montserrat"/>
              <w:color w:val="000000"/>
              <w:sz w:val="20"/>
              <w:szCs w:val="20"/>
            </w:rPr>
          </w:pPr>
          <w:r w:rsidRPr="00BB2978">
            <w:rPr>
              <w:rFonts w:ascii="Montserrat" w:eastAsia="Times New Roman" w:hAnsi="Montserrat"/>
              <w:color w:val="000000"/>
              <w:sz w:val="20"/>
              <w:szCs w:val="20"/>
            </w:rPr>
            <w:t>3.</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Rees</w:t>
          </w:r>
          <w:proofErr w:type="spellEnd"/>
          <w:r w:rsidRPr="00BB2978">
            <w:rPr>
              <w:rFonts w:ascii="Montserrat" w:eastAsia="Times New Roman" w:hAnsi="Montserrat"/>
              <w:color w:val="000000"/>
              <w:sz w:val="20"/>
              <w:szCs w:val="20"/>
            </w:rPr>
            <w:t xml:space="preserve"> GH, James R, </w:t>
          </w:r>
          <w:proofErr w:type="spellStart"/>
          <w:r w:rsidRPr="00BB2978">
            <w:rPr>
              <w:rFonts w:ascii="Montserrat" w:eastAsia="Times New Roman" w:hAnsi="Montserrat"/>
              <w:color w:val="000000"/>
              <w:sz w:val="20"/>
              <w:szCs w:val="20"/>
            </w:rPr>
            <w:t>Samadashvili</w:t>
          </w:r>
          <w:proofErr w:type="spellEnd"/>
          <w:r w:rsidRPr="00BB2978">
            <w:rPr>
              <w:rFonts w:ascii="Montserrat" w:eastAsia="Times New Roman" w:hAnsi="Montserrat"/>
              <w:color w:val="000000"/>
              <w:sz w:val="20"/>
              <w:szCs w:val="20"/>
            </w:rPr>
            <w:t xml:space="preserve"> L, </w:t>
          </w:r>
          <w:proofErr w:type="spellStart"/>
          <w:r w:rsidRPr="00BB2978">
            <w:rPr>
              <w:rFonts w:ascii="Montserrat" w:eastAsia="Times New Roman" w:hAnsi="Montserrat"/>
              <w:color w:val="000000"/>
              <w:sz w:val="20"/>
              <w:szCs w:val="20"/>
            </w:rPr>
            <w:t>Scotter</w:t>
          </w:r>
          <w:proofErr w:type="spellEnd"/>
          <w:r w:rsidRPr="00BB2978">
            <w:rPr>
              <w:rFonts w:ascii="Montserrat" w:eastAsia="Times New Roman" w:hAnsi="Montserrat"/>
              <w:color w:val="000000"/>
              <w:sz w:val="20"/>
              <w:szCs w:val="20"/>
            </w:rPr>
            <w:t xml:space="preserve"> C. Are </w:t>
          </w:r>
          <w:proofErr w:type="spellStart"/>
          <w:r w:rsidRPr="00BB2978">
            <w:rPr>
              <w:rFonts w:ascii="Montserrat" w:eastAsia="Times New Roman" w:hAnsi="Montserrat"/>
              <w:color w:val="000000"/>
              <w:sz w:val="20"/>
              <w:szCs w:val="20"/>
            </w:rPr>
            <w:t>Sustainable</w:t>
          </w:r>
          <w:proofErr w:type="spellEnd"/>
          <w:r w:rsidRPr="00BB2978">
            <w:rPr>
              <w:rFonts w:ascii="Montserrat" w:eastAsia="Times New Roman" w:hAnsi="Montserrat"/>
              <w:color w:val="000000"/>
              <w:sz w:val="20"/>
              <w:szCs w:val="20"/>
            </w:rPr>
            <w:t xml:space="preserve"> Health </w:t>
          </w:r>
          <w:proofErr w:type="spellStart"/>
          <w:r w:rsidRPr="00BB2978">
            <w:rPr>
              <w:rFonts w:ascii="Montserrat" w:eastAsia="Times New Roman" w:hAnsi="Montserrat"/>
              <w:color w:val="000000"/>
              <w:sz w:val="20"/>
              <w:szCs w:val="20"/>
            </w:rPr>
            <w:t>Workforces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Issues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a </w:t>
          </w:r>
          <w:proofErr w:type="spellStart"/>
          <w:r w:rsidRPr="00BB2978">
            <w:rPr>
              <w:rFonts w:ascii="Montserrat" w:eastAsia="Times New Roman" w:hAnsi="Montserrat"/>
              <w:color w:val="000000"/>
              <w:sz w:val="20"/>
              <w:szCs w:val="20"/>
            </w:rPr>
            <w:t>Possible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Remedy</w:t>
          </w:r>
          <w:proofErr w:type="spellEnd"/>
          <w:r w:rsidRPr="00BB2978">
            <w:rPr>
              <w:rFonts w:ascii="Montserrat" w:eastAsia="Times New Roman" w:hAnsi="Montserrat"/>
              <w:color w:val="000000"/>
              <w:sz w:val="20"/>
              <w:szCs w:val="20"/>
            </w:rPr>
            <w:t xml:space="preserve">. Vol. 15, </w:t>
          </w:r>
          <w:proofErr w:type="spellStart"/>
          <w:r w:rsidRPr="00BB2978">
            <w:rPr>
              <w:rFonts w:ascii="Montserrat" w:eastAsia="Times New Roman" w:hAnsi="Montserrat"/>
              <w:color w:val="000000"/>
              <w:sz w:val="20"/>
              <w:szCs w:val="20"/>
            </w:rPr>
            <w:t>Sustainability</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Switzerland</w:t>
          </w:r>
          <w:proofErr w:type="spellEnd"/>
          <w:r w:rsidRPr="00BB2978">
            <w:rPr>
              <w:rFonts w:ascii="Montserrat" w:eastAsia="Times New Roman" w:hAnsi="Montserrat"/>
              <w:color w:val="000000"/>
              <w:sz w:val="20"/>
              <w:szCs w:val="20"/>
            </w:rPr>
            <w:t xml:space="preserve">). MDPI; 2023. </w:t>
          </w:r>
        </w:p>
        <w:p w14:paraId="28FE4A2C" w14:textId="77777777" w:rsidR="00BB2978" w:rsidRPr="00BB2978" w:rsidRDefault="00BB2978">
          <w:pPr>
            <w:autoSpaceDE w:val="0"/>
            <w:autoSpaceDN w:val="0"/>
            <w:ind w:hanging="640"/>
            <w:divId w:val="1962374140"/>
            <w:rPr>
              <w:rFonts w:ascii="Montserrat" w:eastAsia="Times New Roman" w:hAnsi="Montserrat"/>
              <w:color w:val="000000"/>
              <w:sz w:val="20"/>
              <w:szCs w:val="20"/>
            </w:rPr>
          </w:pPr>
          <w:r w:rsidRPr="00BB2978">
            <w:rPr>
              <w:rFonts w:ascii="Montserrat" w:eastAsia="Times New Roman" w:hAnsi="Montserrat"/>
              <w:color w:val="000000"/>
              <w:sz w:val="20"/>
              <w:szCs w:val="20"/>
            </w:rPr>
            <w:t>4.</w:t>
          </w:r>
          <w:r w:rsidRPr="00BB2978">
            <w:rPr>
              <w:rFonts w:ascii="Montserrat" w:eastAsia="Times New Roman" w:hAnsi="Montserrat"/>
              <w:color w:val="000000"/>
              <w:sz w:val="20"/>
              <w:szCs w:val="20"/>
            </w:rPr>
            <w:tab/>
            <w:t xml:space="preserve">OPAS. Contas Nacionais da Força de Trabalho em Saúde: Um Manual. Brasília; 2020. </w:t>
          </w:r>
        </w:p>
        <w:p w14:paraId="3E7030FB" w14:textId="77777777" w:rsidR="00BB2978" w:rsidRPr="00BB2978" w:rsidRDefault="00BB2978">
          <w:pPr>
            <w:autoSpaceDE w:val="0"/>
            <w:autoSpaceDN w:val="0"/>
            <w:ind w:hanging="640"/>
            <w:divId w:val="755977233"/>
            <w:rPr>
              <w:rFonts w:ascii="Montserrat" w:eastAsia="Times New Roman" w:hAnsi="Montserrat"/>
              <w:color w:val="000000"/>
              <w:sz w:val="20"/>
              <w:szCs w:val="20"/>
            </w:rPr>
          </w:pPr>
          <w:r w:rsidRPr="00BB2978">
            <w:rPr>
              <w:rFonts w:ascii="Montserrat" w:eastAsia="Times New Roman" w:hAnsi="Montserrat"/>
              <w:color w:val="000000"/>
              <w:sz w:val="20"/>
              <w:szCs w:val="20"/>
            </w:rPr>
            <w:t>5.</w:t>
          </w:r>
          <w:r w:rsidRPr="00BB2978">
            <w:rPr>
              <w:rFonts w:ascii="Montserrat" w:eastAsia="Times New Roman" w:hAnsi="Montserrat"/>
              <w:color w:val="000000"/>
              <w:sz w:val="20"/>
              <w:szCs w:val="20"/>
            </w:rPr>
            <w:tab/>
            <w:t xml:space="preserve">Ministério da Saúde. Indicadores de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em </w:t>
          </w:r>
          <w:proofErr w:type="spellStart"/>
          <w:r w:rsidRPr="00BB2978">
            <w:rPr>
              <w:rFonts w:ascii="Montserrat" w:eastAsia="Times New Roman" w:hAnsi="Montserrat"/>
              <w:color w:val="000000"/>
              <w:sz w:val="20"/>
              <w:szCs w:val="20"/>
            </w:rPr>
            <w:t>saúde</w:t>
          </w:r>
          <w:proofErr w:type="spellEnd"/>
          <w:r w:rsidRPr="00BB2978">
            <w:rPr>
              <w:rFonts w:ascii="Montserrat" w:eastAsia="Times New Roman" w:hAnsi="Montserrat"/>
              <w:color w:val="000000"/>
              <w:sz w:val="20"/>
              <w:szCs w:val="20"/>
            </w:rPr>
            <w:t xml:space="preserve">: material de apoio para o Programa de </w:t>
          </w:r>
          <w:proofErr w:type="spellStart"/>
          <w:r w:rsidRPr="00BB2978">
            <w:rPr>
              <w:rFonts w:ascii="Montserrat" w:eastAsia="Times New Roman" w:hAnsi="Montserrat"/>
              <w:color w:val="000000"/>
              <w:sz w:val="20"/>
              <w:szCs w:val="20"/>
            </w:rPr>
            <w:t>Qualificação</w:t>
          </w:r>
          <w:proofErr w:type="spellEnd"/>
          <w:r w:rsidRPr="00BB2978">
            <w:rPr>
              <w:rFonts w:ascii="Montserrat" w:eastAsia="Times New Roman" w:hAnsi="Montserrat"/>
              <w:color w:val="000000"/>
              <w:sz w:val="20"/>
              <w:szCs w:val="20"/>
            </w:rPr>
            <w:t xml:space="preserve"> e </w:t>
          </w:r>
          <w:proofErr w:type="spellStart"/>
          <w:r w:rsidRPr="00BB2978">
            <w:rPr>
              <w:rFonts w:ascii="Montserrat" w:eastAsia="Times New Roman" w:hAnsi="Montserrat"/>
              <w:color w:val="000000"/>
              <w:sz w:val="20"/>
              <w:szCs w:val="20"/>
            </w:rPr>
            <w:t>Estruturação</w:t>
          </w:r>
          <w:proofErr w:type="spellEnd"/>
          <w:r w:rsidRPr="00BB2978">
            <w:rPr>
              <w:rFonts w:ascii="Montserrat" w:eastAsia="Times New Roman" w:hAnsi="Montserrat"/>
              <w:color w:val="000000"/>
              <w:sz w:val="20"/>
              <w:szCs w:val="20"/>
            </w:rPr>
            <w:t xml:space="preserve"> da </w:t>
          </w:r>
          <w:proofErr w:type="spellStart"/>
          <w:r w:rsidRPr="00BB2978">
            <w:rPr>
              <w:rFonts w:ascii="Montserrat" w:eastAsia="Times New Roman" w:hAnsi="Montserrat"/>
              <w:color w:val="000000"/>
              <w:sz w:val="20"/>
              <w:szCs w:val="20"/>
            </w:rPr>
            <w:t>Gestão</w:t>
          </w:r>
          <w:proofErr w:type="spellEnd"/>
          <w:r w:rsidRPr="00BB2978">
            <w:rPr>
              <w:rFonts w:ascii="Montserrat" w:eastAsia="Times New Roman" w:hAnsi="Montserrat"/>
              <w:color w:val="000000"/>
              <w:sz w:val="20"/>
              <w:szCs w:val="20"/>
            </w:rPr>
            <w:t xml:space="preserve"> do Trabalho e da </w:t>
          </w:r>
          <w:proofErr w:type="spellStart"/>
          <w:r w:rsidRPr="00BB2978">
            <w:rPr>
              <w:rFonts w:ascii="Montserrat" w:eastAsia="Times New Roman" w:hAnsi="Montserrat"/>
              <w:color w:val="000000"/>
              <w:sz w:val="20"/>
              <w:szCs w:val="20"/>
            </w:rPr>
            <w:t>Educação</w:t>
          </w:r>
          <w:proofErr w:type="spellEnd"/>
          <w:r w:rsidRPr="00BB2978">
            <w:rPr>
              <w:rFonts w:ascii="Montserrat" w:eastAsia="Times New Roman" w:hAnsi="Montserrat"/>
              <w:color w:val="000000"/>
              <w:sz w:val="20"/>
              <w:szCs w:val="20"/>
            </w:rPr>
            <w:t xml:space="preserve"> no SUS - </w:t>
          </w:r>
          <w:proofErr w:type="spellStart"/>
          <w:r w:rsidRPr="00BB2978">
            <w:rPr>
              <w:rFonts w:ascii="Montserrat" w:eastAsia="Times New Roman" w:hAnsi="Montserrat"/>
              <w:color w:val="000000"/>
              <w:sz w:val="20"/>
              <w:szCs w:val="20"/>
            </w:rPr>
            <w:t>ProgeSUS</w:t>
          </w:r>
          <w:proofErr w:type="spellEnd"/>
          <w:r w:rsidRPr="00BB2978">
            <w:rPr>
              <w:rFonts w:ascii="Montserrat" w:eastAsia="Times New Roman" w:hAnsi="Montserrat"/>
              <w:color w:val="000000"/>
              <w:sz w:val="20"/>
              <w:szCs w:val="20"/>
            </w:rPr>
            <w:t xml:space="preserve">. Editora MS; 2007. 288 p. </w:t>
          </w:r>
        </w:p>
        <w:p w14:paraId="7113F375" w14:textId="77777777" w:rsidR="00BB2978" w:rsidRPr="00BB2978" w:rsidRDefault="00BB2978">
          <w:pPr>
            <w:autoSpaceDE w:val="0"/>
            <w:autoSpaceDN w:val="0"/>
            <w:ind w:hanging="640"/>
            <w:divId w:val="1357464630"/>
            <w:rPr>
              <w:rFonts w:ascii="Montserrat" w:eastAsia="Times New Roman" w:hAnsi="Montserrat"/>
              <w:color w:val="000000"/>
              <w:sz w:val="20"/>
              <w:szCs w:val="20"/>
            </w:rPr>
          </w:pPr>
          <w:r w:rsidRPr="00BB2978">
            <w:rPr>
              <w:rFonts w:ascii="Montserrat" w:eastAsia="Times New Roman" w:hAnsi="Montserrat"/>
              <w:color w:val="000000"/>
              <w:sz w:val="20"/>
              <w:szCs w:val="20"/>
            </w:rPr>
            <w:t>6.</w:t>
          </w:r>
          <w:r w:rsidRPr="00BB2978">
            <w:rPr>
              <w:rFonts w:ascii="Montserrat" w:eastAsia="Times New Roman" w:hAnsi="Montserrat"/>
              <w:color w:val="000000"/>
              <w:sz w:val="20"/>
              <w:szCs w:val="20"/>
            </w:rPr>
            <w:tab/>
            <w:t xml:space="preserve">WHO. </w:t>
          </w:r>
          <w:proofErr w:type="spellStart"/>
          <w:r w:rsidRPr="00BB2978">
            <w:rPr>
              <w:rFonts w:ascii="Montserrat" w:eastAsia="Times New Roman" w:hAnsi="Montserrat"/>
              <w:color w:val="000000"/>
              <w:sz w:val="20"/>
              <w:szCs w:val="20"/>
            </w:rPr>
            <w:t>Strengthening</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the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collection</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analysis</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use </w:t>
          </w:r>
          <w:proofErr w:type="spellStart"/>
          <w:r w:rsidRPr="00BB2978">
            <w:rPr>
              <w:rFonts w:ascii="Montserrat" w:eastAsia="Times New Roman" w:hAnsi="Montserrat"/>
              <w:color w:val="000000"/>
              <w:sz w:val="20"/>
              <w:szCs w:val="20"/>
            </w:rPr>
            <w:t>of</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health</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workforce</w:t>
          </w:r>
          <w:proofErr w:type="spellEnd"/>
          <w:r w:rsidRPr="00BB2978">
            <w:rPr>
              <w:rFonts w:ascii="Montserrat" w:eastAsia="Times New Roman" w:hAnsi="Montserrat"/>
              <w:color w:val="000000"/>
              <w:sz w:val="20"/>
              <w:szCs w:val="20"/>
            </w:rPr>
            <w:t xml:space="preserve"> data </w:t>
          </w:r>
          <w:proofErr w:type="spellStart"/>
          <w:r w:rsidRPr="00BB2978">
            <w:rPr>
              <w:rFonts w:ascii="Montserrat" w:eastAsia="Times New Roman" w:hAnsi="Montserrat"/>
              <w:color w:val="000000"/>
              <w:sz w:val="20"/>
              <w:szCs w:val="20"/>
            </w:rPr>
            <w:t>and</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information</w:t>
          </w:r>
          <w:proofErr w:type="spellEnd"/>
          <w:r w:rsidRPr="00BB2978">
            <w:rPr>
              <w:rFonts w:ascii="Montserrat" w:eastAsia="Times New Roman" w:hAnsi="Montserrat"/>
              <w:color w:val="000000"/>
              <w:sz w:val="20"/>
              <w:szCs w:val="20"/>
            </w:rPr>
            <w:t xml:space="preserve"> - a handbook [Internet]. 2022. </w:t>
          </w:r>
          <w:proofErr w:type="spellStart"/>
          <w:r w:rsidRPr="00BB2978">
            <w:rPr>
              <w:rFonts w:ascii="Montserrat" w:eastAsia="Times New Roman" w:hAnsi="Montserrat"/>
              <w:color w:val="000000"/>
              <w:sz w:val="20"/>
              <w:szCs w:val="20"/>
            </w:rPr>
            <w:t>Available</w:t>
          </w:r>
          <w:proofErr w:type="spellEnd"/>
          <w:r w:rsidRPr="00BB2978">
            <w:rPr>
              <w:rFonts w:ascii="Montserrat" w:eastAsia="Times New Roman" w:hAnsi="Montserrat"/>
              <w:color w:val="000000"/>
              <w:sz w:val="20"/>
              <w:szCs w:val="20"/>
            </w:rPr>
            <w:t xml:space="preserve"> </w:t>
          </w:r>
          <w:proofErr w:type="spellStart"/>
          <w:r w:rsidRPr="00BB2978">
            <w:rPr>
              <w:rFonts w:ascii="Montserrat" w:eastAsia="Times New Roman" w:hAnsi="Montserrat"/>
              <w:color w:val="000000"/>
              <w:sz w:val="20"/>
              <w:szCs w:val="20"/>
            </w:rPr>
            <w:t>from</w:t>
          </w:r>
          <w:proofErr w:type="spellEnd"/>
          <w:r w:rsidRPr="00BB2978">
            <w:rPr>
              <w:rFonts w:ascii="Montserrat" w:eastAsia="Times New Roman" w:hAnsi="Montserrat"/>
              <w:color w:val="000000"/>
              <w:sz w:val="20"/>
              <w:szCs w:val="20"/>
            </w:rPr>
            <w:t>: http://apps.who.int/bookorders.</w:t>
          </w:r>
        </w:p>
        <w:p w14:paraId="256FCD63" w14:textId="77777777" w:rsidR="00BB2978" w:rsidRPr="00BB2978" w:rsidRDefault="00BB2978">
          <w:pPr>
            <w:autoSpaceDE w:val="0"/>
            <w:autoSpaceDN w:val="0"/>
            <w:ind w:hanging="640"/>
            <w:divId w:val="1711803263"/>
            <w:rPr>
              <w:rFonts w:ascii="Montserrat" w:eastAsia="Times New Roman" w:hAnsi="Montserrat"/>
              <w:color w:val="000000"/>
              <w:sz w:val="20"/>
              <w:szCs w:val="20"/>
            </w:rPr>
          </w:pPr>
          <w:r w:rsidRPr="00BB2978">
            <w:rPr>
              <w:rFonts w:ascii="Montserrat" w:eastAsia="Times New Roman" w:hAnsi="Montserrat"/>
              <w:color w:val="000000"/>
              <w:sz w:val="20"/>
              <w:szCs w:val="20"/>
            </w:rPr>
            <w:t>7.</w:t>
          </w:r>
          <w:r w:rsidRPr="00BB2978">
            <w:rPr>
              <w:rFonts w:ascii="Montserrat" w:eastAsia="Times New Roman" w:hAnsi="Montserrat"/>
              <w:color w:val="000000"/>
              <w:sz w:val="20"/>
              <w:szCs w:val="20"/>
            </w:rPr>
            <w:tab/>
            <w:t xml:space="preserve">Fuentes Pérez Júnior E, Maria </w:t>
          </w:r>
          <w:proofErr w:type="spellStart"/>
          <w:r w:rsidRPr="00BB2978">
            <w:rPr>
              <w:rFonts w:ascii="Montserrat" w:eastAsia="Times New Roman" w:hAnsi="Montserrat"/>
              <w:color w:val="000000"/>
              <w:sz w:val="20"/>
              <w:szCs w:val="20"/>
            </w:rPr>
            <w:t>Scherlowski</w:t>
          </w:r>
          <w:proofErr w:type="spellEnd"/>
          <w:r w:rsidRPr="00BB2978">
            <w:rPr>
              <w:rFonts w:ascii="Montserrat" w:eastAsia="Times New Roman" w:hAnsi="Montserrat"/>
              <w:color w:val="000000"/>
              <w:sz w:val="20"/>
              <w:szCs w:val="20"/>
            </w:rPr>
            <w:t xml:space="preserve"> Leal David H. Trabalho de enfermagem e precarização: uma revisão integrativa. Vol. 9. 2018. </w:t>
          </w:r>
        </w:p>
        <w:p w14:paraId="4D27086F" w14:textId="77777777" w:rsidR="00BB2978" w:rsidRPr="00BB2978" w:rsidRDefault="00BB2978">
          <w:pPr>
            <w:autoSpaceDE w:val="0"/>
            <w:autoSpaceDN w:val="0"/>
            <w:ind w:hanging="640"/>
            <w:divId w:val="49959368"/>
            <w:rPr>
              <w:rFonts w:ascii="Montserrat" w:eastAsia="Times New Roman" w:hAnsi="Montserrat"/>
              <w:color w:val="000000"/>
              <w:sz w:val="20"/>
              <w:szCs w:val="20"/>
            </w:rPr>
          </w:pPr>
          <w:r w:rsidRPr="00BB2978">
            <w:rPr>
              <w:rFonts w:ascii="Montserrat" w:eastAsia="Times New Roman" w:hAnsi="Montserrat"/>
              <w:color w:val="000000"/>
              <w:sz w:val="20"/>
              <w:szCs w:val="20"/>
            </w:rPr>
            <w:t>8.</w:t>
          </w:r>
          <w:r w:rsidRPr="00BB2978">
            <w:rPr>
              <w:rFonts w:ascii="Montserrat" w:eastAsia="Times New Roman" w:hAnsi="Montserrat"/>
              <w:color w:val="000000"/>
              <w:sz w:val="20"/>
              <w:szCs w:val="20"/>
            </w:rPr>
            <w:tab/>
          </w:r>
          <w:proofErr w:type="spellStart"/>
          <w:r w:rsidRPr="00BB2978">
            <w:rPr>
              <w:rFonts w:ascii="Montserrat" w:eastAsia="Times New Roman" w:hAnsi="Montserrat"/>
              <w:color w:val="000000"/>
              <w:sz w:val="20"/>
              <w:szCs w:val="20"/>
            </w:rPr>
            <w:t>Morosini</w:t>
          </w:r>
          <w:proofErr w:type="spellEnd"/>
          <w:r w:rsidRPr="00BB2978">
            <w:rPr>
              <w:rFonts w:ascii="Montserrat" w:eastAsia="Times New Roman" w:hAnsi="Montserrat"/>
              <w:color w:val="000000"/>
              <w:sz w:val="20"/>
              <w:szCs w:val="20"/>
            </w:rPr>
            <w:t xml:space="preserve"> MVGC. Precarização do trabalho: particularidades no setor saúde brasileiro. Trabalho, Educação e Saúde. 2016 Nov;14(</w:t>
          </w:r>
          <w:proofErr w:type="spellStart"/>
          <w:r w:rsidRPr="00BB2978">
            <w:rPr>
              <w:rFonts w:ascii="Montserrat" w:eastAsia="Times New Roman" w:hAnsi="Montserrat"/>
              <w:color w:val="000000"/>
              <w:sz w:val="20"/>
              <w:szCs w:val="20"/>
            </w:rPr>
            <w:t>suppl</w:t>
          </w:r>
          <w:proofErr w:type="spellEnd"/>
          <w:r w:rsidRPr="00BB2978">
            <w:rPr>
              <w:rFonts w:ascii="Montserrat" w:eastAsia="Times New Roman" w:hAnsi="Montserrat"/>
              <w:color w:val="000000"/>
              <w:sz w:val="20"/>
              <w:szCs w:val="20"/>
            </w:rPr>
            <w:t xml:space="preserve"> 1):5–7. </w:t>
          </w:r>
        </w:p>
        <w:p w14:paraId="6D7B7060" w14:textId="77777777" w:rsidR="00BB2978" w:rsidRPr="00BB2978" w:rsidRDefault="00BB2978">
          <w:pPr>
            <w:autoSpaceDE w:val="0"/>
            <w:autoSpaceDN w:val="0"/>
            <w:ind w:hanging="640"/>
            <w:divId w:val="124197500"/>
            <w:rPr>
              <w:rFonts w:ascii="Montserrat" w:eastAsia="Times New Roman" w:hAnsi="Montserrat"/>
              <w:color w:val="000000"/>
              <w:sz w:val="20"/>
              <w:szCs w:val="20"/>
            </w:rPr>
          </w:pPr>
          <w:r w:rsidRPr="00BB2978">
            <w:rPr>
              <w:rFonts w:ascii="Montserrat" w:eastAsia="Times New Roman" w:hAnsi="Montserrat"/>
              <w:color w:val="000000"/>
              <w:sz w:val="20"/>
              <w:szCs w:val="20"/>
            </w:rPr>
            <w:t>9.</w:t>
          </w:r>
          <w:r w:rsidRPr="00BB2978">
            <w:rPr>
              <w:rFonts w:ascii="Montserrat" w:eastAsia="Times New Roman" w:hAnsi="Montserrat"/>
              <w:color w:val="000000"/>
              <w:sz w:val="20"/>
              <w:szCs w:val="20"/>
            </w:rPr>
            <w:tab/>
            <w:t xml:space="preserve">Vieira Cabral IB, Nobre da Silva PH, De Oliveira Souza D. Precarização do trabalho e saúde do trabalhador. Trabalho &amp; Educação. 2022 </w:t>
          </w:r>
          <w:proofErr w:type="spellStart"/>
          <w:r w:rsidRPr="00BB2978">
            <w:rPr>
              <w:rFonts w:ascii="Montserrat" w:eastAsia="Times New Roman" w:hAnsi="Montserrat"/>
              <w:color w:val="000000"/>
              <w:sz w:val="20"/>
              <w:szCs w:val="20"/>
            </w:rPr>
            <w:t>Feb</w:t>
          </w:r>
          <w:proofErr w:type="spellEnd"/>
          <w:r w:rsidRPr="00BB2978">
            <w:rPr>
              <w:rFonts w:ascii="Montserrat" w:eastAsia="Times New Roman" w:hAnsi="Montserrat"/>
              <w:color w:val="000000"/>
              <w:sz w:val="20"/>
              <w:szCs w:val="20"/>
            </w:rPr>
            <w:t xml:space="preserve"> 3;30(3):51–65. </w:t>
          </w:r>
        </w:p>
        <w:p w14:paraId="3392FBDA" w14:textId="77777777" w:rsidR="00BB2978" w:rsidRPr="00BB2978" w:rsidRDefault="00BB2978">
          <w:pPr>
            <w:autoSpaceDE w:val="0"/>
            <w:autoSpaceDN w:val="0"/>
            <w:ind w:hanging="640"/>
            <w:divId w:val="569509090"/>
            <w:rPr>
              <w:rFonts w:ascii="Montserrat" w:eastAsia="Times New Roman" w:hAnsi="Montserrat"/>
              <w:color w:val="000000"/>
              <w:sz w:val="20"/>
              <w:szCs w:val="20"/>
            </w:rPr>
          </w:pPr>
          <w:r w:rsidRPr="00BB2978">
            <w:rPr>
              <w:rFonts w:ascii="Montserrat" w:eastAsia="Times New Roman" w:hAnsi="Montserrat"/>
              <w:color w:val="000000"/>
              <w:sz w:val="20"/>
              <w:szCs w:val="20"/>
            </w:rPr>
            <w:t>10.</w:t>
          </w:r>
          <w:r w:rsidRPr="00BB2978">
            <w:rPr>
              <w:rFonts w:ascii="Montserrat" w:eastAsia="Times New Roman" w:hAnsi="Montserrat"/>
              <w:color w:val="000000"/>
              <w:sz w:val="20"/>
              <w:szCs w:val="20"/>
            </w:rPr>
            <w:tab/>
            <w:t xml:space="preserve">Vieira LA, Caldas LC, Gama MR de J, Almeida UR, Lemos EC de, Carvalho FFB de. A Educação Física como força de trabalho do SUS: análise dos tipos de vínculos profissionais. Trabalho, Educação e Saúde. 2023;21. </w:t>
          </w:r>
        </w:p>
        <w:p w14:paraId="21589BE9" w14:textId="28D4A01B" w:rsidR="00BB2978" w:rsidRPr="00BB2978" w:rsidRDefault="00BB2978" w:rsidP="00BB2978">
          <w:r w:rsidRPr="00BB2978">
            <w:rPr>
              <w:rFonts w:eastAsia="Times New Roman"/>
              <w:color w:val="000000"/>
            </w:rPr>
            <w:t> </w:t>
          </w:r>
        </w:p>
      </w:sdtContent>
    </w:sdt>
    <w:p w14:paraId="164E1B26" w14:textId="02018AE1" w:rsidR="0078205E" w:rsidRDefault="0078205E" w:rsidP="001239B3">
      <w:pPr>
        <w:pStyle w:val="NormalWeb"/>
      </w:pPr>
      <w:r>
        <w:rPr>
          <w:noProof/>
        </w:rPr>
        <w:lastRenderedPageBreak/>
        <w:drawing>
          <wp:anchor distT="0" distB="0" distL="114300" distR="114300" simplePos="0" relativeHeight="251660288" behindDoc="1" locked="0" layoutInCell="1" allowOverlap="1" wp14:anchorId="0E2B6606" wp14:editId="66D3BEC7">
            <wp:simplePos x="0" y="0"/>
            <wp:positionH relativeFrom="margin">
              <wp:posOffset>-1074420</wp:posOffset>
            </wp:positionH>
            <wp:positionV relativeFrom="page">
              <wp:align>top</wp:align>
            </wp:positionV>
            <wp:extent cx="7560310" cy="10690860"/>
            <wp:effectExtent l="0" t="0" r="2540" b="0"/>
            <wp:wrapSquare wrapText="bothSides"/>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56843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Sect="006F3C63">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BC1A20" w14:textId="77777777" w:rsidR="00485EA4" w:rsidRDefault="00485EA4" w:rsidP="0078205E">
      <w:pPr>
        <w:spacing w:after="0" w:line="240" w:lineRule="auto"/>
      </w:pPr>
      <w:r>
        <w:separator/>
      </w:r>
    </w:p>
  </w:endnote>
  <w:endnote w:type="continuationSeparator" w:id="0">
    <w:p w14:paraId="036A6CA6" w14:textId="77777777" w:rsidR="00485EA4" w:rsidRDefault="00485EA4"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Pr>
        <w:rFonts w:ascii="Amsi Pro Thin" w:eastAsiaTheme="minorEastAsia" w:hAnsi="Amsi Pro Thin"/>
        <w:b/>
        <w:bCs/>
        <w:color w:val="2C3864"/>
        <w:sz w:val="20"/>
        <w:szCs w:val="20"/>
      </w:rPr>
      <w:t>4</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E874A9" w14:textId="77777777" w:rsidR="00485EA4" w:rsidRDefault="00485EA4" w:rsidP="0078205E">
      <w:pPr>
        <w:spacing w:after="0" w:line="240" w:lineRule="auto"/>
      </w:pPr>
      <w:r>
        <w:separator/>
      </w:r>
    </w:p>
  </w:footnote>
  <w:footnote w:type="continuationSeparator" w:id="0">
    <w:p w14:paraId="554632FD" w14:textId="77777777" w:rsidR="00485EA4" w:rsidRDefault="00485EA4" w:rsidP="007820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70C024" w14:textId="77777777" w:rsidR="0078205E" w:rsidRPr="00C446A6" w:rsidRDefault="0078205E" w:rsidP="00C446A6">
    <w:pPr>
      <w:pStyle w:val="Cabealho"/>
      <w:jc w:val="center"/>
      <w:rPr>
        <w:sz w:val="20"/>
        <w:szCs w:val="20"/>
      </w:rPr>
    </w:pPr>
    <w:proofErr w:type="spellStart"/>
    <w:r w:rsidRPr="00BD7154">
      <w:rPr>
        <w:rFonts w:ascii="Amsi Pro Thin" w:eastAsiaTheme="majorEastAsia" w:hAnsi="Amsi Pro Thin" w:cstheme="majorBidi"/>
        <w:color w:val="666666"/>
        <w:sz w:val="18"/>
        <w:szCs w:val="18"/>
        <w:lang w:val="en-US"/>
      </w:rPr>
      <w:t>Versão</w:t>
    </w:r>
    <w:proofErr w:type="spellEnd"/>
    <w:r w:rsidRPr="00BD7154">
      <w:rPr>
        <w:rFonts w:ascii="Amsi Pro Thin" w:eastAsiaTheme="majorEastAsia" w:hAnsi="Amsi Pro Thin" w:cstheme="majorBidi"/>
        <w:color w:val="666666"/>
        <w:sz w:val="18"/>
        <w:szCs w:val="18"/>
        <w:lang w:val="en-US"/>
      </w:rPr>
      <w:t xml:space="preserve"> para </w:t>
    </w:r>
    <w:proofErr w:type="spellStart"/>
    <w:r w:rsidRPr="00BD7154">
      <w:rPr>
        <w:rFonts w:ascii="Amsi Pro Thin" w:eastAsiaTheme="majorEastAsia" w:hAnsi="Amsi Pro Thin" w:cstheme="majorBidi"/>
        <w:color w:val="666666"/>
        <w:sz w:val="18"/>
        <w:szCs w:val="18"/>
        <w:lang w:val="en-US"/>
      </w:rPr>
      <w:t>homologação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CE4CC7"/>
    <w:multiLevelType w:val="hybridMultilevel"/>
    <w:tmpl w:val="539CD82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05E"/>
    <w:rsid w:val="00070E8E"/>
    <w:rsid w:val="001239B3"/>
    <w:rsid w:val="001D0EE0"/>
    <w:rsid w:val="002826EF"/>
    <w:rsid w:val="00311B70"/>
    <w:rsid w:val="003A1356"/>
    <w:rsid w:val="003F6595"/>
    <w:rsid w:val="004368D9"/>
    <w:rsid w:val="00485EA4"/>
    <w:rsid w:val="00496AA8"/>
    <w:rsid w:val="004A3585"/>
    <w:rsid w:val="004C446E"/>
    <w:rsid w:val="004E0F3E"/>
    <w:rsid w:val="0051118D"/>
    <w:rsid w:val="005C3030"/>
    <w:rsid w:val="00666086"/>
    <w:rsid w:val="006F3C63"/>
    <w:rsid w:val="00761CA8"/>
    <w:rsid w:val="00766032"/>
    <w:rsid w:val="0078205E"/>
    <w:rsid w:val="0078211F"/>
    <w:rsid w:val="00814305"/>
    <w:rsid w:val="00815952"/>
    <w:rsid w:val="00891DF0"/>
    <w:rsid w:val="009A5EFB"/>
    <w:rsid w:val="009E5CEE"/>
    <w:rsid w:val="00A359AE"/>
    <w:rsid w:val="00A80BE7"/>
    <w:rsid w:val="00AF207A"/>
    <w:rsid w:val="00B13018"/>
    <w:rsid w:val="00B55CBE"/>
    <w:rsid w:val="00BB2978"/>
    <w:rsid w:val="00C05C2B"/>
    <w:rsid w:val="00C55C88"/>
    <w:rsid w:val="00D03007"/>
    <w:rsid w:val="00D24869"/>
    <w:rsid w:val="00D36EEF"/>
    <w:rsid w:val="00D51554"/>
    <w:rsid w:val="00D7294F"/>
    <w:rsid w:val="00D94AD2"/>
    <w:rsid w:val="00E47210"/>
    <w:rsid w:val="00EF704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semiHidden/>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styleId="MenoPendente">
    <w:name w:val="Unresolved Mention"/>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891DF0"/>
    <w:rPr>
      <w:color w:val="954F72" w:themeColor="followedHyperlink"/>
      <w:u w:val="single"/>
    </w:rPr>
  </w:style>
  <w:style w:type="character" w:styleId="nfase">
    <w:name w:val="Emphasis"/>
    <w:basedOn w:val="Fontepargpadro"/>
    <w:uiPriority w:val="20"/>
    <w:qFormat/>
    <w:rsid w:val="00BB297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41097882">
      <w:bodyDiv w:val="1"/>
      <w:marLeft w:val="0"/>
      <w:marRight w:val="0"/>
      <w:marTop w:val="0"/>
      <w:marBottom w:val="0"/>
      <w:divBdr>
        <w:top w:val="none" w:sz="0" w:space="0" w:color="auto"/>
        <w:left w:val="none" w:sz="0" w:space="0" w:color="auto"/>
        <w:bottom w:val="none" w:sz="0" w:space="0" w:color="auto"/>
        <w:right w:val="none" w:sz="0" w:space="0" w:color="auto"/>
      </w:divBdr>
    </w:div>
    <w:div w:id="167065451">
      <w:bodyDiv w:val="1"/>
      <w:marLeft w:val="0"/>
      <w:marRight w:val="0"/>
      <w:marTop w:val="0"/>
      <w:marBottom w:val="0"/>
      <w:divBdr>
        <w:top w:val="none" w:sz="0" w:space="0" w:color="auto"/>
        <w:left w:val="none" w:sz="0" w:space="0" w:color="auto"/>
        <w:bottom w:val="none" w:sz="0" w:space="0" w:color="auto"/>
        <w:right w:val="none" w:sz="0" w:space="0" w:color="auto"/>
      </w:divBdr>
      <w:divsChild>
        <w:div w:id="429467808">
          <w:marLeft w:val="640"/>
          <w:marRight w:val="0"/>
          <w:marTop w:val="0"/>
          <w:marBottom w:val="0"/>
          <w:divBdr>
            <w:top w:val="none" w:sz="0" w:space="0" w:color="auto"/>
            <w:left w:val="none" w:sz="0" w:space="0" w:color="auto"/>
            <w:bottom w:val="none" w:sz="0" w:space="0" w:color="auto"/>
            <w:right w:val="none" w:sz="0" w:space="0" w:color="auto"/>
          </w:divBdr>
        </w:div>
        <w:div w:id="295330562">
          <w:marLeft w:val="640"/>
          <w:marRight w:val="0"/>
          <w:marTop w:val="0"/>
          <w:marBottom w:val="0"/>
          <w:divBdr>
            <w:top w:val="none" w:sz="0" w:space="0" w:color="auto"/>
            <w:left w:val="none" w:sz="0" w:space="0" w:color="auto"/>
            <w:bottom w:val="none" w:sz="0" w:space="0" w:color="auto"/>
            <w:right w:val="none" w:sz="0" w:space="0" w:color="auto"/>
          </w:divBdr>
        </w:div>
        <w:div w:id="1619989505">
          <w:marLeft w:val="640"/>
          <w:marRight w:val="0"/>
          <w:marTop w:val="0"/>
          <w:marBottom w:val="0"/>
          <w:divBdr>
            <w:top w:val="none" w:sz="0" w:space="0" w:color="auto"/>
            <w:left w:val="none" w:sz="0" w:space="0" w:color="auto"/>
            <w:bottom w:val="none" w:sz="0" w:space="0" w:color="auto"/>
            <w:right w:val="none" w:sz="0" w:space="0" w:color="auto"/>
          </w:divBdr>
        </w:div>
        <w:div w:id="90321892">
          <w:marLeft w:val="640"/>
          <w:marRight w:val="0"/>
          <w:marTop w:val="0"/>
          <w:marBottom w:val="0"/>
          <w:divBdr>
            <w:top w:val="none" w:sz="0" w:space="0" w:color="auto"/>
            <w:left w:val="none" w:sz="0" w:space="0" w:color="auto"/>
            <w:bottom w:val="none" w:sz="0" w:space="0" w:color="auto"/>
            <w:right w:val="none" w:sz="0" w:space="0" w:color="auto"/>
          </w:divBdr>
        </w:div>
        <w:div w:id="939261961">
          <w:marLeft w:val="640"/>
          <w:marRight w:val="0"/>
          <w:marTop w:val="0"/>
          <w:marBottom w:val="0"/>
          <w:divBdr>
            <w:top w:val="none" w:sz="0" w:space="0" w:color="auto"/>
            <w:left w:val="none" w:sz="0" w:space="0" w:color="auto"/>
            <w:bottom w:val="none" w:sz="0" w:space="0" w:color="auto"/>
            <w:right w:val="none" w:sz="0" w:space="0" w:color="auto"/>
          </w:divBdr>
        </w:div>
        <w:div w:id="1377124050">
          <w:marLeft w:val="640"/>
          <w:marRight w:val="0"/>
          <w:marTop w:val="0"/>
          <w:marBottom w:val="0"/>
          <w:divBdr>
            <w:top w:val="none" w:sz="0" w:space="0" w:color="auto"/>
            <w:left w:val="none" w:sz="0" w:space="0" w:color="auto"/>
            <w:bottom w:val="none" w:sz="0" w:space="0" w:color="auto"/>
            <w:right w:val="none" w:sz="0" w:space="0" w:color="auto"/>
          </w:divBdr>
        </w:div>
        <w:div w:id="580213016">
          <w:marLeft w:val="640"/>
          <w:marRight w:val="0"/>
          <w:marTop w:val="0"/>
          <w:marBottom w:val="0"/>
          <w:divBdr>
            <w:top w:val="none" w:sz="0" w:space="0" w:color="auto"/>
            <w:left w:val="none" w:sz="0" w:space="0" w:color="auto"/>
            <w:bottom w:val="none" w:sz="0" w:space="0" w:color="auto"/>
            <w:right w:val="none" w:sz="0" w:space="0" w:color="auto"/>
          </w:divBdr>
        </w:div>
        <w:div w:id="29310156">
          <w:marLeft w:val="640"/>
          <w:marRight w:val="0"/>
          <w:marTop w:val="0"/>
          <w:marBottom w:val="0"/>
          <w:divBdr>
            <w:top w:val="none" w:sz="0" w:space="0" w:color="auto"/>
            <w:left w:val="none" w:sz="0" w:space="0" w:color="auto"/>
            <w:bottom w:val="none" w:sz="0" w:space="0" w:color="auto"/>
            <w:right w:val="none" w:sz="0" w:space="0" w:color="auto"/>
          </w:divBdr>
        </w:div>
        <w:div w:id="1805271041">
          <w:marLeft w:val="640"/>
          <w:marRight w:val="0"/>
          <w:marTop w:val="0"/>
          <w:marBottom w:val="0"/>
          <w:divBdr>
            <w:top w:val="none" w:sz="0" w:space="0" w:color="auto"/>
            <w:left w:val="none" w:sz="0" w:space="0" w:color="auto"/>
            <w:bottom w:val="none" w:sz="0" w:space="0" w:color="auto"/>
            <w:right w:val="none" w:sz="0" w:space="0" w:color="auto"/>
          </w:divBdr>
        </w:div>
        <w:div w:id="1854296493">
          <w:marLeft w:val="640"/>
          <w:marRight w:val="0"/>
          <w:marTop w:val="0"/>
          <w:marBottom w:val="0"/>
          <w:divBdr>
            <w:top w:val="none" w:sz="0" w:space="0" w:color="auto"/>
            <w:left w:val="none" w:sz="0" w:space="0" w:color="auto"/>
            <w:bottom w:val="none" w:sz="0" w:space="0" w:color="auto"/>
            <w:right w:val="none" w:sz="0" w:space="0" w:color="auto"/>
          </w:divBdr>
        </w:div>
      </w:divsChild>
    </w:div>
    <w:div w:id="511380170">
      <w:bodyDiv w:val="1"/>
      <w:marLeft w:val="0"/>
      <w:marRight w:val="0"/>
      <w:marTop w:val="0"/>
      <w:marBottom w:val="0"/>
      <w:divBdr>
        <w:top w:val="none" w:sz="0" w:space="0" w:color="auto"/>
        <w:left w:val="none" w:sz="0" w:space="0" w:color="auto"/>
        <w:bottom w:val="none" w:sz="0" w:space="0" w:color="auto"/>
        <w:right w:val="none" w:sz="0" w:space="0" w:color="auto"/>
      </w:divBdr>
      <w:divsChild>
        <w:div w:id="1020665365">
          <w:marLeft w:val="640"/>
          <w:marRight w:val="0"/>
          <w:marTop w:val="0"/>
          <w:marBottom w:val="0"/>
          <w:divBdr>
            <w:top w:val="none" w:sz="0" w:space="0" w:color="auto"/>
            <w:left w:val="none" w:sz="0" w:space="0" w:color="auto"/>
            <w:bottom w:val="none" w:sz="0" w:space="0" w:color="auto"/>
            <w:right w:val="none" w:sz="0" w:space="0" w:color="auto"/>
          </w:divBdr>
        </w:div>
        <w:div w:id="426002573">
          <w:marLeft w:val="640"/>
          <w:marRight w:val="0"/>
          <w:marTop w:val="0"/>
          <w:marBottom w:val="0"/>
          <w:divBdr>
            <w:top w:val="none" w:sz="0" w:space="0" w:color="auto"/>
            <w:left w:val="none" w:sz="0" w:space="0" w:color="auto"/>
            <w:bottom w:val="none" w:sz="0" w:space="0" w:color="auto"/>
            <w:right w:val="none" w:sz="0" w:space="0" w:color="auto"/>
          </w:divBdr>
        </w:div>
        <w:div w:id="1799059873">
          <w:marLeft w:val="640"/>
          <w:marRight w:val="0"/>
          <w:marTop w:val="0"/>
          <w:marBottom w:val="0"/>
          <w:divBdr>
            <w:top w:val="none" w:sz="0" w:space="0" w:color="auto"/>
            <w:left w:val="none" w:sz="0" w:space="0" w:color="auto"/>
            <w:bottom w:val="none" w:sz="0" w:space="0" w:color="auto"/>
            <w:right w:val="none" w:sz="0" w:space="0" w:color="auto"/>
          </w:divBdr>
        </w:div>
        <w:div w:id="1174105706">
          <w:marLeft w:val="640"/>
          <w:marRight w:val="0"/>
          <w:marTop w:val="0"/>
          <w:marBottom w:val="0"/>
          <w:divBdr>
            <w:top w:val="none" w:sz="0" w:space="0" w:color="auto"/>
            <w:left w:val="none" w:sz="0" w:space="0" w:color="auto"/>
            <w:bottom w:val="none" w:sz="0" w:space="0" w:color="auto"/>
            <w:right w:val="none" w:sz="0" w:space="0" w:color="auto"/>
          </w:divBdr>
        </w:div>
        <w:div w:id="82191782">
          <w:marLeft w:val="640"/>
          <w:marRight w:val="0"/>
          <w:marTop w:val="0"/>
          <w:marBottom w:val="0"/>
          <w:divBdr>
            <w:top w:val="none" w:sz="0" w:space="0" w:color="auto"/>
            <w:left w:val="none" w:sz="0" w:space="0" w:color="auto"/>
            <w:bottom w:val="none" w:sz="0" w:space="0" w:color="auto"/>
            <w:right w:val="none" w:sz="0" w:space="0" w:color="auto"/>
          </w:divBdr>
        </w:div>
        <w:div w:id="1913465957">
          <w:marLeft w:val="640"/>
          <w:marRight w:val="0"/>
          <w:marTop w:val="0"/>
          <w:marBottom w:val="0"/>
          <w:divBdr>
            <w:top w:val="none" w:sz="0" w:space="0" w:color="auto"/>
            <w:left w:val="none" w:sz="0" w:space="0" w:color="auto"/>
            <w:bottom w:val="none" w:sz="0" w:space="0" w:color="auto"/>
            <w:right w:val="none" w:sz="0" w:space="0" w:color="auto"/>
          </w:divBdr>
        </w:div>
        <w:div w:id="884565637">
          <w:marLeft w:val="640"/>
          <w:marRight w:val="0"/>
          <w:marTop w:val="0"/>
          <w:marBottom w:val="0"/>
          <w:divBdr>
            <w:top w:val="none" w:sz="0" w:space="0" w:color="auto"/>
            <w:left w:val="none" w:sz="0" w:space="0" w:color="auto"/>
            <w:bottom w:val="none" w:sz="0" w:space="0" w:color="auto"/>
            <w:right w:val="none" w:sz="0" w:space="0" w:color="auto"/>
          </w:divBdr>
        </w:div>
      </w:divsChild>
    </w:div>
    <w:div w:id="749816126">
      <w:bodyDiv w:val="1"/>
      <w:marLeft w:val="0"/>
      <w:marRight w:val="0"/>
      <w:marTop w:val="0"/>
      <w:marBottom w:val="0"/>
      <w:divBdr>
        <w:top w:val="none" w:sz="0" w:space="0" w:color="auto"/>
        <w:left w:val="none" w:sz="0" w:space="0" w:color="auto"/>
        <w:bottom w:val="none" w:sz="0" w:space="0" w:color="auto"/>
        <w:right w:val="none" w:sz="0" w:space="0" w:color="auto"/>
      </w:divBdr>
      <w:divsChild>
        <w:div w:id="1522040497">
          <w:marLeft w:val="640"/>
          <w:marRight w:val="0"/>
          <w:marTop w:val="0"/>
          <w:marBottom w:val="0"/>
          <w:divBdr>
            <w:top w:val="none" w:sz="0" w:space="0" w:color="auto"/>
            <w:left w:val="none" w:sz="0" w:space="0" w:color="auto"/>
            <w:bottom w:val="none" w:sz="0" w:space="0" w:color="auto"/>
            <w:right w:val="none" w:sz="0" w:space="0" w:color="auto"/>
          </w:divBdr>
        </w:div>
        <w:div w:id="2093551362">
          <w:marLeft w:val="640"/>
          <w:marRight w:val="0"/>
          <w:marTop w:val="0"/>
          <w:marBottom w:val="0"/>
          <w:divBdr>
            <w:top w:val="none" w:sz="0" w:space="0" w:color="auto"/>
            <w:left w:val="none" w:sz="0" w:space="0" w:color="auto"/>
            <w:bottom w:val="none" w:sz="0" w:space="0" w:color="auto"/>
            <w:right w:val="none" w:sz="0" w:space="0" w:color="auto"/>
          </w:divBdr>
        </w:div>
        <w:div w:id="1150100284">
          <w:marLeft w:val="640"/>
          <w:marRight w:val="0"/>
          <w:marTop w:val="0"/>
          <w:marBottom w:val="0"/>
          <w:divBdr>
            <w:top w:val="none" w:sz="0" w:space="0" w:color="auto"/>
            <w:left w:val="none" w:sz="0" w:space="0" w:color="auto"/>
            <w:bottom w:val="none" w:sz="0" w:space="0" w:color="auto"/>
            <w:right w:val="none" w:sz="0" w:space="0" w:color="auto"/>
          </w:divBdr>
        </w:div>
        <w:div w:id="1489788597">
          <w:marLeft w:val="640"/>
          <w:marRight w:val="0"/>
          <w:marTop w:val="0"/>
          <w:marBottom w:val="0"/>
          <w:divBdr>
            <w:top w:val="none" w:sz="0" w:space="0" w:color="auto"/>
            <w:left w:val="none" w:sz="0" w:space="0" w:color="auto"/>
            <w:bottom w:val="none" w:sz="0" w:space="0" w:color="auto"/>
            <w:right w:val="none" w:sz="0" w:space="0" w:color="auto"/>
          </w:divBdr>
        </w:div>
        <w:div w:id="1957716316">
          <w:marLeft w:val="640"/>
          <w:marRight w:val="0"/>
          <w:marTop w:val="0"/>
          <w:marBottom w:val="0"/>
          <w:divBdr>
            <w:top w:val="none" w:sz="0" w:space="0" w:color="auto"/>
            <w:left w:val="none" w:sz="0" w:space="0" w:color="auto"/>
            <w:bottom w:val="none" w:sz="0" w:space="0" w:color="auto"/>
            <w:right w:val="none" w:sz="0" w:space="0" w:color="auto"/>
          </w:divBdr>
        </w:div>
        <w:div w:id="439687257">
          <w:marLeft w:val="640"/>
          <w:marRight w:val="0"/>
          <w:marTop w:val="0"/>
          <w:marBottom w:val="0"/>
          <w:divBdr>
            <w:top w:val="none" w:sz="0" w:space="0" w:color="auto"/>
            <w:left w:val="none" w:sz="0" w:space="0" w:color="auto"/>
            <w:bottom w:val="none" w:sz="0" w:space="0" w:color="auto"/>
            <w:right w:val="none" w:sz="0" w:space="0" w:color="auto"/>
          </w:divBdr>
        </w:div>
        <w:div w:id="560748048">
          <w:marLeft w:val="640"/>
          <w:marRight w:val="0"/>
          <w:marTop w:val="0"/>
          <w:marBottom w:val="0"/>
          <w:divBdr>
            <w:top w:val="none" w:sz="0" w:space="0" w:color="auto"/>
            <w:left w:val="none" w:sz="0" w:space="0" w:color="auto"/>
            <w:bottom w:val="none" w:sz="0" w:space="0" w:color="auto"/>
            <w:right w:val="none" w:sz="0" w:space="0" w:color="auto"/>
          </w:divBdr>
        </w:div>
        <w:div w:id="1232543321">
          <w:marLeft w:val="640"/>
          <w:marRight w:val="0"/>
          <w:marTop w:val="0"/>
          <w:marBottom w:val="0"/>
          <w:divBdr>
            <w:top w:val="none" w:sz="0" w:space="0" w:color="auto"/>
            <w:left w:val="none" w:sz="0" w:space="0" w:color="auto"/>
            <w:bottom w:val="none" w:sz="0" w:space="0" w:color="auto"/>
            <w:right w:val="none" w:sz="0" w:space="0" w:color="auto"/>
          </w:divBdr>
        </w:div>
        <w:div w:id="1410619332">
          <w:marLeft w:val="640"/>
          <w:marRight w:val="0"/>
          <w:marTop w:val="0"/>
          <w:marBottom w:val="0"/>
          <w:divBdr>
            <w:top w:val="none" w:sz="0" w:space="0" w:color="auto"/>
            <w:left w:val="none" w:sz="0" w:space="0" w:color="auto"/>
            <w:bottom w:val="none" w:sz="0" w:space="0" w:color="auto"/>
            <w:right w:val="none" w:sz="0" w:space="0" w:color="auto"/>
          </w:divBdr>
        </w:div>
        <w:div w:id="659189429">
          <w:marLeft w:val="640"/>
          <w:marRight w:val="0"/>
          <w:marTop w:val="0"/>
          <w:marBottom w:val="0"/>
          <w:divBdr>
            <w:top w:val="none" w:sz="0" w:space="0" w:color="auto"/>
            <w:left w:val="none" w:sz="0" w:space="0" w:color="auto"/>
            <w:bottom w:val="none" w:sz="0" w:space="0" w:color="auto"/>
            <w:right w:val="none" w:sz="0" w:space="0" w:color="auto"/>
          </w:divBdr>
        </w:div>
      </w:divsChild>
    </w:div>
    <w:div w:id="751968143">
      <w:bodyDiv w:val="1"/>
      <w:marLeft w:val="0"/>
      <w:marRight w:val="0"/>
      <w:marTop w:val="0"/>
      <w:marBottom w:val="0"/>
      <w:divBdr>
        <w:top w:val="none" w:sz="0" w:space="0" w:color="auto"/>
        <w:left w:val="none" w:sz="0" w:space="0" w:color="auto"/>
        <w:bottom w:val="none" w:sz="0" w:space="0" w:color="auto"/>
        <w:right w:val="none" w:sz="0" w:space="0" w:color="auto"/>
      </w:divBdr>
      <w:divsChild>
        <w:div w:id="1987128026">
          <w:marLeft w:val="640"/>
          <w:marRight w:val="0"/>
          <w:marTop w:val="0"/>
          <w:marBottom w:val="0"/>
          <w:divBdr>
            <w:top w:val="none" w:sz="0" w:space="0" w:color="auto"/>
            <w:left w:val="none" w:sz="0" w:space="0" w:color="auto"/>
            <w:bottom w:val="none" w:sz="0" w:space="0" w:color="auto"/>
            <w:right w:val="none" w:sz="0" w:space="0" w:color="auto"/>
          </w:divBdr>
        </w:div>
        <w:div w:id="2079472966">
          <w:marLeft w:val="640"/>
          <w:marRight w:val="0"/>
          <w:marTop w:val="0"/>
          <w:marBottom w:val="0"/>
          <w:divBdr>
            <w:top w:val="none" w:sz="0" w:space="0" w:color="auto"/>
            <w:left w:val="none" w:sz="0" w:space="0" w:color="auto"/>
            <w:bottom w:val="none" w:sz="0" w:space="0" w:color="auto"/>
            <w:right w:val="none" w:sz="0" w:space="0" w:color="auto"/>
          </w:divBdr>
        </w:div>
        <w:div w:id="869227020">
          <w:marLeft w:val="640"/>
          <w:marRight w:val="0"/>
          <w:marTop w:val="0"/>
          <w:marBottom w:val="0"/>
          <w:divBdr>
            <w:top w:val="none" w:sz="0" w:space="0" w:color="auto"/>
            <w:left w:val="none" w:sz="0" w:space="0" w:color="auto"/>
            <w:bottom w:val="none" w:sz="0" w:space="0" w:color="auto"/>
            <w:right w:val="none" w:sz="0" w:space="0" w:color="auto"/>
          </w:divBdr>
        </w:div>
        <w:div w:id="304773319">
          <w:marLeft w:val="640"/>
          <w:marRight w:val="0"/>
          <w:marTop w:val="0"/>
          <w:marBottom w:val="0"/>
          <w:divBdr>
            <w:top w:val="none" w:sz="0" w:space="0" w:color="auto"/>
            <w:left w:val="none" w:sz="0" w:space="0" w:color="auto"/>
            <w:bottom w:val="none" w:sz="0" w:space="0" w:color="auto"/>
            <w:right w:val="none" w:sz="0" w:space="0" w:color="auto"/>
          </w:divBdr>
        </w:div>
        <w:div w:id="220404134">
          <w:marLeft w:val="640"/>
          <w:marRight w:val="0"/>
          <w:marTop w:val="0"/>
          <w:marBottom w:val="0"/>
          <w:divBdr>
            <w:top w:val="none" w:sz="0" w:space="0" w:color="auto"/>
            <w:left w:val="none" w:sz="0" w:space="0" w:color="auto"/>
            <w:bottom w:val="none" w:sz="0" w:space="0" w:color="auto"/>
            <w:right w:val="none" w:sz="0" w:space="0" w:color="auto"/>
          </w:divBdr>
        </w:div>
        <w:div w:id="237599899">
          <w:marLeft w:val="640"/>
          <w:marRight w:val="0"/>
          <w:marTop w:val="0"/>
          <w:marBottom w:val="0"/>
          <w:divBdr>
            <w:top w:val="none" w:sz="0" w:space="0" w:color="auto"/>
            <w:left w:val="none" w:sz="0" w:space="0" w:color="auto"/>
            <w:bottom w:val="none" w:sz="0" w:space="0" w:color="auto"/>
            <w:right w:val="none" w:sz="0" w:space="0" w:color="auto"/>
          </w:divBdr>
        </w:div>
        <w:div w:id="1638417737">
          <w:marLeft w:val="640"/>
          <w:marRight w:val="0"/>
          <w:marTop w:val="0"/>
          <w:marBottom w:val="0"/>
          <w:divBdr>
            <w:top w:val="none" w:sz="0" w:space="0" w:color="auto"/>
            <w:left w:val="none" w:sz="0" w:space="0" w:color="auto"/>
            <w:bottom w:val="none" w:sz="0" w:space="0" w:color="auto"/>
            <w:right w:val="none" w:sz="0" w:space="0" w:color="auto"/>
          </w:divBdr>
        </w:div>
      </w:divsChild>
    </w:div>
    <w:div w:id="791440556">
      <w:bodyDiv w:val="1"/>
      <w:marLeft w:val="0"/>
      <w:marRight w:val="0"/>
      <w:marTop w:val="0"/>
      <w:marBottom w:val="0"/>
      <w:divBdr>
        <w:top w:val="none" w:sz="0" w:space="0" w:color="auto"/>
        <w:left w:val="none" w:sz="0" w:space="0" w:color="auto"/>
        <w:bottom w:val="none" w:sz="0" w:space="0" w:color="auto"/>
        <w:right w:val="none" w:sz="0" w:space="0" w:color="auto"/>
      </w:divBdr>
      <w:divsChild>
        <w:div w:id="969822062">
          <w:marLeft w:val="640"/>
          <w:marRight w:val="0"/>
          <w:marTop w:val="0"/>
          <w:marBottom w:val="0"/>
          <w:divBdr>
            <w:top w:val="none" w:sz="0" w:space="0" w:color="auto"/>
            <w:left w:val="none" w:sz="0" w:space="0" w:color="auto"/>
            <w:bottom w:val="none" w:sz="0" w:space="0" w:color="auto"/>
            <w:right w:val="none" w:sz="0" w:space="0" w:color="auto"/>
          </w:divBdr>
        </w:div>
        <w:div w:id="1338726875">
          <w:marLeft w:val="640"/>
          <w:marRight w:val="0"/>
          <w:marTop w:val="0"/>
          <w:marBottom w:val="0"/>
          <w:divBdr>
            <w:top w:val="none" w:sz="0" w:space="0" w:color="auto"/>
            <w:left w:val="none" w:sz="0" w:space="0" w:color="auto"/>
            <w:bottom w:val="none" w:sz="0" w:space="0" w:color="auto"/>
            <w:right w:val="none" w:sz="0" w:space="0" w:color="auto"/>
          </w:divBdr>
        </w:div>
        <w:div w:id="1147355537">
          <w:marLeft w:val="640"/>
          <w:marRight w:val="0"/>
          <w:marTop w:val="0"/>
          <w:marBottom w:val="0"/>
          <w:divBdr>
            <w:top w:val="none" w:sz="0" w:space="0" w:color="auto"/>
            <w:left w:val="none" w:sz="0" w:space="0" w:color="auto"/>
            <w:bottom w:val="none" w:sz="0" w:space="0" w:color="auto"/>
            <w:right w:val="none" w:sz="0" w:space="0" w:color="auto"/>
          </w:divBdr>
        </w:div>
        <w:div w:id="2098936296">
          <w:marLeft w:val="640"/>
          <w:marRight w:val="0"/>
          <w:marTop w:val="0"/>
          <w:marBottom w:val="0"/>
          <w:divBdr>
            <w:top w:val="none" w:sz="0" w:space="0" w:color="auto"/>
            <w:left w:val="none" w:sz="0" w:space="0" w:color="auto"/>
            <w:bottom w:val="none" w:sz="0" w:space="0" w:color="auto"/>
            <w:right w:val="none" w:sz="0" w:space="0" w:color="auto"/>
          </w:divBdr>
        </w:div>
        <w:div w:id="100806267">
          <w:marLeft w:val="640"/>
          <w:marRight w:val="0"/>
          <w:marTop w:val="0"/>
          <w:marBottom w:val="0"/>
          <w:divBdr>
            <w:top w:val="none" w:sz="0" w:space="0" w:color="auto"/>
            <w:left w:val="none" w:sz="0" w:space="0" w:color="auto"/>
            <w:bottom w:val="none" w:sz="0" w:space="0" w:color="auto"/>
            <w:right w:val="none" w:sz="0" w:space="0" w:color="auto"/>
          </w:divBdr>
        </w:div>
        <w:div w:id="1214851950">
          <w:marLeft w:val="640"/>
          <w:marRight w:val="0"/>
          <w:marTop w:val="0"/>
          <w:marBottom w:val="0"/>
          <w:divBdr>
            <w:top w:val="none" w:sz="0" w:space="0" w:color="auto"/>
            <w:left w:val="none" w:sz="0" w:space="0" w:color="auto"/>
            <w:bottom w:val="none" w:sz="0" w:space="0" w:color="auto"/>
            <w:right w:val="none" w:sz="0" w:space="0" w:color="auto"/>
          </w:divBdr>
        </w:div>
        <w:div w:id="543978839">
          <w:marLeft w:val="640"/>
          <w:marRight w:val="0"/>
          <w:marTop w:val="0"/>
          <w:marBottom w:val="0"/>
          <w:divBdr>
            <w:top w:val="none" w:sz="0" w:space="0" w:color="auto"/>
            <w:left w:val="none" w:sz="0" w:space="0" w:color="auto"/>
            <w:bottom w:val="none" w:sz="0" w:space="0" w:color="auto"/>
            <w:right w:val="none" w:sz="0" w:space="0" w:color="auto"/>
          </w:divBdr>
        </w:div>
        <w:div w:id="1076787314">
          <w:marLeft w:val="640"/>
          <w:marRight w:val="0"/>
          <w:marTop w:val="0"/>
          <w:marBottom w:val="0"/>
          <w:divBdr>
            <w:top w:val="none" w:sz="0" w:space="0" w:color="auto"/>
            <w:left w:val="none" w:sz="0" w:space="0" w:color="auto"/>
            <w:bottom w:val="none" w:sz="0" w:space="0" w:color="auto"/>
            <w:right w:val="none" w:sz="0" w:space="0" w:color="auto"/>
          </w:divBdr>
        </w:div>
        <w:div w:id="1411778379">
          <w:marLeft w:val="640"/>
          <w:marRight w:val="0"/>
          <w:marTop w:val="0"/>
          <w:marBottom w:val="0"/>
          <w:divBdr>
            <w:top w:val="none" w:sz="0" w:space="0" w:color="auto"/>
            <w:left w:val="none" w:sz="0" w:space="0" w:color="auto"/>
            <w:bottom w:val="none" w:sz="0" w:space="0" w:color="auto"/>
            <w:right w:val="none" w:sz="0" w:space="0" w:color="auto"/>
          </w:divBdr>
        </w:div>
        <w:div w:id="1399935466">
          <w:marLeft w:val="640"/>
          <w:marRight w:val="0"/>
          <w:marTop w:val="0"/>
          <w:marBottom w:val="0"/>
          <w:divBdr>
            <w:top w:val="none" w:sz="0" w:space="0" w:color="auto"/>
            <w:left w:val="none" w:sz="0" w:space="0" w:color="auto"/>
            <w:bottom w:val="none" w:sz="0" w:space="0" w:color="auto"/>
            <w:right w:val="none" w:sz="0" w:space="0" w:color="auto"/>
          </w:divBdr>
        </w:div>
      </w:divsChild>
    </w:div>
    <w:div w:id="1249344889">
      <w:bodyDiv w:val="1"/>
      <w:marLeft w:val="0"/>
      <w:marRight w:val="0"/>
      <w:marTop w:val="0"/>
      <w:marBottom w:val="0"/>
      <w:divBdr>
        <w:top w:val="none" w:sz="0" w:space="0" w:color="auto"/>
        <w:left w:val="none" w:sz="0" w:space="0" w:color="auto"/>
        <w:bottom w:val="none" w:sz="0" w:space="0" w:color="auto"/>
        <w:right w:val="none" w:sz="0" w:space="0" w:color="auto"/>
      </w:divBdr>
      <w:divsChild>
        <w:div w:id="200098217">
          <w:marLeft w:val="640"/>
          <w:marRight w:val="0"/>
          <w:marTop w:val="0"/>
          <w:marBottom w:val="0"/>
          <w:divBdr>
            <w:top w:val="none" w:sz="0" w:space="0" w:color="auto"/>
            <w:left w:val="none" w:sz="0" w:space="0" w:color="auto"/>
            <w:bottom w:val="none" w:sz="0" w:space="0" w:color="auto"/>
            <w:right w:val="none" w:sz="0" w:space="0" w:color="auto"/>
          </w:divBdr>
        </w:div>
        <w:div w:id="268053411">
          <w:marLeft w:val="640"/>
          <w:marRight w:val="0"/>
          <w:marTop w:val="0"/>
          <w:marBottom w:val="0"/>
          <w:divBdr>
            <w:top w:val="none" w:sz="0" w:space="0" w:color="auto"/>
            <w:left w:val="none" w:sz="0" w:space="0" w:color="auto"/>
            <w:bottom w:val="none" w:sz="0" w:space="0" w:color="auto"/>
            <w:right w:val="none" w:sz="0" w:space="0" w:color="auto"/>
          </w:divBdr>
        </w:div>
        <w:div w:id="313923254">
          <w:marLeft w:val="640"/>
          <w:marRight w:val="0"/>
          <w:marTop w:val="0"/>
          <w:marBottom w:val="0"/>
          <w:divBdr>
            <w:top w:val="none" w:sz="0" w:space="0" w:color="auto"/>
            <w:left w:val="none" w:sz="0" w:space="0" w:color="auto"/>
            <w:bottom w:val="none" w:sz="0" w:space="0" w:color="auto"/>
            <w:right w:val="none" w:sz="0" w:space="0" w:color="auto"/>
          </w:divBdr>
        </w:div>
        <w:div w:id="1172646776">
          <w:marLeft w:val="640"/>
          <w:marRight w:val="0"/>
          <w:marTop w:val="0"/>
          <w:marBottom w:val="0"/>
          <w:divBdr>
            <w:top w:val="none" w:sz="0" w:space="0" w:color="auto"/>
            <w:left w:val="none" w:sz="0" w:space="0" w:color="auto"/>
            <w:bottom w:val="none" w:sz="0" w:space="0" w:color="auto"/>
            <w:right w:val="none" w:sz="0" w:space="0" w:color="auto"/>
          </w:divBdr>
        </w:div>
        <w:div w:id="882448147">
          <w:marLeft w:val="640"/>
          <w:marRight w:val="0"/>
          <w:marTop w:val="0"/>
          <w:marBottom w:val="0"/>
          <w:divBdr>
            <w:top w:val="none" w:sz="0" w:space="0" w:color="auto"/>
            <w:left w:val="none" w:sz="0" w:space="0" w:color="auto"/>
            <w:bottom w:val="none" w:sz="0" w:space="0" w:color="auto"/>
            <w:right w:val="none" w:sz="0" w:space="0" w:color="auto"/>
          </w:divBdr>
        </w:div>
        <w:div w:id="854921593">
          <w:marLeft w:val="640"/>
          <w:marRight w:val="0"/>
          <w:marTop w:val="0"/>
          <w:marBottom w:val="0"/>
          <w:divBdr>
            <w:top w:val="none" w:sz="0" w:space="0" w:color="auto"/>
            <w:left w:val="none" w:sz="0" w:space="0" w:color="auto"/>
            <w:bottom w:val="none" w:sz="0" w:space="0" w:color="auto"/>
            <w:right w:val="none" w:sz="0" w:space="0" w:color="auto"/>
          </w:divBdr>
        </w:div>
        <w:div w:id="1526016939">
          <w:marLeft w:val="64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25523530">
      <w:bodyDiv w:val="1"/>
      <w:marLeft w:val="0"/>
      <w:marRight w:val="0"/>
      <w:marTop w:val="0"/>
      <w:marBottom w:val="0"/>
      <w:divBdr>
        <w:top w:val="none" w:sz="0" w:space="0" w:color="auto"/>
        <w:left w:val="none" w:sz="0" w:space="0" w:color="auto"/>
        <w:bottom w:val="none" w:sz="0" w:space="0" w:color="auto"/>
        <w:right w:val="none" w:sz="0" w:space="0" w:color="auto"/>
      </w:divBdr>
      <w:divsChild>
        <w:div w:id="1013146345">
          <w:marLeft w:val="640"/>
          <w:marRight w:val="0"/>
          <w:marTop w:val="0"/>
          <w:marBottom w:val="0"/>
          <w:divBdr>
            <w:top w:val="none" w:sz="0" w:space="0" w:color="auto"/>
            <w:left w:val="none" w:sz="0" w:space="0" w:color="auto"/>
            <w:bottom w:val="none" w:sz="0" w:space="0" w:color="auto"/>
            <w:right w:val="none" w:sz="0" w:space="0" w:color="auto"/>
          </w:divBdr>
        </w:div>
        <w:div w:id="925573533">
          <w:marLeft w:val="640"/>
          <w:marRight w:val="0"/>
          <w:marTop w:val="0"/>
          <w:marBottom w:val="0"/>
          <w:divBdr>
            <w:top w:val="none" w:sz="0" w:space="0" w:color="auto"/>
            <w:left w:val="none" w:sz="0" w:space="0" w:color="auto"/>
            <w:bottom w:val="none" w:sz="0" w:space="0" w:color="auto"/>
            <w:right w:val="none" w:sz="0" w:space="0" w:color="auto"/>
          </w:divBdr>
        </w:div>
        <w:div w:id="241529246">
          <w:marLeft w:val="640"/>
          <w:marRight w:val="0"/>
          <w:marTop w:val="0"/>
          <w:marBottom w:val="0"/>
          <w:divBdr>
            <w:top w:val="none" w:sz="0" w:space="0" w:color="auto"/>
            <w:left w:val="none" w:sz="0" w:space="0" w:color="auto"/>
            <w:bottom w:val="none" w:sz="0" w:space="0" w:color="auto"/>
            <w:right w:val="none" w:sz="0" w:space="0" w:color="auto"/>
          </w:divBdr>
        </w:div>
        <w:div w:id="1962374140">
          <w:marLeft w:val="640"/>
          <w:marRight w:val="0"/>
          <w:marTop w:val="0"/>
          <w:marBottom w:val="0"/>
          <w:divBdr>
            <w:top w:val="none" w:sz="0" w:space="0" w:color="auto"/>
            <w:left w:val="none" w:sz="0" w:space="0" w:color="auto"/>
            <w:bottom w:val="none" w:sz="0" w:space="0" w:color="auto"/>
            <w:right w:val="none" w:sz="0" w:space="0" w:color="auto"/>
          </w:divBdr>
        </w:div>
        <w:div w:id="755977233">
          <w:marLeft w:val="640"/>
          <w:marRight w:val="0"/>
          <w:marTop w:val="0"/>
          <w:marBottom w:val="0"/>
          <w:divBdr>
            <w:top w:val="none" w:sz="0" w:space="0" w:color="auto"/>
            <w:left w:val="none" w:sz="0" w:space="0" w:color="auto"/>
            <w:bottom w:val="none" w:sz="0" w:space="0" w:color="auto"/>
            <w:right w:val="none" w:sz="0" w:space="0" w:color="auto"/>
          </w:divBdr>
        </w:div>
        <w:div w:id="1357464630">
          <w:marLeft w:val="640"/>
          <w:marRight w:val="0"/>
          <w:marTop w:val="0"/>
          <w:marBottom w:val="0"/>
          <w:divBdr>
            <w:top w:val="none" w:sz="0" w:space="0" w:color="auto"/>
            <w:left w:val="none" w:sz="0" w:space="0" w:color="auto"/>
            <w:bottom w:val="none" w:sz="0" w:space="0" w:color="auto"/>
            <w:right w:val="none" w:sz="0" w:space="0" w:color="auto"/>
          </w:divBdr>
        </w:div>
        <w:div w:id="1711803263">
          <w:marLeft w:val="640"/>
          <w:marRight w:val="0"/>
          <w:marTop w:val="0"/>
          <w:marBottom w:val="0"/>
          <w:divBdr>
            <w:top w:val="none" w:sz="0" w:space="0" w:color="auto"/>
            <w:left w:val="none" w:sz="0" w:space="0" w:color="auto"/>
            <w:bottom w:val="none" w:sz="0" w:space="0" w:color="auto"/>
            <w:right w:val="none" w:sz="0" w:space="0" w:color="auto"/>
          </w:divBdr>
        </w:div>
        <w:div w:id="49959368">
          <w:marLeft w:val="640"/>
          <w:marRight w:val="0"/>
          <w:marTop w:val="0"/>
          <w:marBottom w:val="0"/>
          <w:divBdr>
            <w:top w:val="none" w:sz="0" w:space="0" w:color="auto"/>
            <w:left w:val="none" w:sz="0" w:space="0" w:color="auto"/>
            <w:bottom w:val="none" w:sz="0" w:space="0" w:color="auto"/>
            <w:right w:val="none" w:sz="0" w:space="0" w:color="auto"/>
          </w:divBdr>
        </w:div>
        <w:div w:id="124197500">
          <w:marLeft w:val="640"/>
          <w:marRight w:val="0"/>
          <w:marTop w:val="0"/>
          <w:marBottom w:val="0"/>
          <w:divBdr>
            <w:top w:val="none" w:sz="0" w:space="0" w:color="auto"/>
            <w:left w:val="none" w:sz="0" w:space="0" w:color="auto"/>
            <w:bottom w:val="none" w:sz="0" w:space="0" w:color="auto"/>
            <w:right w:val="none" w:sz="0" w:space="0" w:color="auto"/>
          </w:divBdr>
        </w:div>
        <w:div w:id="569509090">
          <w:marLeft w:val="640"/>
          <w:marRight w:val="0"/>
          <w:marTop w:val="0"/>
          <w:marBottom w:val="0"/>
          <w:divBdr>
            <w:top w:val="none" w:sz="0" w:space="0" w:color="auto"/>
            <w:left w:val="none" w:sz="0" w:space="0" w:color="auto"/>
            <w:bottom w:val="none" w:sz="0" w:space="0" w:color="auto"/>
            <w:right w:val="none" w:sz="0" w:space="0" w:color="auto"/>
          </w:divBdr>
        </w:div>
      </w:divsChild>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Layout" Target="diagrams/layout1.xml"/><Relationship Id="rId18" Type="http://schemas.openxmlformats.org/officeDocument/2006/relationships/hyperlink" Target="https://github.com/danielppagotto/dimensionamento_m4/blob/main/01_indicadores/07_equipamentos/07_indicadores_equipamentos.R" TargetMode="External"/><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diagramData" Target="diagrams/data1.xml"/><Relationship Id="rId17" Type="http://schemas.openxmlformats.org/officeDocument/2006/relationships/image" Target="media/image8.jpeg"/><Relationship Id="rId2" Type="http://schemas.openxmlformats.org/officeDocument/2006/relationships/numbering" Target="numbering.xml"/><Relationship Id="rId16" Type="http://schemas.microsoft.com/office/2007/relationships/diagramDrawing" Target="diagrams/drawing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590/1981-7746-ojs01991" TargetMode="External"/><Relationship Id="rId5" Type="http://schemas.openxmlformats.org/officeDocument/2006/relationships/webSettings" Target="webSettings.xml"/><Relationship Id="rId15" Type="http://schemas.openxmlformats.org/officeDocument/2006/relationships/diagramColors" Target="diagrams/colors1.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theme" Target="theme/theme1.xml"/></Relationships>
</file>

<file path=word/diagrams/_rels/data1.xml.rels><?xml version="1.0" encoding="UTF-8" standalone="yes"?>
<Relationships xmlns="http://schemas.openxmlformats.org/package/2006/relationships"><Relationship Id="rId8" Type="http://schemas.openxmlformats.org/officeDocument/2006/relationships/image" Target="../media/image7.svg"/><Relationship Id="rId3" Type="http://schemas.openxmlformats.org/officeDocument/2006/relationships/image" Target="../media/image2.png"/><Relationship Id="rId7" Type="http://schemas.openxmlformats.org/officeDocument/2006/relationships/image" Target="../media/image6.png"/><Relationship Id="rId2" Type="http://schemas.openxmlformats.org/officeDocument/2006/relationships/hyperlink" Target="https://dados.face.ufg.br/dataset/distribuiao_dos_tipos_de_vnculos_de_profissionais" TargetMode="External"/><Relationship Id="rId1" Type="http://schemas.openxmlformats.org/officeDocument/2006/relationships/hyperlink" Target="https://github.com/danielppagotto/dimensionamento_m4/blob/main/01_indicadores/02_precarizacao/02_indicador_precarizacao.sql" TargetMode="External"/><Relationship Id="rId6" Type="http://schemas.openxmlformats.org/officeDocument/2006/relationships/image" Target="../media/image5.svg"/><Relationship Id="rId5" Type="http://schemas.openxmlformats.org/officeDocument/2006/relationships/image" Target="../media/image4.png"/><Relationship Id="rId4" Type="http://schemas.openxmlformats.org/officeDocument/2006/relationships/image" Target="../media/image3.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600">
              <a:latin typeface="Montserrat" panose="00000500000000000000" pitchFamily="2" charset="0"/>
            </a:rPr>
            <a:t>Para acessar a consulta SQL que foi usada para a construção do indicador, acesse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600">
              <a:latin typeface="Montserrat" panose="00000500000000000000" pitchFamily="2" charset="0"/>
            </a:rPr>
            <a:t>Para acessar os dados resultantes da consulta do item 1, acesse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600">
              <a:latin typeface="Montserrat" panose="00000500000000000000" pitchFamily="2" charset="0"/>
            </a:rPr>
            <a:t>Para acessar o dashboard interativo, acesse aqui</a:t>
          </a:r>
        </a:p>
      </dgm: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7">
            <a:extLst>
              <a:ext uri="{28A0092B-C50C-407E-A947-70E740481C1C}">
                <a14:useLocalDpi xmlns:a14="http://schemas.microsoft.com/office/drawing/2010/main" val="0"/>
              </a:ext>
              <a:ext uri="{96DAC541-7B7A-43D3-8B79-37D633B846F1}">
                <asvg:svgBlip xmlns:asvg="http://schemas.microsoft.com/office/drawing/2016/SVG/main" r:embed="rId8"/>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A85C6D1F-E0EA-4482-9419-450D5088A0BF}" type="presOf" srcId="{90464B62-12E6-4495-A349-F474B665F994}" destId="{AA6F2AFC-8D7F-45F9-80CA-30218302A5D3}" srcOrd="1"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F7C4E738-59EF-4FEF-AFBB-395DDFC55031}" srcId="{BC085E80-1B48-42A7-9691-1C1A4166ED25}" destId="{B28CD35B-00C0-42A5-822F-19B5B45B774D}" srcOrd="1" destOrd="0" parTransId="{1B5683C1-383B-4DC1-A0DC-2FB6E957E53A}" sibTransId="{24F88A40-45D1-4C43-8CF1-3EAB4679AEE6}"/>
    <dgm:cxn modelId="{CC30516C-BB9B-4638-8703-AE3D90489052}" type="presOf" srcId="{21ABA1D7-4AD4-466B-960F-92CC591070C1}" destId="{476F8BFF-EB75-48FB-9FD5-0FFB573EE4E4}" srcOrd="1"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C8238B8A-8321-4409-89BF-7636F433B152}" type="presOf" srcId="{B28CD35B-00C0-42A5-822F-19B5B45B774D}" destId="{2813FACD-E038-4BC8-A797-FE679AF5926C}" srcOrd="1" destOrd="0" presId="urn:microsoft.com/office/officeart/2005/8/layout/vList4"/>
    <dgm:cxn modelId="{9019B499-5757-4E5C-A9C2-DD08A2B3FB7C}" type="presOf" srcId="{21ABA1D7-4AD4-466B-960F-92CC591070C1}" destId="{AE6648AC-D572-4AB9-A883-64445D217241}" srcOrd="0" destOrd="0" presId="urn:microsoft.com/office/officeart/2005/8/layout/vList4"/>
    <dgm:cxn modelId="{FE5B14AD-64B0-46C4-924F-CE2866E74F2A}" type="presOf" srcId="{BC085E80-1B48-42A7-9691-1C1A4166ED25}" destId="{B135152D-B454-47EA-A74A-8F467C8624E6}" srcOrd="0" destOrd="0" presId="urn:microsoft.com/office/officeart/2005/8/layout/vList4"/>
    <dgm:cxn modelId="{68C137C2-0A6D-4036-B6B0-5FB8573BA2EC}" type="presOf" srcId="{90464B62-12E6-4495-A349-F474B665F994}" destId="{DC051375-BFEC-47C3-8E61-1D2589C1A787}" srcOrd="0" destOrd="0" presId="urn:microsoft.com/office/officeart/2005/8/layout/vList4"/>
    <dgm:cxn modelId="{18C0A4FE-FC99-45F6-8942-77A66F4ED016}" type="presOf" srcId="{B28CD35B-00C0-42A5-822F-19B5B45B774D}" destId="{5D1683F8-A5E9-4212-B6CF-EB65A12E1D55}" srcOrd="0" destOrd="0" presId="urn:microsoft.com/office/officeart/2005/8/layout/vList4"/>
    <dgm:cxn modelId="{EEAA226F-BE8F-4AEF-8B76-0494F8190B13}" type="presParOf" srcId="{B135152D-B454-47EA-A74A-8F467C8624E6}" destId="{FBBDE5C2-9D1C-4F0C-9499-F2181DE0081A}" srcOrd="0" destOrd="0" presId="urn:microsoft.com/office/officeart/2005/8/layout/vList4"/>
    <dgm:cxn modelId="{07E88809-3B58-4E31-BCB1-8020A2720A37}" type="presParOf" srcId="{FBBDE5C2-9D1C-4F0C-9499-F2181DE0081A}" destId="{AE6648AC-D572-4AB9-A883-64445D217241}" srcOrd="0" destOrd="0" presId="urn:microsoft.com/office/officeart/2005/8/layout/vList4"/>
    <dgm:cxn modelId="{3D067520-F4E4-483C-85DE-FCB2F46CC6BD}" type="presParOf" srcId="{FBBDE5C2-9D1C-4F0C-9499-F2181DE0081A}" destId="{DE71F3A2-0104-409F-9D18-55B26BECF6EC}" srcOrd="1" destOrd="0" presId="urn:microsoft.com/office/officeart/2005/8/layout/vList4"/>
    <dgm:cxn modelId="{155ABC8B-ADF9-4500-9FCF-4B130916B8B4}" type="presParOf" srcId="{FBBDE5C2-9D1C-4F0C-9499-F2181DE0081A}" destId="{476F8BFF-EB75-48FB-9FD5-0FFB573EE4E4}" srcOrd="2" destOrd="0" presId="urn:microsoft.com/office/officeart/2005/8/layout/vList4"/>
    <dgm:cxn modelId="{87C66133-4795-4A4C-BBBF-C6E121388B97}" type="presParOf" srcId="{B135152D-B454-47EA-A74A-8F467C8624E6}" destId="{853F3EE9-B6EA-4D46-B5F2-383D7708BB7E}" srcOrd="1" destOrd="0" presId="urn:microsoft.com/office/officeart/2005/8/layout/vList4"/>
    <dgm:cxn modelId="{5F662E0E-A47A-4DEF-AF64-3D5867EEB12A}" type="presParOf" srcId="{B135152D-B454-47EA-A74A-8F467C8624E6}" destId="{6322F94B-F61C-488F-B7C3-F05119D9D8AE}" srcOrd="2" destOrd="0" presId="urn:microsoft.com/office/officeart/2005/8/layout/vList4"/>
    <dgm:cxn modelId="{6371B4F4-2571-4EEF-A95D-88E1DE964671}" type="presParOf" srcId="{6322F94B-F61C-488F-B7C3-F05119D9D8AE}" destId="{5D1683F8-A5E9-4212-B6CF-EB65A12E1D55}" srcOrd="0" destOrd="0" presId="urn:microsoft.com/office/officeart/2005/8/layout/vList4"/>
    <dgm:cxn modelId="{19291B6B-B6B4-48E4-B16D-BFBCACD75240}" type="presParOf" srcId="{6322F94B-F61C-488F-B7C3-F05119D9D8AE}" destId="{A0906D88-1F97-445B-B107-434C0544A891}" srcOrd="1" destOrd="0" presId="urn:microsoft.com/office/officeart/2005/8/layout/vList4"/>
    <dgm:cxn modelId="{28885828-FBCA-47E1-AD07-0BBD48F69037}" type="presParOf" srcId="{6322F94B-F61C-488F-B7C3-F05119D9D8AE}" destId="{2813FACD-E038-4BC8-A797-FE679AF5926C}" srcOrd="2" destOrd="0" presId="urn:microsoft.com/office/officeart/2005/8/layout/vList4"/>
    <dgm:cxn modelId="{351400B6-4681-4823-A32A-C33E69932D2B}" type="presParOf" srcId="{B135152D-B454-47EA-A74A-8F467C8624E6}" destId="{BC44BA2A-50B3-4C44-9D81-05E8855F55AA}" srcOrd="3" destOrd="0" presId="urn:microsoft.com/office/officeart/2005/8/layout/vList4"/>
    <dgm:cxn modelId="{C0EF5DA9-5D51-4C4B-9EC7-D69F79B3C017}" type="presParOf" srcId="{B135152D-B454-47EA-A74A-8F467C8624E6}" destId="{D65590FE-C238-4B3A-B7FC-622E9A9E8E06}" srcOrd="4" destOrd="0" presId="urn:microsoft.com/office/officeart/2005/8/layout/vList4"/>
    <dgm:cxn modelId="{2D5F5FF6-A2F7-4115-9DFC-840934D6620F}" type="presParOf" srcId="{D65590FE-C238-4B3A-B7FC-622E9A9E8E06}" destId="{DC051375-BFEC-47C3-8E61-1D2589C1A787}" srcOrd="0" destOrd="0" presId="urn:microsoft.com/office/officeart/2005/8/layout/vList4"/>
    <dgm:cxn modelId="{8A2217D7-CB9D-41D3-8E4E-B2B191518C4B}" type="presParOf" srcId="{D65590FE-C238-4B3A-B7FC-622E9A9E8E06}" destId="{625E2ECE-FBBB-4E80-8C1E-5A3A38B36CBC}" srcOrd="1" destOrd="0" presId="urn:microsoft.com/office/officeart/2005/8/layout/vList4"/>
    <dgm:cxn modelId="{BC758368-92A2-42CD-9550-94CD0EBABF24}"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a consulta SQL que foi usada para a construção do indicador, acesse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Font typeface="+mj-lt"/>
            <a:buNone/>
          </a:pPr>
          <a:r>
            <a:rPr lang="pt-BR" sz="1600" kern="1200">
              <a:latin typeface="Montserrat" panose="00000500000000000000" pitchFamily="2" charset="0"/>
            </a:rPr>
            <a:t>Para acessar os dados resultantes da consulta do item 1, acesse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0960" tIns="60960" rIns="60960" bIns="60960" numCol="1" spcCol="1270" anchor="ctr" anchorCtr="0">
          <a:noAutofit/>
        </a:bodyPr>
        <a:lstStyle/>
        <a:p>
          <a:pPr marL="0" lvl="0" indent="0" algn="l" defTabSz="711200">
            <a:lnSpc>
              <a:spcPct val="90000"/>
            </a:lnSpc>
            <a:spcBef>
              <a:spcPct val="0"/>
            </a:spcBef>
            <a:spcAft>
              <a:spcPct val="35000"/>
            </a:spcAft>
            <a:buNone/>
          </a:pPr>
          <a:r>
            <a:rPr lang="pt-BR" sz="1600" kern="1200">
              <a:latin typeface="Montserrat" panose="00000500000000000000" pitchFamily="2" charset="0"/>
            </a:rPr>
            <a:t>Para acessar o dashboard interativo, acesse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charset w:val="00"/>
    <w:family w:val="auto"/>
    <w:pitch w:val="variable"/>
    <w:sig w:usb0="2000020F" w:usb1="00000003" w:usb2="00000000" w:usb3="00000000" w:csb0="00000197" w:csb1="00000000"/>
  </w:font>
  <w:font w:name="Amsi Pro Thin">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513"/>
    <w:rsid w:val="00201B4E"/>
    <w:rsid w:val="00225B57"/>
    <w:rsid w:val="002F75FF"/>
    <w:rsid w:val="009A2513"/>
    <w:rsid w:val="00A647F7"/>
    <w:rsid w:val="00AE103D"/>
    <w:rsid w:val="00BA0934"/>
    <w:rsid w:val="00C558F1"/>
    <w:rsid w:val="00CB76FE"/>
    <w:rsid w:val="00D65F5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9A251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1)&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KDEp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2,3)&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KDIsMyk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4–6)&quot;,&quot;manualOverrideText&quot;:&quot;&quot;},&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KDTigJM2KS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LCJjb250YWluZXItdGl0bGUtc2hvcnQiOiI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SwiY29udGFpbmVyLXRpdGxlLXNob3J0IjoiIn0sImlzVGVtcG9yYXJ5IjpmYWxzZX1dfQ==&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container-title-short&quot;:&quot;&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container-title-short&quot;:&quot;&quot;},&quot;isTemporary&quot;:false}]},{&quot;citationID&quot;:&quot;MENDELEY_CITATION_af39cdcf-bdca-40f2-bb61-bcbf225a6cff&quot;,&quot;properties&quot;:{&quot;noteIndex&quot;:0},&quot;isEdited&quot;:false,&quot;manualOverride&quot;:{&quot;isManuallyOverridden&quot;:false,&quot;citeprocText&quot;:&quot;(7–10)&quot;,&quot;manualOverrideText&quot;:&quot;&quot;},&quot;citationTag&quot;:&quot;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d1bfa033-b95f-3e0d-b3d0-079ec6152c19&quot;,&quot;itemData&quot;:{&quot;type&quot;:&quot;report&quot;,&quot;id&quot;:&quot;d1bfa033-b95f-3e0d-b3d0-079ec6152c19&quot;,&quot;title&quot;:&quot;Trabalho de enfermagem e precarização: uma revisão integrativa&quot;,&quot;author&quot;:[{&quot;family&quot;:&quot;Fuentes Pérez Júnior&quot;,&quot;given&quot;:&quot;Eugenio&quot;,&quot;parse-names&quot;:false,&quot;dropping-particle&quot;:&quot;&quot;,&quot;non-dropping-particle&quot;:&quot;&quot;},{&quot;family&quot;:&quot;Maria Scherlowski Leal David&quot;,&quot;given&quot;:&quot;Helena&quot;,&quot;parse-names&quot;:false,&quot;dropping-particle&quot;:&quot;&quot;,&quot;non-dropping-particle&quot;:&quot;&quot;}],&quot;issued&quot;:{&quot;date-parts&quot;:[[2018]]},&quot;number-of-pages&quot;:&quot;71-76&quot;,&quot;abstract&quot;:&quot;Objetivos: identificar e discutir a produção do conhecimento da enfermagem sobre a influência da precarização no processo de trabalho e a saúde do trabalhador de enfermagem. Metodologia: estudo bibliográfico com abordagem qualitativa, de revisão integrativa da literatura, realizada nas bases BVS, portal de periódicos CAPES, PubMed e Science Direct, no período de 2010 a 2016 e submetidos a análise de conteúdo Resultados: identificou-se a baixa produção da literatura acerca do tema. Na análise qualitativa obteve-se as seguintes categorias: o processo de precarização do trabalho da enfermagem e repercussões da precarização ao processo de trabalho da enfermagem e a saúde do trabalhador. Conclusão: identificou-se a incipiência da produção da enfermagem sobre o tema. Como repercussão da precarização verificou-se o desgaste e sobrecarga de trabalho, assim como impactos negativos na saúde física e psíquica dos trabalhadores. Descritores: Enfermagem do Trabalho; Saúde do Trabalhador; Riscos Ocupacionais. NURSING WORK AND PRECARIOUSNESS: AN INTEGRATIVE REVIEW. Objectives: to identify and discuss the production of nursing knowledge about the influence of precariousness in the work process and the health of the nursing worker. Methodology: a bibliographical study with qualitative approach, of an integrative review of the literature, carried out in the VHL databases, CAPES journal, PubMed and Science Direct, from 2010 to 2016 and submitted to content analysis. Results: low production of Literature on the subject. In the qualitative analysis, the following categories were obtained: the process of precariousness of nursing work and repercussions of the precariousness to the nursing work process and the health of the worker. Conclusion: the incipience of nursing production on the theme was identified. As a consequence of the precariousness, there was the wear and overload of work, as well as negative impacts on the physical and psychological health of the workers. Descriptors: Occupational health nursing, occupational health, occupational risks. TRABAJO DE ENFERMERÍA Y PRECARIZACIÓN: UNA REVISIÓN INTEGRATIVA. Objetivos: identificar y discutir la producción del conocimiento de la enfermería sobre la influencia de la precarización en el proceso de trabajo y la salud del trabajador de enfermería. Metodologia: estudio bibliográfico con abordaje cualitativo, de revisión integrativa de la literatura, realizada en las bases BVS, portal de revistas CAPES, PubMed y Science Direct, en el período de 2010 a 2016 y sometidos a análisis de contenido. Resultados: se identificó la baja producción de la producción Literatura sobre el tema. En el análisis cualitativo se obtuvieron las siguientes categorías: el proceso de precarización del trabajo de la enfermería y repercusiones de la precarización al proceso de trabajo de la enfermería y la salud del trabajador. Conclusión: se identificó la incipiente de la producción de la enfermería sobre el tema. Como repercusión de la precarización se verificó el desgaste y sobrecarga de trabajo, así como impactos negativos en la salud física y psíquica de los trabajadores.&quot;,&quot;issue&quot;:&quot;4&quot;,&quot;volume&quot;:&quot;9&quot;,&quot;container-title-short&quot;:&quot;&quot;},&quot;isTemporary&quot;:false},{&quot;id&quot;:&quot;230facbf-779a-3e1c-b24e-d74c8526ea16&quot;,&quot;itemData&quot;:{&quot;type&quot;:&quot;article-journal&quot;,&quot;id&quot;:&quot;230facbf-779a-3e1c-b24e-d74c8526ea16&quot;,&quot;title&quot;:&quot;Precarização do trabalho: particularidades no setor saúde brasileiro&quot;,&quot;author&quot;:[{&quot;family&quot;:&quot;Morosini&quot;,&quot;given&quot;:&quot;Márcia Valéria Guimarães Cardoso&quot;,&quot;parse-names&quot;:false,&quot;dropping-particle&quot;:&quot;&quot;,&quot;non-dropping-particle&quot;:&quot;&quot;}],&quot;container-title&quot;:&quot;Trabalho, Educação e Saúde&quot;,&quot;DOI&quot;:&quot;10.1590/1981-7746-sip00131&quot;,&quot;issued&quot;:{&quot;date-parts&quot;:[[2016,11]]},&quot;page&quot;:&quot;5-7&quot;,&quot;publisher&quot;:&quot;FapUNIFESP (SciELO)&quot;,&quot;issue&quot;:&quot;suppl 1&quot;,&quot;volume&quot;:&quot;14&quot;,&quot;container-title-short&quot;:&quot;&quot;},&quot;isTemporary&quot;:false},{&quot;id&quot;:&quot;f1ca1810-1a43-3cec-8b43-2116fbe9106b&quot;,&quot;itemData&quot;:{&quot;type&quot;:&quot;article-journal&quot;,&quot;id&quot;:&quot;f1ca1810-1a43-3cec-8b43-2116fbe9106b&quot;,&quot;title&quot;:&quot;Precarização do trabalho e saúde do trabalhador&quot;,&quot;author&quot;:[{&quot;family&quot;:&quot;Vieira Cabral&quot;,&quot;given&quot;:&quot;Ivens Bruno&quot;,&quot;parse-names&quot;:false,&quot;dropping-particle&quot;:&quot;&quot;,&quot;non-dropping-particle&quot;:&quot;&quot;},{&quot;family&quot;:&quot;Nobre da Silva&quot;,&quot;given&quot;:&quot;Pedro Henrique&quot;,&quot;parse-names&quot;:false,&quot;dropping-particle&quot;:&quot;&quot;,&quot;non-dropping-particle&quot;:&quot;&quot;},{&quot;family&quot;:&quot;Oliveira Souza&quot;,&quot;given&quot;:&quot;Diego&quot;,&quot;parse-names&quot;:false,&quot;dropping-particle&quot;:&quot;&quot;,&quot;non-dropping-particle&quot;:&quot;De&quot;}],&quot;container-title&quot;:&quot;Trabalho &amp; Educação&quot;,&quot;DOI&quot;:&quot;10.35699/2238-037x.2021.25729&quot;,&quot;ISSN&quot;:&quot;1516-9537&quot;,&quot;issued&quot;:{&quot;date-parts&quot;:[[2022,2,3]]},&quot;page&quot;:&quot;51-65&quot;,&quot;abstract&quot;:&quot;O objetivo deste estudo foi analisar a literatura sobre a precarização do trabalho e a saúde do trabalhador, vislumbrando as perspectivas de investigação/intervenção. Para tanto, foi realizada uma busca por artigos na Biblioteca Virtual da Saúde (BVS), seguida de uma análise crítica. Definidos os critérios de busca e seleção, foram selecionados 22 artigos para análise. A literatura consultada traz importantes contribuições sobre a relação entre a precarização do trabalho e a saúde do trabalhador, sobretudo para os trabalhadores da saúde, ratificando a amplificação desse fenômeno ante a reestruturação produtiva. Destacaram-se produções das áreas da Psicologia, Enfermagem e Saúde Coletiva, mas com substancial incorporação de categorias teóricas da Sociologia do Trabalho. Por outro lado, categorias teóricas de clássicos da Saúde do Trabalhador e Saúde Coletiva de base marxista podem, ainda, ser recuperadas com maior ênfase, a fim de elucidar os efeitos específicos do mundo do trabalho na saúde. As investigações daqui em diante devem focalizar na questão da uberização, mas sem isolar esse fenômeno da dinâmica geral de reprodução do capital. Faz-se necessário o fortalecimento de caminhos investigativos em uma perspectiva crítica, vislumbrando a transformação do processo de degradação da saúde, desde as suas raízes.&quot;,&quot;publisher&quot;:&quot;Universidade Federal de Minas Gerais - Pro-Reitoria de Pesquisa&quot;,&quot;issue&quot;:&quot;3&quot;,&quot;volume&quot;:&quot;30&quot;,&quot;container-title-short&quot;:&quot;&quot;},&quot;isTemporary&quot;:false},{&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LOCALE_CODE" value="&quot;en-US&quot;"/>
    <we:property name="MENDELEY_CITATIONS_STYLE" value="{&quot;id&quot;:&quot;https://www.zotero.org/styles/vancouver&quot;,&quot;title&quot;:&quot;Vancouver&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F5EC9-7EB3-4DEC-92D1-EF1502D42D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629</TotalTime>
  <Pages>9</Pages>
  <Words>1638</Words>
  <Characters>8846</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Daniel Pagotto</cp:lastModifiedBy>
  <cp:revision>12</cp:revision>
  <cp:lastPrinted>2024-12-17T16:56:00Z</cp:lastPrinted>
  <dcterms:created xsi:type="dcterms:W3CDTF">2024-11-05T15:05:00Z</dcterms:created>
  <dcterms:modified xsi:type="dcterms:W3CDTF">2024-12-18T00:21:00Z</dcterms:modified>
</cp:coreProperties>
</file>