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1964" w14:textId="42C66BA0" w:rsidR="00CF6FF5" w:rsidRDefault="00A21DB9" w:rsidP="63AEE0EA">
      <w:pPr>
        <w:ind w:right="-360"/>
        <w:jc w:val="center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Extraction of WGS</w:t>
      </w:r>
      <w:r w:rsidR="00782BB1">
        <w:rPr>
          <w:b/>
          <w:bCs/>
          <w:sz w:val="36"/>
          <w:szCs w:val="36"/>
        </w:rPr>
        <w:t xml:space="preserve"> Bacterial Isolates Using </w:t>
      </w:r>
      <w:proofErr w:type="spellStart"/>
      <w:r w:rsidR="008639FE">
        <w:rPr>
          <w:b/>
          <w:bCs/>
          <w:sz w:val="36"/>
          <w:szCs w:val="36"/>
        </w:rPr>
        <w:t>MagMAX</w:t>
      </w:r>
      <w:proofErr w:type="spellEnd"/>
      <w:r w:rsidR="008639FE">
        <w:rPr>
          <w:b/>
          <w:bCs/>
          <w:sz w:val="36"/>
          <w:szCs w:val="36"/>
        </w:rPr>
        <w:t xml:space="preserve"> CORE</w:t>
      </w:r>
    </w:p>
    <w:p w14:paraId="36F51965" w14:textId="77777777" w:rsidR="00CF6FF5" w:rsidRDefault="00CF6FF5" w:rsidP="00CF6FF5">
      <w:pPr>
        <w:ind w:right="-360"/>
        <w:jc w:val="center"/>
        <w:rPr>
          <w:b/>
          <w:szCs w:val="36"/>
        </w:rPr>
      </w:pPr>
    </w:p>
    <w:p w14:paraId="36F51966" w14:textId="77777777" w:rsidR="00CF6FF5" w:rsidRDefault="00CF6FF5" w:rsidP="00CF6FF5">
      <w:pPr>
        <w:ind w:right="-360"/>
        <w:rPr>
          <w:bCs/>
        </w:rPr>
      </w:pPr>
      <w:r>
        <w:rPr>
          <w:bCs/>
        </w:rPr>
        <w:tab/>
      </w:r>
    </w:p>
    <w:p w14:paraId="0BE4BA64" w14:textId="77777777" w:rsidR="00CB59D4" w:rsidRPr="00B71C83" w:rsidRDefault="63AEE0EA" w:rsidP="63AEE0EA">
      <w:pPr>
        <w:pStyle w:val="Footer"/>
        <w:ind w:right="-360"/>
        <w:rPr>
          <w:b/>
          <w:bCs/>
        </w:rPr>
      </w:pPr>
      <w:r w:rsidRPr="63AEE0EA">
        <w:rPr>
          <w:u w:val="single"/>
        </w:rPr>
        <w:t>1.0 Purpose</w:t>
      </w:r>
    </w:p>
    <w:p w14:paraId="60CF4027" w14:textId="2767BB6D" w:rsidR="00CB59D4" w:rsidRDefault="63AEE0EA" w:rsidP="007A0676">
      <w:pPr>
        <w:jc w:val="both"/>
      </w:pPr>
      <w:r>
        <w:t>The purpose of this procedure is to define a uniform method of extraction of DNA and RNA from different sample type using an in-house bead loading system</w:t>
      </w:r>
      <w:r w:rsidR="004005C5">
        <w:t xml:space="preserve"> and </w:t>
      </w:r>
      <w:proofErr w:type="spellStart"/>
      <w:r w:rsidR="008639FE">
        <w:t>MagMAX</w:t>
      </w:r>
      <w:proofErr w:type="spellEnd"/>
      <w:r w:rsidR="008639FE">
        <w:t xml:space="preserve"> CORE Nucleic acid purification kit</w:t>
      </w:r>
      <w:r w:rsidR="005A5B92">
        <w:t xml:space="preserve"> </w:t>
      </w:r>
      <w:r w:rsidR="00846EAF">
        <w:t>(</w:t>
      </w:r>
      <w:proofErr w:type="gramStart"/>
      <w:r w:rsidR="00846EAF">
        <w:t>cat.#</w:t>
      </w:r>
      <w:proofErr w:type="gramEnd"/>
      <w:r w:rsidR="00846EAF">
        <w:t>A32700 or A32702)</w:t>
      </w:r>
      <w:r w:rsidR="004214B9">
        <w:t>.</w:t>
      </w:r>
    </w:p>
    <w:p w14:paraId="09DD105B" w14:textId="77777777" w:rsidR="00CB59D4" w:rsidRDefault="00CB59D4" w:rsidP="00CB59D4"/>
    <w:p w14:paraId="00C93407" w14:textId="77777777" w:rsidR="00CB59D4" w:rsidRDefault="63AEE0EA" w:rsidP="63AEE0EA">
      <w:pPr>
        <w:rPr>
          <w:u w:val="single"/>
        </w:rPr>
      </w:pPr>
      <w:r w:rsidRPr="63AEE0EA">
        <w:rPr>
          <w:u w:val="single"/>
        </w:rPr>
        <w:t>2.0 Responsibility</w:t>
      </w:r>
    </w:p>
    <w:p w14:paraId="41DD902A" w14:textId="43E1F270" w:rsidR="00CB59D4" w:rsidRDefault="63AEE0EA" w:rsidP="00CB59D4">
      <w:r>
        <w:t xml:space="preserve">It is the responsibility of all laboratory technicians to follow this procedure. It is the responsibility of the laboratory </w:t>
      </w:r>
      <w:r w:rsidR="005A5B92">
        <w:t>management</w:t>
      </w:r>
      <w:r>
        <w:t xml:space="preserve"> to ensure that this procedure is accurate and up-to-date.</w:t>
      </w:r>
    </w:p>
    <w:p w14:paraId="6BF067C2" w14:textId="77777777" w:rsidR="00CB59D4" w:rsidRDefault="00CB59D4" w:rsidP="00CB59D4">
      <w:pPr>
        <w:pStyle w:val="Header"/>
      </w:pPr>
    </w:p>
    <w:p w14:paraId="00C9743E" w14:textId="77777777" w:rsidR="00CB59D4" w:rsidRDefault="63AEE0EA" w:rsidP="63AEE0EA">
      <w:pPr>
        <w:rPr>
          <w:u w:val="single"/>
        </w:rPr>
      </w:pPr>
      <w:r w:rsidRPr="63AEE0EA">
        <w:rPr>
          <w:u w:val="single"/>
        </w:rPr>
        <w:t>3.0 Scope</w:t>
      </w:r>
    </w:p>
    <w:p w14:paraId="4B7D1E41" w14:textId="437FF1BC" w:rsidR="00CB59D4" w:rsidRDefault="63AEE0EA" w:rsidP="007A0676">
      <w:pPr>
        <w:jc w:val="both"/>
      </w:pPr>
      <w:r>
        <w:t xml:space="preserve">This procedure is applicable to samples types listed in step 5.0 below requiring DNA and RNA extraction. This procedure utilizes the </w:t>
      </w:r>
      <w:proofErr w:type="spellStart"/>
      <w:r>
        <w:t>MagMAX</w:t>
      </w:r>
      <w:proofErr w:type="spellEnd"/>
      <w:r>
        <w:t xml:space="preserve"> </w:t>
      </w:r>
      <w:proofErr w:type="gramStart"/>
      <w:r w:rsidR="005C256B">
        <w:t xml:space="preserve">CORE  </w:t>
      </w:r>
      <w:r>
        <w:t>Nucleic</w:t>
      </w:r>
      <w:proofErr w:type="gramEnd"/>
      <w:r>
        <w:t xml:space="preserve"> Acid </w:t>
      </w:r>
      <w:r w:rsidR="005C256B">
        <w:t>Purification Kit (</w:t>
      </w:r>
      <w:r w:rsidR="002768E3">
        <w:t xml:space="preserve">Thermo, </w:t>
      </w:r>
      <w:r w:rsidR="005C256B">
        <w:t>cat.#A32700 or A32702)</w:t>
      </w:r>
      <w:r w:rsidR="005A5B92">
        <w:t>.</w:t>
      </w:r>
    </w:p>
    <w:p w14:paraId="19FE7224" w14:textId="77777777" w:rsidR="00CB59D4" w:rsidRDefault="00CB59D4" w:rsidP="00CB59D4"/>
    <w:p w14:paraId="516D9BCE" w14:textId="77777777" w:rsidR="00CB59D4" w:rsidRDefault="63AEE0EA" w:rsidP="63AEE0EA">
      <w:pPr>
        <w:pStyle w:val="Heading1"/>
        <w:jc w:val="left"/>
        <w:rPr>
          <w:b/>
          <w:bCs/>
          <w:sz w:val="24"/>
          <w:u w:val="single"/>
        </w:rPr>
      </w:pPr>
      <w:r w:rsidRPr="63AEE0EA">
        <w:rPr>
          <w:b/>
          <w:bCs/>
          <w:sz w:val="24"/>
          <w:u w:val="single"/>
        </w:rPr>
        <w:t>4.0 Reagent preparation</w:t>
      </w:r>
    </w:p>
    <w:p w14:paraId="1AE620B9" w14:textId="77777777" w:rsidR="00D06B79" w:rsidRPr="00D06B79" w:rsidRDefault="00D06B79" w:rsidP="00D06B79"/>
    <w:p w14:paraId="74FF07AC" w14:textId="77777777" w:rsidR="00CB59D4" w:rsidRDefault="63AEE0EA" w:rsidP="00CB59D4">
      <w:r>
        <w:t>Note: Throughout this procedure, 1x PBS pH=7.4 is referred to simply as PBS.</w:t>
      </w:r>
    </w:p>
    <w:p w14:paraId="098208F1" w14:textId="77777777" w:rsidR="00D06B79" w:rsidRPr="009E7155" w:rsidRDefault="00D06B79" w:rsidP="00CB59D4">
      <w:pPr>
        <w:rPr>
          <w:sz w:val="20"/>
          <w:szCs w:val="20"/>
        </w:rPr>
      </w:pPr>
    </w:p>
    <w:p w14:paraId="108E2677" w14:textId="003DB27C" w:rsidR="00CB59D4" w:rsidRDefault="00CB59D4" w:rsidP="009E7155">
      <w:pPr>
        <w:pStyle w:val="BodyText"/>
        <w:ind w:left="720" w:hanging="720"/>
        <w:jc w:val="left"/>
      </w:pPr>
      <w:r>
        <w:t>4.1</w:t>
      </w:r>
      <w:r>
        <w:tab/>
      </w:r>
      <w:r w:rsidR="005C256B">
        <w:t>All component</w:t>
      </w:r>
      <w:r w:rsidR="00871A59">
        <w:t>s</w:t>
      </w:r>
      <w:r w:rsidR="005C256B">
        <w:t xml:space="preserve"> of this kit </w:t>
      </w:r>
      <w:r w:rsidR="00871A59">
        <w:t>are</w:t>
      </w:r>
      <w:r w:rsidR="005C256B">
        <w:t xml:space="preserve"> stored at room temperature.</w:t>
      </w:r>
    </w:p>
    <w:p w14:paraId="49278EC7" w14:textId="701D1CD2" w:rsidR="00CB59D4" w:rsidRDefault="00CB59D4" w:rsidP="009E7155">
      <w:pPr>
        <w:pStyle w:val="NoSpacing"/>
        <w:tabs>
          <w:tab w:val="left" w:pos="720"/>
        </w:tabs>
        <w:ind w:left="720" w:hanging="720"/>
      </w:pPr>
      <w:r>
        <w:t>4.2</w:t>
      </w:r>
      <w:r>
        <w:tab/>
      </w:r>
      <w:r w:rsidR="00D0092D">
        <w:t>M</w:t>
      </w:r>
      <w:r>
        <w:t xml:space="preserve">ake </w:t>
      </w:r>
      <w:r w:rsidR="002768E3">
        <w:t xml:space="preserve">Lysis solution as per </w:t>
      </w:r>
      <w:proofErr w:type="spellStart"/>
      <w:r w:rsidR="00C76004" w:rsidRPr="00C76004">
        <w:t>MagMAX</w:t>
      </w:r>
      <w:proofErr w:type="spellEnd"/>
      <w:r w:rsidR="00C76004" w:rsidRPr="00C76004">
        <w:t xml:space="preserve"> CORE Lysis Buffer and Bead Mix</w:t>
      </w:r>
      <w:r w:rsidR="00C76004">
        <w:t xml:space="preserve"> recipe</w:t>
      </w:r>
      <w:r w:rsidR="008F0368">
        <w:t>, which includes 450 µ</w:t>
      </w:r>
      <w:r w:rsidR="00C85F27">
        <w:t>l</w:t>
      </w:r>
      <w:r w:rsidR="008F0368">
        <w:t>/reaction</w:t>
      </w:r>
      <w:r w:rsidR="002768E3">
        <w:t xml:space="preserve"> of </w:t>
      </w:r>
      <w:proofErr w:type="spellStart"/>
      <w:r w:rsidR="002768E3">
        <w:t>MagMAX</w:t>
      </w:r>
      <w:proofErr w:type="spellEnd"/>
      <w:r w:rsidR="002768E3">
        <w:t xml:space="preserve"> Core Solution and 2.05 </w:t>
      </w:r>
      <w:r w:rsidR="008F0368">
        <w:t>µ</w:t>
      </w:r>
      <w:r w:rsidR="00C85F27">
        <w:t>l</w:t>
      </w:r>
      <w:r w:rsidR="008F0368">
        <w:t xml:space="preserve">/reaction </w:t>
      </w:r>
      <w:r w:rsidR="002768E3">
        <w:t xml:space="preserve">of Reagent DX (Qiagen, </w:t>
      </w:r>
      <w:proofErr w:type="gramStart"/>
      <w:r w:rsidR="002768E3">
        <w:t>cat.#</w:t>
      </w:r>
      <w:proofErr w:type="gramEnd"/>
      <w:r w:rsidR="002768E3">
        <w:t xml:space="preserve"> 19088)</w:t>
      </w:r>
      <w:r w:rsidR="008F0368">
        <w:t xml:space="preserve">. </w:t>
      </w:r>
      <w:r>
        <w:t xml:space="preserve">After the addition of each component of the Lysis Buffer, be sure to thoroughly vortex the solution. </w:t>
      </w:r>
      <w:r w:rsidR="00497C34">
        <w:t>K</w:t>
      </w:r>
      <w:r>
        <w:t xml:space="preserve">eep the solution at room </w:t>
      </w:r>
      <w:proofErr w:type="spellStart"/>
      <w:r>
        <w:t>temperature.The</w:t>
      </w:r>
      <w:proofErr w:type="spellEnd"/>
      <w:r>
        <w:t xml:space="preserve"> prepared lysis buffer </w:t>
      </w:r>
      <w:r w:rsidR="00584359">
        <w:t>can be stored at room temperature for up to 24</w:t>
      </w:r>
      <w:r w:rsidR="00C76004">
        <w:t xml:space="preserve"> </w:t>
      </w:r>
      <w:r w:rsidR="00584359">
        <w:t>hours.</w:t>
      </w:r>
    </w:p>
    <w:p w14:paraId="6ECAEA2F" w14:textId="74B59FCE" w:rsidR="00584359" w:rsidRDefault="00584359" w:rsidP="009E7155">
      <w:pPr>
        <w:pStyle w:val="NoSpacing"/>
        <w:tabs>
          <w:tab w:val="left" w:pos="720"/>
        </w:tabs>
        <w:ind w:left="720" w:hanging="720"/>
      </w:pPr>
      <w:r>
        <w:t>4.3</w:t>
      </w:r>
      <w:r>
        <w:tab/>
        <w:t>Prepare Bead</w:t>
      </w:r>
      <w:r w:rsidR="008F0368">
        <w:t>/Proteinase K Mix as per recipe, 20 µ</w:t>
      </w:r>
      <w:r w:rsidR="00C85F27">
        <w:t>l</w:t>
      </w:r>
      <w:r w:rsidR="008F0368">
        <w:t>/reaction</w:t>
      </w:r>
      <w:r w:rsidR="000E3548">
        <w:t xml:space="preserve"> </w:t>
      </w:r>
      <w:r w:rsidR="008F0368">
        <w:t xml:space="preserve">of </w:t>
      </w:r>
      <w:proofErr w:type="spellStart"/>
      <w:r w:rsidR="008F0368">
        <w:t>MagMAX</w:t>
      </w:r>
      <w:proofErr w:type="spellEnd"/>
      <w:r w:rsidR="008F0368">
        <w:t xml:space="preserve"> CORE Magnetic Beads and 10 µ</w:t>
      </w:r>
      <w:r w:rsidR="00C85F27">
        <w:t>l</w:t>
      </w:r>
      <w:r w:rsidR="008F0368">
        <w:t xml:space="preserve">/reaction of </w:t>
      </w:r>
      <w:proofErr w:type="spellStart"/>
      <w:r w:rsidR="008F0368">
        <w:t>MagMAX</w:t>
      </w:r>
      <w:proofErr w:type="spellEnd"/>
      <w:r w:rsidR="008F0368">
        <w:t xml:space="preserve"> CORE Proteinase K. </w:t>
      </w:r>
      <w:r w:rsidR="00497C34">
        <w:t>It</w:t>
      </w:r>
      <w:r w:rsidR="004005C5">
        <w:t>’</w:t>
      </w:r>
      <w:r w:rsidR="00497C34">
        <w:t>s recommended to prepare Bead/Proteinase K mix daily but t</w:t>
      </w:r>
      <w:r w:rsidR="000E3548">
        <w:t>his can be stored at 4</w:t>
      </w:r>
      <w:r w:rsidR="004A4285">
        <w:t>°C for up to one week.</w:t>
      </w:r>
    </w:p>
    <w:p w14:paraId="6796E626" w14:textId="77777777" w:rsidR="00CB59D4" w:rsidRPr="009E7155" w:rsidRDefault="00CB59D4" w:rsidP="009E7155">
      <w:pPr>
        <w:pStyle w:val="NoSpacing"/>
        <w:tabs>
          <w:tab w:val="left" w:pos="720"/>
        </w:tabs>
        <w:ind w:left="720" w:hanging="720"/>
        <w:rPr>
          <w:sz w:val="20"/>
          <w:szCs w:val="20"/>
        </w:rPr>
      </w:pPr>
    </w:p>
    <w:p w14:paraId="23082050" w14:textId="77777777" w:rsidR="00CB59D4" w:rsidRPr="00B71C83" w:rsidRDefault="63AEE0EA" w:rsidP="009E7155">
      <w:pPr>
        <w:pStyle w:val="NoSpacing"/>
        <w:numPr>
          <w:ilvl w:val="1"/>
          <w:numId w:val="5"/>
        </w:numPr>
        <w:rPr>
          <w:b/>
          <w:bCs/>
          <w:u w:val="single"/>
        </w:rPr>
      </w:pPr>
      <w:r w:rsidRPr="63AEE0EA">
        <w:rPr>
          <w:b/>
          <w:bCs/>
          <w:u w:val="single"/>
        </w:rPr>
        <w:t>Sample preparation</w:t>
      </w:r>
    </w:p>
    <w:p w14:paraId="09CC751B" w14:textId="43542E94" w:rsidR="00CB59D4" w:rsidRDefault="63AEE0EA" w:rsidP="00CB59D4">
      <w:pPr>
        <w:numPr>
          <w:ilvl w:val="1"/>
          <w:numId w:val="5"/>
        </w:numPr>
      </w:pPr>
      <w:r>
        <w:t xml:space="preserve">All samples are prepared in a biological safety cabinet, using sleeves and double gloves. </w:t>
      </w:r>
      <w:r w:rsidR="00C76004">
        <w:t xml:space="preserve">Use freshly prepared 10% bleach solution (0.525% </w:t>
      </w:r>
      <w:proofErr w:type="spellStart"/>
      <w:r w:rsidR="00C76004">
        <w:t>NaOCL</w:t>
      </w:r>
      <w:proofErr w:type="spellEnd"/>
      <w:r w:rsidR="00C76004">
        <w:t xml:space="preserve">) to decontaminate </w:t>
      </w:r>
      <w:proofErr w:type="spellStart"/>
      <w:r w:rsidR="00C76004">
        <w:t>inbetween</w:t>
      </w:r>
      <w:proofErr w:type="spellEnd"/>
      <w:r w:rsidR="00C76004">
        <w:t xml:space="preserve"> samples. Do not </w:t>
      </w:r>
      <w:proofErr w:type="spellStart"/>
      <w:r w:rsidR="00C76004">
        <w:t>votex</w:t>
      </w:r>
      <w:proofErr w:type="spellEnd"/>
      <w:r w:rsidR="00C76004">
        <w:t xml:space="preserve"> or centrifuge samples to reduce risk of contamination. </w:t>
      </w:r>
    </w:p>
    <w:p w14:paraId="645D8A50" w14:textId="77777777" w:rsidR="00CB59D4" w:rsidRDefault="00CB59D4" w:rsidP="00CB59D4">
      <w:pPr>
        <w:ind w:left="1440"/>
      </w:pPr>
    </w:p>
    <w:p w14:paraId="738FFE72" w14:textId="77777777" w:rsidR="00CB59D4" w:rsidRPr="00D510CA" w:rsidRDefault="63AEE0EA" w:rsidP="63AEE0EA">
      <w:pPr>
        <w:numPr>
          <w:ilvl w:val="1"/>
          <w:numId w:val="5"/>
        </w:numPr>
        <w:rPr>
          <w:u w:val="single"/>
        </w:rPr>
      </w:pPr>
      <w:r w:rsidRPr="00D510CA">
        <w:rPr>
          <w:u w:val="single"/>
        </w:rPr>
        <w:t>Plate or Slant for Intra- and Extracellular Bacteria</w:t>
      </w:r>
    </w:p>
    <w:p w14:paraId="76213E04" w14:textId="1A2FD54C" w:rsidR="00CB59D4" w:rsidRDefault="63AEE0EA" w:rsidP="00CB59D4">
      <w:pPr>
        <w:pStyle w:val="ListParagraph"/>
        <w:numPr>
          <w:ilvl w:val="2"/>
          <w:numId w:val="5"/>
        </w:numPr>
      </w:pPr>
      <w:r>
        <w:t xml:space="preserve">Add </w:t>
      </w:r>
      <w:r w:rsidR="00C85F27">
        <w:t>200</w:t>
      </w:r>
      <w:r>
        <w:t xml:space="preserve"> </w:t>
      </w:r>
      <w:r w:rsidR="00C85F27">
        <w:t>µl</w:t>
      </w:r>
      <w:r>
        <w:t xml:space="preserve"> of PBS to a labeled 1.5 ml microcentrifuge tube.</w:t>
      </w:r>
    </w:p>
    <w:p w14:paraId="74552127" w14:textId="1A5DECF3" w:rsidR="00CB59D4" w:rsidRDefault="63AEE0EA" w:rsidP="00CB59D4">
      <w:pPr>
        <w:pStyle w:val="ListParagraph"/>
        <w:numPr>
          <w:ilvl w:val="2"/>
          <w:numId w:val="5"/>
        </w:numPr>
      </w:pPr>
      <w:r>
        <w:t xml:space="preserve">Using a disposable loop, take 1 loop-full of bacteria from the plate or slant. </w:t>
      </w:r>
      <w:r w:rsidR="00C76004">
        <w:t>Gently s</w:t>
      </w:r>
      <w:r>
        <w:t>wirl the loop in the PBS to dislodge the bacteria.</w:t>
      </w:r>
    </w:p>
    <w:p w14:paraId="074ED00A" w14:textId="3EDA92B8" w:rsidR="00C85F27" w:rsidRDefault="00D3230C" w:rsidP="00CB59D4">
      <w:pPr>
        <w:numPr>
          <w:ilvl w:val="2"/>
          <w:numId w:val="5"/>
        </w:numPr>
      </w:pPr>
      <w:r>
        <w:t>Proceed to step 6.1</w:t>
      </w:r>
      <w:r w:rsidR="00C85F27">
        <w:t>.</w:t>
      </w:r>
    </w:p>
    <w:p w14:paraId="4449A7B3" w14:textId="77777777" w:rsidR="00CB59D4" w:rsidRDefault="00CB59D4" w:rsidP="00CB59D4">
      <w:pPr>
        <w:pStyle w:val="ListParagraph"/>
        <w:ind w:left="1440"/>
      </w:pPr>
    </w:p>
    <w:p w14:paraId="58B357D4" w14:textId="77777777" w:rsidR="00CB59D4" w:rsidRPr="00D510CA" w:rsidRDefault="63AEE0EA" w:rsidP="63AEE0EA">
      <w:pPr>
        <w:pStyle w:val="ListParagraph"/>
        <w:numPr>
          <w:ilvl w:val="1"/>
          <w:numId w:val="5"/>
        </w:numPr>
        <w:rPr>
          <w:u w:val="single"/>
        </w:rPr>
      </w:pPr>
      <w:r w:rsidRPr="00D510CA">
        <w:rPr>
          <w:u w:val="single"/>
        </w:rPr>
        <w:t>Culture, solid subsample for Intra- and Extracellular Bacteria</w:t>
      </w:r>
    </w:p>
    <w:p w14:paraId="733D416B" w14:textId="08B28ECA" w:rsidR="00CB59D4" w:rsidRDefault="00C85F27" w:rsidP="00CB59D4">
      <w:pPr>
        <w:pStyle w:val="ListParagraph"/>
        <w:numPr>
          <w:ilvl w:val="2"/>
          <w:numId w:val="5"/>
        </w:numPr>
      </w:pPr>
      <w:r>
        <w:t>Add 200</w:t>
      </w:r>
      <w:r w:rsidR="63AEE0EA">
        <w:t xml:space="preserve"> </w:t>
      </w:r>
      <w:r>
        <w:t>µl</w:t>
      </w:r>
      <w:r w:rsidR="00C76004">
        <w:t xml:space="preserve"> of PBS to the subculture and gently </w:t>
      </w:r>
      <w:r w:rsidR="63AEE0EA">
        <w:t>pipette th</w:t>
      </w:r>
      <w:r w:rsidR="00C76004">
        <w:t>e mixture up and down</w:t>
      </w:r>
      <w:r w:rsidR="63AEE0EA">
        <w:t xml:space="preserve"> to resuspend the pellet.</w:t>
      </w:r>
    </w:p>
    <w:p w14:paraId="46BEC8FD" w14:textId="14FD335D" w:rsidR="00C85F27" w:rsidRDefault="00D3230C" w:rsidP="00C85F27">
      <w:pPr>
        <w:numPr>
          <w:ilvl w:val="2"/>
          <w:numId w:val="5"/>
        </w:numPr>
      </w:pPr>
      <w:r>
        <w:lastRenderedPageBreak/>
        <w:t>Proceed to step 6.1</w:t>
      </w:r>
      <w:r w:rsidR="00C85F27">
        <w:t>.</w:t>
      </w:r>
    </w:p>
    <w:p w14:paraId="2435D138" w14:textId="77777777" w:rsidR="00C85F27" w:rsidRDefault="00C85F27" w:rsidP="00C85F27">
      <w:pPr>
        <w:ind w:left="720"/>
      </w:pPr>
    </w:p>
    <w:p w14:paraId="050BCE40" w14:textId="77777777" w:rsidR="00CB59D4" w:rsidRDefault="00CB59D4" w:rsidP="00CB59D4">
      <w:pPr>
        <w:pStyle w:val="ListParagraph"/>
        <w:ind w:left="1440"/>
      </w:pPr>
    </w:p>
    <w:p w14:paraId="30F41962" w14:textId="77777777" w:rsidR="00CB59D4" w:rsidRPr="00D510CA" w:rsidRDefault="63AEE0EA" w:rsidP="00CB59D4">
      <w:pPr>
        <w:pStyle w:val="ListParagraph"/>
        <w:numPr>
          <w:ilvl w:val="1"/>
          <w:numId w:val="5"/>
        </w:numPr>
      </w:pPr>
      <w:r w:rsidRPr="00D510CA">
        <w:rPr>
          <w:u w:val="single"/>
        </w:rPr>
        <w:t>Culture, liquid subsample for Intra- and Extracellular Bacteria</w:t>
      </w:r>
    </w:p>
    <w:p w14:paraId="5E396F64" w14:textId="59AB6ECE" w:rsidR="00EB0F52" w:rsidRDefault="00EB0F52" w:rsidP="00EB0F52">
      <w:pPr>
        <w:numPr>
          <w:ilvl w:val="2"/>
          <w:numId w:val="5"/>
        </w:numPr>
      </w:pPr>
      <w:r>
        <w:rPr>
          <w:rStyle w:val="normaltextrun"/>
          <w:color w:val="000000"/>
          <w:shd w:val="clear" w:color="auto" w:fill="FFFFFF"/>
        </w:rPr>
        <w:t xml:space="preserve">Shake the </w:t>
      </w:r>
      <w:r w:rsidR="00C85F27">
        <w:rPr>
          <w:rStyle w:val="normaltextrun"/>
          <w:color w:val="000000"/>
          <w:shd w:val="clear" w:color="auto" w:fill="FFFFFF"/>
        </w:rPr>
        <w:t>culture</w:t>
      </w:r>
      <w:r>
        <w:rPr>
          <w:rStyle w:val="normaltextrun"/>
          <w:color w:val="000000"/>
          <w:shd w:val="clear" w:color="auto" w:fill="FFFFFF"/>
        </w:rPr>
        <w:t xml:space="preserve"> bottles in the biological safety cabinet for 2 to 3 min </w:t>
      </w:r>
      <w:r w:rsidR="00B23CC5">
        <w:rPr>
          <w:rStyle w:val="normaltextrun"/>
          <w:color w:val="000000"/>
          <w:shd w:val="clear" w:color="auto" w:fill="FFFFFF"/>
        </w:rPr>
        <w:t xml:space="preserve">using the VXR basic </w:t>
      </w:r>
      <w:proofErr w:type="spellStart"/>
      <w:r w:rsidR="00B23CC5">
        <w:rPr>
          <w:rStyle w:val="normaltextrun"/>
          <w:color w:val="000000"/>
          <w:shd w:val="clear" w:color="auto" w:fill="FFFFFF"/>
        </w:rPr>
        <w:t>Vibrax</w:t>
      </w:r>
      <w:proofErr w:type="spellEnd"/>
      <w:r w:rsidR="00B23CC5">
        <w:rPr>
          <w:rStyle w:val="normaltextrun"/>
          <w:color w:val="000000"/>
          <w:shd w:val="clear" w:color="auto" w:fill="FFFFFF"/>
        </w:rPr>
        <w:t xml:space="preserve"> shaker (IKA, </w:t>
      </w:r>
      <w:proofErr w:type="gramStart"/>
      <w:r w:rsidR="00B23CC5">
        <w:rPr>
          <w:rStyle w:val="normaltextrun"/>
          <w:color w:val="000000"/>
          <w:shd w:val="clear" w:color="auto" w:fill="FFFFFF"/>
        </w:rPr>
        <w:t>cat.#</w:t>
      </w:r>
      <w:proofErr w:type="gramEnd"/>
      <w:r w:rsidR="00B23CC5">
        <w:rPr>
          <w:rStyle w:val="normaltextrun"/>
          <w:color w:val="000000"/>
          <w:shd w:val="clear" w:color="auto" w:fill="FFFFFF"/>
        </w:rPr>
        <w:t xml:space="preserve"> 0002819001)</w:t>
      </w:r>
      <w:r>
        <w:rPr>
          <w:rStyle w:val="normaltextrun"/>
          <w:color w:val="000000"/>
          <w:shd w:val="clear" w:color="auto" w:fill="FFFFFF"/>
        </w:rPr>
        <w:t>. After shaking, tap them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Style w:val="normaltextrun"/>
          <w:color w:val="000000"/>
          <w:shd w:val="clear" w:color="auto" w:fill="FFFFFF"/>
        </w:rPr>
        <w:t>on the bench to remove liquid from the inner cap before opening</w:t>
      </w:r>
      <w:r>
        <w:t>.</w:t>
      </w:r>
    </w:p>
    <w:p w14:paraId="6D849DDF" w14:textId="39847022" w:rsidR="006D393E" w:rsidRDefault="00570849" w:rsidP="006D393E">
      <w:pPr>
        <w:numPr>
          <w:ilvl w:val="2"/>
          <w:numId w:val="5"/>
        </w:numPr>
      </w:pPr>
      <w:r>
        <w:rPr>
          <w:rStyle w:val="normaltextrun"/>
          <w:color w:val="000000"/>
          <w:shd w:val="clear" w:color="auto" w:fill="FFFFFF"/>
        </w:rPr>
        <w:t xml:space="preserve">Draw </w:t>
      </w:r>
      <w:r w:rsidR="00A42526">
        <w:t>200</w:t>
      </w:r>
      <w:r>
        <w:t xml:space="preserve"> </w:t>
      </w:r>
      <w:proofErr w:type="spellStart"/>
      <w:r>
        <w:t>μl</w:t>
      </w:r>
      <w:proofErr w:type="spellEnd"/>
      <w:r>
        <w:t xml:space="preserve"> </w:t>
      </w:r>
      <w:r w:rsidR="00C85F27">
        <w:rPr>
          <w:rStyle w:val="normaltextrun"/>
          <w:color w:val="000000"/>
          <w:shd w:val="clear" w:color="auto" w:fill="FFFFFF"/>
        </w:rPr>
        <w:t xml:space="preserve">from each bacterial liquid subsample and add it to the bead tubes </w:t>
      </w:r>
      <w:r w:rsidR="00FC58BA">
        <w:t>as described</w:t>
      </w:r>
      <w:r w:rsidR="009018B2">
        <w:t>.</w:t>
      </w:r>
    </w:p>
    <w:p w14:paraId="79EF5F32" w14:textId="77777777" w:rsidR="00BA4C7D" w:rsidRDefault="00BA4C7D" w:rsidP="00BA4C7D"/>
    <w:p w14:paraId="5703756E" w14:textId="77777777" w:rsidR="00CB59D4" w:rsidRPr="009628FC" w:rsidRDefault="00CB59D4" w:rsidP="00CB59D4">
      <w:pPr>
        <w:pStyle w:val="ListParagraph"/>
        <w:spacing w:after="200"/>
        <w:rPr>
          <w:b/>
          <w:color w:val="000000" w:themeColor="text1"/>
        </w:rPr>
      </w:pPr>
    </w:p>
    <w:p w14:paraId="3ABCDB4C" w14:textId="4CA12C5E" w:rsidR="00CB59D4" w:rsidRPr="009628FC" w:rsidRDefault="00FE1EEA" w:rsidP="63AEE0EA">
      <w:pPr>
        <w:pStyle w:val="ListParagraph"/>
        <w:numPr>
          <w:ilvl w:val="0"/>
          <w:numId w:val="6"/>
        </w:numPr>
        <w:tabs>
          <w:tab w:val="left" w:pos="720"/>
        </w:tabs>
        <w:rPr>
          <w:b/>
          <w:bCs/>
          <w:u w:val="single"/>
        </w:rPr>
      </w:pPr>
      <w:r>
        <w:rPr>
          <w:b/>
          <w:bCs/>
          <w:u w:val="single"/>
        </w:rPr>
        <w:t>Plate set up and s</w:t>
      </w:r>
      <w:r w:rsidR="63AEE0EA" w:rsidRPr="63AEE0EA">
        <w:rPr>
          <w:b/>
          <w:bCs/>
          <w:u w:val="single"/>
        </w:rPr>
        <w:t>ample Transfer From Tube to Lysis Plate</w:t>
      </w:r>
    </w:p>
    <w:p w14:paraId="7A35C062" w14:textId="77777777" w:rsidR="00CB59D4" w:rsidRDefault="00CB59D4" w:rsidP="00CB59D4">
      <w:pPr>
        <w:pStyle w:val="ListParagraph"/>
        <w:tabs>
          <w:tab w:val="left" w:pos="720"/>
        </w:tabs>
        <w:ind w:left="1080"/>
      </w:pPr>
    </w:p>
    <w:p w14:paraId="3D3950FD" w14:textId="2529169A" w:rsidR="006B51CF" w:rsidRDefault="006B51CF" w:rsidP="00CB59D4">
      <w:pPr>
        <w:pStyle w:val="ListParagraph"/>
        <w:numPr>
          <w:ilvl w:val="1"/>
          <w:numId w:val="7"/>
        </w:numPr>
        <w:ind w:left="540" w:hanging="540"/>
      </w:pPr>
      <w:r>
        <w:t>Plate setup</w:t>
      </w:r>
      <w:r w:rsidR="003222FB">
        <w:t>:</w:t>
      </w:r>
    </w:p>
    <w:tbl>
      <w:tblPr>
        <w:tblStyle w:val="TableGrid"/>
        <w:tblW w:w="8455" w:type="dxa"/>
        <w:tblInd w:w="540" w:type="dxa"/>
        <w:tblLook w:val="04A0" w:firstRow="1" w:lastRow="0" w:firstColumn="1" w:lastColumn="0" w:noHBand="0" w:noVBand="1"/>
      </w:tblPr>
      <w:tblGrid>
        <w:gridCol w:w="2147"/>
        <w:gridCol w:w="2147"/>
        <w:gridCol w:w="2147"/>
        <w:gridCol w:w="2014"/>
      </w:tblGrid>
      <w:tr w:rsidR="003222FB" w14:paraId="0F3EC8BC" w14:textId="77777777" w:rsidTr="003222FB">
        <w:trPr>
          <w:trHeight w:val="254"/>
        </w:trPr>
        <w:tc>
          <w:tcPr>
            <w:tcW w:w="2147" w:type="dxa"/>
          </w:tcPr>
          <w:p w14:paraId="64E5BBCA" w14:textId="32F1802A" w:rsidR="003222FB" w:rsidRPr="003222FB" w:rsidRDefault="003222FB" w:rsidP="00CD28FD">
            <w:pPr>
              <w:pStyle w:val="ListParagraph"/>
              <w:ind w:left="0"/>
              <w:jc w:val="center"/>
              <w:rPr>
                <w:b/>
              </w:rPr>
            </w:pPr>
            <w:r w:rsidRPr="003222FB">
              <w:rPr>
                <w:b/>
              </w:rPr>
              <w:t>Pl</w:t>
            </w:r>
            <w:r w:rsidR="00CD28FD">
              <w:rPr>
                <w:b/>
              </w:rPr>
              <w:t>a</w:t>
            </w:r>
            <w:r w:rsidRPr="003222FB">
              <w:rPr>
                <w:b/>
              </w:rPr>
              <w:t>te ID</w:t>
            </w:r>
          </w:p>
        </w:tc>
        <w:tc>
          <w:tcPr>
            <w:tcW w:w="2147" w:type="dxa"/>
          </w:tcPr>
          <w:p w14:paraId="5C622500" w14:textId="092BCD35" w:rsidR="003222FB" w:rsidRPr="003222FB" w:rsidRDefault="003222FB" w:rsidP="003222FB">
            <w:pPr>
              <w:pStyle w:val="ListParagraph"/>
              <w:ind w:left="0"/>
              <w:jc w:val="center"/>
              <w:rPr>
                <w:b/>
              </w:rPr>
            </w:pPr>
            <w:r w:rsidRPr="003222FB">
              <w:rPr>
                <w:b/>
              </w:rPr>
              <w:t>Plate Type</w:t>
            </w:r>
          </w:p>
        </w:tc>
        <w:tc>
          <w:tcPr>
            <w:tcW w:w="2147" w:type="dxa"/>
          </w:tcPr>
          <w:p w14:paraId="3C326211" w14:textId="72A4EB65" w:rsidR="003222FB" w:rsidRPr="003222FB" w:rsidRDefault="003222FB" w:rsidP="003222FB">
            <w:pPr>
              <w:pStyle w:val="ListParagraph"/>
              <w:ind w:left="0"/>
              <w:jc w:val="center"/>
              <w:rPr>
                <w:b/>
              </w:rPr>
            </w:pPr>
            <w:r w:rsidRPr="003222FB">
              <w:rPr>
                <w:b/>
              </w:rPr>
              <w:t>Reagent</w:t>
            </w:r>
          </w:p>
        </w:tc>
        <w:tc>
          <w:tcPr>
            <w:tcW w:w="2014" w:type="dxa"/>
          </w:tcPr>
          <w:p w14:paraId="73E903AF" w14:textId="3BE77049" w:rsidR="003222FB" w:rsidRPr="003222FB" w:rsidRDefault="003222FB" w:rsidP="003222FB">
            <w:pPr>
              <w:pStyle w:val="ListParagraph"/>
              <w:ind w:left="0"/>
              <w:jc w:val="center"/>
              <w:rPr>
                <w:b/>
              </w:rPr>
            </w:pPr>
            <w:r w:rsidRPr="003222FB">
              <w:rPr>
                <w:b/>
              </w:rPr>
              <w:t>Volume per well</w:t>
            </w:r>
          </w:p>
        </w:tc>
      </w:tr>
      <w:tr w:rsidR="006C062B" w14:paraId="464C9BA4" w14:textId="77777777" w:rsidTr="002C123D">
        <w:trPr>
          <w:trHeight w:val="254"/>
        </w:trPr>
        <w:tc>
          <w:tcPr>
            <w:tcW w:w="2147" w:type="dxa"/>
          </w:tcPr>
          <w:p w14:paraId="2ED18595" w14:textId="6E83D767" w:rsidR="006C062B" w:rsidRDefault="006C062B" w:rsidP="006C062B">
            <w:pPr>
              <w:pStyle w:val="ListParagraph"/>
              <w:ind w:left="0"/>
              <w:jc w:val="center"/>
            </w:pPr>
            <w:r>
              <w:t>Tip Comb</w:t>
            </w:r>
          </w:p>
        </w:tc>
        <w:tc>
          <w:tcPr>
            <w:tcW w:w="2147" w:type="dxa"/>
          </w:tcPr>
          <w:p w14:paraId="36FE693D" w14:textId="60B7924C" w:rsidR="006C062B" w:rsidRDefault="001E5869" w:rsidP="006C062B">
            <w:pPr>
              <w:pStyle w:val="ListParagraph"/>
              <w:ind w:left="0"/>
              <w:jc w:val="center"/>
            </w:pPr>
            <w:r>
              <w:t>Standard plate</w:t>
            </w:r>
          </w:p>
        </w:tc>
        <w:tc>
          <w:tcPr>
            <w:tcW w:w="4161" w:type="dxa"/>
            <w:gridSpan w:val="2"/>
          </w:tcPr>
          <w:p w14:paraId="79CD19B5" w14:textId="77777777" w:rsidR="00844772" w:rsidRDefault="006C062B" w:rsidP="006C062B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t>Place a tip comb in the plate</w:t>
            </w:r>
            <w:r w:rsidR="00844772">
              <w:t>.</w:t>
            </w:r>
            <w:r w:rsidR="00844772" w:rsidRPr="63AEE0EA">
              <w:rPr>
                <w:color w:val="000000" w:themeColor="text1"/>
              </w:rPr>
              <w:t xml:space="preserve"> </w:t>
            </w:r>
          </w:p>
          <w:p w14:paraId="0EA7614E" w14:textId="4C6028BE" w:rsidR="006C062B" w:rsidRDefault="00844772" w:rsidP="006C062B">
            <w:pPr>
              <w:pStyle w:val="ListParagraph"/>
              <w:ind w:left="0"/>
              <w:jc w:val="center"/>
            </w:pPr>
            <w:r w:rsidRPr="63AEE0EA">
              <w:rPr>
                <w:color w:val="000000" w:themeColor="text1"/>
              </w:rPr>
              <w:t>Be sure the comb is flat</w:t>
            </w:r>
          </w:p>
        </w:tc>
      </w:tr>
      <w:tr w:rsidR="00D06DBD" w14:paraId="6FEF9E45" w14:textId="77777777" w:rsidTr="00DB54BD">
        <w:trPr>
          <w:trHeight w:val="254"/>
        </w:trPr>
        <w:tc>
          <w:tcPr>
            <w:tcW w:w="2147" w:type="dxa"/>
          </w:tcPr>
          <w:p w14:paraId="354FE295" w14:textId="5697C19D" w:rsidR="00D06DBD" w:rsidRDefault="00D06DBD" w:rsidP="006C062B">
            <w:pPr>
              <w:pStyle w:val="ListParagraph"/>
              <w:ind w:left="0"/>
              <w:jc w:val="center"/>
            </w:pPr>
            <w:r>
              <w:t>Sample plate</w:t>
            </w:r>
          </w:p>
        </w:tc>
        <w:tc>
          <w:tcPr>
            <w:tcW w:w="2147" w:type="dxa"/>
          </w:tcPr>
          <w:p w14:paraId="54B44D4A" w14:textId="16EB8A51" w:rsidR="00D06DBD" w:rsidRDefault="00D06DBD" w:rsidP="006C062B">
            <w:pPr>
              <w:pStyle w:val="ListParagraph"/>
              <w:ind w:left="0"/>
              <w:jc w:val="center"/>
            </w:pPr>
            <w:r>
              <w:t>Deep well</w:t>
            </w:r>
          </w:p>
        </w:tc>
        <w:tc>
          <w:tcPr>
            <w:tcW w:w="4161" w:type="dxa"/>
            <w:gridSpan w:val="2"/>
          </w:tcPr>
          <w:p w14:paraId="1384FD21" w14:textId="3A707789" w:rsidR="00D06DBD" w:rsidRDefault="00D06DBD" w:rsidP="006C062B">
            <w:pPr>
              <w:pStyle w:val="ListParagraph"/>
              <w:ind w:left="0"/>
              <w:jc w:val="center"/>
            </w:pPr>
            <w:r>
              <w:t xml:space="preserve">Bead </w:t>
            </w:r>
            <w:proofErr w:type="spellStart"/>
            <w:r>
              <w:t>mix,lysate</w:t>
            </w:r>
            <w:proofErr w:type="spellEnd"/>
            <w:r>
              <w:t xml:space="preserve"> and CORE binding Solution</w:t>
            </w:r>
            <w:r w:rsidR="00FE1EEA">
              <w:t xml:space="preserve"> </w:t>
            </w:r>
          </w:p>
        </w:tc>
      </w:tr>
      <w:tr w:rsidR="006C062B" w14:paraId="11243365" w14:textId="77777777" w:rsidTr="003222FB">
        <w:trPr>
          <w:trHeight w:val="254"/>
        </w:trPr>
        <w:tc>
          <w:tcPr>
            <w:tcW w:w="2147" w:type="dxa"/>
          </w:tcPr>
          <w:p w14:paraId="76A7957B" w14:textId="1F537636" w:rsidR="006C062B" w:rsidRPr="00C22CB8" w:rsidRDefault="006C062B" w:rsidP="00CD28FD">
            <w:pPr>
              <w:pStyle w:val="ListParagraph"/>
              <w:ind w:left="0"/>
              <w:jc w:val="center"/>
              <w:rPr>
                <w:b/>
              </w:rPr>
            </w:pPr>
            <w:r w:rsidRPr="00C22CB8">
              <w:rPr>
                <w:b/>
              </w:rPr>
              <w:t xml:space="preserve">Wash </w:t>
            </w:r>
            <w:r w:rsidR="00CD28FD" w:rsidRPr="00C22CB8">
              <w:rPr>
                <w:b/>
              </w:rPr>
              <w:t>1</w:t>
            </w:r>
          </w:p>
        </w:tc>
        <w:tc>
          <w:tcPr>
            <w:tcW w:w="2147" w:type="dxa"/>
          </w:tcPr>
          <w:p w14:paraId="161E90F0" w14:textId="7D339252" w:rsidR="006C062B" w:rsidRDefault="006C062B" w:rsidP="006C062B">
            <w:pPr>
              <w:pStyle w:val="ListParagraph"/>
              <w:ind w:left="0"/>
              <w:jc w:val="center"/>
            </w:pPr>
            <w:r>
              <w:t>Deep Well</w:t>
            </w:r>
          </w:p>
        </w:tc>
        <w:tc>
          <w:tcPr>
            <w:tcW w:w="2147" w:type="dxa"/>
          </w:tcPr>
          <w:p w14:paraId="2DAB0767" w14:textId="3E8148C1" w:rsidR="006C062B" w:rsidRDefault="006C062B" w:rsidP="006C062B">
            <w:pPr>
              <w:pStyle w:val="ListParagraph"/>
              <w:ind w:left="0"/>
              <w:jc w:val="center"/>
            </w:pPr>
            <w:proofErr w:type="spellStart"/>
            <w:r>
              <w:t>MagMAX</w:t>
            </w:r>
            <w:proofErr w:type="spellEnd"/>
            <w:r>
              <w:t xml:space="preserve"> CORE Wash Solution 1</w:t>
            </w:r>
          </w:p>
        </w:tc>
        <w:tc>
          <w:tcPr>
            <w:tcW w:w="2014" w:type="dxa"/>
          </w:tcPr>
          <w:p w14:paraId="1547C772" w14:textId="4DEF4EF5" w:rsidR="006C062B" w:rsidRPr="00C22CB8" w:rsidRDefault="006C062B" w:rsidP="006C062B">
            <w:pPr>
              <w:pStyle w:val="ListParagraph"/>
              <w:ind w:left="0"/>
              <w:jc w:val="center"/>
              <w:rPr>
                <w:b/>
              </w:rPr>
            </w:pPr>
            <w:r w:rsidRPr="00C22CB8">
              <w:rPr>
                <w:b/>
              </w:rPr>
              <w:t xml:space="preserve">500 </w:t>
            </w:r>
            <w:r w:rsidRPr="00C22CB8">
              <w:rPr>
                <w:rFonts w:ascii="Symbol" w:eastAsia="Symbol" w:hAnsi="Symbol" w:cs="Symbol"/>
                <w:b/>
                <w:color w:val="111111"/>
              </w:rPr>
              <w:t></w:t>
            </w:r>
            <w:r w:rsidRPr="00C22CB8">
              <w:rPr>
                <w:b/>
              </w:rPr>
              <w:t>l</w:t>
            </w:r>
          </w:p>
        </w:tc>
      </w:tr>
      <w:tr w:rsidR="006C062B" w14:paraId="4E327B2E" w14:textId="77777777" w:rsidTr="003222FB">
        <w:trPr>
          <w:trHeight w:val="575"/>
        </w:trPr>
        <w:tc>
          <w:tcPr>
            <w:tcW w:w="2147" w:type="dxa"/>
          </w:tcPr>
          <w:p w14:paraId="38FA14B5" w14:textId="629945DF" w:rsidR="006C062B" w:rsidRPr="00C22CB8" w:rsidRDefault="006C062B" w:rsidP="00CD28FD">
            <w:pPr>
              <w:pStyle w:val="ListParagraph"/>
              <w:ind w:left="0"/>
              <w:jc w:val="center"/>
              <w:rPr>
                <w:b/>
              </w:rPr>
            </w:pPr>
            <w:r w:rsidRPr="00C22CB8">
              <w:rPr>
                <w:b/>
              </w:rPr>
              <w:t xml:space="preserve">Wash </w:t>
            </w:r>
            <w:r w:rsidR="00CD28FD" w:rsidRPr="00C22CB8">
              <w:rPr>
                <w:b/>
              </w:rPr>
              <w:t>2</w:t>
            </w:r>
          </w:p>
        </w:tc>
        <w:tc>
          <w:tcPr>
            <w:tcW w:w="2147" w:type="dxa"/>
          </w:tcPr>
          <w:p w14:paraId="6CF93C04" w14:textId="64077D31" w:rsidR="006C062B" w:rsidRDefault="006C062B" w:rsidP="006C062B">
            <w:pPr>
              <w:pStyle w:val="ListParagraph"/>
              <w:ind w:left="0"/>
              <w:jc w:val="center"/>
            </w:pPr>
            <w:r>
              <w:t>Deep Well</w:t>
            </w:r>
          </w:p>
        </w:tc>
        <w:tc>
          <w:tcPr>
            <w:tcW w:w="2147" w:type="dxa"/>
          </w:tcPr>
          <w:p w14:paraId="3080649C" w14:textId="1E9E1B41" w:rsidR="006C062B" w:rsidRDefault="006C062B" w:rsidP="006C062B">
            <w:pPr>
              <w:pStyle w:val="ListParagraph"/>
              <w:ind w:left="0"/>
              <w:jc w:val="center"/>
            </w:pPr>
            <w:proofErr w:type="spellStart"/>
            <w:r>
              <w:t>MagMAX</w:t>
            </w:r>
            <w:proofErr w:type="spellEnd"/>
            <w:r>
              <w:t xml:space="preserve"> CORE Wash Solution 2</w:t>
            </w:r>
          </w:p>
        </w:tc>
        <w:tc>
          <w:tcPr>
            <w:tcW w:w="2014" w:type="dxa"/>
          </w:tcPr>
          <w:p w14:paraId="48A07197" w14:textId="4C862FCA" w:rsidR="006C062B" w:rsidRPr="00C22CB8" w:rsidRDefault="006C062B" w:rsidP="006C062B">
            <w:pPr>
              <w:pStyle w:val="ListParagraph"/>
              <w:ind w:left="0"/>
              <w:jc w:val="center"/>
              <w:rPr>
                <w:b/>
              </w:rPr>
            </w:pPr>
            <w:r w:rsidRPr="00C22CB8">
              <w:rPr>
                <w:b/>
              </w:rPr>
              <w:t xml:space="preserve">500 </w:t>
            </w:r>
            <w:r w:rsidRPr="00C22CB8">
              <w:rPr>
                <w:rFonts w:ascii="Symbol" w:eastAsia="Symbol" w:hAnsi="Symbol" w:cs="Symbol"/>
                <w:b/>
                <w:color w:val="111111"/>
              </w:rPr>
              <w:t></w:t>
            </w:r>
            <w:r w:rsidRPr="00C22CB8">
              <w:rPr>
                <w:b/>
              </w:rPr>
              <w:t>l</w:t>
            </w:r>
          </w:p>
        </w:tc>
      </w:tr>
      <w:tr w:rsidR="006C062B" w14:paraId="05B7F7D4" w14:textId="77777777" w:rsidTr="003222FB">
        <w:trPr>
          <w:trHeight w:val="254"/>
        </w:trPr>
        <w:tc>
          <w:tcPr>
            <w:tcW w:w="2147" w:type="dxa"/>
          </w:tcPr>
          <w:p w14:paraId="773D98C7" w14:textId="14D75F83" w:rsidR="006C062B" w:rsidRDefault="006C062B" w:rsidP="006C062B">
            <w:pPr>
              <w:pStyle w:val="ListParagraph"/>
              <w:ind w:left="0"/>
              <w:jc w:val="center"/>
            </w:pPr>
            <w:r w:rsidRPr="00C22CB8">
              <w:rPr>
                <w:b/>
              </w:rPr>
              <w:t>Elution</w:t>
            </w:r>
            <w:r w:rsidR="008514FF" w:rsidRPr="00CD28FD">
              <w:t>(label with worklist date)</w:t>
            </w:r>
          </w:p>
        </w:tc>
        <w:tc>
          <w:tcPr>
            <w:tcW w:w="2147" w:type="dxa"/>
          </w:tcPr>
          <w:p w14:paraId="111B0EEB" w14:textId="2D41EAAB" w:rsidR="006C062B" w:rsidRDefault="006C062B" w:rsidP="006C062B">
            <w:pPr>
              <w:pStyle w:val="ListParagraph"/>
              <w:ind w:left="0"/>
              <w:jc w:val="center"/>
            </w:pPr>
            <w:r>
              <w:t>Standard</w:t>
            </w:r>
          </w:p>
        </w:tc>
        <w:tc>
          <w:tcPr>
            <w:tcW w:w="2147" w:type="dxa"/>
          </w:tcPr>
          <w:p w14:paraId="56181454" w14:textId="491F76AB" w:rsidR="006C062B" w:rsidRDefault="006C062B" w:rsidP="006C062B">
            <w:pPr>
              <w:pStyle w:val="ListParagraph"/>
              <w:ind w:left="0"/>
              <w:jc w:val="center"/>
            </w:pPr>
            <w:proofErr w:type="spellStart"/>
            <w:r>
              <w:t>MagMAX</w:t>
            </w:r>
            <w:proofErr w:type="spellEnd"/>
            <w:r>
              <w:t xml:space="preserve"> CORE Elution Buffer</w:t>
            </w:r>
          </w:p>
        </w:tc>
        <w:tc>
          <w:tcPr>
            <w:tcW w:w="2014" w:type="dxa"/>
          </w:tcPr>
          <w:p w14:paraId="74D0B4E0" w14:textId="1AD91C17" w:rsidR="006C062B" w:rsidRPr="00C22CB8" w:rsidRDefault="006C062B" w:rsidP="006C062B">
            <w:pPr>
              <w:pStyle w:val="ListParagraph"/>
              <w:ind w:left="0"/>
              <w:jc w:val="center"/>
              <w:rPr>
                <w:b/>
              </w:rPr>
            </w:pPr>
            <w:r w:rsidRPr="00C22CB8">
              <w:rPr>
                <w:b/>
              </w:rPr>
              <w:t xml:space="preserve">90 </w:t>
            </w:r>
            <w:r w:rsidRPr="00C22CB8">
              <w:rPr>
                <w:rFonts w:ascii="Symbol" w:eastAsia="Symbol" w:hAnsi="Symbol" w:cs="Symbol"/>
                <w:b/>
                <w:color w:val="111111"/>
              </w:rPr>
              <w:t></w:t>
            </w:r>
            <w:r w:rsidRPr="00C22CB8">
              <w:rPr>
                <w:b/>
              </w:rPr>
              <w:t>l</w:t>
            </w:r>
          </w:p>
        </w:tc>
      </w:tr>
    </w:tbl>
    <w:p w14:paraId="3DB007D4" w14:textId="4F6AABF1" w:rsidR="003222FB" w:rsidRDefault="00F54C3C" w:rsidP="003222FB">
      <w:pPr>
        <w:pStyle w:val="ListParagraph"/>
        <w:ind w:left="540"/>
      </w:pPr>
      <w:r>
        <w:t>Deep well plates (</w:t>
      </w:r>
      <w:proofErr w:type="spellStart"/>
      <w:r>
        <w:t>Axygen</w:t>
      </w:r>
      <w:proofErr w:type="spellEnd"/>
      <w:r>
        <w:t xml:space="preserve">, </w:t>
      </w:r>
      <w:proofErr w:type="gramStart"/>
      <w:r>
        <w:t>cat.#</w:t>
      </w:r>
      <w:proofErr w:type="gramEnd"/>
      <w:r>
        <w:t xml:space="preserve"> P-2ML-SQ-C), standard pl</w:t>
      </w:r>
      <w:r w:rsidR="00F94C54">
        <w:t>ates (Thermo, cat.# 1900110),</w:t>
      </w:r>
      <w:r>
        <w:t xml:space="preserve"> plate covers (Corning, cat.# 3931)</w:t>
      </w:r>
      <w:r w:rsidR="00F94C54">
        <w:t>, and deep-well plate comb (Thermo, cat.# 97002534).</w:t>
      </w:r>
    </w:p>
    <w:p w14:paraId="329BE521" w14:textId="77777777" w:rsidR="00FE1EEA" w:rsidRPr="00AE193A" w:rsidRDefault="00FE1EEA" w:rsidP="003222FB">
      <w:pPr>
        <w:pStyle w:val="ListParagraph"/>
        <w:ind w:left="540"/>
        <w:rPr>
          <w:sz w:val="18"/>
          <w:szCs w:val="18"/>
        </w:rPr>
      </w:pPr>
    </w:p>
    <w:p w14:paraId="11FE09F2" w14:textId="791DF848" w:rsidR="00D3230C" w:rsidRDefault="00D3230C" w:rsidP="00CB59D4">
      <w:pPr>
        <w:pStyle w:val="ListParagraph"/>
        <w:numPr>
          <w:ilvl w:val="1"/>
          <w:numId w:val="7"/>
        </w:numPr>
        <w:ind w:left="540" w:hanging="540"/>
      </w:pPr>
      <w:r>
        <w:t>Add 0.5 mm diameter Zirconia/Silica beads (</w:t>
      </w:r>
      <w:proofErr w:type="spellStart"/>
      <w:r>
        <w:t>Biospec</w:t>
      </w:r>
      <w:proofErr w:type="spellEnd"/>
      <w:r>
        <w:t xml:space="preserve">, </w:t>
      </w:r>
      <w:proofErr w:type="gramStart"/>
      <w:r>
        <w:t>cat.#</w:t>
      </w:r>
      <w:proofErr w:type="gramEnd"/>
      <w:r>
        <w:t xml:space="preserve"> 11079105z) to the polypropylene cluster tubes (</w:t>
      </w:r>
      <w:proofErr w:type="spellStart"/>
      <w:r>
        <w:t>Axygen</w:t>
      </w:r>
      <w:proofErr w:type="spellEnd"/>
      <w:r>
        <w:t xml:space="preserve">, cat.# MTS-11-8-C-R) using the bead dispensing apparatus. </w:t>
      </w:r>
    </w:p>
    <w:p w14:paraId="4BD076FF" w14:textId="347F7FA4" w:rsidR="00C76004" w:rsidRDefault="63AEE0EA" w:rsidP="00CB59D4">
      <w:pPr>
        <w:pStyle w:val="ListParagraph"/>
        <w:numPr>
          <w:ilvl w:val="1"/>
          <w:numId w:val="7"/>
        </w:numPr>
        <w:ind w:left="540" w:hanging="540"/>
      </w:pPr>
      <w:r>
        <w:t xml:space="preserve">Add </w:t>
      </w:r>
      <w:r w:rsidR="00173056" w:rsidRPr="00CD28FD">
        <w:rPr>
          <w:b/>
        </w:rPr>
        <w:t>450</w:t>
      </w:r>
      <w:r w:rsidRPr="00CD28FD">
        <w:rPr>
          <w:b/>
        </w:rPr>
        <w:t xml:space="preserve"> </w:t>
      </w:r>
      <w:r w:rsidRPr="00CD28FD">
        <w:rPr>
          <w:rFonts w:ascii="Symbol" w:eastAsia="Symbol" w:hAnsi="Symbol" w:cs="Symbol"/>
          <w:b/>
          <w:color w:val="111111"/>
        </w:rPr>
        <w:t></w:t>
      </w:r>
      <w:r w:rsidR="00173056" w:rsidRPr="00CD28FD">
        <w:rPr>
          <w:b/>
        </w:rPr>
        <w:t>l of lysis buffer</w:t>
      </w:r>
      <w:r w:rsidR="00C76004">
        <w:t xml:space="preserve"> to each bead tube corresponding to a sample.</w:t>
      </w:r>
      <w:r w:rsidR="00173056">
        <w:t xml:space="preserve"> </w:t>
      </w:r>
    </w:p>
    <w:p w14:paraId="7B225E44" w14:textId="4B611A2A" w:rsidR="00CB59D4" w:rsidRDefault="00C76004" w:rsidP="00CB59D4">
      <w:pPr>
        <w:pStyle w:val="ListParagraph"/>
        <w:numPr>
          <w:ilvl w:val="1"/>
          <w:numId w:val="7"/>
        </w:numPr>
        <w:ind w:left="540" w:hanging="540"/>
      </w:pPr>
      <w:r w:rsidRPr="00C76004">
        <w:t>Pipet</w:t>
      </w:r>
      <w:r>
        <w:t xml:space="preserve"> to mix and transfer</w:t>
      </w:r>
      <w:r>
        <w:rPr>
          <w:b/>
        </w:rPr>
        <w:t xml:space="preserve"> </w:t>
      </w:r>
      <w:r w:rsidR="00173056" w:rsidRPr="00CD28FD">
        <w:rPr>
          <w:b/>
        </w:rPr>
        <w:t>200</w:t>
      </w:r>
      <w:r w:rsidR="63AEE0EA" w:rsidRPr="00CD28FD">
        <w:rPr>
          <w:b/>
        </w:rPr>
        <w:t xml:space="preserve"> </w:t>
      </w:r>
      <w:r w:rsidR="63AEE0EA" w:rsidRPr="00CD28FD">
        <w:rPr>
          <w:rFonts w:ascii="Symbol" w:eastAsia="Symbol" w:hAnsi="Symbol" w:cs="Symbol"/>
          <w:b/>
          <w:color w:val="111111"/>
        </w:rPr>
        <w:t></w:t>
      </w:r>
      <w:r w:rsidR="63AEE0EA" w:rsidRPr="00CD28FD">
        <w:rPr>
          <w:b/>
        </w:rPr>
        <w:t>l of sample</w:t>
      </w:r>
      <w:r w:rsidR="63AEE0EA">
        <w:t xml:space="preserve"> (or PBS for NECs) to </w:t>
      </w:r>
      <w:r>
        <w:t xml:space="preserve">the lysis buffer </w:t>
      </w:r>
      <w:r w:rsidR="63AEE0EA">
        <w:t xml:space="preserve">in a biological safety cabinet.  </w:t>
      </w:r>
    </w:p>
    <w:p w14:paraId="708761D8" w14:textId="114242E2" w:rsidR="00CB59D4" w:rsidRDefault="63AEE0EA" w:rsidP="00CB59D4">
      <w:pPr>
        <w:pStyle w:val="ListParagraph"/>
        <w:numPr>
          <w:ilvl w:val="1"/>
          <w:numId w:val="7"/>
        </w:numPr>
        <w:ind w:left="540" w:hanging="540"/>
      </w:pPr>
      <w:r>
        <w:t>After all samples and controls have been added to the bead tubes, seal the bead tubes with a cap cluster mat</w:t>
      </w:r>
      <w:r w:rsidR="00F54C3C">
        <w:t xml:space="preserve"> (USA Scientific, </w:t>
      </w:r>
      <w:proofErr w:type="gramStart"/>
      <w:r w:rsidR="00F54C3C">
        <w:t>cat.#</w:t>
      </w:r>
      <w:proofErr w:type="gramEnd"/>
      <w:r w:rsidR="00F54C3C">
        <w:t xml:space="preserve"> 1775-3007)</w:t>
      </w:r>
      <w:r>
        <w:t xml:space="preserve">. Be sure that all caps are inserted into the tubes to the same depth. </w:t>
      </w:r>
    </w:p>
    <w:p w14:paraId="14C18126" w14:textId="792080A4" w:rsidR="00CB59D4" w:rsidRDefault="63AEE0EA" w:rsidP="00CB59D4">
      <w:pPr>
        <w:pStyle w:val="ListParagraph"/>
        <w:numPr>
          <w:ilvl w:val="1"/>
          <w:numId w:val="7"/>
        </w:numPr>
        <w:ind w:left="540" w:right="630" w:hanging="540"/>
      </w:pPr>
      <w:r>
        <w:t>Place the compression mat</w:t>
      </w:r>
      <w:r w:rsidR="00F54C3C">
        <w:t xml:space="preserve"> </w:t>
      </w:r>
      <w:r>
        <w:t>over the sealed bead tubes to prevent unnecessary movement and leaking wh</w:t>
      </w:r>
      <w:r w:rsidR="00F54C3C">
        <w:t>en it is placed into the Mini-Beadbeater-96 (</w:t>
      </w:r>
      <w:proofErr w:type="spellStart"/>
      <w:r w:rsidR="00F54C3C">
        <w:t>BioSpec</w:t>
      </w:r>
      <w:proofErr w:type="spellEnd"/>
      <w:r w:rsidR="00F54C3C">
        <w:t xml:space="preserve">, </w:t>
      </w:r>
      <w:proofErr w:type="gramStart"/>
      <w:r w:rsidR="00F54C3C">
        <w:t>cat.#</w:t>
      </w:r>
      <w:proofErr w:type="gramEnd"/>
      <w:r w:rsidR="00F54C3C">
        <w:t>1001)</w:t>
      </w:r>
      <w:r>
        <w:t>. Place the box lid over the compression mat.</w:t>
      </w:r>
    </w:p>
    <w:p w14:paraId="5E845503" w14:textId="2C089FDC" w:rsidR="00CB59D4" w:rsidRDefault="63AEE0EA" w:rsidP="00CB59D4">
      <w:pPr>
        <w:pStyle w:val="ListParagraph"/>
        <w:numPr>
          <w:ilvl w:val="1"/>
          <w:numId w:val="7"/>
        </w:numPr>
        <w:ind w:left="540" w:hanging="540"/>
      </w:pPr>
      <w:r>
        <w:t>Place the bead tube rack in the</w:t>
      </w:r>
      <w:r w:rsidR="00F54C3C">
        <w:t xml:space="preserve"> </w:t>
      </w:r>
      <w:proofErr w:type="spellStart"/>
      <w:r w:rsidR="00F54C3C">
        <w:t>Beadbeater</w:t>
      </w:r>
      <w:proofErr w:type="spellEnd"/>
      <w:r>
        <w:t xml:space="preserve"> with the rack lid facing towards you.</w:t>
      </w:r>
    </w:p>
    <w:p w14:paraId="15BE3580" w14:textId="19B927BD" w:rsidR="00CB59D4" w:rsidRDefault="63AEE0EA" w:rsidP="00CB59D4">
      <w:pPr>
        <w:pStyle w:val="ListParagraph"/>
        <w:numPr>
          <w:ilvl w:val="1"/>
          <w:numId w:val="7"/>
        </w:numPr>
        <w:ind w:left="540" w:hanging="540"/>
      </w:pPr>
      <w:r>
        <w:t xml:space="preserve">Bead beat the samples for 2.5 min, rest for 5 min, and bead beat for an additional 2.5 min. Be sure to switch off and unplug the </w:t>
      </w:r>
      <w:proofErr w:type="spellStart"/>
      <w:r w:rsidR="00F54C3C">
        <w:t>Beadbeater</w:t>
      </w:r>
      <w:proofErr w:type="spellEnd"/>
      <w:r>
        <w:t xml:space="preserve">. </w:t>
      </w:r>
    </w:p>
    <w:p w14:paraId="3D172812" w14:textId="04357FE3" w:rsidR="00CB59D4" w:rsidRPr="00173056" w:rsidRDefault="63AEE0EA" w:rsidP="63AEE0EA">
      <w:pPr>
        <w:pStyle w:val="NoSpacing"/>
        <w:numPr>
          <w:ilvl w:val="1"/>
          <w:numId w:val="7"/>
        </w:numPr>
        <w:ind w:left="540" w:hanging="540"/>
        <w:rPr>
          <w:color w:val="000000" w:themeColor="text1"/>
        </w:rPr>
      </w:pPr>
      <w:r>
        <w:t>Centrifuge samples at 2,500 rpm for 5 min.</w:t>
      </w:r>
    </w:p>
    <w:p w14:paraId="3C6919B3" w14:textId="3D6A1EC7" w:rsidR="00CB59D4" w:rsidRPr="00690BF1" w:rsidRDefault="00F54C3C" w:rsidP="63AEE0EA">
      <w:pPr>
        <w:pStyle w:val="NoSpacing"/>
        <w:numPr>
          <w:ilvl w:val="1"/>
          <w:numId w:val="7"/>
        </w:numPr>
        <w:tabs>
          <w:tab w:val="left" w:pos="540"/>
        </w:tabs>
        <w:ind w:left="540" w:hanging="540"/>
        <w:rPr>
          <w:color w:val="000000" w:themeColor="text1"/>
        </w:rPr>
      </w:pPr>
      <w:r>
        <w:t>Using the decapper (</w:t>
      </w:r>
      <w:proofErr w:type="spellStart"/>
      <w:r>
        <w:t>Micronic</w:t>
      </w:r>
      <w:proofErr w:type="spellEnd"/>
      <w:r>
        <w:t xml:space="preserve">, </w:t>
      </w:r>
      <w:proofErr w:type="gramStart"/>
      <w:r>
        <w:t>cat.#</w:t>
      </w:r>
      <w:proofErr w:type="gramEnd"/>
      <w:r>
        <w:t xml:space="preserve"> MP54001)</w:t>
      </w:r>
      <w:r w:rsidR="63AEE0EA">
        <w:t>, remove the caps from the tubes. Discard the caps into the waste container.</w:t>
      </w:r>
    </w:p>
    <w:p w14:paraId="2D289336" w14:textId="206B3896" w:rsidR="00690BF1" w:rsidRDefault="00690BF1" w:rsidP="00690BF1">
      <w:pPr>
        <w:pStyle w:val="NoSpacing"/>
        <w:numPr>
          <w:ilvl w:val="1"/>
          <w:numId w:val="7"/>
        </w:numPr>
        <w:ind w:left="540" w:hanging="540"/>
      </w:pPr>
      <w:r>
        <w:lastRenderedPageBreak/>
        <w:t>Make B</w:t>
      </w:r>
      <w:r w:rsidR="004711D3">
        <w:t>ead/Proteinase K mix as per recip</w:t>
      </w:r>
      <w:r w:rsidR="00F54C3C">
        <w:t>e printed in step 4.3</w:t>
      </w:r>
      <w:r>
        <w:t>.</w:t>
      </w:r>
      <w:r w:rsidR="004711D3">
        <w:t xml:space="preserve"> </w:t>
      </w:r>
      <w:r w:rsidR="009E7155">
        <w:t>Keep at room t</w:t>
      </w:r>
      <w:r w:rsidR="004F4F81">
        <w:t>emperature.</w:t>
      </w:r>
    </w:p>
    <w:p w14:paraId="6C70C541" w14:textId="620DC8C2" w:rsidR="00844772" w:rsidRDefault="00844772" w:rsidP="00690BF1">
      <w:pPr>
        <w:pStyle w:val="NoSpacing"/>
        <w:numPr>
          <w:ilvl w:val="1"/>
          <w:numId w:val="7"/>
        </w:numPr>
        <w:ind w:left="540" w:hanging="540"/>
      </w:pPr>
      <w:r>
        <w:t>Prepare wash an</w:t>
      </w:r>
      <w:r w:rsidR="00CD28FD">
        <w:t>d</w:t>
      </w:r>
      <w:r>
        <w:t xml:space="preserve"> elution plates as per step 6.1</w:t>
      </w:r>
      <w:r w:rsidR="009E7155">
        <w:t>.</w:t>
      </w:r>
    </w:p>
    <w:p w14:paraId="337EC9D0" w14:textId="79BAC883" w:rsidR="00173056" w:rsidRDefault="00173056" w:rsidP="00CB59D4">
      <w:pPr>
        <w:pStyle w:val="NoSpacing"/>
        <w:numPr>
          <w:ilvl w:val="1"/>
          <w:numId w:val="7"/>
        </w:numPr>
        <w:tabs>
          <w:tab w:val="left" w:pos="450"/>
        </w:tabs>
        <w:ind w:left="540" w:right="-360" w:hanging="540"/>
      </w:pPr>
      <w:r>
        <w:t xml:space="preserve">  Invert the tube of Bead/Proteinase K </w:t>
      </w:r>
      <w:r w:rsidR="00F54C3C">
        <w:t xml:space="preserve">and vortex to </w:t>
      </w:r>
      <w:r>
        <w:t>mix several times to resuspend the beads,</w:t>
      </w:r>
      <w:r w:rsidR="009E7155">
        <w:t xml:space="preserve"> </w:t>
      </w:r>
      <w:r>
        <w:t xml:space="preserve">then add </w:t>
      </w:r>
      <w:r w:rsidRPr="00C22CB8">
        <w:rPr>
          <w:b/>
        </w:rPr>
        <w:t>30</w:t>
      </w:r>
      <w:r w:rsidR="63AEE0EA" w:rsidRPr="00C22CB8">
        <w:rPr>
          <w:b/>
        </w:rPr>
        <w:t xml:space="preserve"> µl</w:t>
      </w:r>
      <w:r w:rsidR="63AEE0EA">
        <w:t xml:space="preserve"> of </w:t>
      </w:r>
      <w:r w:rsidRPr="00C22CB8">
        <w:rPr>
          <w:b/>
        </w:rPr>
        <w:t>Bead/Proteinase K mix</w:t>
      </w:r>
      <w:r>
        <w:t xml:space="preserve"> to the required wells on the </w:t>
      </w:r>
      <w:r w:rsidR="00844772">
        <w:t>d</w:t>
      </w:r>
      <w:r>
        <w:t>eep well plate labelled “Sample”.</w:t>
      </w:r>
    </w:p>
    <w:p w14:paraId="57B1CA87" w14:textId="5979FDD1" w:rsidR="00690BF1" w:rsidRDefault="00F54C3C" w:rsidP="00CB59D4">
      <w:pPr>
        <w:pStyle w:val="NoSpacing"/>
        <w:numPr>
          <w:ilvl w:val="1"/>
          <w:numId w:val="7"/>
        </w:numPr>
        <w:tabs>
          <w:tab w:val="left" w:pos="540"/>
        </w:tabs>
        <w:ind w:left="540" w:right="-360" w:hanging="540"/>
      </w:pPr>
      <w:r>
        <w:t>T</w:t>
      </w:r>
      <w:r w:rsidR="005A3605">
        <w:t xml:space="preserve">ransfer </w:t>
      </w:r>
      <w:r w:rsidR="00690BF1" w:rsidRPr="00BD3FEC">
        <w:rPr>
          <w:b/>
        </w:rPr>
        <w:t>500</w:t>
      </w:r>
      <w:r w:rsidR="00BF6509" w:rsidRPr="00BD3FEC">
        <w:rPr>
          <w:b/>
        </w:rPr>
        <w:t xml:space="preserve"> </w:t>
      </w:r>
      <w:r w:rsidR="63AEE0EA" w:rsidRPr="00BD3FEC">
        <w:rPr>
          <w:b/>
        </w:rPr>
        <w:t>µl of lysate</w:t>
      </w:r>
      <w:r w:rsidR="00690BF1">
        <w:t xml:space="preserve"> from bead tubes to the deep well plate with bead mix.</w:t>
      </w:r>
      <w:r w:rsidR="00C76004">
        <w:t xml:space="preserve"> Be careful not to transfer any zirconia/silica beads. </w:t>
      </w:r>
    </w:p>
    <w:p w14:paraId="7AA6D1D0" w14:textId="4D46DF34" w:rsidR="00690BF1" w:rsidRDefault="00690BF1" w:rsidP="00CB59D4">
      <w:pPr>
        <w:pStyle w:val="NoSpacing"/>
        <w:numPr>
          <w:ilvl w:val="1"/>
          <w:numId w:val="7"/>
        </w:numPr>
        <w:tabs>
          <w:tab w:val="left" w:pos="450"/>
        </w:tabs>
        <w:ind w:left="540" w:right="-360" w:hanging="540"/>
      </w:pPr>
      <w:r>
        <w:t xml:space="preserve">  </w:t>
      </w:r>
      <w:r w:rsidR="00F94C54">
        <w:t xml:space="preserve">Using </w:t>
      </w:r>
      <w:proofErr w:type="spellStart"/>
      <w:r w:rsidR="00F94C54">
        <w:t>BioShake</w:t>
      </w:r>
      <w:proofErr w:type="spellEnd"/>
      <w:r w:rsidR="00F94C54">
        <w:t xml:space="preserve"> XP (</w:t>
      </w:r>
      <w:proofErr w:type="spellStart"/>
      <w:r w:rsidR="00F94C54">
        <w:t>QInstruments</w:t>
      </w:r>
      <w:proofErr w:type="spellEnd"/>
      <w:r w:rsidR="00F94C54">
        <w:t xml:space="preserve">, </w:t>
      </w:r>
      <w:proofErr w:type="gramStart"/>
      <w:r w:rsidR="00F94C54">
        <w:t>cat.#</w:t>
      </w:r>
      <w:proofErr w:type="gramEnd"/>
      <w:r w:rsidR="00F94C54">
        <w:t xml:space="preserve"> 1808-0505)</w:t>
      </w:r>
      <w:r w:rsidRPr="005A3605">
        <w:t xml:space="preserve"> shake </w:t>
      </w:r>
      <w:r w:rsidR="00F94C54">
        <w:t>sample/bead mix at 1800 rpm</w:t>
      </w:r>
      <w:r w:rsidRPr="005A3605">
        <w:t xml:space="preserve"> for 2</w:t>
      </w:r>
      <w:r w:rsidR="000E25E2">
        <w:t xml:space="preserve"> </w:t>
      </w:r>
      <w:r w:rsidRPr="005A3605">
        <w:t>min</w:t>
      </w:r>
      <w:r w:rsidR="00BF6509" w:rsidRPr="00BF6509">
        <w:t xml:space="preserve">. </w:t>
      </w:r>
    </w:p>
    <w:p w14:paraId="2CB20D7B" w14:textId="5C53D3FE" w:rsidR="00BF6509" w:rsidRPr="005A3605" w:rsidRDefault="00BF6509" w:rsidP="00CB59D4">
      <w:pPr>
        <w:pStyle w:val="NoSpacing"/>
        <w:numPr>
          <w:ilvl w:val="1"/>
          <w:numId w:val="7"/>
        </w:numPr>
        <w:tabs>
          <w:tab w:val="left" w:pos="450"/>
        </w:tabs>
        <w:ind w:left="540" w:right="-360" w:hanging="540"/>
      </w:pPr>
      <w:r>
        <w:t xml:space="preserve">  Add </w:t>
      </w:r>
      <w:r w:rsidR="00F94C54">
        <w:rPr>
          <w:b/>
        </w:rPr>
        <w:t xml:space="preserve">350 µl of </w:t>
      </w:r>
      <w:proofErr w:type="spellStart"/>
      <w:r w:rsidR="00F94C54">
        <w:rPr>
          <w:b/>
        </w:rPr>
        <w:t>MagMAX</w:t>
      </w:r>
      <w:proofErr w:type="spellEnd"/>
      <w:r w:rsidR="00F94C54">
        <w:rPr>
          <w:b/>
        </w:rPr>
        <w:t xml:space="preserve"> CORE B</w:t>
      </w:r>
      <w:r w:rsidRPr="00BD3FEC">
        <w:rPr>
          <w:b/>
        </w:rPr>
        <w:t>inding Solution</w:t>
      </w:r>
      <w:r w:rsidR="00F94C54">
        <w:rPr>
          <w:b/>
        </w:rPr>
        <w:t xml:space="preserve"> </w:t>
      </w:r>
      <w:r w:rsidR="00F94C54">
        <w:t>to each sample well</w:t>
      </w:r>
      <w:r w:rsidRPr="005A3605">
        <w:t xml:space="preserve">. Immediately proceed to magnetic particle </w:t>
      </w:r>
      <w:proofErr w:type="spellStart"/>
      <w:r w:rsidRPr="005A3605">
        <w:t>processore</w:t>
      </w:r>
      <w:proofErr w:type="spellEnd"/>
      <w:r w:rsidRPr="005A3605">
        <w:t xml:space="preserve"> (</w:t>
      </w:r>
      <w:proofErr w:type="spellStart"/>
      <w:r w:rsidRPr="005A3605">
        <w:t>K</w:t>
      </w:r>
      <w:r w:rsidR="00746E4A" w:rsidRPr="005A3605">
        <w:t>ing</w:t>
      </w:r>
      <w:r w:rsidRPr="005A3605">
        <w:t>F</w:t>
      </w:r>
      <w:r w:rsidR="00746E4A" w:rsidRPr="005A3605">
        <w:t>isher</w:t>
      </w:r>
      <w:proofErr w:type="spellEnd"/>
      <w:r w:rsidR="00746E4A" w:rsidRPr="005A3605">
        <w:t xml:space="preserve"> </w:t>
      </w:r>
      <w:r w:rsidRPr="005A3605">
        <w:t>Flex).</w:t>
      </w:r>
    </w:p>
    <w:p w14:paraId="46B1BDE7" w14:textId="5183A6FE" w:rsidR="00CB59D4" w:rsidRDefault="63AEE0EA" w:rsidP="00CB59D4">
      <w:pPr>
        <w:pStyle w:val="NoSpacing"/>
        <w:numPr>
          <w:ilvl w:val="1"/>
          <w:numId w:val="7"/>
        </w:numPr>
        <w:tabs>
          <w:tab w:val="left" w:pos="540"/>
        </w:tabs>
        <w:ind w:left="540" w:right="-360" w:hanging="540"/>
      </w:pPr>
      <w:r w:rsidRPr="63AEE0EA">
        <w:rPr>
          <w:color w:val="000000" w:themeColor="text1"/>
        </w:rPr>
        <w:t xml:space="preserve">Turn on the </w:t>
      </w:r>
      <w:proofErr w:type="spellStart"/>
      <w:r w:rsidRPr="63AEE0EA">
        <w:rPr>
          <w:color w:val="000000" w:themeColor="text1"/>
        </w:rPr>
        <w:t>KingFisher</w:t>
      </w:r>
      <w:proofErr w:type="spellEnd"/>
      <w:r w:rsidRPr="63AEE0EA">
        <w:rPr>
          <w:color w:val="000000" w:themeColor="text1"/>
        </w:rPr>
        <w:t xml:space="preserve"> </w:t>
      </w:r>
      <w:r w:rsidR="00845ED4">
        <w:rPr>
          <w:color w:val="000000" w:themeColor="text1"/>
        </w:rPr>
        <w:t>Flex</w:t>
      </w:r>
      <w:r w:rsidR="0034478A">
        <w:rPr>
          <w:color w:val="000000" w:themeColor="text1"/>
        </w:rPr>
        <w:t>. Push the right</w:t>
      </w:r>
      <w:r w:rsidRPr="63AEE0EA">
        <w:rPr>
          <w:color w:val="000000" w:themeColor="text1"/>
        </w:rPr>
        <w:t xml:space="preserve"> arrow to select </w:t>
      </w:r>
      <w:r w:rsidR="0034478A">
        <w:rPr>
          <w:color w:val="000000" w:themeColor="text1"/>
        </w:rPr>
        <w:t>“</w:t>
      </w:r>
      <w:r w:rsidR="00691450">
        <w:rPr>
          <w:color w:val="000000" w:themeColor="text1"/>
        </w:rPr>
        <w:t>u</w:t>
      </w:r>
      <w:r w:rsidR="0034478A">
        <w:rPr>
          <w:color w:val="000000" w:themeColor="text1"/>
        </w:rPr>
        <w:t xml:space="preserve">ser” then the down arrow to select “DNA” and then </w:t>
      </w:r>
      <w:r w:rsidR="00691450">
        <w:rPr>
          <w:color w:val="000000" w:themeColor="text1"/>
        </w:rPr>
        <w:t xml:space="preserve">toggle down to the </w:t>
      </w:r>
      <w:r w:rsidRPr="63AEE0EA">
        <w:rPr>
          <w:color w:val="000000" w:themeColor="text1"/>
        </w:rPr>
        <w:t>“</w:t>
      </w:r>
      <w:proofErr w:type="spellStart"/>
      <w:r w:rsidR="000331E8">
        <w:rPr>
          <w:color w:val="000000" w:themeColor="text1"/>
        </w:rPr>
        <w:t>MagMAX_</w:t>
      </w:r>
      <w:r w:rsidR="009E7155">
        <w:rPr>
          <w:color w:val="000000" w:themeColor="text1"/>
        </w:rPr>
        <w:t>Core_F</w:t>
      </w:r>
      <w:r w:rsidR="000331E8">
        <w:rPr>
          <w:color w:val="000000" w:themeColor="text1"/>
        </w:rPr>
        <w:t>lex</w:t>
      </w:r>
      <w:proofErr w:type="spellEnd"/>
      <w:r w:rsidR="00691450">
        <w:rPr>
          <w:color w:val="000000" w:themeColor="text1"/>
        </w:rPr>
        <w:t>” program</w:t>
      </w:r>
      <w:r w:rsidRPr="63AEE0EA">
        <w:rPr>
          <w:color w:val="000000" w:themeColor="text1"/>
        </w:rPr>
        <w:t xml:space="preserve"> and then push start.</w:t>
      </w:r>
    </w:p>
    <w:p w14:paraId="2BCF2927" w14:textId="2E532D62" w:rsidR="00CB59D4" w:rsidRPr="00874BFB" w:rsidRDefault="63AEE0EA" w:rsidP="00CB59D4">
      <w:pPr>
        <w:pStyle w:val="NoSpacing"/>
        <w:numPr>
          <w:ilvl w:val="1"/>
          <w:numId w:val="7"/>
        </w:numPr>
        <w:tabs>
          <w:tab w:val="left" w:pos="540"/>
        </w:tabs>
        <w:ind w:left="540" w:right="-360" w:hanging="540"/>
      </w:pPr>
      <w:r w:rsidRPr="63AEE0EA">
        <w:rPr>
          <w:color w:val="000000" w:themeColor="text1"/>
        </w:rPr>
        <w:t>Load each of the plates according to the display</w:t>
      </w:r>
      <w:r w:rsidR="00691450">
        <w:rPr>
          <w:color w:val="000000" w:themeColor="text1"/>
        </w:rPr>
        <w:t>’s instructions</w:t>
      </w:r>
      <w:r w:rsidRPr="63AEE0EA">
        <w:rPr>
          <w:color w:val="000000" w:themeColor="text1"/>
        </w:rPr>
        <w:t>, pressing start after each plate is loaded. Be sure that</w:t>
      </w:r>
      <w:r>
        <w:t xml:space="preserve"> </w:t>
      </w:r>
      <w:r w:rsidRPr="63AEE0EA">
        <w:rPr>
          <w:color w:val="000000" w:themeColor="text1"/>
        </w:rPr>
        <w:t>the orientation of the plate is correct (A1 is in the A1 location).</w:t>
      </w:r>
    </w:p>
    <w:p w14:paraId="456A75AA" w14:textId="77777777" w:rsidR="00CB59D4" w:rsidRDefault="63AEE0EA" w:rsidP="00CB59D4">
      <w:pPr>
        <w:pStyle w:val="NoSpacing"/>
        <w:numPr>
          <w:ilvl w:val="1"/>
          <w:numId w:val="7"/>
        </w:numPr>
        <w:ind w:left="540" w:hanging="540"/>
      </w:pPr>
      <w:r w:rsidRPr="63AEE0EA">
        <w:rPr>
          <w:color w:val="000000" w:themeColor="text1"/>
        </w:rPr>
        <w:t>Press start and record usage in the log book.</w:t>
      </w:r>
    </w:p>
    <w:p w14:paraId="2030D2F3" w14:textId="5D93AC41" w:rsidR="00CB59D4" w:rsidRDefault="63AEE0EA" w:rsidP="00CB59D4">
      <w:pPr>
        <w:pStyle w:val="NoSpacing"/>
        <w:numPr>
          <w:ilvl w:val="1"/>
          <w:numId w:val="7"/>
        </w:numPr>
        <w:ind w:left="540" w:hanging="540"/>
      </w:pPr>
      <w:r w:rsidRPr="63AEE0EA">
        <w:rPr>
          <w:color w:val="000000" w:themeColor="text1"/>
        </w:rPr>
        <w:t>The program runs approximately 2</w:t>
      </w:r>
      <w:r w:rsidR="00845ED4">
        <w:rPr>
          <w:color w:val="000000" w:themeColor="text1"/>
        </w:rPr>
        <w:t>7</w:t>
      </w:r>
      <w:r w:rsidRPr="63AEE0EA">
        <w:rPr>
          <w:color w:val="000000" w:themeColor="text1"/>
        </w:rPr>
        <w:t xml:space="preserve"> minutes. The first plate to be removed is the Elution plate, which now contains the eluted DNA. Place a lid over this plate, label it with the worklist date, and seal it with parafilm. Place the plate with the eluted DNA on ice. All other plates can be place</w:t>
      </w:r>
      <w:r w:rsidR="004B0852">
        <w:rPr>
          <w:color w:val="000000" w:themeColor="text1"/>
        </w:rPr>
        <w:t>d</w:t>
      </w:r>
      <w:r w:rsidRPr="63AEE0EA">
        <w:rPr>
          <w:color w:val="000000" w:themeColor="text1"/>
        </w:rPr>
        <w:t xml:space="preserve"> in a </w:t>
      </w:r>
      <w:proofErr w:type="spellStart"/>
      <w:r w:rsidRPr="63AEE0EA">
        <w:rPr>
          <w:color w:val="000000" w:themeColor="text1"/>
        </w:rPr>
        <w:t>ziplock</w:t>
      </w:r>
      <w:proofErr w:type="spellEnd"/>
      <w:r w:rsidRPr="63AEE0EA">
        <w:rPr>
          <w:color w:val="000000" w:themeColor="text1"/>
        </w:rPr>
        <w:t xml:space="preserve"> bag and discarded in the </w:t>
      </w:r>
      <w:r w:rsidR="000E25E2">
        <w:rPr>
          <w:color w:val="000000" w:themeColor="text1"/>
        </w:rPr>
        <w:t>b</w:t>
      </w:r>
      <w:r w:rsidRPr="63AEE0EA">
        <w:rPr>
          <w:color w:val="000000" w:themeColor="text1"/>
        </w:rPr>
        <w:t xml:space="preserve">iohazard waste, </w:t>
      </w:r>
      <w:proofErr w:type="gramStart"/>
      <w:r w:rsidRPr="63AEE0EA">
        <w:rPr>
          <w:color w:val="000000" w:themeColor="text1"/>
        </w:rPr>
        <w:t>with the exception of</w:t>
      </w:r>
      <w:proofErr w:type="gramEnd"/>
      <w:r w:rsidRPr="63AEE0EA">
        <w:rPr>
          <w:color w:val="000000" w:themeColor="text1"/>
        </w:rPr>
        <w:t xml:space="preserve"> the unlabeled plate that held the comb, which can be reused.</w:t>
      </w:r>
    </w:p>
    <w:p w14:paraId="0C19861A" w14:textId="7CEB2900" w:rsidR="00CB59D4" w:rsidRDefault="63AEE0EA" w:rsidP="00CB59D4">
      <w:pPr>
        <w:pStyle w:val="NoSpacing"/>
        <w:numPr>
          <w:ilvl w:val="1"/>
          <w:numId w:val="7"/>
        </w:numPr>
        <w:ind w:left="540" w:hanging="540"/>
      </w:pPr>
      <w:r w:rsidRPr="63AEE0EA">
        <w:rPr>
          <w:color w:val="000000" w:themeColor="text1"/>
        </w:rPr>
        <w:t xml:space="preserve">Turn off the </w:t>
      </w:r>
      <w:proofErr w:type="spellStart"/>
      <w:r w:rsidR="00746E4A" w:rsidRPr="00BD3FEC">
        <w:t>KingFisher</w:t>
      </w:r>
      <w:proofErr w:type="spellEnd"/>
      <w:r w:rsidR="00746E4A" w:rsidRPr="00BD3FEC">
        <w:t xml:space="preserve"> Flex</w:t>
      </w:r>
      <w:r w:rsidR="00D11BF1" w:rsidRPr="00D11BF1">
        <w:t xml:space="preserve"> </w:t>
      </w:r>
      <w:r w:rsidR="00746E4A">
        <w:rPr>
          <w:color w:val="000000" w:themeColor="text1"/>
        </w:rPr>
        <w:t xml:space="preserve">and wipe down with </w:t>
      </w:r>
      <w:proofErr w:type="spellStart"/>
      <w:r w:rsidR="00746E4A">
        <w:rPr>
          <w:color w:val="000000" w:themeColor="text1"/>
        </w:rPr>
        <w:t>DRNaseFree</w:t>
      </w:r>
      <w:proofErr w:type="spellEnd"/>
      <w:r w:rsidR="00746E4A">
        <w:rPr>
          <w:color w:val="000000" w:themeColor="text1"/>
        </w:rPr>
        <w:t xml:space="preserve"> solution</w:t>
      </w:r>
      <w:r w:rsidR="00EF3F25">
        <w:rPr>
          <w:color w:val="000000" w:themeColor="text1"/>
        </w:rPr>
        <w:t xml:space="preserve"> (Argos, </w:t>
      </w:r>
      <w:proofErr w:type="gramStart"/>
      <w:r w:rsidR="00EF3F25">
        <w:rPr>
          <w:color w:val="000000" w:themeColor="text1"/>
        </w:rPr>
        <w:t>cat.#</w:t>
      </w:r>
      <w:proofErr w:type="gramEnd"/>
      <w:r w:rsidR="00EF3F25">
        <w:rPr>
          <w:color w:val="000000" w:themeColor="text1"/>
        </w:rPr>
        <w:t xml:space="preserve"> EW-04397-24)</w:t>
      </w:r>
      <w:r w:rsidR="006627CD">
        <w:rPr>
          <w:color w:val="000000" w:themeColor="text1"/>
        </w:rPr>
        <w:t>.</w:t>
      </w:r>
    </w:p>
    <w:p w14:paraId="3AC50621" w14:textId="0B196B3D" w:rsidR="00CB59D4" w:rsidRPr="00691450" w:rsidRDefault="63AEE0EA" w:rsidP="00A0223B">
      <w:pPr>
        <w:pStyle w:val="NoSpacing"/>
        <w:numPr>
          <w:ilvl w:val="1"/>
          <w:numId w:val="7"/>
        </w:numPr>
        <w:ind w:left="540" w:hanging="540"/>
        <w:rPr>
          <w:sz w:val="20"/>
          <w:szCs w:val="20"/>
          <w:u w:val="single"/>
        </w:rPr>
      </w:pPr>
      <w:r w:rsidRPr="00691450">
        <w:rPr>
          <w:color w:val="000000" w:themeColor="text1"/>
        </w:rPr>
        <w:t>The e</w:t>
      </w:r>
      <w:r w:rsidR="00691450">
        <w:rPr>
          <w:color w:val="000000" w:themeColor="text1"/>
        </w:rPr>
        <w:t>lution plate can now be used for bacterial whole genome sequencing methods.</w:t>
      </w:r>
    </w:p>
    <w:p w14:paraId="6933BF1A" w14:textId="77777777" w:rsidR="00691450" w:rsidRPr="00691450" w:rsidRDefault="00691450" w:rsidP="00691450">
      <w:pPr>
        <w:pStyle w:val="NoSpacing"/>
        <w:ind w:left="540"/>
        <w:rPr>
          <w:sz w:val="20"/>
          <w:szCs w:val="20"/>
          <w:u w:val="single"/>
        </w:rPr>
      </w:pPr>
    </w:p>
    <w:p w14:paraId="2130F6E5" w14:textId="77777777" w:rsidR="0026304E" w:rsidRPr="0026304E" w:rsidRDefault="63AEE0EA" w:rsidP="0026304E">
      <w:pPr>
        <w:pStyle w:val="NoSpacing"/>
        <w:numPr>
          <w:ilvl w:val="0"/>
          <w:numId w:val="6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26304E">
        <w:rPr>
          <w:u w:val="single"/>
        </w:rPr>
        <w:t>References</w:t>
      </w:r>
    </w:p>
    <w:p w14:paraId="2B6F6CF8" w14:textId="6E7C7386" w:rsidR="0026304E" w:rsidRDefault="0026304E" w:rsidP="00825F1F">
      <w:pPr>
        <w:pStyle w:val="NoSpacing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</w:pPr>
      <w:r>
        <w:t xml:space="preserve">Applied Biosystems, Instruction Manual for </w:t>
      </w:r>
      <w:proofErr w:type="spellStart"/>
      <w:r>
        <w:t>MagMAX</w:t>
      </w:r>
      <w:proofErr w:type="spellEnd"/>
      <w:r>
        <w:t xml:space="preserve"> CORE Nucleic acid purification kit (cat. #A32700 or A32702)</w:t>
      </w:r>
    </w:p>
    <w:p w14:paraId="490897CA" w14:textId="6BE611C3" w:rsidR="00CB59D4" w:rsidRDefault="0026304E" w:rsidP="00CB59D4">
      <w:r>
        <w:t xml:space="preserve">     </w:t>
      </w:r>
      <w:r w:rsidR="00825F1F">
        <w:tab/>
      </w:r>
      <w:r w:rsidR="63AEE0EA">
        <w:t>AAVLD Section 5.4 Test Methods</w:t>
      </w:r>
    </w:p>
    <w:p w14:paraId="69B3F8A5" w14:textId="5F6CF325" w:rsidR="00CB59D4" w:rsidRDefault="0026304E" w:rsidP="00CB59D4">
      <w:r>
        <w:t xml:space="preserve">     </w:t>
      </w:r>
      <w:r w:rsidR="00825F1F">
        <w:tab/>
      </w:r>
      <w:r w:rsidR="63AEE0EA">
        <w:t>ISO 17025 Section 5.4 Test Methods</w:t>
      </w:r>
    </w:p>
    <w:p w14:paraId="3856D118" w14:textId="77777777" w:rsidR="00CB59D4" w:rsidRDefault="63AEE0EA" w:rsidP="00825F1F">
      <w:pPr>
        <w:ind w:firstLine="720"/>
      </w:pPr>
      <w:r>
        <w:t>AHDC QM Section 5.4 Test Methods and Method Validation</w:t>
      </w:r>
    </w:p>
    <w:p w14:paraId="75A068EC" w14:textId="77777777" w:rsidR="00CB59D4" w:rsidRDefault="00CB59D4" w:rsidP="00CB59D4"/>
    <w:p w14:paraId="25E61275" w14:textId="77777777" w:rsidR="00CB59D4" w:rsidRPr="00292071" w:rsidRDefault="63AEE0EA" w:rsidP="63AEE0EA">
      <w:pPr>
        <w:rPr>
          <w:b/>
          <w:bCs/>
        </w:rPr>
      </w:pPr>
      <w:r w:rsidRPr="63AEE0EA">
        <w:rPr>
          <w:u w:val="single"/>
        </w:rPr>
        <w:t>8.0 Changes from Previous Version</w:t>
      </w:r>
    </w:p>
    <w:p w14:paraId="36F519DD" w14:textId="4915B70B" w:rsidR="00DC02EC" w:rsidRPr="003F002A" w:rsidRDefault="00DC02EC" w:rsidP="00735319">
      <w:pPr>
        <w:ind w:left="720" w:hanging="720"/>
      </w:pPr>
    </w:p>
    <w:sectPr w:rsidR="00DC02EC" w:rsidRPr="003F002A" w:rsidSect="00A01035">
      <w:headerReference w:type="default" r:id="rId12"/>
      <w:pgSz w:w="12240" w:h="15840"/>
      <w:pgMar w:top="1440" w:right="990" w:bottom="990" w:left="1080" w:header="720" w:footer="3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DD5C7" w14:textId="77777777" w:rsidR="00B5085C" w:rsidRDefault="00B5085C" w:rsidP="0014498C">
      <w:r>
        <w:separator/>
      </w:r>
    </w:p>
  </w:endnote>
  <w:endnote w:type="continuationSeparator" w:id="0">
    <w:p w14:paraId="38E699B6" w14:textId="77777777" w:rsidR="00B5085C" w:rsidRDefault="00B5085C" w:rsidP="00144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E5915" w14:textId="77777777" w:rsidR="00B5085C" w:rsidRDefault="00B5085C" w:rsidP="0014498C">
      <w:r>
        <w:separator/>
      </w:r>
    </w:p>
  </w:footnote>
  <w:footnote w:type="continuationSeparator" w:id="0">
    <w:p w14:paraId="63E4D906" w14:textId="77777777" w:rsidR="00B5085C" w:rsidRDefault="00B5085C" w:rsidP="00144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6307"/>
      <w:gridCol w:w="3191"/>
    </w:tblGrid>
    <w:tr w:rsidR="00CF6FF5" w14:paraId="36F519EA" w14:textId="77777777" w:rsidTr="63AEE0EA">
      <w:trPr>
        <w:trHeight w:val="839"/>
      </w:trPr>
      <w:tc>
        <w:tcPr>
          <w:tcW w:w="6307" w:type="dxa"/>
          <w:tcBorders>
            <w:bottom w:val="double" w:sz="4" w:space="0" w:color="auto"/>
          </w:tcBorders>
        </w:tcPr>
        <w:p w14:paraId="36F519E2" w14:textId="77777777" w:rsidR="00CF6FF5" w:rsidRDefault="63AEE0EA" w:rsidP="63AEE0EA">
          <w:pPr>
            <w:pStyle w:val="Header"/>
            <w:rPr>
              <w:b/>
              <w:bCs/>
              <w:sz w:val="36"/>
              <w:szCs w:val="36"/>
            </w:rPr>
          </w:pPr>
          <w:r w:rsidRPr="63AEE0EA">
            <w:rPr>
              <w:b/>
              <w:bCs/>
              <w:sz w:val="36"/>
              <w:szCs w:val="36"/>
            </w:rPr>
            <w:t>Animal Health Diagnostic Center</w:t>
          </w:r>
        </w:p>
        <w:p w14:paraId="36F519E3" w14:textId="5B9E3900" w:rsidR="00CF6FF5" w:rsidRPr="00D70043" w:rsidRDefault="63AEE0EA" w:rsidP="63AEE0EA">
          <w:pPr>
            <w:ind w:right="-360"/>
            <w:rPr>
              <w:sz w:val="20"/>
              <w:szCs w:val="20"/>
            </w:rPr>
          </w:pPr>
          <w:r w:rsidRPr="63AEE0EA">
            <w:rPr>
              <w:sz w:val="20"/>
              <w:szCs w:val="20"/>
            </w:rPr>
            <w:t xml:space="preserve">Title: </w:t>
          </w:r>
          <w:r w:rsidR="008402BF">
            <w:rPr>
              <w:sz w:val="20"/>
              <w:szCs w:val="20"/>
            </w:rPr>
            <w:t>Extractio</w:t>
          </w:r>
          <w:r w:rsidR="00A21DB9">
            <w:rPr>
              <w:sz w:val="20"/>
              <w:szCs w:val="20"/>
            </w:rPr>
            <w:t xml:space="preserve">n of WGS Bacterial Isolates Using </w:t>
          </w:r>
          <w:proofErr w:type="spellStart"/>
          <w:r w:rsidR="00D06B79">
            <w:rPr>
              <w:sz w:val="20"/>
              <w:szCs w:val="20"/>
            </w:rPr>
            <w:t>MagMAX</w:t>
          </w:r>
          <w:proofErr w:type="spellEnd"/>
          <w:r w:rsidR="00D06B79">
            <w:rPr>
              <w:sz w:val="20"/>
              <w:szCs w:val="20"/>
            </w:rPr>
            <w:t xml:space="preserve"> CORE </w:t>
          </w:r>
          <w:r w:rsidRPr="63AEE0EA">
            <w:rPr>
              <w:sz w:val="20"/>
              <w:szCs w:val="20"/>
            </w:rPr>
            <w:t xml:space="preserve"> </w:t>
          </w:r>
        </w:p>
        <w:p w14:paraId="36F519E4" w14:textId="76606649" w:rsidR="00CF6FF5" w:rsidRDefault="63AEE0EA" w:rsidP="63AEE0EA">
          <w:pPr>
            <w:pStyle w:val="Header"/>
            <w:rPr>
              <w:sz w:val="20"/>
              <w:szCs w:val="20"/>
            </w:rPr>
          </w:pPr>
          <w:r w:rsidRPr="63AEE0EA">
            <w:rPr>
              <w:sz w:val="20"/>
              <w:szCs w:val="20"/>
            </w:rPr>
            <w:t>Document Code:</w:t>
          </w:r>
          <w:r w:rsidR="00735319">
            <w:rPr>
              <w:sz w:val="20"/>
              <w:szCs w:val="20"/>
            </w:rPr>
            <w:t xml:space="preserve"> MD-</w:t>
          </w:r>
          <w:r w:rsidR="00735319" w:rsidRPr="00B97539">
            <w:rPr>
              <w:sz w:val="20"/>
              <w:szCs w:val="20"/>
            </w:rPr>
            <w:t>DNA-SOP</w:t>
          </w:r>
          <w:r w:rsidR="00264719" w:rsidRPr="00B97539">
            <w:rPr>
              <w:sz w:val="20"/>
              <w:szCs w:val="20"/>
            </w:rPr>
            <w:t>-</w:t>
          </w:r>
          <w:r w:rsidR="00691450" w:rsidRPr="00B97539">
            <w:rPr>
              <w:sz w:val="20"/>
              <w:szCs w:val="20"/>
            </w:rPr>
            <w:t>001</w:t>
          </w:r>
          <w:r w:rsidR="00264719" w:rsidRPr="00B97539">
            <w:rPr>
              <w:sz w:val="20"/>
              <w:szCs w:val="20"/>
            </w:rPr>
            <w:t>-V0</w:t>
          </w:r>
          <w:r w:rsidR="00D32550" w:rsidRPr="00B97539">
            <w:rPr>
              <w:sz w:val="20"/>
              <w:szCs w:val="20"/>
            </w:rPr>
            <w:t>1</w:t>
          </w:r>
        </w:p>
        <w:p w14:paraId="36F519E5" w14:textId="1E2343A9" w:rsidR="00CF6FF5" w:rsidRPr="00B71C83" w:rsidRDefault="63AEE0EA" w:rsidP="63AEE0EA">
          <w:pPr>
            <w:pStyle w:val="Header"/>
            <w:rPr>
              <w:sz w:val="20"/>
              <w:szCs w:val="20"/>
            </w:rPr>
          </w:pPr>
          <w:r w:rsidRPr="63AEE0EA">
            <w:rPr>
              <w:sz w:val="20"/>
              <w:szCs w:val="20"/>
            </w:rPr>
            <w:t xml:space="preserve">Authorization: Dr. </w:t>
          </w:r>
          <w:r w:rsidR="00A21DB9">
            <w:rPr>
              <w:sz w:val="20"/>
              <w:szCs w:val="20"/>
            </w:rPr>
            <w:t>Laura Goodman</w:t>
          </w:r>
        </w:p>
        <w:p w14:paraId="36F519E6" w14:textId="77777777" w:rsidR="00CF6FF5" w:rsidRDefault="00CF6FF5" w:rsidP="00CF6FF5">
          <w:pPr>
            <w:pStyle w:val="Header"/>
            <w:rPr>
              <w:sz w:val="20"/>
              <w:szCs w:val="20"/>
            </w:rPr>
          </w:pPr>
        </w:p>
      </w:tc>
      <w:tc>
        <w:tcPr>
          <w:tcW w:w="3191" w:type="dxa"/>
          <w:tcBorders>
            <w:bottom w:val="double" w:sz="4" w:space="0" w:color="auto"/>
          </w:tcBorders>
        </w:tcPr>
        <w:p w14:paraId="36F519E7" w14:textId="613DDFF7" w:rsidR="00CF6FF5" w:rsidRDefault="63AEE0EA" w:rsidP="63AEE0EA">
          <w:pPr>
            <w:pStyle w:val="Header"/>
            <w:jc w:val="right"/>
            <w:rPr>
              <w:sz w:val="20"/>
              <w:szCs w:val="20"/>
            </w:rPr>
          </w:pPr>
          <w:r w:rsidRPr="63AEE0EA">
            <w:rPr>
              <w:sz w:val="20"/>
              <w:szCs w:val="20"/>
            </w:rPr>
            <w:t xml:space="preserve">Page </w:t>
          </w:r>
          <w:r w:rsidR="00CF6FF5" w:rsidRPr="63AEE0EA">
            <w:rPr>
              <w:noProof/>
              <w:sz w:val="20"/>
              <w:szCs w:val="20"/>
            </w:rPr>
            <w:fldChar w:fldCharType="begin"/>
          </w:r>
          <w:r w:rsidR="00CF6FF5" w:rsidRPr="63AEE0EA">
            <w:rPr>
              <w:noProof/>
              <w:sz w:val="20"/>
              <w:szCs w:val="20"/>
            </w:rPr>
            <w:instrText xml:space="preserve"> PAGE </w:instrText>
          </w:r>
          <w:r w:rsidR="00CF6FF5" w:rsidRPr="63AEE0EA">
            <w:rPr>
              <w:noProof/>
              <w:sz w:val="20"/>
              <w:szCs w:val="20"/>
            </w:rPr>
            <w:fldChar w:fldCharType="separate"/>
          </w:r>
          <w:r w:rsidR="0049194B">
            <w:rPr>
              <w:noProof/>
              <w:sz w:val="20"/>
              <w:szCs w:val="20"/>
            </w:rPr>
            <w:t>3</w:t>
          </w:r>
          <w:r w:rsidR="00CF6FF5" w:rsidRPr="63AEE0EA">
            <w:rPr>
              <w:noProof/>
              <w:sz w:val="20"/>
              <w:szCs w:val="20"/>
            </w:rPr>
            <w:fldChar w:fldCharType="end"/>
          </w:r>
          <w:r w:rsidRPr="63AEE0EA">
            <w:rPr>
              <w:sz w:val="20"/>
              <w:szCs w:val="20"/>
            </w:rPr>
            <w:t xml:space="preserve"> of </w:t>
          </w:r>
          <w:r w:rsidR="00CF6FF5" w:rsidRPr="63AEE0EA">
            <w:rPr>
              <w:noProof/>
              <w:sz w:val="20"/>
              <w:szCs w:val="20"/>
            </w:rPr>
            <w:fldChar w:fldCharType="begin"/>
          </w:r>
          <w:r w:rsidR="00CF6FF5" w:rsidRPr="63AEE0EA">
            <w:rPr>
              <w:noProof/>
              <w:sz w:val="20"/>
              <w:szCs w:val="20"/>
            </w:rPr>
            <w:instrText xml:space="preserve"> NUMPAGES </w:instrText>
          </w:r>
          <w:r w:rsidR="00CF6FF5" w:rsidRPr="63AEE0EA">
            <w:rPr>
              <w:noProof/>
              <w:sz w:val="20"/>
              <w:szCs w:val="20"/>
            </w:rPr>
            <w:fldChar w:fldCharType="separate"/>
          </w:r>
          <w:r w:rsidR="0049194B">
            <w:rPr>
              <w:noProof/>
              <w:sz w:val="20"/>
              <w:szCs w:val="20"/>
            </w:rPr>
            <w:t>3</w:t>
          </w:r>
          <w:r w:rsidR="00CF6FF5" w:rsidRPr="63AEE0EA">
            <w:rPr>
              <w:noProof/>
              <w:sz w:val="20"/>
              <w:szCs w:val="20"/>
            </w:rPr>
            <w:fldChar w:fldCharType="end"/>
          </w:r>
        </w:p>
        <w:p w14:paraId="36F519E9" w14:textId="0B2B491D" w:rsidR="00CF6FF5" w:rsidRDefault="63AEE0EA" w:rsidP="00691450">
          <w:pPr>
            <w:pStyle w:val="Header"/>
            <w:jc w:val="right"/>
            <w:rPr>
              <w:sz w:val="20"/>
              <w:szCs w:val="20"/>
            </w:rPr>
          </w:pPr>
          <w:r w:rsidRPr="63AEE0EA">
            <w:rPr>
              <w:sz w:val="20"/>
              <w:szCs w:val="20"/>
            </w:rPr>
            <w:t>Issue Date</w:t>
          </w:r>
          <w:r w:rsidRPr="00B97539">
            <w:rPr>
              <w:sz w:val="20"/>
              <w:szCs w:val="20"/>
            </w:rPr>
            <w:t>:</w:t>
          </w:r>
          <w:r w:rsidR="00CF6FF5" w:rsidRPr="00B97539">
            <w:rPr>
              <w:sz w:val="20"/>
              <w:szCs w:val="20"/>
            </w:rPr>
            <w:t xml:space="preserve"> </w:t>
          </w:r>
          <w:r w:rsidR="00691450" w:rsidRPr="00B97539">
            <w:rPr>
              <w:sz w:val="20"/>
              <w:szCs w:val="20"/>
            </w:rPr>
            <w:t>4</w:t>
          </w:r>
          <w:r w:rsidR="00D32550" w:rsidRPr="00B97539">
            <w:rPr>
              <w:sz w:val="20"/>
              <w:szCs w:val="20"/>
            </w:rPr>
            <w:t>/1</w:t>
          </w:r>
          <w:r w:rsidR="00691450" w:rsidRPr="00B97539">
            <w:rPr>
              <w:sz w:val="20"/>
              <w:szCs w:val="20"/>
            </w:rPr>
            <w:t>5</w:t>
          </w:r>
          <w:r w:rsidR="00D32550" w:rsidRPr="00B97539">
            <w:rPr>
              <w:sz w:val="20"/>
              <w:szCs w:val="20"/>
            </w:rPr>
            <w:t>/1</w:t>
          </w:r>
          <w:r w:rsidR="00691450" w:rsidRPr="00B97539">
            <w:rPr>
              <w:sz w:val="20"/>
              <w:szCs w:val="20"/>
            </w:rPr>
            <w:t>9</w:t>
          </w:r>
          <w:r w:rsidR="00CF6FF5">
            <w:rPr>
              <w:sz w:val="20"/>
              <w:szCs w:val="20"/>
            </w:rPr>
            <w:t xml:space="preserve">   </w:t>
          </w:r>
        </w:p>
      </w:tc>
    </w:tr>
  </w:tbl>
  <w:p w14:paraId="36F519EB" w14:textId="77777777" w:rsidR="00DC02EC" w:rsidRPr="00D865CC" w:rsidRDefault="00DC02EC" w:rsidP="00A0341A">
    <w:pPr>
      <w:pStyle w:val="Header"/>
      <w:tabs>
        <w:tab w:val="clear" w:pos="4680"/>
        <w:tab w:val="clear" w:pos="9360"/>
        <w:tab w:val="right" w:pos="10350"/>
        <w:tab w:val="center" w:pos="10440"/>
      </w:tabs>
      <w:rPr>
        <w:rFonts w:ascii="Verdana" w:hAnsi="Verdan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07543"/>
    <w:multiLevelType w:val="multilevel"/>
    <w:tmpl w:val="A3FA4A4E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2D363B8C"/>
    <w:multiLevelType w:val="multilevel"/>
    <w:tmpl w:val="54E8A69E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42A56B88"/>
    <w:multiLevelType w:val="multilevel"/>
    <w:tmpl w:val="1BB07FD2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43F95A21"/>
    <w:multiLevelType w:val="multilevel"/>
    <w:tmpl w:val="BBFE823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26B27B9"/>
    <w:multiLevelType w:val="hybridMultilevel"/>
    <w:tmpl w:val="50C0328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5A682B"/>
    <w:multiLevelType w:val="multilevel"/>
    <w:tmpl w:val="B43024B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A1B5D40"/>
    <w:multiLevelType w:val="multilevel"/>
    <w:tmpl w:val="3B3E2AA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7" w15:restartNumberingAfterBreak="0">
    <w:nsid w:val="72143EFA"/>
    <w:multiLevelType w:val="multilevel"/>
    <w:tmpl w:val="A7167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7D2244D4"/>
    <w:multiLevelType w:val="hybridMultilevel"/>
    <w:tmpl w:val="FC7848F0"/>
    <w:lvl w:ilvl="0" w:tplc="33B2A4A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98C"/>
    <w:rsid w:val="000331E8"/>
    <w:rsid w:val="00051BBA"/>
    <w:rsid w:val="00054F8F"/>
    <w:rsid w:val="00057A1E"/>
    <w:rsid w:val="00065572"/>
    <w:rsid w:val="00065883"/>
    <w:rsid w:val="00065B4F"/>
    <w:rsid w:val="000738E9"/>
    <w:rsid w:val="000B37B1"/>
    <w:rsid w:val="000B41C0"/>
    <w:rsid w:val="000B4A23"/>
    <w:rsid w:val="000C4901"/>
    <w:rsid w:val="000D04C0"/>
    <w:rsid w:val="000D1E99"/>
    <w:rsid w:val="000D3B75"/>
    <w:rsid w:val="000E25E2"/>
    <w:rsid w:val="000E3548"/>
    <w:rsid w:val="000F07A6"/>
    <w:rsid w:val="000F1006"/>
    <w:rsid w:val="000F2553"/>
    <w:rsid w:val="00101314"/>
    <w:rsid w:val="001014E9"/>
    <w:rsid w:val="0010624A"/>
    <w:rsid w:val="00125668"/>
    <w:rsid w:val="00126FE2"/>
    <w:rsid w:val="00127475"/>
    <w:rsid w:val="0014498C"/>
    <w:rsid w:val="00145E9A"/>
    <w:rsid w:val="00165D37"/>
    <w:rsid w:val="00173056"/>
    <w:rsid w:val="001741A9"/>
    <w:rsid w:val="00183F91"/>
    <w:rsid w:val="001926BD"/>
    <w:rsid w:val="001968CB"/>
    <w:rsid w:val="00196A22"/>
    <w:rsid w:val="001A4496"/>
    <w:rsid w:val="001E5869"/>
    <w:rsid w:val="001E7480"/>
    <w:rsid w:val="001F5151"/>
    <w:rsid w:val="001F5744"/>
    <w:rsid w:val="0020166A"/>
    <w:rsid w:val="00227D74"/>
    <w:rsid w:val="00232290"/>
    <w:rsid w:val="00236480"/>
    <w:rsid w:val="00240403"/>
    <w:rsid w:val="00252D89"/>
    <w:rsid w:val="00256BC6"/>
    <w:rsid w:val="0026304E"/>
    <w:rsid w:val="00264719"/>
    <w:rsid w:val="00264D9D"/>
    <w:rsid w:val="00275325"/>
    <w:rsid w:val="002768E3"/>
    <w:rsid w:val="00277B91"/>
    <w:rsid w:val="002D5425"/>
    <w:rsid w:val="002F5D54"/>
    <w:rsid w:val="00316718"/>
    <w:rsid w:val="003222FB"/>
    <w:rsid w:val="003314E4"/>
    <w:rsid w:val="00334D48"/>
    <w:rsid w:val="0034478A"/>
    <w:rsid w:val="003549BB"/>
    <w:rsid w:val="00362E0E"/>
    <w:rsid w:val="003B1DCD"/>
    <w:rsid w:val="003F002A"/>
    <w:rsid w:val="003F2B8C"/>
    <w:rsid w:val="003F64A3"/>
    <w:rsid w:val="003F6B90"/>
    <w:rsid w:val="004005C5"/>
    <w:rsid w:val="004214B9"/>
    <w:rsid w:val="004711D3"/>
    <w:rsid w:val="00483EFF"/>
    <w:rsid w:val="0049194B"/>
    <w:rsid w:val="00497C34"/>
    <w:rsid w:val="004A4285"/>
    <w:rsid w:val="004B0852"/>
    <w:rsid w:val="004C246E"/>
    <w:rsid w:val="004D6A1A"/>
    <w:rsid w:val="004F4F81"/>
    <w:rsid w:val="004F5375"/>
    <w:rsid w:val="00512741"/>
    <w:rsid w:val="00515FD0"/>
    <w:rsid w:val="00520440"/>
    <w:rsid w:val="00533FD2"/>
    <w:rsid w:val="0054065F"/>
    <w:rsid w:val="0054426F"/>
    <w:rsid w:val="00570849"/>
    <w:rsid w:val="005727E0"/>
    <w:rsid w:val="00572E5E"/>
    <w:rsid w:val="00584359"/>
    <w:rsid w:val="005905F5"/>
    <w:rsid w:val="00591F1F"/>
    <w:rsid w:val="005A2D6C"/>
    <w:rsid w:val="005A3605"/>
    <w:rsid w:val="005A5B92"/>
    <w:rsid w:val="005C256B"/>
    <w:rsid w:val="005C6B94"/>
    <w:rsid w:val="005D3E05"/>
    <w:rsid w:val="005D602E"/>
    <w:rsid w:val="005E3E3D"/>
    <w:rsid w:val="006071E6"/>
    <w:rsid w:val="00625A65"/>
    <w:rsid w:val="00630DAF"/>
    <w:rsid w:val="006331A5"/>
    <w:rsid w:val="00646B62"/>
    <w:rsid w:val="006627CD"/>
    <w:rsid w:val="00690BF1"/>
    <w:rsid w:val="00691450"/>
    <w:rsid w:val="006A7565"/>
    <w:rsid w:val="006B51CF"/>
    <w:rsid w:val="006C062B"/>
    <w:rsid w:val="006C440F"/>
    <w:rsid w:val="006D393E"/>
    <w:rsid w:val="006D7580"/>
    <w:rsid w:val="006F0730"/>
    <w:rsid w:val="006F64F7"/>
    <w:rsid w:val="007073B3"/>
    <w:rsid w:val="007105E8"/>
    <w:rsid w:val="00735319"/>
    <w:rsid w:val="00741478"/>
    <w:rsid w:val="00742445"/>
    <w:rsid w:val="007436E3"/>
    <w:rsid w:val="0074516E"/>
    <w:rsid w:val="007465B2"/>
    <w:rsid w:val="00746E4A"/>
    <w:rsid w:val="00752338"/>
    <w:rsid w:val="007763D5"/>
    <w:rsid w:val="00782BB1"/>
    <w:rsid w:val="007A0676"/>
    <w:rsid w:val="007A15D2"/>
    <w:rsid w:val="007A1694"/>
    <w:rsid w:val="007A463B"/>
    <w:rsid w:val="007B4E2B"/>
    <w:rsid w:val="007C5698"/>
    <w:rsid w:val="007C7CED"/>
    <w:rsid w:val="007F5BF8"/>
    <w:rsid w:val="008123F9"/>
    <w:rsid w:val="00825F1F"/>
    <w:rsid w:val="008402BF"/>
    <w:rsid w:val="00844772"/>
    <w:rsid w:val="00845ED4"/>
    <w:rsid w:val="00846EAF"/>
    <w:rsid w:val="008514FF"/>
    <w:rsid w:val="00853DE9"/>
    <w:rsid w:val="008639FE"/>
    <w:rsid w:val="00871A59"/>
    <w:rsid w:val="00874BFB"/>
    <w:rsid w:val="008773AA"/>
    <w:rsid w:val="00885C45"/>
    <w:rsid w:val="00890665"/>
    <w:rsid w:val="008B04DB"/>
    <w:rsid w:val="008B3D35"/>
    <w:rsid w:val="008C394F"/>
    <w:rsid w:val="008C3997"/>
    <w:rsid w:val="008D5543"/>
    <w:rsid w:val="008E62ED"/>
    <w:rsid w:val="008F0368"/>
    <w:rsid w:val="008F2FC2"/>
    <w:rsid w:val="009018B2"/>
    <w:rsid w:val="0090484B"/>
    <w:rsid w:val="009110B0"/>
    <w:rsid w:val="009242AB"/>
    <w:rsid w:val="00927249"/>
    <w:rsid w:val="00945288"/>
    <w:rsid w:val="009476CC"/>
    <w:rsid w:val="00947AF0"/>
    <w:rsid w:val="009513FC"/>
    <w:rsid w:val="00956EB9"/>
    <w:rsid w:val="009614D4"/>
    <w:rsid w:val="00980778"/>
    <w:rsid w:val="00997499"/>
    <w:rsid w:val="009A0423"/>
    <w:rsid w:val="009A26CA"/>
    <w:rsid w:val="009B7E9C"/>
    <w:rsid w:val="009D2205"/>
    <w:rsid w:val="009E7155"/>
    <w:rsid w:val="00A01035"/>
    <w:rsid w:val="00A0341A"/>
    <w:rsid w:val="00A177AF"/>
    <w:rsid w:val="00A21DB9"/>
    <w:rsid w:val="00A24FE9"/>
    <w:rsid w:val="00A356B7"/>
    <w:rsid w:val="00A3657C"/>
    <w:rsid w:val="00A42526"/>
    <w:rsid w:val="00A467DD"/>
    <w:rsid w:val="00A6648A"/>
    <w:rsid w:val="00A94DAD"/>
    <w:rsid w:val="00AA025E"/>
    <w:rsid w:val="00AB0018"/>
    <w:rsid w:val="00AC261F"/>
    <w:rsid w:val="00AC6035"/>
    <w:rsid w:val="00AC7D26"/>
    <w:rsid w:val="00AE034C"/>
    <w:rsid w:val="00AE193A"/>
    <w:rsid w:val="00AE7DE5"/>
    <w:rsid w:val="00AF34A7"/>
    <w:rsid w:val="00AF38AB"/>
    <w:rsid w:val="00B02B4C"/>
    <w:rsid w:val="00B044B4"/>
    <w:rsid w:val="00B04C6C"/>
    <w:rsid w:val="00B23CC5"/>
    <w:rsid w:val="00B4031B"/>
    <w:rsid w:val="00B5085C"/>
    <w:rsid w:val="00B66704"/>
    <w:rsid w:val="00B733C0"/>
    <w:rsid w:val="00B8352F"/>
    <w:rsid w:val="00B869C0"/>
    <w:rsid w:val="00B87AC9"/>
    <w:rsid w:val="00B97539"/>
    <w:rsid w:val="00BA4C7D"/>
    <w:rsid w:val="00BB6FDE"/>
    <w:rsid w:val="00BB7403"/>
    <w:rsid w:val="00BD3FEC"/>
    <w:rsid w:val="00BF6509"/>
    <w:rsid w:val="00C036A0"/>
    <w:rsid w:val="00C03BC2"/>
    <w:rsid w:val="00C14264"/>
    <w:rsid w:val="00C22CB8"/>
    <w:rsid w:val="00C67AC2"/>
    <w:rsid w:val="00C731DD"/>
    <w:rsid w:val="00C76004"/>
    <w:rsid w:val="00C836C0"/>
    <w:rsid w:val="00C85F27"/>
    <w:rsid w:val="00C8629A"/>
    <w:rsid w:val="00C91464"/>
    <w:rsid w:val="00C95E76"/>
    <w:rsid w:val="00CA567F"/>
    <w:rsid w:val="00CB59D4"/>
    <w:rsid w:val="00CD28FD"/>
    <w:rsid w:val="00CD2E40"/>
    <w:rsid w:val="00CD49B1"/>
    <w:rsid w:val="00CE172B"/>
    <w:rsid w:val="00CE60D8"/>
    <w:rsid w:val="00CF6FF5"/>
    <w:rsid w:val="00D0092D"/>
    <w:rsid w:val="00D06B79"/>
    <w:rsid w:val="00D06DBD"/>
    <w:rsid w:val="00D11BF1"/>
    <w:rsid w:val="00D13BAC"/>
    <w:rsid w:val="00D30659"/>
    <w:rsid w:val="00D3230C"/>
    <w:rsid w:val="00D32550"/>
    <w:rsid w:val="00D35688"/>
    <w:rsid w:val="00D510CA"/>
    <w:rsid w:val="00D60A9F"/>
    <w:rsid w:val="00D74387"/>
    <w:rsid w:val="00D865CC"/>
    <w:rsid w:val="00D903FC"/>
    <w:rsid w:val="00DA6C62"/>
    <w:rsid w:val="00DC02EC"/>
    <w:rsid w:val="00DD1F76"/>
    <w:rsid w:val="00DE145C"/>
    <w:rsid w:val="00E14D03"/>
    <w:rsid w:val="00E21B9F"/>
    <w:rsid w:val="00E23A46"/>
    <w:rsid w:val="00E36398"/>
    <w:rsid w:val="00E51B2F"/>
    <w:rsid w:val="00E54C66"/>
    <w:rsid w:val="00E603AB"/>
    <w:rsid w:val="00E604F6"/>
    <w:rsid w:val="00E707C3"/>
    <w:rsid w:val="00EA0B83"/>
    <w:rsid w:val="00EA35EB"/>
    <w:rsid w:val="00EB0F52"/>
    <w:rsid w:val="00EB4B73"/>
    <w:rsid w:val="00ED32FF"/>
    <w:rsid w:val="00EE5CA1"/>
    <w:rsid w:val="00EF3F25"/>
    <w:rsid w:val="00F07EA4"/>
    <w:rsid w:val="00F21831"/>
    <w:rsid w:val="00F30DFE"/>
    <w:rsid w:val="00F54C3C"/>
    <w:rsid w:val="00F67C10"/>
    <w:rsid w:val="00F76BE6"/>
    <w:rsid w:val="00F82875"/>
    <w:rsid w:val="00F94C54"/>
    <w:rsid w:val="00FA4F96"/>
    <w:rsid w:val="00FB5D82"/>
    <w:rsid w:val="00FC58BA"/>
    <w:rsid w:val="00FE1EEA"/>
    <w:rsid w:val="00FF33F1"/>
    <w:rsid w:val="63AEE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,"/>
  <w14:docId w14:val="36F51964"/>
  <w15:docId w15:val="{BAF47DA1-B01A-4CD0-8248-A8FBB55C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A15D2"/>
    <w:pPr>
      <w:keepNext/>
      <w:jc w:val="center"/>
      <w:outlineLvl w:val="0"/>
    </w:pPr>
    <w:rPr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5D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49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4498C"/>
    <w:rPr>
      <w:sz w:val="24"/>
      <w:szCs w:val="24"/>
    </w:rPr>
  </w:style>
  <w:style w:type="paragraph" w:styleId="Footer">
    <w:name w:val="footer"/>
    <w:basedOn w:val="Normal"/>
    <w:link w:val="FooterChar"/>
    <w:rsid w:val="001449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4498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4498C"/>
    <w:pPr>
      <w:ind w:left="720"/>
      <w:contextualSpacing/>
    </w:pPr>
  </w:style>
  <w:style w:type="table" w:styleId="TableGrid">
    <w:name w:val="Table Grid"/>
    <w:basedOn w:val="TableNormal"/>
    <w:rsid w:val="00C03B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F33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33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A15D2"/>
    <w:rPr>
      <w:sz w:val="3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5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7A15D2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7A15D2"/>
    <w:rPr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rsid w:val="007A15D2"/>
    <w:pPr>
      <w:ind w:left="900" w:hanging="360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7A15D2"/>
    <w:rPr>
      <w:sz w:val="24"/>
    </w:rPr>
  </w:style>
  <w:style w:type="paragraph" w:styleId="NoSpacing">
    <w:name w:val="No Spacing"/>
    <w:uiPriority w:val="1"/>
    <w:qFormat/>
    <w:rsid w:val="00CF6FF5"/>
    <w:rPr>
      <w:sz w:val="24"/>
      <w:szCs w:val="24"/>
    </w:rPr>
  </w:style>
  <w:style w:type="character" w:customStyle="1" w:styleId="normaltextrun">
    <w:name w:val="normaltextrun"/>
    <w:basedOn w:val="DefaultParagraphFont"/>
    <w:rsid w:val="009018B2"/>
  </w:style>
  <w:style w:type="character" w:customStyle="1" w:styleId="apple-converted-space">
    <w:name w:val="apple-converted-space"/>
    <w:basedOn w:val="DefaultParagraphFont"/>
    <w:rsid w:val="009018B2"/>
  </w:style>
  <w:style w:type="character" w:customStyle="1" w:styleId="eop">
    <w:name w:val="eop"/>
    <w:basedOn w:val="DefaultParagraphFont"/>
    <w:rsid w:val="009018B2"/>
  </w:style>
  <w:style w:type="character" w:customStyle="1" w:styleId="spellingerror">
    <w:name w:val="spellingerror"/>
    <w:basedOn w:val="DefaultParagraphFont"/>
    <w:rsid w:val="00570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eecfc36-b78e-4dcf-a72e-f647de61222b">AHDC-1045325696-3955</_dlc_DocId>
    <_dlc_DocIdUrl xmlns="3eecfc36-b78e-4dcf-a72e-f647de61222b">
      <Url>https://cornellprod.sharepoint.com/sites/VetAHDC/_layouts/15/DocIdRedir.aspx?ID=AHDC-1045325696-3955</Url>
      <Description>AHDC-1045325696-3955</Description>
    </_dlc_DocIdUrl>
    <Categories0 xmlns="dbb792e5-54b2-47d5-a8ff-46a399ea297e">DNA</Categories0>
    <TaxCatchAll xmlns="3eecfc36-b78e-4dcf-a72e-f647de61222b"/>
    <Issue_x0020_Date xmlns="dbb792e5-54b2-47d5-a8ff-46a399ea297e">2017-10-20T04:00:00+00:00</Issue_x0020_Date>
    <Review_x0020_Date xmlns="dbb792e5-54b2-47d5-a8ff-46a399ea297e">2017-10-20T04:00:00+00:00</Review_x0020_Date>
    <Content1 xmlns="3eecfc36-b78e-4dcf-a72e-f647de61222b">SOP</Content1>
    <Owner_x0028_s_x0029_ xmlns="3eecfc36-b78e-4dcf-a72e-f647de61222b">
      <UserInfo>
        <DisplayName>i:0#.f|membership|jsb76@cornell.edu</DisplayName>
        <AccountId>47</AccountId>
        <AccountType/>
      </UserInfo>
    </Owner_x0028_s_x0029_>
    <Reviewed_x0020_By xmlns="dbb792e5-54b2-47d5-a8ff-46a399ea297e">
      <UserInfo>
        <DisplayName>i:0#.f|membership|rv82@cornell.edu</DisplayName>
        <AccountId>173</AccountId>
        <AccountType/>
      </UserInfo>
    </Reviewed_x0020_By>
    <Distribution_x0020_Locations xmlns="dbb792e5-54b2-47d5-a8ff-46a399ea297e">A3243</Distribution_x0020_Locations>
    <Units xmlns="dbb792e5-54b2-47d5-a8ff-46a399ea297e">MD</Units>
    <Authorization xmlns="3eecfc36-b78e-4dcf-a72e-f647de61222b">
      <UserInfo>
        <DisplayName>Amy L. Glaser</DisplayName>
        <AccountId>194</AccountId>
        <AccountType/>
      </UserInfo>
    </Authorization>
    <Sub_x0020_Unit xmlns="dbb792e5-54b2-47d5-a8ff-46a399ea297e" xsi:nil="true"/>
    <_Status xmlns="dbb792e5-54b2-47d5-a8ff-46a399ea297e">Active</_Status>
    <TaxCatchAllLabel xmlns="3eecfc36-b78e-4dcf-a72e-f647de61222b"/>
    <_dlc_DocIdPersistId xmlns="3eecfc36-b78e-4dcf-a72e-f647de61222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tandard Operating Procedures" ma:contentTypeID="0x0101007CC037A6B590A74EAA2AEDA0EAC904F7007A73BF3E44100747BE632099E8EFB93E" ma:contentTypeVersion="34" ma:contentTypeDescription="Step-by-step instructions" ma:contentTypeScope="" ma:versionID="209de02e6db7807704a04fced61ac908">
  <xsd:schema xmlns:xsd="http://www.w3.org/2001/XMLSchema" xmlns:xs="http://www.w3.org/2001/XMLSchema" xmlns:p="http://schemas.microsoft.com/office/2006/metadata/properties" xmlns:ns1="dbb792e5-54b2-47d5-a8ff-46a399ea297e" xmlns:ns2="3eecfc36-b78e-4dcf-a72e-f647de61222b" targetNamespace="http://schemas.microsoft.com/office/2006/metadata/properties" ma:root="true" ma:fieldsID="52b630bdf134cdc492bcb5596d62f730" ns1:_="" ns2:_="">
    <xsd:import namespace="dbb792e5-54b2-47d5-a8ff-46a399ea297e"/>
    <xsd:import namespace="3eecfc36-b78e-4dcf-a72e-f647de61222b"/>
    <xsd:element name="properties">
      <xsd:complexType>
        <xsd:sequence>
          <xsd:element name="documentManagement">
            <xsd:complexType>
              <xsd:all>
                <xsd:element ref="ns1:Units"/>
                <xsd:element ref="ns1:Sub_x0020_Unit" minOccurs="0"/>
                <xsd:element ref="ns1:Categories0" minOccurs="0"/>
                <xsd:element ref="ns2:Content1"/>
                <xsd:element ref="ns1:_Status"/>
                <xsd:element ref="ns2:Authorization"/>
                <xsd:element ref="ns2:Owner_x0028_s_x0029_" minOccurs="0"/>
                <xsd:element ref="ns1:Issue_x0020_Date"/>
                <xsd:element ref="ns1:Review_x0020_Date"/>
                <xsd:element ref="ns1:Reviewed_x0020_By"/>
                <xsd:element ref="ns1:Distribution_x0020_Locations"/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792e5-54b2-47d5-a8ff-46a399ea297e" elementFormDefault="qualified">
    <xsd:import namespace="http://schemas.microsoft.com/office/2006/documentManagement/types"/>
    <xsd:import namespace="http://schemas.microsoft.com/office/infopath/2007/PartnerControls"/>
    <xsd:element name="Units" ma:index="0" ma:displayName="Unit" ma:description="Laboratories and Operations Areas within the AHDC" ma:format="Dropdown" ma:indexed="true" ma:internalName="Units" ma:readOnly="false">
      <xsd:simpleType>
        <xsd:restriction base="dms:Choice">
          <xsd:enumeration value="ACCT"/>
          <xsd:enumeration value="ADM"/>
          <xsd:enumeration value="AP"/>
          <xsd:enumeration value="BACT"/>
          <xsd:enumeration value="CC"/>
          <xsd:enumeration value="CP"/>
          <xsd:enumeration value="CRT"/>
          <xsd:enumeration value="DRL"/>
          <xsd:enumeration value="ENDO"/>
          <xsd:enumeration value="EQS"/>
          <xsd:enumeration value="IM"/>
          <xsd:enumeration value="MD"/>
          <xsd:enumeration value="MR"/>
          <xsd:enumeration value="ORG"/>
          <xsd:enumeration value="PARA"/>
          <xsd:enumeration value="PROC"/>
          <xsd:enumeration value="QMPS"/>
          <xsd:enumeration value="QA"/>
          <xsd:enumeration value="REC"/>
          <xsd:enumeration value="REF"/>
          <xsd:enumeration value="RA"/>
          <xsd:enumeration value="SAFE"/>
          <xsd:enumeration value="SERO"/>
          <xsd:enumeration value="SHIP"/>
          <xsd:enumeration value="TOX"/>
          <xsd:enumeration value="VSS"/>
          <xsd:enumeration value="VIR"/>
          <xsd:enumeration value="WHL"/>
        </xsd:restriction>
      </xsd:simpleType>
    </xsd:element>
    <xsd:element name="Sub_x0020_Unit" ma:index="1" nillable="true" ma:displayName="Sub Unit" ma:format="Dropdown" ma:internalName="Sub_x0020_Unit0" ma:readOnly="false">
      <xsd:simpleType>
        <xsd:restriction base="dms:Choice">
          <xsd:enumeration value="9CFR"/>
          <xsd:enumeration value="AP"/>
          <xsd:enumeration value="AVI"/>
          <xsd:enumeration value="BRUC"/>
          <xsd:enumeration value="BILL"/>
          <xsd:enumeration value="CAC"/>
          <xsd:enumeration value="ECM"/>
          <xsd:enumeration value="GEN"/>
          <xsd:enumeration value="HISTO"/>
          <xsd:enumeration value="HR"/>
          <xsd:enumeration value="IHC"/>
          <xsd:enumeration value="INFO"/>
          <xsd:enumeration value="INORG"/>
          <xsd:enumeration value="ISE"/>
          <xsd:enumeration value="JHN"/>
          <xsd:enumeration value="MKT"/>
          <xsd:enumeration value="MR"/>
          <xsd:enumeration value="MRP"/>
          <xsd:enumeration value="NEC"/>
          <xsd:enumeration value="ORG"/>
          <xsd:enumeration value="QC"/>
          <xsd:enumeration value="SURGP"/>
          <xsd:enumeration value="TFM"/>
          <xsd:enumeration value="TRIM"/>
          <xsd:enumeration value="TSE"/>
          <xsd:enumeration value="WD"/>
          <xsd:enumeration value="WNV"/>
        </xsd:restriction>
      </xsd:simpleType>
    </xsd:element>
    <xsd:element name="Categories0" ma:index="2" nillable="true" ma:displayName="Subject" ma:description="Functioning areas within a lab. Refer to Naming Conventions Document for more information." ma:format="Dropdown" ma:internalName="Categories0" ma:readOnly="false">
      <xsd:simpleType>
        <xsd:restriction base="dms:Choice">
          <xsd:enumeration value="9CFR"/>
          <xsd:enumeration value="AA"/>
          <xsd:enumeration value="ACC"/>
          <xsd:enumeration value="ADM"/>
          <xsd:enumeration value="ADR"/>
          <xsd:enumeration value="AGID"/>
          <xsd:enumeration value="ANAER"/>
          <xsd:enumeration value="ANCIL"/>
          <xsd:enumeration value="AG"/>
          <xsd:enumeration value="ASY"/>
          <xsd:enumeration value="BILL"/>
          <xsd:enumeration value="BSL3"/>
          <xsd:enumeration value="BT"/>
          <xsd:enumeration value="CAL"/>
          <xsd:enumeration value="CAMP"/>
          <xsd:enumeration value="CELL"/>
          <xsd:enumeration value="CEM"/>
          <xsd:enumeration value="CF"/>
          <xsd:enumeration value="CHARM"/>
          <xsd:enumeration value="CHEM"/>
          <xsd:enumeration value="CLOT"/>
          <xsd:enumeration value="COP"/>
          <xsd:enumeration value="CUL"/>
          <xsd:enumeration value="CYTO"/>
          <xsd:enumeration value="CYTOC"/>
          <xsd:enumeration value="DEL"/>
          <xsd:enumeration value="DNA"/>
          <xsd:enumeration value="DSC"/>
          <xsd:enumeration value="EC"/>
          <xsd:enumeration value="ELISA"/>
          <xsd:enumeration value="EQU"/>
          <xsd:enumeration value="FA"/>
          <xsd:enumeration value="FEC"/>
          <xsd:enumeration value="FIB"/>
          <xsd:enumeration value="FLD"/>
          <xsd:enumeration value="FLOW"/>
          <xsd:enumeration value="GC/MS"/>
          <xsd:enumeration value="GEN"/>
          <xsd:enumeration value="Gen5"/>
          <xsd:enumeration value="GLP"/>
          <xsd:enumeration value="HEMA"/>
          <xsd:enumeration value="HI"/>
          <xsd:enumeration value="HPLC"/>
          <xsd:enumeration value="ICP"/>
          <xsd:enumeration value="IMM"/>
          <xsd:enumeration value="IFA"/>
          <xsd:enumeration value="IHC"/>
          <xsd:enumeration value="INS"/>
          <xsd:enumeration value="ISOL"/>
          <xsd:enumeration value="KIT"/>
          <xsd:enumeration value="LAB"/>
          <xsd:enumeration value="LC"/>
          <xsd:enumeration value="LC/MS"/>
          <xsd:enumeration value="LE"/>
          <xsd:enumeration value="LM"/>
          <xsd:enumeration value="LPT"/>
          <xsd:enumeration value="LQC"/>
          <xsd:enumeration value="LS"/>
          <xsd:enumeration value="LT"/>
          <xsd:enumeration value="LW"/>
          <xsd:enumeration value="MAIN"/>
          <xsd:enumeration value="MATP"/>
          <xsd:enumeration value="MET"/>
          <xsd:enumeration value="MP"/>
          <xsd:enumeration value="MPC"/>
          <xsd:enumeration value="MPLEX"/>
          <xsd:enumeration value="MYC"/>
          <xsd:enumeration value="NAHLN"/>
          <xsd:enumeration value="ORG"/>
          <xsd:enumeration value="OVER"/>
          <xsd:enumeration value="PARRS"/>
          <xsd:enumeration value="PLT"/>
          <xsd:enumeration value="PCR"/>
          <xsd:enumeration value="POL"/>
          <xsd:enumeration value="PROC"/>
          <xsd:enumeration value="PVM"/>
          <xsd:enumeration value="QA"/>
          <xsd:enumeration value="QC"/>
          <xsd:enumeration value="RACK"/>
          <xsd:enumeration value="REAG"/>
          <xsd:enumeration value="REP"/>
          <xsd:enumeration value="RES"/>
          <xsd:enumeration value="RNA"/>
          <xsd:enumeration value="ROT"/>
          <xsd:enumeration value="SAF"/>
          <xsd:enumeration value="SENSI"/>
          <xsd:enumeration value="SER"/>
          <xsd:enumeration value="SHIP"/>
          <xsd:enumeration value="SN"/>
          <xsd:enumeration value="SOL"/>
          <xsd:enumeration value="SP"/>
          <xsd:enumeration value="STA"/>
          <xsd:enumeration value="STAC"/>
          <xsd:enumeration value="STE"/>
          <xsd:enumeration value="STOCK"/>
          <xsd:enumeration value="STOR"/>
          <xsd:enumeration value="SUB"/>
          <xsd:enumeration value="SVC"/>
          <xsd:enumeration value="TC"/>
          <xsd:enumeration value="TEST"/>
          <xsd:enumeration value="THY"/>
          <xsd:enumeration value="TLC"/>
          <xsd:enumeration value="TRAIN"/>
          <xsd:enumeration value="UPC"/>
          <xsd:enumeration value="URI"/>
          <xsd:enumeration value="UVIS"/>
          <xsd:enumeration value="VI"/>
          <xsd:enumeration value="VV"/>
          <xsd:enumeration value="WAT"/>
          <xsd:enumeration value="WBLOT"/>
          <xsd:enumeration value="XRF"/>
        </xsd:restriction>
      </xsd:simpleType>
    </xsd:element>
    <xsd:element name="_Status" ma:index="6" ma:displayName="Status" ma:format="Dropdown" ma:indexed="true" ma:internalName="Status" ma:readOnly="false">
      <xsd:simpleType>
        <xsd:restriction base="dms:Choice">
          <xsd:enumeration value="Active"/>
          <xsd:enumeration value="Inactive"/>
        </xsd:restriction>
      </xsd:simpleType>
    </xsd:element>
    <xsd:element name="Issue_x0020_Date" ma:index="9" ma:displayName="Issue Date" ma:format="DateOnly" ma:internalName="Issue_x0020_Date" ma:readOnly="false">
      <xsd:simpleType>
        <xsd:restriction base="dms:DateTime"/>
      </xsd:simpleType>
    </xsd:element>
    <xsd:element name="Review_x0020_Date" ma:index="10" ma:displayName="Review Date" ma:description="The date this document was reviewed." ma:format="DateOnly" ma:indexed="true" ma:internalName="Review_x0020_Date" ma:readOnly="false">
      <xsd:simpleType>
        <xsd:restriction base="dms:DateTime"/>
      </xsd:simpleType>
    </xsd:element>
    <xsd:element name="Reviewed_x0020_By" ma:index="11" ma:displayName="Reviewed By" ma:description="The person(s) who reviewed this document most recently." ma:list="UserInfo" ma:SharePointGroup="0" ma:internalName="Reviewed_x0020_B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x0020_Locations" ma:index="12" ma:displayName="Distribution Locations" ma:description="Distribution location(s) for controlled document" ma:internalName="Distribution_x0020_Locations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cfc36-b78e-4dcf-a72e-f647de61222b" elementFormDefault="qualified">
    <xsd:import namespace="http://schemas.microsoft.com/office/2006/documentManagement/types"/>
    <xsd:import namespace="http://schemas.microsoft.com/office/infopath/2007/PartnerControls"/>
    <xsd:element name="Content1" ma:index="3" ma:displayName="Content" ma:format="Dropdown" ma:indexed="true" ma:internalName="Content1" ma:readOnly="false">
      <xsd:simpleType>
        <xsd:restriction base="dms:Choice">
          <xsd:enumeration value="CHT"/>
          <xsd:enumeration value="EXD"/>
          <xsd:enumeration value="FORM"/>
          <xsd:enumeration value="QM"/>
          <xsd:enumeration value="SOP"/>
          <xsd:enumeration value="WEB"/>
        </xsd:restriction>
      </xsd:simpleType>
    </xsd:element>
    <xsd:element name="Authorization" ma:index="7" ma:displayName="Authorization" ma:description="Lab Director or designee who authorizes the use of this SOP" ma:list="UserInfo" ma:SharePointGroup="0" ma:internalName="Authorization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wner_x0028_s_x0029_" ma:index="8" nillable="true" ma:displayName="Owner(s)" ma:list="UserInfo" ma:SharePointGroup="0" ma:internalName="Owner_x0028_s_x0029_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TaxCatchAll" ma:index="22" nillable="true" ma:displayName="Taxonomy Catch All Column" ma:description="" ma:hidden="true" ma:list="{7f9ca21f-c8a4-4303-9a0f-7870a889ae76}" ma:internalName="TaxCatchAll" ma:readOnly="false" ma:showField="CatchAllData" ma:web="3eecfc36-b78e-4dcf-a72e-f647de6122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3" nillable="true" ma:displayName="Taxonomy Catch All Column1" ma:description="" ma:hidden="true" ma:list="{7f9ca21f-c8a4-4303-9a0f-7870a889ae76}" ma:internalName="TaxCatchAllLabel" ma:readOnly="true" ma:showField="CatchAllDataLabel" ma:web="3eecfc36-b78e-4dcf-a72e-f647de6122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axOccurs="1" ma:index="5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axOccurs="1" ma:displayName="Status">
          <xsd:simpleType xmlns:xs="http://www.w3.org/2001/XMLSchema">
            <xsd:restriction base="xsd:string">
              <xsd:minLength value="1"/>
            </xsd:restriction>
          </xsd:simpleType>
        </xsd:element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5CA4F-AE1D-4CF4-B4E8-9B5A0068B75B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dbb792e5-54b2-47d5-a8ff-46a399ea297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3eecfc36-b78e-4dcf-a72e-f647de61222b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051C6A8-6829-4AEE-B6F0-2112625309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003302-8DF9-4CBB-AD49-991512FD98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b792e5-54b2-47d5-a8ff-46a399ea297e"/>
    <ds:schemaRef ds:uri="3eecfc36-b78e-4dcf-a72e-f647de6122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E86D9C-2CFD-4367-86B5-B3B54629D0C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2DBAE69-093D-4986-9537-CC2771FFD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1110</Words>
  <Characters>5369</Characters>
  <Application>Microsoft Office Word</Application>
  <DocSecurity>4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DNA/RNA Extraction For Multiple Sample Types and Pathogens Using MagMAX CORE</vt:lpstr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DNA/RNA Extraction For Multiple Sample Types and Pathogens Using MagMAX CORE</dc:title>
  <dc:creator>John S. Beeby</dc:creator>
  <cp:keywords/>
  <cp:lastModifiedBy>Erika Ganda</cp:lastModifiedBy>
  <cp:revision>2</cp:revision>
  <cp:lastPrinted>2018-05-30T14:10:00Z</cp:lastPrinted>
  <dcterms:created xsi:type="dcterms:W3CDTF">2019-04-29T18:17:00Z</dcterms:created>
  <dcterms:modified xsi:type="dcterms:W3CDTF">2019-04-29T18:17:00Z</dcterms:modified>
  <cp:contentStatus>Active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0x0101007CC037A6B590A74EAA2AEDA0EAC904F7007A73BF3E44100747BE632099E8EFB93E</vt:lpwstr>
  </property>
  <property fmtid="{D5CDD505-2E9C-101B-9397-08002B2CF9AE}" pid="3" name="_dlc_DocIdItemGuid">
    <vt:lpwstr>553e0e5d-ab1c-4bac-8f36-cfc12918edeb</vt:lpwstr>
  </property>
  <property fmtid="{D5CDD505-2E9C-101B-9397-08002B2CF9AE}" pid="4" name="Authorization">
    <vt:lpwstr>12;#Bruce L. Akey</vt:lpwstr>
  </property>
  <property fmtid="{D5CDD505-2E9C-101B-9397-08002B2CF9AE}" pid="5" name="TaxKeyword">
    <vt:lpwstr/>
  </property>
  <property fmtid="{D5CDD505-2E9C-101B-9397-08002B2CF9AE}" pid="6" name="Document ID">
    <vt:lpwstr/>
  </property>
  <property fmtid="{D5CDD505-2E9C-101B-9397-08002B2CF9AE}" pid="7" name="Title1">
    <vt:lpwstr>DNA/RNA Extraction For Multiple Sample Types and Pathogens Using Paramagnetic Beads and KingFisher-96 with AM1840 Kit</vt:lpwstr>
  </property>
  <property fmtid="{D5CDD505-2E9C-101B-9397-08002B2CF9AE}" pid="8" name="Preceding Doc Code">
    <vt:lpwstr/>
  </property>
  <property fmtid="{D5CDD505-2E9C-101B-9397-08002B2CF9AE}" pid="9" name="Audience1">
    <vt:lpwstr/>
  </property>
  <property fmtid="{D5CDD505-2E9C-101B-9397-08002B2CF9AE}" pid="10" name="Issue Date0">
    <vt:filetime>2016-12-05T05:00:00Z</vt:filetime>
  </property>
  <property fmtid="{D5CDD505-2E9C-101B-9397-08002B2CF9AE}" pid="11" name="Review Date0">
    <vt:filetime>2016-12-05T05:00:00Z</vt:filetime>
  </property>
  <property fmtid="{D5CDD505-2E9C-101B-9397-08002B2CF9AE}" pid="12" name="Reviewed By0">
    <vt:lpwstr>99;#99</vt:lpwstr>
  </property>
  <property fmtid="{D5CDD505-2E9C-101B-9397-08002B2CF9AE}" pid="13" name="Distribution Locations0">
    <vt:lpwstr>A3243</vt:lpwstr>
  </property>
  <property fmtid="{D5CDD505-2E9C-101B-9397-08002B2CF9AE}" pid="14" name="Unit">
    <vt:lpwstr>MD</vt:lpwstr>
  </property>
</Properties>
</file>