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EC88" w14:textId="18E93A48" w:rsidR="00F22D4E" w:rsidRPr="007A75C4" w:rsidRDefault="00170042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BC86920" w14:textId="77777777" w:rsidR="00D340AC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</w:p>
    <w:p w14:paraId="68AC272F" w14:textId="4F88FC43" w:rsidR="00170042" w:rsidRDefault="00D340AC" w:rsidP="00CB598E">
      <w:pPr>
        <w:spacing w:before="40" w:after="40"/>
        <w:jc w:val="center"/>
        <w:rPr>
          <w:lang w:val="bg-BG"/>
        </w:rPr>
      </w:pPr>
      <w:hyperlink r:id="rId9" w:history="1">
        <w:r w:rsidR="005D5988">
          <w:rPr>
            <w:rStyle w:val="a9"/>
          </w:rPr>
          <w:t>https://judge.softuni.org/Contests/Practice/Index/1658</w:t>
        </w:r>
      </w:hyperlink>
    </w:p>
    <w:p w14:paraId="4B344636" w14:textId="72E4C3E3" w:rsidR="0037788C" w:rsidRDefault="0037788C" w:rsidP="0037788C">
      <w:pPr>
        <w:pStyle w:val="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ac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ac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запълненост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първата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втората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ac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2"/>
      </w:pPr>
      <w:r w:rsidRPr="00382BEA"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ac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ac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26AEBCC8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 xml:space="preserve">работните дни са 345 (365 – 20 = </w:t>
      </w:r>
      <w:r w:rsidR="003A0543">
        <w:t>3</w:t>
      </w:r>
      <w:r>
        <w:rPr>
          <w:lang w:val="bg-BG"/>
        </w:rPr>
        <w:t>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ac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ac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ac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ac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ac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ac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2"/>
      </w:pPr>
      <w:r w:rsidRPr="00207CBB">
        <w:lastRenderedPageBreak/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ac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ac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ac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ac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ac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ac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ac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ac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ac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lastRenderedPageBreak/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a9"/>
        </w:rPr>
      </w:pPr>
    </w:p>
    <w:p w14:paraId="74BA2854" w14:textId="77777777" w:rsidR="002D3F30" w:rsidRPr="007F42C0" w:rsidRDefault="002D3F30" w:rsidP="002D3F30">
      <w:pPr>
        <w:pStyle w:val="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ac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ac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ac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lastRenderedPageBreak/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ac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ac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ac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ac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0CCC1" w14:textId="77777777" w:rsidR="00374618" w:rsidRDefault="00374618" w:rsidP="008068A2">
      <w:pPr>
        <w:spacing w:after="0" w:line="240" w:lineRule="auto"/>
      </w:pPr>
      <w:r>
        <w:separator/>
      </w:r>
    </w:p>
  </w:endnote>
  <w:endnote w:type="continuationSeparator" w:id="0">
    <w:p w14:paraId="6CBD0580" w14:textId="77777777" w:rsidR="00374618" w:rsidRDefault="003746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BDD1B" w14:textId="77777777" w:rsidR="006E1175" w:rsidRDefault="006E11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110FE" w14:textId="77777777" w:rsidR="00E1274F" w:rsidRDefault="00E1274F" w:rsidP="00E1274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097BC"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525F2" w14:textId="77777777" w:rsidR="006E1175" w:rsidRDefault="006E117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7686" w14:textId="77777777" w:rsidR="008B0161" w:rsidRDefault="008B016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46522" w14:textId="77777777" w:rsidR="00374618" w:rsidRDefault="00374618" w:rsidP="008068A2">
      <w:pPr>
        <w:spacing w:after="0" w:line="240" w:lineRule="auto"/>
      </w:pPr>
      <w:r>
        <w:separator/>
      </w:r>
    </w:p>
  </w:footnote>
  <w:footnote w:type="continuationSeparator" w:id="0">
    <w:p w14:paraId="7B4E6384" w14:textId="77777777" w:rsidR="00374618" w:rsidRDefault="003746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CFF39" w14:textId="77777777" w:rsidR="006E1175" w:rsidRDefault="006E117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625FE" w14:textId="77777777" w:rsidR="008B0161" w:rsidRDefault="008B016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E343F" w14:textId="77777777" w:rsidR="006E1175" w:rsidRDefault="006E1175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D254" w14:textId="77777777" w:rsidR="008B0161" w:rsidRDefault="008B016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364408">
    <w:abstractNumId w:val="23"/>
  </w:num>
  <w:num w:numId="2" w16cid:durableId="148785814">
    <w:abstractNumId w:val="15"/>
  </w:num>
  <w:num w:numId="3" w16cid:durableId="32000590">
    <w:abstractNumId w:val="4"/>
  </w:num>
  <w:num w:numId="4" w16cid:durableId="381439685">
    <w:abstractNumId w:val="21"/>
  </w:num>
  <w:num w:numId="5" w16cid:durableId="196044323">
    <w:abstractNumId w:val="31"/>
  </w:num>
  <w:num w:numId="6" w16cid:durableId="1351025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94390380">
    <w:abstractNumId w:val="11"/>
  </w:num>
  <w:num w:numId="8" w16cid:durableId="1135685365">
    <w:abstractNumId w:val="19"/>
  </w:num>
  <w:num w:numId="9" w16cid:durableId="1185247305">
    <w:abstractNumId w:val="15"/>
  </w:num>
  <w:num w:numId="10" w16cid:durableId="1496871842">
    <w:abstractNumId w:val="13"/>
  </w:num>
  <w:num w:numId="11" w16cid:durableId="1175195244">
    <w:abstractNumId w:val="9"/>
  </w:num>
  <w:num w:numId="12" w16cid:durableId="1808476657">
    <w:abstractNumId w:val="8"/>
  </w:num>
  <w:num w:numId="13" w16cid:durableId="37094335">
    <w:abstractNumId w:val="0"/>
  </w:num>
  <w:num w:numId="14" w16cid:durableId="1569877127">
    <w:abstractNumId w:val="14"/>
  </w:num>
  <w:num w:numId="15" w16cid:durableId="890270022">
    <w:abstractNumId w:val="32"/>
  </w:num>
  <w:num w:numId="16" w16cid:durableId="748963899">
    <w:abstractNumId w:val="7"/>
  </w:num>
  <w:num w:numId="17" w16cid:durableId="986859857">
    <w:abstractNumId w:val="10"/>
  </w:num>
  <w:num w:numId="18" w16cid:durableId="570308453">
    <w:abstractNumId w:val="28"/>
  </w:num>
  <w:num w:numId="19" w16cid:durableId="1765297370">
    <w:abstractNumId w:val="30"/>
  </w:num>
  <w:num w:numId="20" w16cid:durableId="317349963">
    <w:abstractNumId w:val="34"/>
  </w:num>
  <w:num w:numId="21" w16cid:durableId="12570613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76446629">
    <w:abstractNumId w:val="26"/>
  </w:num>
  <w:num w:numId="23" w16cid:durableId="1554660464">
    <w:abstractNumId w:val="23"/>
  </w:num>
  <w:num w:numId="24" w16cid:durableId="1518501856">
    <w:abstractNumId w:val="16"/>
  </w:num>
  <w:num w:numId="25" w16cid:durableId="772479305">
    <w:abstractNumId w:val="29"/>
  </w:num>
  <w:num w:numId="26" w16cid:durableId="1404138301">
    <w:abstractNumId w:val="17"/>
  </w:num>
  <w:num w:numId="27" w16cid:durableId="1211377501">
    <w:abstractNumId w:val="5"/>
  </w:num>
  <w:num w:numId="28" w16cid:durableId="294258936">
    <w:abstractNumId w:val="12"/>
  </w:num>
  <w:num w:numId="29" w16cid:durableId="196699583">
    <w:abstractNumId w:val="3"/>
  </w:num>
  <w:num w:numId="30" w16cid:durableId="181825438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22349667">
    <w:abstractNumId w:val="35"/>
  </w:num>
  <w:num w:numId="32" w16cid:durableId="2136949659">
    <w:abstractNumId w:val="37"/>
  </w:num>
  <w:num w:numId="33" w16cid:durableId="446124560">
    <w:abstractNumId w:val="24"/>
  </w:num>
  <w:num w:numId="34" w16cid:durableId="1460954006">
    <w:abstractNumId w:val="6"/>
  </w:num>
  <w:num w:numId="35" w16cid:durableId="1127888991">
    <w:abstractNumId w:val="2"/>
  </w:num>
  <w:num w:numId="36" w16cid:durableId="1602031352">
    <w:abstractNumId w:val="22"/>
  </w:num>
  <w:num w:numId="37" w16cid:durableId="899824565">
    <w:abstractNumId w:val="27"/>
  </w:num>
  <w:num w:numId="38" w16cid:durableId="415857286">
    <w:abstractNumId w:val="1"/>
  </w:num>
  <w:num w:numId="39" w16cid:durableId="917715933">
    <w:abstractNumId w:val="18"/>
  </w:num>
  <w:num w:numId="40" w16cid:durableId="1651058761">
    <w:abstractNumId w:val="20"/>
  </w:num>
  <w:num w:numId="41" w16cid:durableId="867525991">
    <w:abstractNumId w:val="36"/>
  </w:num>
  <w:num w:numId="42" w16cid:durableId="179781742">
    <w:abstractNumId w:val="33"/>
  </w:num>
  <w:num w:numId="43" w16cid:durableId="158210533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tbA0Nzc2NzCyNDBQ0lEKTi0uzszPAykwrAUABMEXeS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6932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6CD8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4618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0543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3971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5988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7581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3B7B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09BB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27F9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9D0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3F72"/>
    <w:rsid w:val="00D34086"/>
    <w:rsid w:val="00D340AC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65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6</cp:revision>
  <cp:lastPrinted>2015-10-26T22:35:00Z</cp:lastPrinted>
  <dcterms:created xsi:type="dcterms:W3CDTF">2022-03-27T09:48:00Z</dcterms:created>
  <dcterms:modified xsi:type="dcterms:W3CDTF">2025-01-14T09:25:00Z</dcterms:modified>
  <cp:category>programming, education, software engineering, software development</cp:category>
</cp:coreProperties>
</file>