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A8" w:rsidRDefault="00447CA8" w:rsidP="005D78FC">
      <w:pPr>
        <w:jc w:val="right"/>
        <w:rPr>
          <w:rFonts w:ascii="Arial" w:hAnsi="Arial" w:cs="Arial"/>
          <w:b/>
          <w:sz w:val="20"/>
          <w:szCs w:val="18"/>
          <w:lang w:val="es-MX"/>
        </w:rPr>
      </w:pPr>
    </w:p>
    <w:p w:rsidR="003C60F4" w:rsidRDefault="003C60F4" w:rsidP="005D78FC">
      <w:pPr>
        <w:jc w:val="right"/>
        <w:rPr>
          <w:rFonts w:ascii="Arial" w:hAnsi="Arial" w:cs="Arial"/>
          <w:b/>
          <w:sz w:val="20"/>
          <w:szCs w:val="18"/>
          <w:lang w:val="es-MX"/>
        </w:rPr>
      </w:pPr>
    </w:p>
    <w:p w:rsidR="003C60F4" w:rsidRDefault="003C60F4" w:rsidP="005D78FC">
      <w:pPr>
        <w:jc w:val="right"/>
        <w:rPr>
          <w:rFonts w:ascii="Arial" w:hAnsi="Arial" w:cs="Arial"/>
          <w:b/>
          <w:sz w:val="20"/>
          <w:szCs w:val="18"/>
          <w:lang w:val="es-MX"/>
        </w:rPr>
      </w:pPr>
    </w:p>
    <w:p w:rsidR="003C60F4" w:rsidRDefault="003C60F4" w:rsidP="005D78FC">
      <w:pPr>
        <w:jc w:val="right"/>
        <w:rPr>
          <w:rFonts w:ascii="Arial" w:hAnsi="Arial" w:cs="Arial"/>
          <w:b/>
          <w:sz w:val="20"/>
          <w:szCs w:val="18"/>
          <w:lang w:val="es-MX"/>
        </w:rPr>
      </w:pPr>
    </w:p>
    <w:p w:rsidR="00447CA8" w:rsidRDefault="00447CA8" w:rsidP="005D78FC">
      <w:pPr>
        <w:jc w:val="right"/>
        <w:rPr>
          <w:rFonts w:ascii="Arial" w:hAnsi="Arial" w:cs="Arial"/>
          <w:b/>
          <w:sz w:val="20"/>
          <w:szCs w:val="18"/>
          <w:lang w:val="es-MX"/>
        </w:rPr>
      </w:pPr>
    </w:p>
    <w:p w:rsidR="00447CA8" w:rsidRDefault="00447CA8" w:rsidP="005D78FC">
      <w:pPr>
        <w:jc w:val="right"/>
        <w:rPr>
          <w:rFonts w:ascii="Arial" w:hAnsi="Arial" w:cs="Arial"/>
          <w:b/>
          <w:sz w:val="20"/>
          <w:szCs w:val="18"/>
          <w:lang w:val="es-MX"/>
        </w:rPr>
      </w:pPr>
    </w:p>
    <w:p w:rsidR="005D78FC" w:rsidRPr="00B8748D" w:rsidRDefault="005D78FC" w:rsidP="005D78FC">
      <w:pPr>
        <w:jc w:val="right"/>
        <w:rPr>
          <w:rFonts w:ascii="Arial" w:hAnsi="Arial" w:cs="Arial"/>
          <w:b/>
          <w:sz w:val="20"/>
          <w:szCs w:val="18"/>
          <w:lang w:val="es-MX"/>
        </w:rPr>
      </w:pPr>
      <w:r>
        <w:rPr>
          <w:rFonts w:ascii="Arial" w:hAnsi="Arial" w:cs="Arial"/>
          <w:b/>
          <w:sz w:val="20"/>
          <w:szCs w:val="18"/>
          <w:lang w:val="es-MX"/>
        </w:rPr>
        <w:t>Mo</w:t>
      </w:r>
      <w:r w:rsidRPr="00B8748D">
        <w:rPr>
          <w:rFonts w:ascii="Arial" w:hAnsi="Arial" w:cs="Arial"/>
          <w:b/>
          <w:sz w:val="20"/>
          <w:szCs w:val="18"/>
          <w:lang w:val="es-MX"/>
        </w:rPr>
        <w:t xml:space="preserve">nterrey, N. L. </w:t>
      </w:r>
      <w:proofErr w:type="spellStart"/>
      <w:r w:rsidRPr="00B8748D">
        <w:rPr>
          <w:rFonts w:ascii="Arial" w:hAnsi="Arial" w:cs="Arial"/>
          <w:b/>
          <w:sz w:val="20"/>
          <w:szCs w:val="18"/>
          <w:lang w:val="es-MX"/>
        </w:rPr>
        <w:t>a</w:t>
      </w:r>
      <w:proofErr w:type="spellEnd"/>
      <w:r w:rsidR="00F67ECC">
        <w:rPr>
          <w:rFonts w:ascii="Arial" w:hAnsi="Arial" w:cs="Arial"/>
          <w:b/>
          <w:sz w:val="20"/>
          <w:szCs w:val="18"/>
          <w:lang w:val="es-MX"/>
        </w:rPr>
        <w:t xml:space="preserve"> de </w:t>
      </w:r>
      <w:r>
        <w:rPr>
          <w:rFonts w:ascii="Arial" w:hAnsi="Arial" w:cs="Arial"/>
          <w:b/>
          <w:sz w:val="20"/>
          <w:szCs w:val="18"/>
          <w:lang w:val="es-MX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18"/>
          <w:lang w:val="es-MX"/>
        </w:rPr>
        <w:t>de</w:t>
      </w:r>
      <w:proofErr w:type="spellEnd"/>
      <w:r>
        <w:rPr>
          <w:rFonts w:ascii="Arial" w:hAnsi="Arial" w:cs="Arial"/>
          <w:b/>
          <w:sz w:val="20"/>
          <w:szCs w:val="18"/>
          <w:lang w:val="es-MX"/>
        </w:rPr>
        <w:t xml:space="preserve"> 2022</w:t>
      </w:r>
    </w:p>
    <w:p w:rsidR="005D78FC" w:rsidRPr="00B8748D" w:rsidRDefault="005D78FC" w:rsidP="005D78FC">
      <w:pPr>
        <w:jc w:val="right"/>
        <w:rPr>
          <w:rFonts w:ascii="Arial" w:hAnsi="Arial" w:cs="Arial"/>
          <w:b/>
          <w:sz w:val="20"/>
          <w:szCs w:val="18"/>
          <w:lang w:val="es-MX"/>
        </w:rPr>
      </w:pPr>
      <w:r w:rsidRPr="00B8748D">
        <w:rPr>
          <w:rFonts w:ascii="Arial" w:hAnsi="Arial" w:cs="Arial"/>
          <w:b/>
          <w:sz w:val="20"/>
          <w:szCs w:val="18"/>
          <w:lang w:val="es-MX"/>
        </w:rPr>
        <w:t xml:space="preserve">            Oficio DAMOP</w:t>
      </w:r>
      <w:r>
        <w:rPr>
          <w:rFonts w:ascii="Arial" w:hAnsi="Arial" w:cs="Arial"/>
          <w:b/>
          <w:sz w:val="20"/>
          <w:szCs w:val="18"/>
          <w:lang w:val="es-MX"/>
        </w:rPr>
        <w:t>/</w:t>
      </w:r>
      <w:r w:rsidR="0058731F">
        <w:rPr>
          <w:rFonts w:ascii="Arial" w:hAnsi="Arial" w:cs="Arial"/>
          <w:b/>
          <w:sz w:val="20"/>
          <w:szCs w:val="18"/>
          <w:lang w:val="es-MX"/>
        </w:rPr>
        <w:t>/</w:t>
      </w:r>
      <w:r>
        <w:rPr>
          <w:rFonts w:ascii="Arial" w:hAnsi="Arial" w:cs="Arial"/>
          <w:b/>
          <w:sz w:val="20"/>
          <w:szCs w:val="18"/>
          <w:lang w:val="es-MX"/>
        </w:rPr>
        <w:t>2022</w:t>
      </w:r>
    </w:p>
    <w:p w:rsidR="005D78FC" w:rsidRPr="00B8748D" w:rsidRDefault="005D78FC" w:rsidP="005D78FC">
      <w:pPr>
        <w:widowControl w:val="0"/>
        <w:jc w:val="right"/>
        <w:rPr>
          <w:rFonts w:ascii="Arial" w:hAnsi="Arial"/>
          <w:b/>
          <w:snapToGrid w:val="0"/>
          <w:sz w:val="20"/>
          <w:szCs w:val="18"/>
          <w:lang w:val="es-MX"/>
        </w:rPr>
      </w:pPr>
      <w:r>
        <w:rPr>
          <w:rFonts w:ascii="Arial" w:hAnsi="Arial"/>
          <w:b/>
          <w:snapToGrid w:val="0"/>
          <w:sz w:val="20"/>
          <w:szCs w:val="18"/>
          <w:lang w:val="es-MX"/>
        </w:rPr>
        <w:t xml:space="preserve">    </w:t>
      </w:r>
      <w:r w:rsidRPr="00B8748D">
        <w:rPr>
          <w:rFonts w:ascii="Arial" w:hAnsi="Arial"/>
          <w:b/>
          <w:snapToGrid w:val="0"/>
          <w:sz w:val="20"/>
          <w:szCs w:val="18"/>
          <w:lang w:val="es-MX"/>
        </w:rPr>
        <w:t>Asunto: Informe de Avance de Gestión</w:t>
      </w:r>
    </w:p>
    <w:p w:rsidR="005D78FC" w:rsidRPr="00B8748D" w:rsidRDefault="005D78FC" w:rsidP="005D78FC">
      <w:pPr>
        <w:widowControl w:val="0"/>
        <w:jc w:val="center"/>
        <w:rPr>
          <w:rFonts w:ascii="Arial" w:hAnsi="Arial"/>
          <w:b/>
          <w:snapToGrid w:val="0"/>
          <w:sz w:val="20"/>
          <w:szCs w:val="18"/>
          <w:lang w:val="es-MX"/>
        </w:rPr>
      </w:pPr>
      <w:r>
        <w:rPr>
          <w:rFonts w:ascii="Arial" w:hAnsi="Arial"/>
          <w:b/>
          <w:snapToGrid w:val="0"/>
          <w:sz w:val="20"/>
          <w:szCs w:val="18"/>
          <w:lang w:val="es-MX"/>
        </w:rPr>
        <w:t xml:space="preserve">                                                                                            </w:t>
      </w:r>
      <w:r w:rsidRPr="00B8748D">
        <w:rPr>
          <w:rFonts w:ascii="Arial" w:hAnsi="Arial"/>
          <w:b/>
          <w:snapToGrid w:val="0"/>
          <w:sz w:val="20"/>
          <w:szCs w:val="18"/>
          <w:lang w:val="es-MX"/>
        </w:rPr>
        <w:t xml:space="preserve">Financiera de Entidades Paraestatales </w:t>
      </w:r>
    </w:p>
    <w:p w:rsidR="005D78FC" w:rsidRDefault="005D78FC" w:rsidP="005D78FC">
      <w:pPr>
        <w:pStyle w:val="Encabezado"/>
        <w:tabs>
          <w:tab w:val="clear" w:pos="4320"/>
          <w:tab w:val="clear" w:pos="8640"/>
          <w:tab w:val="left" w:pos="1173"/>
        </w:tabs>
      </w:pPr>
      <w:r>
        <w:rPr>
          <w:rFonts w:ascii="Arial" w:hAnsi="Arial"/>
          <w:b/>
          <w:snapToGrid w:val="0"/>
          <w:sz w:val="20"/>
          <w:szCs w:val="18"/>
          <w:lang w:val="es-MX"/>
        </w:rPr>
        <w:t xml:space="preserve">                                                           </w:t>
      </w:r>
      <w:r w:rsidR="00F67ECC">
        <w:rPr>
          <w:rFonts w:ascii="Arial" w:hAnsi="Arial"/>
          <w:b/>
          <w:snapToGrid w:val="0"/>
          <w:sz w:val="20"/>
          <w:szCs w:val="18"/>
          <w:lang w:val="es-MX"/>
        </w:rPr>
        <w:t xml:space="preserve">                              </w:t>
      </w:r>
      <w:r>
        <w:rPr>
          <w:rFonts w:ascii="Arial" w:hAnsi="Arial"/>
          <w:b/>
          <w:snapToGrid w:val="0"/>
          <w:sz w:val="20"/>
          <w:szCs w:val="18"/>
          <w:lang w:val="es-MX"/>
        </w:rPr>
        <w:t xml:space="preserve">  </w:t>
      </w:r>
      <w:r w:rsidRPr="00B8748D">
        <w:rPr>
          <w:rFonts w:ascii="Arial" w:hAnsi="Arial"/>
          <w:b/>
          <w:snapToGrid w:val="0"/>
          <w:sz w:val="20"/>
          <w:szCs w:val="18"/>
          <w:lang w:val="es-MX"/>
        </w:rPr>
        <w:t xml:space="preserve">1° de </w:t>
      </w:r>
      <w:r w:rsidR="00F67ECC">
        <w:rPr>
          <w:rFonts w:ascii="Arial" w:hAnsi="Arial"/>
          <w:b/>
          <w:snapToGrid w:val="0"/>
          <w:sz w:val="20"/>
          <w:szCs w:val="18"/>
          <w:lang w:val="es-MX"/>
        </w:rPr>
        <w:t>Julio al 30 de Septiembre</w:t>
      </w:r>
      <w:r>
        <w:rPr>
          <w:rFonts w:ascii="Arial" w:hAnsi="Arial"/>
          <w:b/>
          <w:snapToGrid w:val="0"/>
          <w:sz w:val="20"/>
          <w:szCs w:val="18"/>
          <w:lang w:val="es-MX"/>
        </w:rPr>
        <w:t xml:space="preserve"> de 2022</w:t>
      </w:r>
    </w:p>
    <w:p w:rsidR="00735112" w:rsidRDefault="00735112" w:rsidP="005D78FC">
      <w:pPr>
        <w:jc w:val="right"/>
      </w:pPr>
    </w:p>
    <w:p w:rsidR="000B7A9D" w:rsidRDefault="000B7A9D" w:rsidP="005D78FC">
      <w:pPr>
        <w:jc w:val="right"/>
      </w:pPr>
    </w:p>
    <w:tbl>
      <w:tblPr>
        <w:tblpPr w:leftFromText="141" w:rightFromText="141" w:vertAnchor="text" w:horzAnchor="page" w:tblpX="1994" w:tblpY="250"/>
        <w:tblOverlap w:val="never"/>
        <w:tblW w:w="538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4"/>
      </w:tblGrid>
      <w:tr w:rsidR="000B7A9D" w:rsidRPr="00B45D41" w:rsidTr="00C47447">
        <w:trPr>
          <w:trHeight w:val="270"/>
        </w:trPr>
        <w:tc>
          <w:tcPr>
            <w:tcW w:w="5384" w:type="dxa"/>
          </w:tcPr>
          <w:p w:rsidR="000B7A9D" w:rsidRDefault="000B7A9D" w:rsidP="00C47447">
            <w:pPr>
              <w:rPr>
                <w:rFonts w:ascii="Arial" w:hAnsi="Arial" w:cs="Arial"/>
                <w:b/>
                <w:bCs/>
                <w:sz w:val="20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  <w:lang w:val="es-MX"/>
              </w:rPr>
              <w:t>C.C. TITULARES DE LAS ENTIDADES QUE INTEGRAN</w:t>
            </w:r>
          </w:p>
          <w:p w:rsidR="000B7A9D" w:rsidRDefault="000B7A9D" w:rsidP="00C47447">
            <w:pPr>
              <w:rPr>
                <w:rFonts w:ascii="Arial" w:hAnsi="Arial" w:cs="Arial"/>
                <w:b/>
                <w:bCs/>
                <w:sz w:val="20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  <w:lang w:val="es-MX"/>
              </w:rPr>
              <w:t>LA ADMINISTRACION PÜBLICA PARAESTATAL DEL</w:t>
            </w:r>
          </w:p>
          <w:p w:rsidR="000B7A9D" w:rsidRDefault="000B7A9D" w:rsidP="00C47447">
            <w:pPr>
              <w:rPr>
                <w:rFonts w:ascii="Arial" w:hAnsi="Arial" w:cs="Arial"/>
                <w:b/>
                <w:bCs/>
                <w:sz w:val="20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  <w:lang w:val="es-MX"/>
              </w:rPr>
              <w:t>GOBIERNO DEL ESTADO DE NUEVO LEÖN.</w:t>
            </w:r>
          </w:p>
          <w:p w:rsidR="000B7A9D" w:rsidRPr="00485B97" w:rsidRDefault="000B7A9D" w:rsidP="00C47447">
            <w:pPr>
              <w:rPr>
                <w:rFonts w:ascii="Arial" w:hAnsi="Arial" w:cs="Arial"/>
                <w:b/>
                <w:bCs/>
                <w:sz w:val="20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  <w:lang w:val="es-MX"/>
              </w:rPr>
              <w:t xml:space="preserve">P R E S E N T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18"/>
                <w:lang w:val="es-MX"/>
              </w:rPr>
              <w:t>E .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18"/>
                <w:lang w:val="es-MX"/>
              </w:rPr>
              <w:t>-</w:t>
            </w:r>
          </w:p>
        </w:tc>
      </w:tr>
    </w:tbl>
    <w:p w:rsidR="000B7A9D" w:rsidRDefault="000B7A9D" w:rsidP="000B7A9D">
      <w:pPr>
        <w:ind w:left="1276"/>
        <w:rPr>
          <w:rFonts w:ascii="Arial" w:hAnsi="Arial" w:cs="Arial"/>
          <w:sz w:val="16"/>
          <w:szCs w:val="16"/>
        </w:rPr>
      </w:pPr>
    </w:p>
    <w:p w:rsidR="000B7A9D" w:rsidRDefault="000B7A9D" w:rsidP="000B7A9D">
      <w:pPr>
        <w:ind w:left="1276"/>
        <w:rPr>
          <w:rFonts w:ascii="Arial" w:hAnsi="Arial" w:cs="Arial"/>
          <w:sz w:val="16"/>
          <w:szCs w:val="16"/>
        </w:rPr>
      </w:pPr>
    </w:p>
    <w:p w:rsidR="000B7A9D" w:rsidRDefault="000B7A9D" w:rsidP="000B7A9D">
      <w:pPr>
        <w:ind w:left="1276"/>
        <w:rPr>
          <w:rFonts w:ascii="Arial" w:hAnsi="Arial" w:cs="Arial"/>
          <w:sz w:val="16"/>
          <w:szCs w:val="16"/>
        </w:rPr>
      </w:pPr>
    </w:p>
    <w:p w:rsidR="000B7A9D" w:rsidRDefault="000B7A9D" w:rsidP="000B7A9D">
      <w:pPr>
        <w:ind w:left="1276"/>
        <w:rPr>
          <w:rFonts w:ascii="Arial" w:hAnsi="Arial" w:cs="Arial"/>
          <w:sz w:val="16"/>
          <w:szCs w:val="16"/>
        </w:rPr>
      </w:pPr>
    </w:p>
    <w:p w:rsidR="000B7A9D" w:rsidRDefault="000B7A9D" w:rsidP="000B7A9D">
      <w:pPr>
        <w:ind w:left="1276"/>
        <w:rPr>
          <w:rFonts w:ascii="Arial" w:hAnsi="Arial" w:cs="Arial"/>
          <w:sz w:val="16"/>
          <w:szCs w:val="16"/>
        </w:rPr>
      </w:pPr>
    </w:p>
    <w:p w:rsidR="000B7A9D" w:rsidRDefault="000B7A9D" w:rsidP="000B7A9D">
      <w:pPr>
        <w:ind w:left="1276"/>
        <w:rPr>
          <w:rFonts w:ascii="Arial" w:hAnsi="Arial" w:cs="Arial"/>
          <w:sz w:val="16"/>
          <w:szCs w:val="16"/>
        </w:rPr>
      </w:pPr>
    </w:p>
    <w:p w:rsidR="000B7A9D" w:rsidRDefault="000B7A9D" w:rsidP="000B7A9D">
      <w:pPr>
        <w:ind w:left="1276"/>
        <w:rPr>
          <w:rFonts w:ascii="Arial" w:hAnsi="Arial" w:cs="Arial"/>
          <w:sz w:val="16"/>
          <w:szCs w:val="16"/>
        </w:rPr>
      </w:pPr>
    </w:p>
    <w:p w:rsidR="000B7A9D" w:rsidRDefault="000B7A9D" w:rsidP="000B7A9D">
      <w:pPr>
        <w:ind w:left="1276"/>
        <w:rPr>
          <w:rFonts w:ascii="Arial" w:hAnsi="Arial" w:cs="Arial"/>
          <w:sz w:val="16"/>
          <w:szCs w:val="16"/>
        </w:rPr>
      </w:pPr>
    </w:p>
    <w:p w:rsidR="000B7A9D" w:rsidRDefault="000B7A9D" w:rsidP="000B7A9D">
      <w:pPr>
        <w:ind w:left="1276"/>
        <w:rPr>
          <w:rFonts w:ascii="Arial" w:hAnsi="Arial" w:cs="Arial"/>
          <w:sz w:val="16"/>
          <w:szCs w:val="16"/>
        </w:rPr>
      </w:pPr>
    </w:p>
    <w:p w:rsidR="000B7A9D" w:rsidRDefault="000B7A9D" w:rsidP="000B7A9D">
      <w:pPr>
        <w:jc w:val="both"/>
        <w:rPr>
          <w:rFonts w:ascii="Arial" w:hAnsi="Arial" w:cs="Arial"/>
          <w:b/>
          <w:sz w:val="17"/>
          <w:szCs w:val="17"/>
          <w:lang w:val="es-MX"/>
        </w:rPr>
      </w:pPr>
      <w:r>
        <w:rPr>
          <w:rFonts w:ascii="Arial" w:hAnsi="Arial" w:cs="Arial"/>
          <w:sz w:val="17"/>
          <w:szCs w:val="17"/>
          <w:lang w:val="es-MX"/>
        </w:rPr>
        <w:t xml:space="preserve">  </w:t>
      </w:r>
      <w:r w:rsidRPr="00F77279">
        <w:rPr>
          <w:rFonts w:ascii="Arial" w:hAnsi="Arial" w:cs="Arial"/>
          <w:sz w:val="17"/>
          <w:szCs w:val="17"/>
          <w:lang w:val="es-MX"/>
        </w:rPr>
        <w:t xml:space="preserve">De conformidad al marco jurídico vigente establecido en la Ley de Fiscalización Superior del Estado, La Ley de Administración Financiera para el Estado y Ley General de Contabilidad Gubernamental en el que se establece la obligación trimestral de presentar al H. Congreso del Estado a través del Ejecutivo Estatal el Informe de Avance de Gestión Financiera, se les solicita muy atentamente se sirvan presentar ante esta Dirección el informe correspondiente al </w:t>
      </w:r>
      <w:r w:rsidR="00FA7CE6">
        <w:rPr>
          <w:rFonts w:ascii="Arial" w:hAnsi="Arial" w:cs="Arial"/>
          <w:b/>
          <w:sz w:val="17"/>
          <w:szCs w:val="17"/>
          <w:lang w:val="es-MX"/>
        </w:rPr>
        <w:t>Tercer</w:t>
      </w:r>
      <w:r>
        <w:rPr>
          <w:rFonts w:ascii="Arial" w:hAnsi="Arial" w:cs="Arial"/>
          <w:b/>
          <w:sz w:val="17"/>
          <w:szCs w:val="17"/>
          <w:lang w:val="es-MX"/>
        </w:rPr>
        <w:t xml:space="preserve"> Trimestre del ejercicio 2022</w:t>
      </w:r>
      <w:r w:rsidRPr="00F77279">
        <w:rPr>
          <w:rFonts w:ascii="Arial" w:hAnsi="Arial" w:cs="Arial"/>
          <w:b/>
          <w:sz w:val="17"/>
          <w:szCs w:val="17"/>
          <w:lang w:val="es-MX"/>
        </w:rPr>
        <w:t>.</w:t>
      </w:r>
    </w:p>
    <w:p w:rsidR="00DC6099" w:rsidRPr="00F77279" w:rsidRDefault="00DC6099" w:rsidP="000B7A9D">
      <w:pPr>
        <w:jc w:val="both"/>
        <w:rPr>
          <w:rFonts w:ascii="Arial" w:hAnsi="Arial" w:cs="Arial"/>
          <w:sz w:val="17"/>
          <w:szCs w:val="17"/>
          <w:lang w:val="es-MX"/>
        </w:rPr>
      </w:pPr>
    </w:p>
    <w:p w:rsidR="000B7A9D" w:rsidRPr="00F77279" w:rsidRDefault="000B7A9D" w:rsidP="000B7A9D">
      <w:pPr>
        <w:jc w:val="both"/>
        <w:rPr>
          <w:rFonts w:ascii="Arial" w:hAnsi="Arial" w:cs="Arial"/>
          <w:b/>
          <w:color w:val="000000"/>
          <w:sz w:val="17"/>
          <w:szCs w:val="17"/>
          <w:lang w:val="es-MX"/>
        </w:rPr>
      </w:pPr>
      <w:r w:rsidRPr="00F77279">
        <w:rPr>
          <w:rFonts w:ascii="Arial" w:hAnsi="Arial" w:cs="Arial"/>
          <w:sz w:val="17"/>
          <w:szCs w:val="17"/>
          <w:lang w:val="es-MX"/>
        </w:rPr>
        <w:t xml:space="preserve">Lo anterior a efecto de conjuntar el documento que integra los Informes de Avance de Gestión Financiera del Estado y de las Entidades del Sector Paraestatal del </w:t>
      </w:r>
      <w:r w:rsidR="00FA7CE6">
        <w:rPr>
          <w:rFonts w:ascii="Arial" w:hAnsi="Arial" w:cs="Arial"/>
          <w:b/>
          <w:sz w:val="17"/>
          <w:szCs w:val="17"/>
          <w:lang w:val="es-MX"/>
        </w:rPr>
        <w:t>Tercer</w:t>
      </w:r>
      <w:r w:rsidRPr="00F77279">
        <w:rPr>
          <w:rFonts w:ascii="Arial" w:hAnsi="Arial" w:cs="Arial"/>
          <w:b/>
          <w:sz w:val="17"/>
          <w:szCs w:val="17"/>
          <w:lang w:val="es-MX"/>
        </w:rPr>
        <w:t xml:space="preserve"> </w:t>
      </w:r>
      <w:r>
        <w:rPr>
          <w:rFonts w:ascii="Arial" w:hAnsi="Arial" w:cs="Arial"/>
          <w:b/>
          <w:sz w:val="17"/>
          <w:szCs w:val="17"/>
          <w:lang w:val="es-MX"/>
        </w:rPr>
        <w:t>Trimestre del ejercicio 2022</w:t>
      </w:r>
      <w:r w:rsidRPr="00F77279">
        <w:rPr>
          <w:rFonts w:ascii="Arial" w:hAnsi="Arial" w:cs="Arial"/>
          <w:sz w:val="17"/>
          <w:szCs w:val="17"/>
          <w:lang w:val="es-MX"/>
        </w:rPr>
        <w:t xml:space="preserve">, cuya fecha límite para presentarlo ante el H. Congreso del Estado </w:t>
      </w:r>
      <w:r w:rsidRPr="00F77279">
        <w:rPr>
          <w:rFonts w:ascii="Arial" w:hAnsi="Arial" w:cs="Arial"/>
          <w:b/>
          <w:sz w:val="17"/>
          <w:szCs w:val="17"/>
          <w:lang w:val="es-MX"/>
        </w:rPr>
        <w:t xml:space="preserve">vence </w:t>
      </w:r>
      <w:r w:rsidR="00FA7CE6">
        <w:rPr>
          <w:rFonts w:ascii="Arial" w:hAnsi="Arial" w:cs="Arial"/>
          <w:b/>
          <w:color w:val="000000"/>
          <w:sz w:val="17"/>
          <w:szCs w:val="17"/>
          <w:lang w:val="es-MX"/>
        </w:rPr>
        <w:t>el 28 de Octubre</w:t>
      </w:r>
      <w:r>
        <w:rPr>
          <w:rFonts w:ascii="Arial" w:hAnsi="Arial" w:cs="Arial"/>
          <w:b/>
          <w:color w:val="000000"/>
          <w:sz w:val="17"/>
          <w:szCs w:val="17"/>
          <w:lang w:val="es-MX"/>
        </w:rPr>
        <w:t xml:space="preserve"> de 2022</w:t>
      </w:r>
      <w:r w:rsidRPr="00F77279">
        <w:rPr>
          <w:rFonts w:ascii="Arial" w:hAnsi="Arial" w:cs="Arial"/>
          <w:b/>
          <w:sz w:val="17"/>
          <w:szCs w:val="17"/>
          <w:lang w:val="es-MX"/>
        </w:rPr>
        <w:t xml:space="preserve">, </w:t>
      </w:r>
      <w:r w:rsidRPr="00F77279">
        <w:rPr>
          <w:rFonts w:ascii="Arial" w:hAnsi="Arial" w:cs="Arial"/>
          <w:sz w:val="17"/>
          <w:szCs w:val="17"/>
          <w:lang w:val="es-MX"/>
        </w:rPr>
        <w:t xml:space="preserve">conforme lo establecen </w:t>
      </w:r>
      <w:r w:rsidRPr="00F77279">
        <w:rPr>
          <w:rFonts w:ascii="Arial" w:hAnsi="Arial" w:cs="Arial"/>
          <w:iCs/>
          <w:sz w:val="17"/>
          <w:szCs w:val="17"/>
          <w:lang w:val="es-MX"/>
        </w:rPr>
        <w:t>los artículos 2, fracción XII, y 7 de la Ley de Fiscalización Superior del Estado, y 145 segundo párrafo, 149 y 150, de la Ley de Administración Financiera para el Estado.</w:t>
      </w:r>
    </w:p>
    <w:p w:rsidR="00DC6099" w:rsidRDefault="00DC6099" w:rsidP="000B7A9D">
      <w:pPr>
        <w:jc w:val="both"/>
        <w:rPr>
          <w:rFonts w:ascii="Arial" w:hAnsi="Arial" w:cs="Arial"/>
          <w:sz w:val="17"/>
          <w:szCs w:val="17"/>
          <w:lang w:val="es-MX"/>
        </w:rPr>
      </w:pPr>
    </w:p>
    <w:p w:rsidR="000B7A9D" w:rsidRPr="00F77279" w:rsidRDefault="000B7A9D" w:rsidP="000B7A9D">
      <w:pPr>
        <w:jc w:val="both"/>
        <w:rPr>
          <w:rFonts w:ascii="Arial" w:hAnsi="Arial" w:cs="Arial"/>
          <w:sz w:val="17"/>
          <w:szCs w:val="17"/>
          <w:lang w:val="es-MX"/>
        </w:rPr>
      </w:pPr>
      <w:r w:rsidRPr="00F77279">
        <w:rPr>
          <w:rFonts w:ascii="Arial" w:hAnsi="Arial" w:cs="Arial"/>
          <w:sz w:val="17"/>
          <w:szCs w:val="17"/>
          <w:lang w:val="es-MX"/>
        </w:rPr>
        <w:t xml:space="preserve">Por lo antes descrito, se le solicita muy atentamente se sirva capturar y enviar el borrador a revisión con la información correspondiente al </w:t>
      </w:r>
      <w:r w:rsidRPr="00F77279">
        <w:rPr>
          <w:rFonts w:ascii="Arial" w:hAnsi="Arial" w:cs="Arial"/>
          <w:b/>
          <w:sz w:val="17"/>
          <w:szCs w:val="17"/>
          <w:lang w:val="es-MX"/>
        </w:rPr>
        <w:t xml:space="preserve">Informe de Avance de Gestión Financiera del </w:t>
      </w:r>
      <w:r w:rsidR="00FA7CE6">
        <w:rPr>
          <w:rFonts w:ascii="Arial" w:hAnsi="Arial" w:cs="Arial"/>
          <w:b/>
          <w:sz w:val="17"/>
          <w:szCs w:val="17"/>
          <w:lang w:val="es-MX"/>
        </w:rPr>
        <w:t>Tercer</w:t>
      </w:r>
      <w:r w:rsidRPr="00F77279">
        <w:rPr>
          <w:rFonts w:ascii="Arial" w:hAnsi="Arial" w:cs="Arial"/>
          <w:b/>
          <w:sz w:val="17"/>
          <w:szCs w:val="17"/>
          <w:lang w:val="es-MX"/>
        </w:rPr>
        <w:t xml:space="preserve"> Trimest</w:t>
      </w:r>
      <w:r>
        <w:rPr>
          <w:rFonts w:ascii="Arial" w:hAnsi="Arial" w:cs="Arial"/>
          <w:b/>
          <w:sz w:val="17"/>
          <w:szCs w:val="17"/>
          <w:lang w:val="es-MX"/>
        </w:rPr>
        <w:t>re del ejercicio 2022</w:t>
      </w:r>
      <w:r w:rsidRPr="00F77279">
        <w:rPr>
          <w:rFonts w:ascii="Arial" w:hAnsi="Arial" w:cs="Arial"/>
          <w:b/>
          <w:sz w:val="17"/>
          <w:szCs w:val="17"/>
          <w:lang w:val="es-MX"/>
        </w:rPr>
        <w:t>,</w:t>
      </w:r>
      <w:r w:rsidRPr="00F77279">
        <w:rPr>
          <w:rFonts w:ascii="Arial" w:hAnsi="Arial" w:cs="Arial"/>
          <w:sz w:val="17"/>
          <w:szCs w:val="17"/>
          <w:lang w:val="es-MX"/>
        </w:rPr>
        <w:t xml:space="preserve"> en el formato autorizado por el Consejo Nacional de Armonización Contable (CONAC) a más tardar el próximo </w:t>
      </w:r>
      <w:r w:rsidR="00FA7CE6">
        <w:rPr>
          <w:rFonts w:ascii="Arial" w:hAnsi="Arial" w:cs="Arial"/>
          <w:b/>
          <w:sz w:val="17"/>
          <w:szCs w:val="17"/>
          <w:lang w:val="es-MX"/>
        </w:rPr>
        <w:t>10 de Octubre</w:t>
      </w:r>
      <w:r>
        <w:rPr>
          <w:rFonts w:ascii="Arial" w:hAnsi="Arial" w:cs="Arial"/>
          <w:b/>
          <w:sz w:val="17"/>
          <w:szCs w:val="17"/>
          <w:lang w:val="es-MX"/>
        </w:rPr>
        <w:t xml:space="preserve"> de 2022</w:t>
      </w:r>
      <w:r w:rsidRPr="00F77279">
        <w:rPr>
          <w:rFonts w:ascii="Arial" w:hAnsi="Arial" w:cs="Arial"/>
          <w:b/>
          <w:sz w:val="17"/>
          <w:szCs w:val="17"/>
          <w:lang w:val="es-MX"/>
        </w:rPr>
        <w:t>,</w:t>
      </w:r>
      <w:r w:rsidRPr="00F77279">
        <w:rPr>
          <w:rFonts w:ascii="Arial" w:hAnsi="Arial" w:cs="Arial"/>
          <w:sz w:val="17"/>
          <w:szCs w:val="17"/>
          <w:lang w:val="es-MX"/>
        </w:rPr>
        <w:t xml:space="preserve"> a la Dirección de  Atención a  Municipios y Organismos Paraestatales, a través de la siguiente </w:t>
      </w:r>
      <w:r>
        <w:rPr>
          <w:rFonts w:ascii="Arial" w:hAnsi="Arial" w:cs="Arial"/>
          <w:sz w:val="17"/>
          <w:szCs w:val="17"/>
          <w:lang w:val="es-MX"/>
        </w:rPr>
        <w:t xml:space="preserve">dirección </w:t>
      </w:r>
      <w:r w:rsidRPr="00F77279">
        <w:rPr>
          <w:rFonts w:ascii="Arial" w:hAnsi="Arial" w:cs="Arial"/>
          <w:sz w:val="17"/>
          <w:szCs w:val="17"/>
          <w:lang w:val="es-MX"/>
        </w:rPr>
        <w:t xml:space="preserve">de correo electrónico: </w:t>
      </w:r>
      <w:hyperlink r:id="rId4" w:history="1">
        <w:r w:rsidRPr="00F77279">
          <w:rPr>
            <w:rStyle w:val="Hipervnculo"/>
            <w:sz w:val="17"/>
            <w:szCs w:val="17"/>
          </w:rPr>
          <w:t>manuel.balderas@nuevoleon.gob.mx</w:t>
        </w:r>
      </w:hyperlink>
      <w:r w:rsidRPr="00F77279">
        <w:rPr>
          <w:rFonts w:ascii="Arial" w:hAnsi="Arial" w:cs="Arial"/>
          <w:sz w:val="17"/>
          <w:szCs w:val="17"/>
          <w:lang w:val="es-MX"/>
        </w:rPr>
        <w:t>;</w:t>
      </w:r>
      <w:r>
        <w:rPr>
          <w:rFonts w:ascii="Arial" w:hAnsi="Arial" w:cs="Arial"/>
          <w:sz w:val="17"/>
          <w:szCs w:val="17"/>
          <w:lang w:val="es-MX"/>
        </w:rPr>
        <w:t xml:space="preserve"> </w:t>
      </w:r>
      <w:r w:rsidRPr="00F77279">
        <w:rPr>
          <w:rFonts w:ascii="Arial" w:hAnsi="Arial" w:cs="Arial"/>
          <w:sz w:val="17"/>
          <w:szCs w:val="17"/>
          <w:lang w:val="es-MX"/>
        </w:rPr>
        <w:t xml:space="preserve"> Lo anterior dado a  que esta Dirección requiere de un tiempo razonable para validar y autorizar</w:t>
      </w:r>
      <w:r>
        <w:rPr>
          <w:rFonts w:ascii="Arial" w:hAnsi="Arial" w:cs="Arial"/>
          <w:sz w:val="17"/>
          <w:szCs w:val="17"/>
          <w:lang w:val="es-MX"/>
        </w:rPr>
        <w:t xml:space="preserve"> el borrador d</w:t>
      </w:r>
      <w:r w:rsidRPr="00F77279">
        <w:rPr>
          <w:rFonts w:ascii="Arial" w:hAnsi="Arial" w:cs="Arial"/>
          <w:sz w:val="17"/>
          <w:szCs w:val="17"/>
          <w:lang w:val="es-MX"/>
        </w:rPr>
        <w:t>el citado Informe.</w:t>
      </w:r>
    </w:p>
    <w:p w:rsidR="00DC6099" w:rsidRDefault="00DC6099" w:rsidP="000B7A9D">
      <w:pPr>
        <w:jc w:val="both"/>
        <w:rPr>
          <w:rFonts w:ascii="Arial" w:hAnsi="Arial" w:cs="Arial"/>
          <w:sz w:val="17"/>
          <w:szCs w:val="17"/>
          <w:lang w:val="es-MX"/>
        </w:rPr>
      </w:pPr>
    </w:p>
    <w:p w:rsidR="000B7A9D" w:rsidRPr="00F77279" w:rsidRDefault="000B7A9D" w:rsidP="000B7A9D">
      <w:pPr>
        <w:jc w:val="both"/>
        <w:rPr>
          <w:rFonts w:ascii="Arial" w:hAnsi="Arial" w:cs="Arial"/>
          <w:sz w:val="17"/>
          <w:szCs w:val="17"/>
          <w:lang w:val="es-MX"/>
        </w:rPr>
      </w:pPr>
      <w:r w:rsidRPr="00F77279">
        <w:rPr>
          <w:rFonts w:ascii="Arial" w:hAnsi="Arial" w:cs="Arial"/>
          <w:sz w:val="17"/>
          <w:szCs w:val="17"/>
          <w:lang w:val="es-MX"/>
        </w:rPr>
        <w:t>Después de autorizar las cifras del</w:t>
      </w:r>
      <w:r>
        <w:rPr>
          <w:rFonts w:ascii="Arial" w:hAnsi="Arial" w:cs="Arial"/>
          <w:sz w:val="17"/>
          <w:szCs w:val="17"/>
          <w:lang w:val="es-MX"/>
        </w:rPr>
        <w:t xml:space="preserve"> borrador del</w:t>
      </w:r>
      <w:r w:rsidRPr="00F77279">
        <w:rPr>
          <w:rFonts w:ascii="Arial" w:hAnsi="Arial" w:cs="Arial"/>
          <w:sz w:val="17"/>
          <w:szCs w:val="17"/>
          <w:lang w:val="es-MX"/>
        </w:rPr>
        <w:t xml:space="preserve"> Informe de Avance de Gestión Financiera, se deberán remitir a la brevedad posible a esta Dirección de manera económica, dos tantos or</w:t>
      </w:r>
      <w:r w:rsidR="00FA7CE6">
        <w:rPr>
          <w:rFonts w:ascii="Arial" w:hAnsi="Arial" w:cs="Arial"/>
          <w:sz w:val="17"/>
          <w:szCs w:val="17"/>
          <w:lang w:val="es-MX"/>
        </w:rPr>
        <w:t xml:space="preserve">iginales con firmas autógrafas, una copia simple y escaneada y grabada en un medio magnético CD, </w:t>
      </w:r>
      <w:bookmarkStart w:id="0" w:name="_GoBack"/>
      <w:bookmarkEnd w:id="0"/>
      <w:r w:rsidRPr="00F77279">
        <w:rPr>
          <w:rFonts w:ascii="Arial" w:hAnsi="Arial" w:cs="Arial"/>
          <w:sz w:val="17"/>
          <w:szCs w:val="17"/>
          <w:lang w:val="es-MX"/>
        </w:rPr>
        <w:t xml:space="preserve"> además enviar a la </w:t>
      </w:r>
      <w:r>
        <w:rPr>
          <w:rFonts w:ascii="Arial" w:hAnsi="Arial" w:cs="Arial"/>
          <w:sz w:val="17"/>
          <w:szCs w:val="17"/>
          <w:lang w:val="es-MX"/>
        </w:rPr>
        <w:t>direccione de correo</w:t>
      </w:r>
      <w:r w:rsidRPr="00F77279">
        <w:rPr>
          <w:rFonts w:ascii="Arial" w:hAnsi="Arial" w:cs="Arial"/>
          <w:sz w:val="17"/>
          <w:szCs w:val="17"/>
          <w:lang w:val="es-MX"/>
        </w:rPr>
        <w:t xml:space="preserve"> ante</w:t>
      </w:r>
      <w:r>
        <w:rPr>
          <w:rFonts w:ascii="Arial" w:hAnsi="Arial" w:cs="Arial"/>
          <w:sz w:val="17"/>
          <w:szCs w:val="17"/>
          <w:lang w:val="es-MX"/>
        </w:rPr>
        <w:t xml:space="preserve">s mencionada </w:t>
      </w:r>
      <w:r w:rsidRPr="00F77279">
        <w:rPr>
          <w:rFonts w:ascii="Arial" w:hAnsi="Arial" w:cs="Arial"/>
          <w:sz w:val="17"/>
          <w:szCs w:val="17"/>
          <w:lang w:val="es-MX"/>
        </w:rPr>
        <w:t>el documento previamente autorizado y con el acuse de recibido de esta Dirección (DAMOP) en formato PDF.</w:t>
      </w:r>
    </w:p>
    <w:p w:rsidR="00DC6099" w:rsidRDefault="00DC6099" w:rsidP="000B7A9D">
      <w:pPr>
        <w:jc w:val="both"/>
        <w:rPr>
          <w:rFonts w:ascii="Arial" w:hAnsi="Arial" w:cs="Arial"/>
          <w:sz w:val="17"/>
          <w:szCs w:val="17"/>
          <w:lang w:val="es-MX"/>
        </w:rPr>
      </w:pPr>
    </w:p>
    <w:p w:rsidR="000B7A9D" w:rsidRPr="00F77279" w:rsidRDefault="000B7A9D" w:rsidP="000B7A9D">
      <w:pPr>
        <w:jc w:val="both"/>
        <w:rPr>
          <w:rFonts w:ascii="Arial" w:hAnsi="Arial" w:cs="Arial"/>
          <w:iCs/>
          <w:sz w:val="17"/>
          <w:szCs w:val="17"/>
          <w:lang w:val="es-MX"/>
        </w:rPr>
      </w:pPr>
      <w:r w:rsidRPr="00F77279">
        <w:rPr>
          <w:rFonts w:ascii="Arial" w:hAnsi="Arial" w:cs="Arial"/>
          <w:sz w:val="17"/>
          <w:szCs w:val="17"/>
          <w:lang w:val="es-MX"/>
        </w:rPr>
        <w:t xml:space="preserve">Es importante cumplir con la entrega de dicho Informe en el plazo señalado, ya que es causa de responsabilidad     y además se establecen sanciones a los titulares de los sujetos de fiscalización en caso de incumplimiento. Lo anterior, de conformidad con lo dispuesto en los artículos 6 y 7 de la </w:t>
      </w:r>
      <w:r w:rsidRPr="00F77279">
        <w:rPr>
          <w:rFonts w:ascii="Arial" w:hAnsi="Arial" w:cs="Arial"/>
          <w:iCs/>
          <w:sz w:val="17"/>
          <w:szCs w:val="17"/>
          <w:lang w:val="es-MX"/>
        </w:rPr>
        <w:t>Ley de Fiscalización Superior del Estado de Nuevo León.</w:t>
      </w:r>
    </w:p>
    <w:p w:rsidR="00DC6099" w:rsidRDefault="00DC6099" w:rsidP="000B7A9D">
      <w:pPr>
        <w:jc w:val="both"/>
        <w:rPr>
          <w:rFonts w:ascii="Arial" w:hAnsi="Arial" w:cs="Arial"/>
          <w:iCs/>
          <w:sz w:val="17"/>
          <w:szCs w:val="17"/>
          <w:lang w:val="es-MX"/>
        </w:rPr>
      </w:pPr>
    </w:p>
    <w:p w:rsidR="000B7A9D" w:rsidRPr="00F77279" w:rsidRDefault="000B7A9D" w:rsidP="000B7A9D">
      <w:pPr>
        <w:jc w:val="both"/>
        <w:rPr>
          <w:rFonts w:ascii="Arial" w:hAnsi="Arial" w:cs="Arial"/>
          <w:sz w:val="17"/>
          <w:szCs w:val="17"/>
          <w:lang w:val="es-MX"/>
        </w:rPr>
      </w:pPr>
      <w:r w:rsidRPr="00F77279">
        <w:rPr>
          <w:rFonts w:ascii="Arial" w:hAnsi="Arial" w:cs="Arial"/>
          <w:iCs/>
          <w:sz w:val="17"/>
          <w:szCs w:val="17"/>
          <w:lang w:val="es-MX"/>
        </w:rPr>
        <w:t>Agradeciendo la atención al presente, aprovecho la ocasión para enviarle un cordial saludo.</w:t>
      </w:r>
    </w:p>
    <w:p w:rsidR="000B7A9D" w:rsidRDefault="000B7A9D" w:rsidP="000B7A9D">
      <w:pPr>
        <w:jc w:val="both"/>
        <w:rPr>
          <w:rFonts w:ascii="Arial" w:hAnsi="Arial" w:cs="Arial"/>
          <w:sz w:val="17"/>
          <w:szCs w:val="17"/>
          <w:lang w:val="es-MX"/>
        </w:rPr>
      </w:pPr>
      <w:r w:rsidRPr="00F77279">
        <w:rPr>
          <w:rFonts w:ascii="Arial" w:hAnsi="Arial" w:cs="Arial"/>
          <w:sz w:val="17"/>
          <w:szCs w:val="17"/>
          <w:lang w:val="es-MX"/>
        </w:rPr>
        <w:t xml:space="preserve">                          </w:t>
      </w:r>
    </w:p>
    <w:p w:rsidR="000B7A9D" w:rsidRDefault="000B7A9D" w:rsidP="000B7A9D">
      <w:pPr>
        <w:jc w:val="both"/>
        <w:rPr>
          <w:rFonts w:ascii="Arial" w:hAnsi="Arial" w:cs="Arial"/>
          <w:sz w:val="17"/>
          <w:szCs w:val="17"/>
          <w:lang w:val="es-MX"/>
        </w:rPr>
      </w:pPr>
    </w:p>
    <w:p w:rsidR="000B7A9D" w:rsidRPr="00F77279" w:rsidRDefault="000B7A9D" w:rsidP="000B7A9D">
      <w:pPr>
        <w:jc w:val="both"/>
        <w:rPr>
          <w:rFonts w:ascii="Arial" w:hAnsi="Arial" w:cs="Arial"/>
          <w:sz w:val="17"/>
          <w:szCs w:val="17"/>
          <w:lang w:val="es-MX"/>
        </w:rPr>
      </w:pPr>
    </w:p>
    <w:p w:rsidR="000B7A9D" w:rsidRPr="00485B97" w:rsidRDefault="000B7A9D" w:rsidP="000B7A9D">
      <w:pPr>
        <w:ind w:left="1276"/>
        <w:jc w:val="center"/>
        <w:rPr>
          <w:rFonts w:ascii="Arial" w:hAnsi="Arial" w:cs="Arial"/>
          <w:b/>
          <w:sz w:val="20"/>
          <w:szCs w:val="18"/>
          <w:lang w:val="pt-BR"/>
        </w:rPr>
      </w:pPr>
      <w:r w:rsidRPr="00485B97">
        <w:rPr>
          <w:rFonts w:ascii="Arial" w:hAnsi="Arial" w:cs="Arial"/>
          <w:b/>
          <w:sz w:val="20"/>
          <w:szCs w:val="18"/>
          <w:lang w:val="pt-BR"/>
        </w:rPr>
        <w:t>A T E N T A M E N T E,</w:t>
      </w:r>
    </w:p>
    <w:p w:rsidR="000B7A9D" w:rsidRPr="00485B97" w:rsidRDefault="000B7A9D" w:rsidP="000B7A9D">
      <w:pPr>
        <w:ind w:left="1276"/>
        <w:jc w:val="center"/>
        <w:rPr>
          <w:rFonts w:ascii="Arial" w:hAnsi="Arial" w:cs="Arial"/>
          <w:b/>
          <w:sz w:val="20"/>
          <w:szCs w:val="18"/>
          <w:lang w:val="es-MX"/>
        </w:rPr>
      </w:pPr>
      <w:r>
        <w:rPr>
          <w:rFonts w:ascii="Arial" w:hAnsi="Arial" w:cs="Arial"/>
          <w:b/>
          <w:sz w:val="20"/>
          <w:szCs w:val="18"/>
          <w:lang w:val="es-MX"/>
        </w:rPr>
        <w:t xml:space="preserve">EL C. </w:t>
      </w:r>
      <w:r w:rsidRPr="00485B97">
        <w:rPr>
          <w:rFonts w:ascii="Arial" w:hAnsi="Arial" w:cs="Arial"/>
          <w:b/>
          <w:sz w:val="20"/>
          <w:szCs w:val="18"/>
          <w:lang w:val="es-MX"/>
        </w:rPr>
        <w:t>ENCARGAD</w:t>
      </w:r>
      <w:r>
        <w:rPr>
          <w:rFonts w:ascii="Arial" w:hAnsi="Arial" w:cs="Arial"/>
          <w:b/>
          <w:sz w:val="20"/>
          <w:szCs w:val="18"/>
          <w:lang w:val="es-MX"/>
        </w:rPr>
        <w:t>O</w:t>
      </w:r>
      <w:r w:rsidRPr="00485B97">
        <w:rPr>
          <w:rFonts w:ascii="Arial" w:hAnsi="Arial" w:cs="Arial"/>
          <w:b/>
          <w:sz w:val="20"/>
          <w:szCs w:val="18"/>
          <w:lang w:val="es-MX"/>
        </w:rPr>
        <w:t xml:space="preserve"> DEL DESPACHO DE LA DIRECCION </w:t>
      </w:r>
      <w:r>
        <w:rPr>
          <w:rFonts w:ascii="Arial" w:hAnsi="Arial" w:cs="Arial"/>
          <w:b/>
          <w:sz w:val="20"/>
          <w:szCs w:val="18"/>
          <w:lang w:val="es-MX"/>
        </w:rPr>
        <w:t>DE ATENCIÓN</w:t>
      </w:r>
    </w:p>
    <w:p w:rsidR="000B7A9D" w:rsidRPr="00AE41C1" w:rsidRDefault="000B7A9D" w:rsidP="000B7A9D">
      <w:pPr>
        <w:ind w:left="1276"/>
        <w:jc w:val="center"/>
        <w:rPr>
          <w:rFonts w:ascii="Arial" w:hAnsi="Arial" w:cs="Arial"/>
          <w:b/>
          <w:sz w:val="20"/>
          <w:szCs w:val="18"/>
          <w:lang w:val="es-MX"/>
        </w:rPr>
      </w:pPr>
      <w:r>
        <w:rPr>
          <w:rFonts w:ascii="Arial" w:hAnsi="Arial" w:cs="Arial"/>
          <w:b/>
          <w:sz w:val="20"/>
          <w:szCs w:val="18"/>
          <w:lang w:val="es-MX"/>
        </w:rPr>
        <w:t xml:space="preserve">A MUNICIPIOS Y </w:t>
      </w:r>
      <w:r w:rsidRPr="00485B97">
        <w:rPr>
          <w:rFonts w:ascii="Arial" w:hAnsi="Arial" w:cs="Arial"/>
          <w:b/>
          <w:sz w:val="20"/>
          <w:szCs w:val="18"/>
          <w:lang w:val="es-MX"/>
        </w:rPr>
        <w:t>ORGANISMOS PARAESTATALES</w:t>
      </w:r>
    </w:p>
    <w:p w:rsidR="000B7A9D" w:rsidRDefault="000B7A9D" w:rsidP="000B7A9D">
      <w:pPr>
        <w:ind w:left="1276"/>
        <w:jc w:val="center"/>
        <w:rPr>
          <w:rFonts w:ascii="Arial" w:hAnsi="Arial" w:cs="Arial"/>
          <w:b/>
          <w:sz w:val="20"/>
          <w:szCs w:val="18"/>
          <w:lang w:val="es-MX"/>
        </w:rPr>
      </w:pPr>
    </w:p>
    <w:p w:rsidR="000B7A9D" w:rsidRPr="003C60F4" w:rsidRDefault="000B7A9D" w:rsidP="003C60F4">
      <w:pPr>
        <w:ind w:left="1276"/>
        <w:jc w:val="center"/>
        <w:rPr>
          <w:rFonts w:ascii="Arial" w:hAnsi="Arial" w:cs="Arial"/>
          <w:b/>
          <w:sz w:val="20"/>
          <w:szCs w:val="18"/>
          <w:lang w:val="es-MX"/>
        </w:rPr>
      </w:pPr>
      <w:r>
        <w:rPr>
          <w:rFonts w:ascii="Arial" w:hAnsi="Arial" w:cs="Arial"/>
          <w:b/>
          <w:sz w:val="20"/>
          <w:szCs w:val="18"/>
          <w:lang w:val="es-MX"/>
        </w:rPr>
        <w:t>HERNAN AGUIÑAGA ALVAREZ</w:t>
      </w:r>
    </w:p>
    <w:p w:rsidR="000B7A9D" w:rsidRDefault="000B7A9D" w:rsidP="000B7A9D">
      <w:pPr>
        <w:ind w:left="1276"/>
        <w:rPr>
          <w:rFonts w:ascii="Arial" w:hAnsi="Arial" w:cs="Arial"/>
          <w:sz w:val="12"/>
          <w:szCs w:val="12"/>
          <w:lang w:val="es-MX"/>
        </w:rPr>
      </w:pPr>
    </w:p>
    <w:p w:rsidR="000B7A9D" w:rsidRDefault="000B7A9D" w:rsidP="00447CA8">
      <w:pPr>
        <w:rPr>
          <w:rFonts w:ascii="Arial" w:hAnsi="Arial" w:cs="Arial"/>
          <w:sz w:val="12"/>
          <w:szCs w:val="12"/>
          <w:lang w:val="es-MX"/>
        </w:rPr>
      </w:pPr>
      <w:r>
        <w:rPr>
          <w:rFonts w:ascii="Arial" w:hAnsi="Arial" w:cs="Arial"/>
          <w:sz w:val="12"/>
          <w:szCs w:val="12"/>
          <w:lang w:val="es-MX"/>
        </w:rPr>
        <w:t xml:space="preserve"> </w:t>
      </w:r>
      <w:proofErr w:type="spellStart"/>
      <w:r w:rsidRPr="00861B54">
        <w:rPr>
          <w:rFonts w:ascii="Arial" w:hAnsi="Arial" w:cs="Arial"/>
          <w:sz w:val="12"/>
          <w:szCs w:val="12"/>
          <w:lang w:val="es-MX"/>
        </w:rPr>
        <w:t>c.c.p</w:t>
      </w:r>
      <w:proofErr w:type="spellEnd"/>
      <w:r w:rsidRPr="00861B54">
        <w:rPr>
          <w:rFonts w:ascii="Arial" w:hAnsi="Arial" w:cs="Arial"/>
          <w:sz w:val="12"/>
          <w:szCs w:val="12"/>
          <w:lang w:val="es-MX"/>
        </w:rPr>
        <w:t>.- C. Carlos Alberto Garza Ibarra, Secretario de Finanzas y Tesorero General del Estado.</w:t>
      </w:r>
      <w:r>
        <w:rPr>
          <w:rFonts w:ascii="Arial" w:hAnsi="Arial" w:cs="Arial"/>
          <w:sz w:val="12"/>
          <w:szCs w:val="12"/>
          <w:lang w:val="es-MX"/>
        </w:rPr>
        <w:t xml:space="preserve"> </w:t>
      </w:r>
    </w:p>
    <w:p w:rsidR="000B7A9D" w:rsidRPr="00917D29" w:rsidRDefault="000B7A9D" w:rsidP="00447CA8">
      <w:pPr>
        <w:rPr>
          <w:rFonts w:ascii="Arial" w:hAnsi="Arial" w:cs="Arial"/>
          <w:b/>
          <w:sz w:val="20"/>
          <w:szCs w:val="18"/>
          <w:lang w:val="es-MX"/>
        </w:rPr>
      </w:pPr>
      <w:r>
        <w:rPr>
          <w:rFonts w:ascii="Arial" w:hAnsi="Arial" w:cs="Arial"/>
          <w:sz w:val="12"/>
          <w:szCs w:val="12"/>
          <w:lang w:val="es-MX"/>
        </w:rPr>
        <w:t xml:space="preserve"> </w:t>
      </w:r>
      <w:proofErr w:type="spellStart"/>
      <w:r w:rsidRPr="00861B54">
        <w:rPr>
          <w:rFonts w:ascii="Arial" w:hAnsi="Arial" w:cs="Arial"/>
          <w:sz w:val="12"/>
          <w:szCs w:val="12"/>
          <w:lang w:val="es-MX"/>
        </w:rPr>
        <w:t>c.c.p</w:t>
      </w:r>
      <w:proofErr w:type="spellEnd"/>
      <w:r w:rsidRPr="00861B54">
        <w:rPr>
          <w:rFonts w:ascii="Arial" w:hAnsi="Arial" w:cs="Arial"/>
          <w:sz w:val="12"/>
          <w:szCs w:val="12"/>
          <w:lang w:val="es-MX"/>
        </w:rPr>
        <w:t>.-</w:t>
      </w:r>
      <w:r>
        <w:rPr>
          <w:rFonts w:ascii="Arial" w:hAnsi="Arial" w:cs="Arial"/>
          <w:sz w:val="12"/>
          <w:szCs w:val="12"/>
          <w:lang w:val="es-MX"/>
        </w:rPr>
        <w:t xml:space="preserve"> </w:t>
      </w:r>
      <w:r w:rsidRPr="00861B54">
        <w:rPr>
          <w:rFonts w:ascii="Arial" w:hAnsi="Arial" w:cs="Arial"/>
          <w:sz w:val="12"/>
          <w:szCs w:val="12"/>
          <w:lang w:val="es-MX"/>
        </w:rPr>
        <w:t>C. Raúl Sergio González Treviño, Subsecretario de Egresos.</w:t>
      </w:r>
    </w:p>
    <w:p w:rsidR="000B7A9D" w:rsidRPr="00AA3272" w:rsidRDefault="000B7A9D" w:rsidP="00447CA8">
      <w:pPr>
        <w:rPr>
          <w:rFonts w:ascii="Arial" w:hAnsi="Arial" w:cs="Arial"/>
          <w:sz w:val="12"/>
          <w:szCs w:val="12"/>
          <w:lang w:val="es-MX"/>
        </w:rPr>
      </w:pPr>
      <w:r w:rsidRPr="00AA3272">
        <w:rPr>
          <w:rFonts w:ascii="Arial" w:hAnsi="Arial" w:cs="Arial"/>
          <w:sz w:val="12"/>
          <w:szCs w:val="12"/>
          <w:lang w:val="es-MX"/>
        </w:rPr>
        <w:t xml:space="preserve"> </w:t>
      </w:r>
      <w:proofErr w:type="spellStart"/>
      <w:r w:rsidRPr="00861B54">
        <w:rPr>
          <w:rFonts w:ascii="Arial" w:hAnsi="Arial" w:cs="Arial"/>
          <w:sz w:val="12"/>
          <w:szCs w:val="12"/>
        </w:rPr>
        <w:t>c.c.p</w:t>
      </w:r>
      <w:proofErr w:type="spellEnd"/>
      <w:proofErr w:type="gramStart"/>
      <w:r>
        <w:rPr>
          <w:rFonts w:ascii="Arial" w:hAnsi="Arial" w:cs="Arial"/>
          <w:sz w:val="12"/>
          <w:szCs w:val="12"/>
        </w:rPr>
        <w:t>.-</w:t>
      </w:r>
      <w:proofErr w:type="gramEnd"/>
      <w:r>
        <w:rPr>
          <w:rFonts w:ascii="Arial" w:hAnsi="Arial" w:cs="Arial"/>
          <w:sz w:val="12"/>
          <w:szCs w:val="12"/>
        </w:rPr>
        <w:t xml:space="preserve">   </w:t>
      </w:r>
      <w:proofErr w:type="spellStart"/>
      <w:r>
        <w:rPr>
          <w:rFonts w:ascii="Arial" w:hAnsi="Arial" w:cs="Arial"/>
          <w:sz w:val="12"/>
          <w:szCs w:val="12"/>
        </w:rPr>
        <w:t>Mabg</w:t>
      </w:r>
      <w:proofErr w:type="spellEnd"/>
    </w:p>
    <w:p w:rsidR="000B7A9D" w:rsidRPr="009371AA" w:rsidRDefault="000B7A9D" w:rsidP="000B7A9D">
      <w:pPr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                              </w:t>
      </w:r>
      <w:r w:rsidRPr="00BB25EC">
        <w:rPr>
          <w:rFonts w:ascii="Arial" w:hAnsi="Arial"/>
          <w:sz w:val="20"/>
        </w:rPr>
        <w:t>FO-02/PR/SF/SEAM-12</w:t>
      </w:r>
    </w:p>
    <w:p w:rsidR="000B7A9D" w:rsidRDefault="000B7A9D" w:rsidP="000B7A9D">
      <w:pPr>
        <w:ind w:left="1276"/>
        <w:rPr>
          <w:rFonts w:ascii="Arial" w:hAnsi="Arial" w:cs="Arial"/>
          <w:sz w:val="16"/>
          <w:szCs w:val="16"/>
        </w:rPr>
      </w:pPr>
    </w:p>
    <w:p w:rsidR="000B7A9D" w:rsidRDefault="000B7A9D" w:rsidP="000B7A9D"/>
    <w:sectPr w:rsidR="000B7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19"/>
    <w:rsid w:val="000B7A9D"/>
    <w:rsid w:val="001B0919"/>
    <w:rsid w:val="003C60F4"/>
    <w:rsid w:val="00447CA8"/>
    <w:rsid w:val="0058731F"/>
    <w:rsid w:val="005D78FC"/>
    <w:rsid w:val="00735112"/>
    <w:rsid w:val="00CE5724"/>
    <w:rsid w:val="00DC6099"/>
    <w:rsid w:val="00F67ECC"/>
    <w:rsid w:val="00FA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6AC2E-9A28-4947-B402-41C209E9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8F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8F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78FC"/>
    <w:rPr>
      <w:rFonts w:eastAsiaTheme="minorEastAsia"/>
      <w:sz w:val="24"/>
      <w:szCs w:val="24"/>
      <w:lang w:val="en-US"/>
    </w:rPr>
  </w:style>
  <w:style w:type="character" w:styleId="Hipervnculo">
    <w:name w:val="Hyperlink"/>
    <w:basedOn w:val="Fuentedeprrafopredeter"/>
    <w:unhideWhenUsed/>
    <w:rsid w:val="000B7A9D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7CA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CA8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uel.balderas@nuevoleon.gob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Angel Balderas Garza</dc:creator>
  <cp:keywords/>
  <dc:description/>
  <cp:lastModifiedBy>Manuel Angel Balderas Garza</cp:lastModifiedBy>
  <cp:revision>9</cp:revision>
  <cp:lastPrinted>2022-06-24T18:50:00Z</cp:lastPrinted>
  <dcterms:created xsi:type="dcterms:W3CDTF">2022-06-24T18:39:00Z</dcterms:created>
  <dcterms:modified xsi:type="dcterms:W3CDTF">2022-09-22T15:46:00Z</dcterms:modified>
</cp:coreProperties>
</file>