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77777777" w:rsidR="00DB5818" w:rsidRPr="00557D8D" w:rsidRDefault="00DB5818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77777777" w:rsidR="00DB5818" w:rsidRPr="00557D8D" w:rsidRDefault="00DB5818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4D845C37" w:rsidR="0025444A" w:rsidRDefault="00FB2F06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ISN RECAUDACIÓN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C0D94E3" w14:textId="762EB0C6" w:rsidR="004E53F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03699" w:history="1">
            <w:r w:rsidR="004E53FA" w:rsidRPr="00925B9C">
              <w:rPr>
                <w:rStyle w:val="Hipervnculo"/>
              </w:rPr>
              <w:t>Objetivo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_Toc136503699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5A3758">
              <w:rPr>
                <w:webHidden/>
              </w:rPr>
              <w:t>3</w:t>
            </w:r>
            <w:r w:rsidR="004E53FA">
              <w:rPr>
                <w:webHidden/>
              </w:rPr>
              <w:fldChar w:fldCharType="end"/>
            </w:r>
          </w:hyperlink>
        </w:p>
        <w:p w14:paraId="1015BE1B" w14:textId="5ECA1784" w:rsidR="004E53FA" w:rsidRDefault="004E53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0" w:history="1">
            <w:r w:rsidRPr="00925B9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375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2ACC08" w14:textId="1B3E939F" w:rsidR="004E53FA" w:rsidRDefault="004E53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1" w:history="1">
            <w:r w:rsidRPr="00925B9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375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E2078D" w14:textId="28C817EB" w:rsidR="004E53FA" w:rsidRDefault="004E53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2" w:history="1">
            <w:r w:rsidRPr="00925B9C">
              <w:rPr>
                <w:rStyle w:val="Hipervnculo"/>
              </w:rPr>
              <w:t>CÁLCULO GARANTIA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375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48925A" w14:textId="01F5CA06" w:rsidR="004E53FA" w:rsidRDefault="004E53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3" w:history="1">
            <w:r w:rsidRPr="00925B9C">
              <w:rPr>
                <w:rStyle w:val="Hipervnculo"/>
              </w:rPr>
              <w:t>1.- Selección de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375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F5C1E9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5E92B6C4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D7A5C36" w14:textId="11CE7184" w:rsidR="009059C9" w:rsidRDefault="009059C9" w:rsidP="00EF2A3C">
      <w:pPr>
        <w:spacing w:line="276" w:lineRule="auto"/>
        <w:rPr>
          <w:rFonts w:ascii="Arial" w:hAnsi="Arial" w:cs="Arial"/>
          <w:sz w:val="24"/>
        </w:rPr>
      </w:pPr>
    </w:p>
    <w:p w14:paraId="37E5928C" w14:textId="77777777" w:rsidR="009059C9" w:rsidRDefault="009059C9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03699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</w:p>
    <w:p w14:paraId="0D47CC48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03700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r w:rsidRPr="002325F1">
        <w:rPr>
          <w:rFonts w:cs="Arial"/>
        </w:rPr>
        <w:t xml:space="preserve"> </w:t>
      </w:r>
    </w:p>
    <w:p w14:paraId="30F45F78" w14:textId="77777777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3" w:name="_Toc123297020"/>
      <w:bookmarkStart w:id="14" w:name="_Toc124522207"/>
      <w:bookmarkStart w:id="15" w:name="_Toc136444482"/>
      <w:bookmarkStart w:id="16" w:name="_Toc136445050"/>
      <w:bookmarkStart w:id="17" w:name="_Toc136445390"/>
      <w:bookmarkStart w:id="18" w:name="_Toc136503701"/>
      <w:r w:rsidRPr="002325F1">
        <w:rPr>
          <w:rFonts w:cs="Arial"/>
        </w:rPr>
        <w:t>Usuario</w:t>
      </w:r>
      <w:bookmarkEnd w:id="13"/>
      <w:bookmarkEnd w:id="14"/>
      <w:bookmarkEnd w:id="15"/>
      <w:bookmarkEnd w:id="16"/>
      <w:bookmarkEnd w:id="17"/>
      <w:bookmarkEnd w:id="18"/>
    </w:p>
    <w:p w14:paraId="3FBD5C5D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1198A53F" w:rsidR="004840BB" w:rsidRPr="00D45E45" w:rsidRDefault="004E53FA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Cálculo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Garantia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1198A53F" w:rsidR="004840BB" w:rsidRPr="00D45E45" w:rsidRDefault="004E53FA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Cálculo </w:t>
                      </w:r>
                      <w:proofErr w:type="spellStart"/>
                      <w:r>
                        <w:rPr>
                          <w:b/>
                          <w:sz w:val="24"/>
                          <w:lang w:val="es-MX"/>
                        </w:rPr>
                        <w:t>Garantia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0B3B1A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4E742D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FB14C2" w14:textId="315EE5E2" w:rsidR="004840BB" w:rsidRPr="002325F1" w:rsidRDefault="004E53FA" w:rsidP="004840BB">
      <w:pPr>
        <w:pStyle w:val="Ttulo1"/>
        <w:jc w:val="center"/>
        <w:rPr>
          <w:rFonts w:cs="Arial"/>
          <w:sz w:val="44"/>
          <w:szCs w:val="44"/>
        </w:rPr>
      </w:pPr>
      <w:bookmarkStart w:id="19" w:name="_Toc136503702"/>
      <w:r>
        <w:rPr>
          <w:rFonts w:cs="Arial"/>
          <w:sz w:val="44"/>
          <w:szCs w:val="44"/>
        </w:rPr>
        <w:t>CÁLCULO GARANTIA</w:t>
      </w:r>
      <w:bookmarkEnd w:id="19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7CE3A18E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23892760"/>
      <w:bookmarkStart w:id="21" w:name="_Toc124151944"/>
      <w:bookmarkStart w:id="22" w:name="_Toc124337020"/>
      <w:bookmarkStart w:id="23" w:name="_Toc136503703"/>
      <w:r>
        <w:rPr>
          <w:rFonts w:cs="Arial"/>
        </w:rPr>
        <w:lastRenderedPageBreak/>
        <w:t xml:space="preserve">1.- Selección de </w:t>
      </w:r>
      <w:bookmarkEnd w:id="20"/>
      <w:bookmarkEnd w:id="21"/>
      <w:bookmarkEnd w:id="22"/>
      <w:r w:rsidR="004E53FA">
        <w:rPr>
          <w:rFonts w:cs="Arial"/>
        </w:rPr>
        <w:t>Coeficiente</w:t>
      </w:r>
      <w:bookmarkEnd w:id="23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482CBFB1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2207050D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505BA5">
        <w:rPr>
          <w:rFonts w:ascii="Arial" w:hAnsi="Arial" w:cs="Arial"/>
          <w:b/>
          <w:sz w:val="24"/>
          <w:szCs w:val="24"/>
        </w:rPr>
        <w:t>Cálculo Garantía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35189FE" w:rsidR="004840BB" w:rsidRDefault="00DB5818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94083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47178D74" wp14:editId="610C6DFA">
            <wp:simplePos x="0" y="0"/>
            <wp:positionH relativeFrom="column">
              <wp:posOffset>1850065</wp:posOffset>
            </wp:positionH>
            <wp:positionV relativeFrom="paragraph">
              <wp:posOffset>163033</wp:posOffset>
            </wp:positionV>
            <wp:extent cx="1605280" cy="4442460"/>
            <wp:effectExtent l="152400" t="152400" r="356870" b="3581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44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5152" behindDoc="0" locked="0" layoutInCell="1" allowOverlap="1" wp14:anchorId="4CA735B1" wp14:editId="2572DB67">
            <wp:simplePos x="0" y="0"/>
            <wp:positionH relativeFrom="column">
              <wp:posOffset>1293657</wp:posOffset>
            </wp:positionH>
            <wp:positionV relativeFrom="paragraph">
              <wp:posOffset>162560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60E8F67B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AB4769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E54F9F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32C71FD" w14:textId="04C04EDD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5942764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766E2BAB" w14:textId="65C09985" w:rsidR="00DB5818" w:rsidRDefault="00FB2F06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48BCFC" wp14:editId="733EB513">
                <wp:simplePos x="0" y="0"/>
                <wp:positionH relativeFrom="column">
                  <wp:posOffset>1586717</wp:posOffset>
                </wp:positionH>
                <wp:positionV relativeFrom="paragraph">
                  <wp:posOffset>276535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F615" id="Rectángulo 10" o:spid="_x0000_s1026" style="position:absolute;margin-left:124.95pt;margin-top:21.75pt;width:167.4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" filled="f" strokecolor="red" strokeweight="2.25pt"/>
            </w:pict>
          </mc:Fallback>
        </mc:AlternateContent>
      </w:r>
    </w:p>
    <w:p w14:paraId="15D49B66" w14:textId="00D78324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311768D1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1273B68" w14:textId="77777777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3F1AC528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10A53DF" w14:textId="77777777" w:rsidR="00505BA5" w:rsidRDefault="00505BA5" w:rsidP="004840BB">
      <w:pPr>
        <w:rPr>
          <w:rFonts w:ascii="Arial" w:hAnsi="Arial" w:cs="Arial"/>
          <w:b/>
          <w:sz w:val="24"/>
          <w:szCs w:val="24"/>
        </w:rPr>
      </w:pPr>
    </w:p>
    <w:p w14:paraId="7E153DF1" w14:textId="784BD3D6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00A9F79" w14:textId="77777777" w:rsidR="004E53FA" w:rsidRPr="002325F1" w:rsidRDefault="004E53FA" w:rsidP="004840BB">
      <w:pPr>
        <w:rPr>
          <w:rFonts w:ascii="Arial" w:hAnsi="Arial" w:cs="Arial"/>
          <w:b/>
          <w:sz w:val="24"/>
          <w:szCs w:val="24"/>
        </w:rPr>
      </w:pPr>
    </w:p>
    <w:p w14:paraId="777ADB0B" w14:textId="3C2B5A45" w:rsidR="004840BB" w:rsidRPr="002325F1" w:rsidRDefault="004840BB" w:rsidP="00505BA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la siguiente ventana </w:t>
      </w:r>
      <w:r w:rsidR="00505BA5">
        <w:rPr>
          <w:rFonts w:ascii="Arial" w:hAnsi="Arial" w:cs="Arial"/>
          <w:b/>
          <w:sz w:val="24"/>
          <w:szCs w:val="24"/>
        </w:rPr>
        <w:t>aparecen los cálculos por garantía del coeficiente que se utiliza para el cálculo de las participaciones</w:t>
      </w:r>
    </w:p>
    <w:p w14:paraId="3F323D11" w14:textId="00013D7D" w:rsidR="004840BB" w:rsidRDefault="0063766D" w:rsidP="004840BB">
      <w:pPr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6A06B9" wp14:editId="7ABC41BB">
                <wp:simplePos x="0" y="0"/>
                <wp:positionH relativeFrom="column">
                  <wp:posOffset>-578323</wp:posOffset>
                </wp:positionH>
                <wp:positionV relativeFrom="paragraph">
                  <wp:posOffset>1334770</wp:posOffset>
                </wp:positionV>
                <wp:extent cx="6581554" cy="148457"/>
                <wp:effectExtent l="19050" t="19050" r="1016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4" cy="1484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24A" id="Rectángulo 8" o:spid="_x0000_s1026" style="position:absolute;margin-left:-45.55pt;margin-top:105.1pt;width:518.25pt;height:11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" filled="f" strokecolor="red" strokeweight="2.25pt"/>
            </w:pict>
          </mc:Fallback>
        </mc:AlternateContent>
      </w:r>
      <w:r w:rsidR="004840BB" w:rsidRPr="004030E2">
        <w:rPr>
          <w:noProof/>
          <w:lang w:val="es-MX" w:eastAsia="es-MX"/>
        </w:rPr>
        <w:t xml:space="preserve"> </w:t>
      </w:r>
      <w:r w:rsidR="003E0268" w:rsidRPr="003E0268">
        <w:rPr>
          <w:noProof/>
          <w:lang w:val="es-MX" w:eastAsia="es-MX"/>
        </w:rPr>
        <w:drawing>
          <wp:inline distT="0" distB="0" distL="0" distR="0" wp14:anchorId="151532EA" wp14:editId="4D090BD0">
            <wp:extent cx="6475228" cy="2893265"/>
            <wp:effectExtent l="152400" t="152400" r="363855" b="3644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690" cy="2898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AC09C" w14:textId="5A9A481B" w:rsidR="0063766D" w:rsidRPr="002325F1" w:rsidRDefault="0063766D" w:rsidP="00637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766D" w:rsidRPr="002325F1" w14:paraId="106BFE19" w14:textId="77777777" w:rsidTr="00BA4B11">
        <w:tc>
          <w:tcPr>
            <w:tcW w:w="4414" w:type="dxa"/>
            <w:shd w:val="clear" w:color="auto" w:fill="002060"/>
          </w:tcPr>
          <w:p w14:paraId="27DBE921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8B6344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3766D" w:rsidRPr="002325F1" w14:paraId="3B5871FD" w14:textId="77777777" w:rsidTr="00BA4B11">
        <w:tc>
          <w:tcPr>
            <w:tcW w:w="4414" w:type="dxa"/>
          </w:tcPr>
          <w:p w14:paraId="19FFC91F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D35B0B" w14:textId="77777777" w:rsidR="0063766D" w:rsidRPr="002325F1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63766D" w:rsidRPr="002325F1" w14:paraId="7B1C97B6" w14:textId="77777777" w:rsidTr="00BA4B11">
        <w:tc>
          <w:tcPr>
            <w:tcW w:w="4414" w:type="dxa"/>
          </w:tcPr>
          <w:p w14:paraId="4B19CB34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79570FE" w14:textId="77777777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63766D" w:rsidRPr="002325F1" w14:paraId="0E859F6C" w14:textId="77777777" w:rsidTr="00BA4B11">
        <w:tc>
          <w:tcPr>
            <w:tcW w:w="4414" w:type="dxa"/>
          </w:tcPr>
          <w:p w14:paraId="12F52059" w14:textId="51BF263A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Clave estado</w:t>
            </w:r>
          </w:p>
        </w:tc>
        <w:tc>
          <w:tcPr>
            <w:tcW w:w="4414" w:type="dxa"/>
          </w:tcPr>
          <w:p w14:paraId="60E6BA4A" w14:textId="7B1ACB59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del estado de SIREGOB</w:t>
            </w:r>
          </w:p>
        </w:tc>
      </w:tr>
      <w:tr w:rsidR="0063766D" w:rsidRPr="002325F1" w14:paraId="46904EDF" w14:textId="77777777" w:rsidTr="00BA4B11">
        <w:tc>
          <w:tcPr>
            <w:tcW w:w="4414" w:type="dxa"/>
          </w:tcPr>
          <w:p w14:paraId="3741B359" w14:textId="05AF4BD2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Municipio </w:t>
            </w:r>
          </w:p>
        </w:tc>
        <w:tc>
          <w:tcPr>
            <w:tcW w:w="4414" w:type="dxa"/>
          </w:tcPr>
          <w:p w14:paraId="6E8A3140" w14:textId="7DFBF3FC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municipio</w:t>
            </w:r>
          </w:p>
        </w:tc>
      </w:tr>
      <w:tr w:rsidR="0063766D" w:rsidRPr="002325F1" w14:paraId="7982015B" w14:textId="77777777" w:rsidTr="00BA4B11">
        <w:tc>
          <w:tcPr>
            <w:tcW w:w="4414" w:type="dxa"/>
          </w:tcPr>
          <w:p w14:paraId="292EAD23" w14:textId="7A59FD74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Clave Fondo</w:t>
            </w:r>
          </w:p>
        </w:tc>
        <w:tc>
          <w:tcPr>
            <w:tcW w:w="4414" w:type="dxa"/>
          </w:tcPr>
          <w:p w14:paraId="7EB4CF4F" w14:textId="361B835A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Fondo</w:t>
            </w:r>
          </w:p>
        </w:tc>
      </w:tr>
      <w:tr w:rsidR="0063766D" w:rsidRPr="002325F1" w14:paraId="412677C2" w14:textId="77777777" w:rsidTr="00BA4B11">
        <w:tc>
          <w:tcPr>
            <w:tcW w:w="4414" w:type="dxa"/>
          </w:tcPr>
          <w:p w14:paraId="0B7B0369" w14:textId="5F3D7F9C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 fondo</w:t>
            </w:r>
          </w:p>
        </w:tc>
        <w:tc>
          <w:tcPr>
            <w:tcW w:w="4414" w:type="dxa"/>
          </w:tcPr>
          <w:p w14:paraId="093E96A9" w14:textId="78E293AD" w:rsidR="0063766D" w:rsidRPr="002325F1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fondo</w:t>
            </w:r>
          </w:p>
        </w:tc>
      </w:tr>
      <w:tr w:rsidR="0063766D" w:rsidRPr="002325F1" w14:paraId="295CD4A6" w14:textId="77777777" w:rsidTr="00BA4B11">
        <w:tc>
          <w:tcPr>
            <w:tcW w:w="4414" w:type="dxa"/>
          </w:tcPr>
          <w:p w14:paraId="3DB118D3" w14:textId="19CBDF39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E122686" w14:textId="180EFC77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63766D" w:rsidRPr="002325F1" w14:paraId="773A0631" w14:textId="77777777" w:rsidTr="00BA4B11">
        <w:tc>
          <w:tcPr>
            <w:tcW w:w="4414" w:type="dxa"/>
          </w:tcPr>
          <w:p w14:paraId="1CCC4CDF" w14:textId="12887370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Garantía</w:t>
            </w:r>
          </w:p>
        </w:tc>
        <w:tc>
          <w:tcPr>
            <w:tcW w:w="4414" w:type="dxa"/>
          </w:tcPr>
          <w:p w14:paraId="64ADB65D" w14:textId="04DA34F8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de la garantía</w:t>
            </w:r>
          </w:p>
        </w:tc>
      </w:tr>
      <w:tr w:rsidR="0063766D" w:rsidRPr="002325F1" w14:paraId="365E279A" w14:textId="77777777" w:rsidTr="00BA4B11">
        <w:tc>
          <w:tcPr>
            <w:tcW w:w="4414" w:type="dxa"/>
          </w:tcPr>
          <w:p w14:paraId="731FDD72" w14:textId="17A758F5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Distribución</w:t>
            </w:r>
          </w:p>
        </w:tc>
        <w:tc>
          <w:tcPr>
            <w:tcW w:w="4414" w:type="dxa"/>
          </w:tcPr>
          <w:p w14:paraId="287F4A9D" w14:textId="4CF6701E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la distribución </w:t>
            </w:r>
          </w:p>
        </w:tc>
      </w:tr>
    </w:tbl>
    <w:p w14:paraId="7BCD2750" w14:textId="77777777" w:rsidR="0063766D" w:rsidRDefault="0063766D" w:rsidP="0063766D">
      <w:pPr>
        <w:spacing w:line="276" w:lineRule="auto"/>
        <w:rPr>
          <w:rFonts w:ascii="Arial" w:hAnsi="Arial" w:cs="Arial"/>
          <w:sz w:val="24"/>
          <w:szCs w:val="24"/>
        </w:rPr>
      </w:pPr>
    </w:p>
    <w:p w14:paraId="239F865A" w14:textId="77777777" w:rsidR="0063766D" w:rsidRPr="002325F1" w:rsidRDefault="0063766D" w:rsidP="004840BB">
      <w:pPr>
        <w:ind w:left="-1134"/>
        <w:rPr>
          <w:rFonts w:ascii="Arial" w:hAnsi="Arial" w:cs="Arial"/>
          <w:b/>
          <w:sz w:val="24"/>
          <w:szCs w:val="24"/>
        </w:rPr>
      </w:pPr>
    </w:p>
    <w:p w14:paraId="055D89A0" w14:textId="08ED1A08" w:rsidR="004840BB" w:rsidRDefault="00505BA5" w:rsidP="004840B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Se puede filtrar los resultados por año</w:t>
      </w:r>
    </w:p>
    <w:p w14:paraId="2B919828" w14:textId="49D8BBAA" w:rsidR="004840BB" w:rsidRDefault="00505BA5" w:rsidP="006376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C95D7" wp14:editId="7A71EE4A">
                <wp:simplePos x="0" y="0"/>
                <wp:positionH relativeFrom="margin">
                  <wp:posOffset>4044758</wp:posOffset>
                </wp:positionH>
                <wp:positionV relativeFrom="paragraph">
                  <wp:posOffset>1017329</wp:posOffset>
                </wp:positionV>
                <wp:extent cx="1562440" cy="190973"/>
                <wp:effectExtent l="19050" t="1905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40" cy="1909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5529" id="Rectángulo 81" o:spid="_x0000_s1026" style="position:absolute;margin-left:318.5pt;margin-top:80.1pt;width:123.05pt;height:15.0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840BB" w:rsidRPr="006E6D6C">
        <w:rPr>
          <w:noProof/>
          <w:lang w:val="es-MX" w:eastAsia="es-MX"/>
        </w:rPr>
        <w:t xml:space="preserve"> </w:t>
      </w:r>
      <w:r w:rsidRPr="003E0268">
        <w:rPr>
          <w:noProof/>
          <w:lang w:val="es-MX" w:eastAsia="es-MX"/>
        </w:rPr>
        <w:drawing>
          <wp:inline distT="0" distB="0" distL="0" distR="0" wp14:anchorId="1BC9CE78" wp14:editId="3F63C32F">
            <wp:extent cx="6566935" cy="1679944"/>
            <wp:effectExtent l="152400" t="152400" r="367665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44"/>
                    <a:stretch/>
                  </pic:blipFill>
                  <pic:spPr bwMode="auto">
                    <a:xfrm>
                      <a:off x="0" y="0"/>
                      <a:ext cx="6578665" cy="168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91E2" w14:textId="7951FCE8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2C669D0" w14:textId="1D401BCB" w:rsidR="004840BB" w:rsidRDefault="00505BA5" w:rsidP="00505BA5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99DAAD" wp14:editId="75882827">
                <wp:simplePos x="0" y="0"/>
                <wp:positionH relativeFrom="column">
                  <wp:posOffset>-346488</wp:posOffset>
                </wp:positionH>
                <wp:positionV relativeFrom="paragraph">
                  <wp:posOffset>1446248</wp:posOffset>
                </wp:positionV>
                <wp:extent cx="223283" cy="202019"/>
                <wp:effectExtent l="19050" t="19050" r="24765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02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A510" id="Rectángulo 53" o:spid="_x0000_s1026" style="position:absolute;margin-left:-27.3pt;margin-top:113.9pt;width:17.6pt;height:1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" filled="f" strokecolor="red" strokeweight="2.2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pueden editar los registros de forma manual</w:t>
      </w:r>
      <w:r w:rsidRPr="003E0268">
        <w:rPr>
          <w:noProof/>
          <w:lang w:val="es-MX" w:eastAsia="es-MX"/>
        </w:rPr>
        <w:drawing>
          <wp:inline distT="0" distB="0" distL="0" distR="0" wp14:anchorId="11C5C2D4" wp14:editId="3CD5AB8B">
            <wp:extent cx="6319787" cy="1616149"/>
            <wp:effectExtent l="152400" t="152400" r="36703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44"/>
                    <a:stretch/>
                  </pic:blipFill>
                  <pic:spPr bwMode="auto">
                    <a:xfrm>
                      <a:off x="0" y="0"/>
                      <a:ext cx="6328934" cy="1618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0BB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05097" w14:textId="77777777" w:rsidR="00AB6E61" w:rsidRDefault="00AB6E61" w:rsidP="000651DA">
      <w:pPr>
        <w:spacing w:after="0" w:line="240" w:lineRule="auto"/>
      </w:pPr>
      <w:r>
        <w:separator/>
      </w:r>
    </w:p>
  </w:endnote>
  <w:endnote w:type="continuationSeparator" w:id="0">
    <w:p w14:paraId="567B8FFD" w14:textId="77777777" w:rsidR="00AB6E61" w:rsidRDefault="00AB6E6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D7244F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375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375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F008F" w14:textId="77777777" w:rsidR="00AB6E61" w:rsidRDefault="00AB6E61" w:rsidP="000651DA">
      <w:pPr>
        <w:spacing w:after="0" w:line="240" w:lineRule="auto"/>
      </w:pPr>
      <w:r>
        <w:separator/>
      </w:r>
    </w:p>
  </w:footnote>
  <w:footnote w:type="continuationSeparator" w:id="0">
    <w:p w14:paraId="76732358" w14:textId="77777777" w:rsidR="00AB6E61" w:rsidRDefault="00AB6E6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22A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475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191D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033F"/>
    <w:rsid w:val="003A5963"/>
    <w:rsid w:val="003C0D5E"/>
    <w:rsid w:val="003C3133"/>
    <w:rsid w:val="003C42C0"/>
    <w:rsid w:val="003E0268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1F22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53FA"/>
    <w:rsid w:val="004F190C"/>
    <w:rsid w:val="004F255A"/>
    <w:rsid w:val="004F77FC"/>
    <w:rsid w:val="00501358"/>
    <w:rsid w:val="00505BA5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3758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66D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C7F00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59C9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23AA"/>
    <w:rsid w:val="009628BC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4D28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6E61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25272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2F0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2AA9-4DFD-4523-95AD-E979DDB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2023-06-01T15:21:00Z</cp:lastPrinted>
  <dcterms:created xsi:type="dcterms:W3CDTF">2023-05-31T23:36:00Z</dcterms:created>
  <dcterms:modified xsi:type="dcterms:W3CDTF">2023-06-01T15:23:00Z</dcterms:modified>
</cp:coreProperties>
</file>