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AE7EE9C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520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AE7EE9C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520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de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49747A4" w14:textId="3B1FFA49" w:rsidR="00507DF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4805579" w:history="1">
            <w:r w:rsidR="00507DFB" w:rsidRPr="00691679">
              <w:rPr>
                <w:rStyle w:val="Hipervnculo"/>
              </w:rPr>
              <w:t>Objetivo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_Toc134805579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3</w:t>
            </w:r>
            <w:r w:rsidR="00507DFB">
              <w:rPr>
                <w:webHidden/>
              </w:rPr>
              <w:fldChar w:fldCharType="end"/>
            </w:r>
          </w:hyperlink>
        </w:p>
        <w:p w14:paraId="6AA4430E" w14:textId="4035782F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0" w:history="1">
            <w:r w:rsidR="00507DFB" w:rsidRPr="00691679">
              <w:rPr>
                <w:rStyle w:val="Hipervnculo"/>
              </w:rPr>
              <w:t>Alcance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_Toc134805580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3</w:t>
            </w:r>
            <w:r w:rsidR="00507DFB">
              <w:rPr>
                <w:webHidden/>
              </w:rPr>
              <w:fldChar w:fldCharType="end"/>
            </w:r>
          </w:hyperlink>
        </w:p>
        <w:p w14:paraId="3AAD6041" w14:textId="178D5F0B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1" w:history="1">
            <w:r w:rsidR="00507DFB" w:rsidRPr="00691679">
              <w:rPr>
                <w:rStyle w:val="Hipervnculo"/>
              </w:rPr>
              <w:t>Usuario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_Toc134805581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3</w:t>
            </w:r>
            <w:r w:rsidR="00507DFB">
              <w:rPr>
                <w:webHidden/>
              </w:rPr>
              <w:fldChar w:fldCharType="end"/>
            </w:r>
          </w:hyperlink>
        </w:p>
        <w:p w14:paraId="2852743B" w14:textId="591F0136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2" w:history="1">
            <w:r w:rsidR="00507DFB" w:rsidRPr="00691679">
              <w:rPr>
                <w:rStyle w:val="Hipervnculo"/>
              </w:rPr>
              <w:t>ASPECTOS GENERALES DE LA PLATAFORMA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_Toc134805582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4</w:t>
            </w:r>
            <w:r w:rsidR="00507DFB">
              <w:rPr>
                <w:webHidden/>
              </w:rPr>
              <w:fldChar w:fldCharType="end"/>
            </w:r>
          </w:hyperlink>
        </w:p>
        <w:p w14:paraId="7E41D45F" w14:textId="5F519C93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3" w:history="1">
            <w:r w:rsidR="00507DFB" w:rsidRPr="00691679">
              <w:rPr>
                <w:rStyle w:val="Hipervnculo"/>
              </w:rPr>
              <w:t>Acceso a Plataforma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_Toc134805583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5</w:t>
            </w:r>
            <w:r w:rsidR="00507DFB">
              <w:rPr>
                <w:webHidden/>
              </w:rPr>
              <w:fldChar w:fldCharType="end"/>
            </w:r>
          </w:hyperlink>
        </w:p>
        <w:p w14:paraId="3E7D31A7" w14:textId="1B411827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4" w:history="1">
            <w:r w:rsidR="00507DFB" w:rsidRPr="00691679">
              <w:rPr>
                <w:rStyle w:val="Hipervnculo"/>
              </w:rPr>
              <w:t>Inicio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_Toc134805584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5</w:t>
            </w:r>
            <w:r w:rsidR="00507DFB">
              <w:rPr>
                <w:webHidden/>
              </w:rPr>
              <w:fldChar w:fldCharType="end"/>
            </w:r>
          </w:hyperlink>
        </w:p>
        <w:p w14:paraId="63E6B84B" w14:textId="6ED0BF07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5" w:history="1">
            <w:r w:rsidR="00507DFB" w:rsidRPr="00691679">
              <w:rPr>
                <w:rStyle w:val="Hipervnculo"/>
              </w:rPr>
              <w:t>Inicio de Sesión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_Toc134805585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6</w:t>
            </w:r>
            <w:r w:rsidR="00507DFB">
              <w:rPr>
                <w:webHidden/>
              </w:rPr>
              <w:fldChar w:fldCharType="end"/>
            </w:r>
          </w:hyperlink>
        </w:p>
        <w:p w14:paraId="25391347" w14:textId="3CF7EFE8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6" w:history="1">
            <w:r w:rsidR="00507DFB" w:rsidRPr="00691679">
              <w:rPr>
                <w:rStyle w:val="Hipervnculo"/>
              </w:rPr>
              <w:t>Elegir la Plataforma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_Toc134805586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6</w:t>
            </w:r>
            <w:r w:rsidR="00507DFB">
              <w:rPr>
                <w:webHidden/>
              </w:rPr>
              <w:fldChar w:fldCharType="end"/>
            </w:r>
          </w:hyperlink>
        </w:p>
        <w:p w14:paraId="19A55234" w14:textId="384CD7BD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7" w:history="1">
            <w:r w:rsidR="00507DFB" w:rsidRPr="00691679">
              <w:rPr>
                <w:rStyle w:val="Hipervnculo"/>
              </w:rPr>
              <w:t>Pantalla de Bienvenida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_Toc134805587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7</w:t>
            </w:r>
            <w:r w:rsidR="00507DFB">
              <w:rPr>
                <w:webHidden/>
              </w:rPr>
              <w:fldChar w:fldCharType="end"/>
            </w:r>
          </w:hyperlink>
        </w:p>
        <w:p w14:paraId="764F4C56" w14:textId="5C6459C9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8" w:history="1">
            <w:r w:rsidR="00507DFB" w:rsidRPr="00691679">
              <w:rPr>
                <w:rStyle w:val="Hipervnculo"/>
              </w:rPr>
              <w:t>Nombre de Usuario y Control de Acceso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_Toc134805588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8</w:t>
            </w:r>
            <w:r w:rsidR="00507DFB">
              <w:rPr>
                <w:webHidden/>
              </w:rPr>
              <w:fldChar w:fldCharType="end"/>
            </w:r>
          </w:hyperlink>
        </w:p>
        <w:p w14:paraId="5B3068F7" w14:textId="54975B15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89" w:history="1">
            <w:r w:rsidR="00507DFB" w:rsidRPr="00691679">
              <w:rPr>
                <w:rStyle w:val="Hipervnculo"/>
              </w:rPr>
              <w:t>Buzón de Notificaciones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_Toc134805589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9</w:t>
            </w:r>
            <w:r w:rsidR="00507DFB">
              <w:rPr>
                <w:webHidden/>
              </w:rPr>
              <w:fldChar w:fldCharType="end"/>
            </w:r>
          </w:hyperlink>
        </w:p>
        <w:p w14:paraId="6B37B0F5" w14:textId="52BEAFF3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90" w:history="1">
            <w:r w:rsidR="00507DFB" w:rsidRPr="00691679">
              <w:rPr>
                <w:rStyle w:val="Hipervnculo"/>
              </w:rPr>
              <w:t>Calendario de Eventos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_Toc134805590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10</w:t>
            </w:r>
            <w:r w:rsidR="00507DFB">
              <w:rPr>
                <w:webHidden/>
              </w:rPr>
              <w:fldChar w:fldCharType="end"/>
            </w:r>
          </w:hyperlink>
        </w:p>
        <w:p w14:paraId="528C900D" w14:textId="0F69D047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91" w:history="1">
            <w:r w:rsidR="00507DFB" w:rsidRPr="00691679">
              <w:rPr>
                <w:rStyle w:val="Hipervnculo"/>
              </w:rPr>
              <w:t>Menú Principal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_Toc134805591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11</w:t>
            </w:r>
            <w:r w:rsidR="00507DFB">
              <w:rPr>
                <w:webHidden/>
              </w:rPr>
              <w:fldChar w:fldCharType="end"/>
            </w:r>
          </w:hyperlink>
        </w:p>
        <w:p w14:paraId="757F3609" w14:textId="40DFA8F0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92" w:history="1">
            <w:r w:rsidR="00507DFB" w:rsidRPr="00691679">
              <w:rPr>
                <w:rStyle w:val="Hipervnculo"/>
              </w:rPr>
              <w:t>Pantalla de Principal de Asignación Presupuestal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_Toc134805592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11</w:t>
            </w:r>
            <w:r w:rsidR="00507DFB">
              <w:rPr>
                <w:webHidden/>
              </w:rPr>
              <w:fldChar w:fldCharType="end"/>
            </w:r>
          </w:hyperlink>
        </w:p>
        <w:p w14:paraId="2C48E604" w14:textId="072D5DE1" w:rsidR="00507DFB" w:rsidRDefault="00D1385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805593" w:history="1">
            <w:r w:rsidR="00507DFB" w:rsidRPr="00691679">
              <w:rPr>
                <w:rStyle w:val="Hipervnculo"/>
              </w:rPr>
              <w:t>Pantalla de Principal de Autorización de Solicitudes</w:t>
            </w:r>
            <w:r w:rsidR="00507DFB">
              <w:rPr>
                <w:webHidden/>
              </w:rPr>
              <w:tab/>
            </w:r>
            <w:r w:rsidR="00507DFB">
              <w:rPr>
                <w:webHidden/>
              </w:rPr>
              <w:fldChar w:fldCharType="begin"/>
            </w:r>
            <w:r w:rsidR="00507DFB">
              <w:rPr>
                <w:webHidden/>
              </w:rPr>
              <w:instrText xml:space="preserve"> PAGEREF _Toc134805593 \h </w:instrText>
            </w:r>
            <w:r w:rsidR="00507DFB">
              <w:rPr>
                <w:webHidden/>
              </w:rPr>
            </w:r>
            <w:r w:rsidR="00507DFB">
              <w:rPr>
                <w:webHidden/>
              </w:rPr>
              <w:fldChar w:fldCharType="separate"/>
            </w:r>
            <w:r w:rsidR="00507DFB">
              <w:rPr>
                <w:webHidden/>
              </w:rPr>
              <w:t>14</w:t>
            </w:r>
            <w:r w:rsidR="00507DFB">
              <w:rPr>
                <w:webHidden/>
              </w:rPr>
              <w:fldChar w:fldCharType="end"/>
            </w:r>
          </w:hyperlink>
        </w:p>
        <w:p w14:paraId="7379A784" w14:textId="2D9E14D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highlight w:val="red"/>
                                <w:lang w:val="es-MX"/>
                              </w:rPr>
                              <w:t>el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highlight w:val="red"/>
                          <w:lang w:val="es-MX"/>
                        </w:rPr>
                        <w:t>el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 xml:space="preserve"> 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4805579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63389AF6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</w:t>
      </w:r>
      <w:r w:rsidRPr="00C33641">
        <w:rPr>
          <w:rFonts w:ascii="Arial" w:hAnsi="Arial" w:cs="Arial"/>
          <w:sz w:val="24"/>
          <w:highlight w:val="red"/>
        </w:rPr>
        <w:t>mediante el presente manual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4805580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722C410F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C33641">
        <w:rPr>
          <w:rFonts w:ascii="Arial" w:hAnsi="Arial" w:cs="Arial"/>
          <w:sz w:val="24"/>
          <w:highlight w:val="red"/>
        </w:rPr>
        <w:t>El alcance de la presente Plataforma de Distribución de Recursos a Municipios y Entidades el</w:t>
      </w:r>
      <w:r>
        <w:rPr>
          <w:rFonts w:ascii="Arial" w:hAnsi="Arial" w:cs="Arial"/>
          <w:sz w:val="24"/>
        </w:rPr>
        <w:t xml:space="preserve"> </w:t>
      </w:r>
      <w:r w:rsidR="008A4FC7" w:rsidRPr="008A4FC7">
        <w:rPr>
          <w:rFonts w:ascii="Arial" w:hAnsi="Arial" w:cs="Arial"/>
          <w:sz w:val="24"/>
          <w:highlight w:val="yellow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8A4FC7">
        <w:rPr>
          <w:rFonts w:ascii="Arial" w:hAnsi="Arial" w:cs="Arial"/>
          <w:sz w:val="24"/>
          <w:highlight w:val="red"/>
        </w:rPr>
        <w:t>realice en</w:t>
      </w:r>
      <w:r w:rsidRPr="003717DC">
        <w:rPr>
          <w:rFonts w:ascii="Arial" w:hAnsi="Arial" w:cs="Arial"/>
          <w:sz w:val="24"/>
        </w:rPr>
        <w:t xml:space="preserve"> </w:t>
      </w:r>
      <w:r w:rsidR="008A4FC7" w:rsidRPr="008A4FC7">
        <w:rPr>
          <w:rFonts w:ascii="Arial" w:hAnsi="Arial" w:cs="Arial"/>
          <w:sz w:val="24"/>
          <w:highlight w:val="yellow"/>
        </w:rPr>
        <w:t>para</w:t>
      </w:r>
      <w:r w:rsidR="008A4FC7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>el procesamiento de la información</w:t>
      </w:r>
      <w:r w:rsidR="0000501D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</w:t>
      </w:r>
      <w:r w:rsidRPr="0000501D">
        <w:rPr>
          <w:rFonts w:ascii="Arial" w:hAnsi="Arial" w:cs="Arial"/>
          <w:sz w:val="24"/>
          <w:highlight w:val="red"/>
        </w:rPr>
        <w:t>que le compete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8A4FC7">
        <w:rPr>
          <w:rFonts w:ascii="Arial" w:hAnsi="Arial" w:cs="Arial"/>
          <w:sz w:val="24"/>
        </w:rPr>
        <w:t>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4805581"/>
      <w:r w:rsidRPr="002325F1">
        <w:rPr>
          <w:rFonts w:cs="Arial"/>
        </w:rPr>
        <w:t>Usuario</w:t>
      </w:r>
      <w:bookmarkStart w:id="9" w:name="_GoBack"/>
      <w:bookmarkEnd w:id="6"/>
      <w:bookmarkEnd w:id="7"/>
      <w:bookmarkEnd w:id="8"/>
      <w:bookmarkEnd w:id="9"/>
    </w:p>
    <w:p w14:paraId="42B26B1D" w14:textId="393D4F76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23297021"/>
      <w:bookmarkStart w:id="11" w:name="_Toc124335006"/>
      <w:bookmarkStart w:id="12" w:name="_Toc124345687"/>
      <w:bookmarkStart w:id="13" w:name="_Toc134805582"/>
      <w:r w:rsidRPr="002325F1">
        <w:rPr>
          <w:rFonts w:cs="Arial"/>
          <w:sz w:val="44"/>
          <w:szCs w:val="44"/>
        </w:rPr>
        <w:t>ASPECTOS GENERALES DE LA PLATAFORMA</w:t>
      </w:r>
      <w:bookmarkEnd w:id="10"/>
      <w:bookmarkEnd w:id="11"/>
      <w:bookmarkEnd w:id="12"/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4" w:name="_Toc124335007"/>
      <w:bookmarkStart w:id="15" w:name="_Toc124345688"/>
      <w:bookmarkStart w:id="16" w:name="_Toc134805583"/>
      <w:r w:rsidRPr="002325F1">
        <w:rPr>
          <w:rFonts w:cs="Arial"/>
        </w:rPr>
        <w:t>Acceso a Plataforma</w:t>
      </w:r>
      <w:bookmarkEnd w:id="14"/>
      <w:bookmarkEnd w:id="15"/>
      <w:bookmarkEnd w:id="1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34805584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34805585"/>
      <w:r w:rsidRPr="002325F1">
        <w:rPr>
          <w:rFonts w:cs="Arial"/>
        </w:rPr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34805586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7777777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8A4FC7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A4FC7">
        <w:rPr>
          <w:rFonts w:ascii="Arial" w:hAnsi="Arial" w:cs="Arial"/>
          <w:b/>
          <w:sz w:val="24"/>
          <w:szCs w:val="24"/>
        </w:rPr>
        <w:t>DISTRIBUCIÓN DE RECURSOS</w:t>
      </w:r>
    </w:p>
    <w:p w14:paraId="0E4EDADD" w14:textId="7777777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“Perfil para usuario ANALISTA de la plataforma de distribución de recursos a municipios y entidades”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0BEB93E1" w:rsidR="007472DD" w:rsidRPr="002325F1" w:rsidRDefault="00B11DA4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6794E0BF" wp14:editId="557F0090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4805587"/>
      <w:r w:rsidRPr="002325F1">
        <w:rPr>
          <w:rFonts w:cs="Arial"/>
        </w:rPr>
        <w:t>Pantalla de Bienvenida</w:t>
      </w:r>
      <w:bookmarkEnd w:id="26"/>
      <w:bookmarkEnd w:id="27"/>
      <w:bookmarkEnd w:id="28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2F128D5C" w:rsidR="007472DD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10CA48A2">
                <wp:simplePos x="0" y="0"/>
                <wp:positionH relativeFrom="margin">
                  <wp:posOffset>3981450</wp:posOffset>
                </wp:positionH>
                <wp:positionV relativeFrom="paragraph">
                  <wp:posOffset>28575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5F0EB0B" id="Rectángulo 57" o:spid="_x0000_s1026" style="position:absolute;margin-left:313.5pt;margin-top:2.2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88FF43A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D810" w14:textId="3ECD48DE" w:rsidR="00B11DA4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512F1B29" w14:textId="77777777" w:rsidTr="00B11DA4">
        <w:tc>
          <w:tcPr>
            <w:tcW w:w="4414" w:type="dxa"/>
          </w:tcPr>
          <w:p w14:paraId="0F374D9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0A8CC10" wp14:editId="46A95E33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2A9A2EE" w14:textId="37A60BD2" w:rsidR="00527AA4" w:rsidRPr="00527AA4" w:rsidRDefault="00527AA4" w:rsidP="00001F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Bienvenida</w:t>
            </w:r>
          </w:p>
          <w:p w14:paraId="57A78892" w14:textId="1F3595A3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B11DA4">
              <w:rPr>
                <w:rFonts w:ascii="Arial" w:hAnsi="Arial" w:cs="Arial"/>
                <w:sz w:val="24"/>
              </w:rPr>
              <w:t xml:space="preserve">ar clic en el botón para el desplegar apartados de uso de la plataforma. 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  <w:tr w:rsidR="00B11DA4" w:rsidRPr="002325F1" w14:paraId="010020A2" w14:textId="77777777" w:rsidTr="00B11DA4">
        <w:tc>
          <w:tcPr>
            <w:tcW w:w="4414" w:type="dxa"/>
          </w:tcPr>
          <w:p w14:paraId="7ECD3DE1" w14:textId="77777777" w:rsidR="00B11DA4" w:rsidRPr="00660986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3B23290" wp14:editId="164AB574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A2F72D" w14:textId="36030694" w:rsidR="000544E8" w:rsidRDefault="000544E8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Guía Rápida</w:t>
            </w:r>
          </w:p>
          <w:p w14:paraId="22CBD6E7" w14:textId="2D202D5D" w:rsidR="00B11DA4" w:rsidRPr="0065428A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</w:t>
            </w:r>
            <w:r w:rsidR="000544E8">
              <w:rPr>
                <w:rFonts w:ascii="Arial" w:hAnsi="Arial" w:cs="Arial"/>
                <w:sz w:val="24"/>
              </w:rPr>
              <w:t>s</w:t>
            </w:r>
            <w:r w:rsidRPr="004C4294">
              <w:rPr>
                <w:rFonts w:ascii="Arial" w:hAnsi="Arial" w:cs="Arial"/>
                <w:sz w:val="24"/>
              </w:rPr>
              <w:t xml:space="preserve">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B11DA4" w:rsidRPr="002325F1" w14:paraId="4A038AD3" w14:textId="77777777" w:rsidTr="00B11DA4">
        <w:tc>
          <w:tcPr>
            <w:tcW w:w="4414" w:type="dxa"/>
          </w:tcPr>
          <w:p w14:paraId="7CF0899D" w14:textId="5FF153DC" w:rsidR="00B11DA4" w:rsidRPr="00660986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B1FCF6C" wp14:editId="1E65497D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F15929A" w14:textId="77777777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32DC5708" w14:textId="79F4A9CA" w:rsidR="00B11DA4" w:rsidRPr="0065428A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2775255F" w14:textId="61C795F2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29" w:name="_Toc124335015"/>
      <w:bookmarkStart w:id="30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1" w:name="_Toc124335012"/>
      <w:bookmarkStart w:id="32" w:name="_Toc124345693"/>
      <w:bookmarkStart w:id="33" w:name="_Toc134789026"/>
      <w:bookmarkStart w:id="34" w:name="_Toc134805588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1"/>
      <w:bookmarkEnd w:id="32"/>
      <w:bookmarkEnd w:id="33"/>
      <w:bookmarkEnd w:id="34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36A6FDFB">
                <wp:simplePos x="0" y="0"/>
                <wp:positionH relativeFrom="margin">
                  <wp:posOffset>2402205</wp:posOffset>
                </wp:positionH>
                <wp:positionV relativeFrom="paragraph">
                  <wp:posOffset>528955</wp:posOffset>
                </wp:positionV>
                <wp:extent cx="638175" cy="590550"/>
                <wp:effectExtent l="19050" t="19050" r="28575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80E46" id="Rectángulo 79" o:spid="_x0000_s1026" style="position:absolute;margin-left:189.15pt;margin-top:41.65pt;width:50.25pt;height:46.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019D75B0">
            <wp:extent cx="5612130" cy="211328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3055F311" w14:textId="665FE682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0320" behindDoc="0" locked="0" layoutInCell="1" allowOverlap="1" wp14:anchorId="6217D309" wp14:editId="46F2AD93">
            <wp:simplePos x="0" y="0"/>
            <wp:positionH relativeFrom="leftMargin">
              <wp:posOffset>2285365</wp:posOffset>
            </wp:positionH>
            <wp:positionV relativeFrom="paragraph">
              <wp:posOffset>217170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A7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5" w:name="_Toc124335013"/>
      <w:bookmarkStart w:id="36" w:name="_Toc124345694"/>
      <w:bookmarkStart w:id="37" w:name="_Toc134789027"/>
      <w:bookmarkStart w:id="38" w:name="_Toc134805589"/>
      <w:r w:rsidRPr="002325F1">
        <w:rPr>
          <w:rFonts w:cs="Arial"/>
        </w:rPr>
        <w:t>Buzón de Notificaciones</w:t>
      </w:r>
      <w:bookmarkEnd w:id="35"/>
      <w:bookmarkEnd w:id="36"/>
      <w:bookmarkEnd w:id="37"/>
      <w:bookmarkEnd w:id="38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8AC67AB" wp14:editId="6292817D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517ACC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84C6F2A" w14:textId="77777777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1344" behindDoc="0" locked="0" layoutInCell="1" allowOverlap="1" wp14:anchorId="6FEBE7CE" wp14:editId="41CF36C1">
            <wp:simplePos x="0" y="0"/>
            <wp:positionH relativeFrom="column">
              <wp:posOffset>1180465</wp:posOffset>
            </wp:positionH>
            <wp:positionV relativeFrom="paragraph">
              <wp:posOffset>236855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F49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9" w:name="_Toc124335014"/>
      <w:bookmarkStart w:id="40" w:name="_Toc124345695"/>
      <w:bookmarkStart w:id="41" w:name="_Toc134789028"/>
      <w:bookmarkStart w:id="42" w:name="_Toc134805590"/>
      <w:r w:rsidRPr="002325F1">
        <w:rPr>
          <w:rFonts w:cs="Arial"/>
        </w:rPr>
        <w:t>Calendario de Eventos</w:t>
      </w:r>
      <w:bookmarkEnd w:id="39"/>
      <w:bookmarkEnd w:id="40"/>
      <w:bookmarkEnd w:id="41"/>
      <w:bookmarkEnd w:id="42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76AD1EA0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de eventos, programa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77777777" w:rsidR="00330D7B" w:rsidRDefault="00330D7B" w:rsidP="00330D7B"/>
    <w:p w14:paraId="0D3CA27B" w14:textId="77777777" w:rsidR="00330D7B" w:rsidRPr="00330D7B" w:rsidRDefault="00330D7B" w:rsidP="00330D7B"/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3" w:name="_Toc134805591"/>
      <w:r w:rsidRPr="002325F1">
        <w:rPr>
          <w:rFonts w:cs="Arial"/>
        </w:rPr>
        <w:lastRenderedPageBreak/>
        <w:t>Menú Principal</w:t>
      </w:r>
      <w:bookmarkEnd w:id="29"/>
      <w:bookmarkEnd w:id="30"/>
      <w:bookmarkEnd w:id="43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67DCF28C" w:rsidR="007472DD" w:rsidRDefault="00330D7B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71584" behindDoc="0" locked="0" layoutInCell="1" allowOverlap="1" wp14:anchorId="38DB3989" wp14:editId="696F048D">
            <wp:simplePos x="0" y="0"/>
            <wp:positionH relativeFrom="margin">
              <wp:posOffset>75565</wp:posOffset>
            </wp:positionH>
            <wp:positionV relativeFrom="paragraph">
              <wp:posOffset>154940</wp:posOffset>
            </wp:positionV>
            <wp:extent cx="561975" cy="50482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1643C179">
            <wp:simplePos x="0" y="0"/>
            <wp:positionH relativeFrom="column">
              <wp:posOffset>669290</wp:posOffset>
            </wp:positionH>
            <wp:positionV relativeFrom="paragraph">
              <wp:posOffset>73025</wp:posOffset>
            </wp:positionV>
            <wp:extent cx="1714500" cy="31242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6CC" w14:textId="193A2CFF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35FE905B" w14:textId="77777777" w:rsidR="007472DD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4805592"/>
      <w:r>
        <w:rPr>
          <w:rFonts w:cs="Arial"/>
        </w:rPr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7D7AA136" w14:textId="3812B8EF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414D8510" w14:textId="03284392" w:rsidR="00711655" w:rsidRDefault="00711655" w:rsidP="003E4F7E">
      <w:pPr>
        <w:rPr>
          <w:rFonts w:ascii="Arial" w:hAnsi="Arial" w:cs="Arial"/>
          <w:b/>
          <w:sz w:val="24"/>
          <w:szCs w:val="24"/>
        </w:rPr>
      </w:pP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3DF13387" w14:textId="77777777" w:rsidTr="000E7668">
        <w:tc>
          <w:tcPr>
            <w:tcW w:w="4414" w:type="dxa"/>
          </w:tcPr>
          <w:p w14:paraId="53057FF0" w14:textId="3655B47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Recursos por Convenio </w:t>
            </w:r>
          </w:p>
        </w:tc>
      </w:tr>
      <w:tr w:rsidR="00752551" w:rsidRPr="00C41734" w14:paraId="53D30D9F" w14:textId="77777777" w:rsidTr="000E7668">
        <w:tc>
          <w:tcPr>
            <w:tcW w:w="4414" w:type="dxa"/>
          </w:tcPr>
          <w:p w14:paraId="6952A3E6" w14:textId="1383C259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Federales </w:t>
            </w:r>
          </w:p>
        </w:tc>
      </w:tr>
      <w:tr w:rsidR="00752551" w:rsidRPr="00C41734" w14:paraId="21AA3439" w14:textId="77777777" w:rsidTr="000E7668">
        <w:tc>
          <w:tcPr>
            <w:tcW w:w="4414" w:type="dxa"/>
          </w:tcPr>
          <w:p w14:paraId="62BE5CB5" w14:textId="401BE712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Estatales </w:t>
            </w:r>
          </w:p>
        </w:tc>
      </w:tr>
      <w:tr w:rsidR="00752551" w:rsidRPr="00C41734" w14:paraId="7567B6CB" w14:textId="77777777" w:rsidTr="000E7668">
        <w:tc>
          <w:tcPr>
            <w:tcW w:w="4414" w:type="dxa"/>
          </w:tcPr>
          <w:p w14:paraId="3373FD7E" w14:textId="0751DE2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Federales </w:t>
            </w:r>
          </w:p>
        </w:tc>
      </w:tr>
      <w:tr w:rsidR="00752551" w:rsidRPr="00C41734" w14:paraId="45071EF6" w14:textId="77777777" w:rsidTr="000E7668">
        <w:tc>
          <w:tcPr>
            <w:tcW w:w="4414" w:type="dxa"/>
          </w:tcPr>
          <w:p w14:paraId="26DC71AC" w14:textId="43AABEE1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Estatales </w:t>
            </w:r>
          </w:p>
        </w:tc>
      </w:tr>
    </w:tbl>
    <w:p w14:paraId="4BC56495" w14:textId="0695734F" w:rsidR="003E4F7E" w:rsidRPr="00C41734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C41734" w:rsidRDefault="00B7373F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328F4295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0579146F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Impuesto Sobre </w:t>
            </w:r>
            <w:r w:rsidR="00C41734" w:rsidRPr="00C41734">
              <w:rPr>
                <w:rFonts w:ascii="Arial" w:hAnsi="Arial" w:cs="Arial"/>
                <w:sz w:val="24"/>
                <w:szCs w:val="24"/>
              </w:rPr>
              <w:t>No</w:t>
            </w:r>
            <w:r w:rsidRPr="00C41734">
              <w:rPr>
                <w:rFonts w:ascii="Arial" w:hAnsi="Arial" w:cs="Arial"/>
                <w:sz w:val="24"/>
                <w:szCs w:val="24"/>
              </w:rPr>
              <w:t>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C41734">
              <w:rPr>
                <w:rFonts w:ascii="Arial" w:hAnsi="Arial" w:cs="Arial"/>
                <w:sz w:val="24"/>
                <w:szCs w:val="24"/>
              </w:rPr>
              <w:t>-</w:t>
            </w:r>
            <w:r w:rsidRPr="00C41734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p w14:paraId="3D001E73" w14:textId="77777777" w:rsidR="00C41734" w:rsidRDefault="00C41734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C41734" w14:paraId="5E7A2792" w14:textId="77777777" w:rsidTr="000E7668">
        <w:tc>
          <w:tcPr>
            <w:tcW w:w="4414" w:type="dxa"/>
          </w:tcPr>
          <w:p w14:paraId="21CA29E6" w14:textId="784117AD" w:rsidR="003E4F7E" w:rsidRPr="00C41734" w:rsidRDefault="00752551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701B9D0F" w:rsidR="003E4F7E" w:rsidRPr="00C41734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C41734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43F9F57E" w14:textId="77777777" w:rsidTr="00001F18">
        <w:tc>
          <w:tcPr>
            <w:tcW w:w="4414" w:type="dxa"/>
          </w:tcPr>
          <w:p w14:paraId="1D72EA54" w14:textId="28E03AE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2F9CB4B4" w14:textId="77777777" w:rsidTr="00001F18">
        <w:tc>
          <w:tcPr>
            <w:tcW w:w="4414" w:type="dxa"/>
          </w:tcPr>
          <w:p w14:paraId="0D220936" w14:textId="79A8CA3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17AB2DFE" w:rsidR="00DC5146" w:rsidRDefault="00DC5146" w:rsidP="00C417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AECEAE9" w14:textId="1D1032EE" w:rsidR="00C41734" w:rsidRDefault="00C41734" w:rsidP="00C41734">
      <w:pPr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4E5980AE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1B97" w14:textId="69874295" w:rsidR="00DC5146" w:rsidRDefault="00DC5146" w:rsidP="00C41734">
      <w:pPr>
        <w:rPr>
          <w:rFonts w:ascii="Arial" w:hAnsi="Arial" w:cs="Arial"/>
          <w:b/>
          <w:sz w:val="24"/>
          <w:szCs w:val="24"/>
        </w:rPr>
      </w:pPr>
    </w:p>
    <w:p w14:paraId="2B86E5C8" w14:textId="2812A19E" w:rsidR="00752551" w:rsidRDefault="00C41734" w:rsidP="00C417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4E3337C2">
                <wp:simplePos x="0" y="0"/>
                <wp:positionH relativeFrom="margin">
                  <wp:posOffset>126365</wp:posOffset>
                </wp:positionH>
                <wp:positionV relativeFrom="paragraph">
                  <wp:posOffset>122555</wp:posOffset>
                </wp:positionV>
                <wp:extent cx="5759450" cy="175260"/>
                <wp:effectExtent l="19050" t="19050" r="127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175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3928" id="Rectángulo 18" o:spid="_x0000_s1026" style="position:absolute;margin-left:9.95pt;margin-top:9.65pt;width:453.5pt;height:13.8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</w:p>
    <w:p w14:paraId="223441A8" w14:textId="51579597" w:rsidR="00752551" w:rsidRDefault="00752551" w:rsidP="00C4173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AC0D3D4" w14:textId="7C51B707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  <w:proofErr w:type="spellEnd"/>
          </w:p>
        </w:tc>
        <w:tc>
          <w:tcPr>
            <w:tcW w:w="6662" w:type="dxa"/>
          </w:tcPr>
          <w:p w14:paraId="4449EF12" w14:textId="2BF925B8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662" w:type="dxa"/>
          </w:tcPr>
          <w:p w14:paraId="225E6B26" w14:textId="2BF94F37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24C8C6CD" w14:textId="6BCD2900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C41734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</w:t>
            </w:r>
            <w:r w:rsidR="00F63CF4"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nt</w:t>
            </w:r>
            <w:proofErr w:type="spellEnd"/>
          </w:p>
        </w:tc>
        <w:tc>
          <w:tcPr>
            <w:tcW w:w="6662" w:type="dxa"/>
          </w:tcPr>
          <w:p w14:paraId="17269FCC" w14:textId="587A4705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</w:t>
            </w:r>
            <w:proofErr w:type="spellEnd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6662" w:type="dxa"/>
          </w:tcPr>
          <w:p w14:paraId="57831C55" w14:textId="0864054C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1B590FD0" w14:textId="434B5840" w:rsidR="003E4F7E" w:rsidRDefault="003E4F7E" w:rsidP="00D969D8">
      <w:pPr>
        <w:rPr>
          <w:rFonts w:ascii="Arial" w:hAnsi="Arial" w:cs="Arial"/>
          <w:b/>
          <w:sz w:val="24"/>
          <w:szCs w:val="24"/>
        </w:rPr>
      </w:pPr>
    </w:p>
    <w:p w14:paraId="3C8564BE" w14:textId="285D1ED9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258DDEDE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5" w:name="_Toc134805593"/>
      <w:r>
        <w:rPr>
          <w:rFonts w:cs="Arial"/>
        </w:rPr>
        <w:lastRenderedPageBreak/>
        <w:t>Pantalla de Principal de Autorización de Solicitudes</w:t>
      </w:r>
      <w:bookmarkEnd w:id="45"/>
      <w:r>
        <w:rPr>
          <w:rFonts w:cs="Arial"/>
        </w:rPr>
        <w:t xml:space="preserve"> </w:t>
      </w:r>
    </w:p>
    <w:p w14:paraId="6F5C1105" w14:textId="43F2BA92" w:rsidR="0023440A" w:rsidRDefault="0023440A" w:rsidP="002344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7A16673E" w:rsidR="0023440A" w:rsidRDefault="00FD1B2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67004DED">
                <wp:simplePos x="0" y="0"/>
                <wp:positionH relativeFrom="margin">
                  <wp:posOffset>139065</wp:posOffset>
                </wp:positionH>
                <wp:positionV relativeFrom="paragraph">
                  <wp:posOffset>610870</wp:posOffset>
                </wp:positionV>
                <wp:extent cx="2266950" cy="219075"/>
                <wp:effectExtent l="19050" t="1905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DE54" id="Rectángulo 21" o:spid="_x0000_s1026" style="position:absolute;margin-left:10.95pt;margin-top:48.1pt;width:178.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B71F935" wp14:editId="0840F68E">
            <wp:extent cx="5213350" cy="831729"/>
            <wp:effectExtent l="152400" t="152400" r="349250" b="3689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0200" cy="836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2163F3B0" w14:textId="77777777" w:rsidTr="00F42605">
        <w:tc>
          <w:tcPr>
            <w:tcW w:w="4414" w:type="dxa"/>
          </w:tcPr>
          <w:p w14:paraId="670456F6" w14:textId="3AC71FA1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77777777" w:rsidR="0023440A" w:rsidRPr="004E4469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4E3B0C95" w14:textId="77777777" w:rsidTr="00F42605">
        <w:tc>
          <w:tcPr>
            <w:tcW w:w="4414" w:type="dxa"/>
          </w:tcPr>
          <w:p w14:paraId="24267E77" w14:textId="366A9752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0E722E78" w:rsidR="0023440A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Busca solicitud de pago requerida.  </w:t>
            </w:r>
          </w:p>
        </w:tc>
      </w:tr>
    </w:tbl>
    <w:p w14:paraId="191068B2" w14:textId="1B06872B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0ED39F87" w14:textId="77777777" w:rsidR="00FD1B2F" w:rsidRDefault="00FD1B2F" w:rsidP="004E44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4E4469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30C94F1E">
                <wp:simplePos x="0" y="0"/>
                <wp:positionH relativeFrom="margin">
                  <wp:posOffset>145415</wp:posOffset>
                </wp:positionH>
                <wp:positionV relativeFrom="paragraph">
                  <wp:posOffset>525145</wp:posOffset>
                </wp:positionV>
                <wp:extent cx="5200650" cy="219075"/>
                <wp:effectExtent l="19050" t="1905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0CC6" id="Rectángulo 44" o:spid="_x0000_s1026" style="position:absolute;margin-left:11.45pt;margin-top:41.35pt;width:409.5pt;height:17.2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46DB0AE2">
            <wp:extent cx="5327650" cy="729402"/>
            <wp:effectExtent l="152400" t="152400" r="368300" b="3568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7770" cy="732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D1B2F" w:rsidRPr="004E4469" w14:paraId="2CEE8A84" w14:textId="77777777" w:rsidTr="00F42605">
        <w:tc>
          <w:tcPr>
            <w:tcW w:w="2547" w:type="dxa"/>
          </w:tcPr>
          <w:p w14:paraId="6751BF7F" w14:textId="6EB50833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Pr="004E4469" w:rsidRDefault="00507DFB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Reconocimiento cual es el estatus actual de la operación </w:t>
            </w:r>
          </w:p>
        </w:tc>
      </w:tr>
      <w:tr w:rsidR="00FD1B2F" w:rsidRPr="004E4469" w14:paraId="787AD7AD" w14:textId="77777777" w:rsidTr="00F42605">
        <w:tc>
          <w:tcPr>
            <w:tcW w:w="2547" w:type="dxa"/>
          </w:tcPr>
          <w:p w14:paraId="0F25254D" w14:textId="06079CF9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Pr="004E4469" w:rsidRDefault="008436B2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FD1B2F" w:rsidRPr="004E4469" w14:paraId="30B4E81C" w14:textId="77777777" w:rsidTr="00F42605">
        <w:tc>
          <w:tcPr>
            <w:tcW w:w="2547" w:type="dxa"/>
          </w:tcPr>
          <w:p w14:paraId="7ABF2DA7" w14:textId="088D66F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FD1B2F" w:rsidRPr="004E4469" w14:paraId="57D221D5" w14:textId="77777777" w:rsidTr="00F42605">
        <w:tc>
          <w:tcPr>
            <w:tcW w:w="2547" w:type="dxa"/>
          </w:tcPr>
          <w:p w14:paraId="273947F3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FD1B2F" w:rsidRPr="004E4469" w14:paraId="37999CDD" w14:textId="77777777" w:rsidTr="00F42605">
        <w:tc>
          <w:tcPr>
            <w:tcW w:w="2547" w:type="dxa"/>
          </w:tcPr>
          <w:p w14:paraId="3630D3AC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0A353E09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FD1B2F" w:rsidRPr="004E4469" w14:paraId="3A39E1D3" w14:textId="77777777" w:rsidTr="00F42605">
        <w:tc>
          <w:tcPr>
            <w:tcW w:w="2547" w:type="dxa"/>
          </w:tcPr>
          <w:p w14:paraId="6CF18872" w14:textId="44254F0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FD1B2F" w:rsidRPr="004E4469" w14:paraId="53E68852" w14:textId="77777777" w:rsidTr="00F42605">
        <w:tc>
          <w:tcPr>
            <w:tcW w:w="2547" w:type="dxa"/>
          </w:tcPr>
          <w:p w14:paraId="59993890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FD1B2F" w:rsidRPr="004E4469" w14:paraId="03584E93" w14:textId="77777777" w:rsidTr="00F42605">
        <w:tc>
          <w:tcPr>
            <w:tcW w:w="2547" w:type="dxa"/>
          </w:tcPr>
          <w:p w14:paraId="1CCE02B2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9"/>
      <w:footerReference w:type="default" r:id="rId4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941C7A" w14:textId="77777777" w:rsidR="00D13853" w:rsidRDefault="00D13853" w:rsidP="000651DA">
      <w:pPr>
        <w:spacing w:after="0" w:line="240" w:lineRule="auto"/>
      </w:pPr>
      <w:r>
        <w:separator/>
      </w:r>
    </w:p>
  </w:endnote>
  <w:endnote w:type="continuationSeparator" w:id="0">
    <w:p w14:paraId="1D538FE0" w14:textId="77777777" w:rsidR="00D13853" w:rsidRDefault="00D1385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D7A831A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0501D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0501D">
              <w:rPr>
                <w:b/>
                <w:bCs/>
                <w:noProof/>
                <w:color w:val="FFFFFF" w:themeColor="background1"/>
              </w:rPr>
              <w:t>14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E865E" w14:textId="77777777" w:rsidR="00D13853" w:rsidRDefault="00D13853" w:rsidP="000651DA">
      <w:pPr>
        <w:spacing w:after="0" w:line="240" w:lineRule="auto"/>
      </w:pPr>
      <w:r>
        <w:separator/>
      </w:r>
    </w:p>
  </w:footnote>
  <w:footnote w:type="continuationSeparator" w:id="0">
    <w:p w14:paraId="7F59C16B" w14:textId="77777777" w:rsidR="00D13853" w:rsidRDefault="00D1385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520F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520F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E0B66"/>
    <w:rsid w:val="000E1D53"/>
    <w:rsid w:val="000E4BD7"/>
    <w:rsid w:val="000E579B"/>
    <w:rsid w:val="000E7668"/>
    <w:rsid w:val="000F173B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1179"/>
    <w:rsid w:val="00C25A48"/>
    <w:rsid w:val="00C260F0"/>
    <w:rsid w:val="00C26314"/>
    <w:rsid w:val="00C30311"/>
    <w:rsid w:val="00C33641"/>
    <w:rsid w:val="00C3786F"/>
    <w:rsid w:val="00C41734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BAF5-4A79-474E-8740-B536DBAB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14</Pages>
  <Words>1456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QA</cp:lastModifiedBy>
  <cp:revision>17</cp:revision>
  <cp:lastPrinted>2021-03-22T17:55:00Z</cp:lastPrinted>
  <dcterms:created xsi:type="dcterms:W3CDTF">2023-03-06T23:50:00Z</dcterms:created>
  <dcterms:modified xsi:type="dcterms:W3CDTF">2023-05-15T23:17:00Z</dcterms:modified>
</cp:coreProperties>
</file>