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A2DD206" w14:textId="77777777" w:rsidR="00932F69" w:rsidRDefault="00932F69" w:rsidP="00932F69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D61A1">
        <w:rPr>
          <w:rFonts w:cs="Arial"/>
          <w:b/>
          <w:sz w:val="44"/>
          <w:szCs w:val="44"/>
        </w:rPr>
        <w:t>DRIBUCIONES PARA DERECHOS DE CONTROL VEHICULAR (ICV)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0E52654" w14:textId="40C9F0AC" w:rsidR="00932F6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121" w:history="1">
            <w:r w:rsidR="00932F69" w:rsidRPr="00FD3054">
              <w:rPr>
                <w:rStyle w:val="Hipervnculo"/>
              </w:rPr>
              <w:t>Objetivo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_Toc124346121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3</w:t>
            </w:r>
            <w:r w:rsidR="00932F69">
              <w:rPr>
                <w:webHidden/>
              </w:rPr>
              <w:fldChar w:fldCharType="end"/>
            </w:r>
          </w:hyperlink>
        </w:p>
        <w:p w14:paraId="51FC5462" w14:textId="283E7DEE" w:rsidR="00932F69" w:rsidRDefault="00C4435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2" w:history="1">
            <w:r w:rsidR="00932F69" w:rsidRPr="00FD3054">
              <w:rPr>
                <w:rStyle w:val="Hipervnculo"/>
              </w:rPr>
              <w:t>Alcance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_Toc124346122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3</w:t>
            </w:r>
            <w:r w:rsidR="00932F69">
              <w:rPr>
                <w:webHidden/>
              </w:rPr>
              <w:fldChar w:fldCharType="end"/>
            </w:r>
          </w:hyperlink>
        </w:p>
        <w:p w14:paraId="583E14B5" w14:textId="61597E52" w:rsidR="00932F69" w:rsidRDefault="00C4435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3" w:history="1">
            <w:r w:rsidR="00932F69" w:rsidRPr="00FD3054">
              <w:rPr>
                <w:rStyle w:val="Hipervnculo"/>
              </w:rPr>
              <w:t>Usuario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_Toc124346123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3</w:t>
            </w:r>
            <w:r w:rsidR="00932F69">
              <w:rPr>
                <w:webHidden/>
              </w:rPr>
              <w:fldChar w:fldCharType="end"/>
            </w:r>
          </w:hyperlink>
        </w:p>
        <w:p w14:paraId="60AD4D2D" w14:textId="5A6B96CC" w:rsidR="00932F69" w:rsidRDefault="00C4435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4" w:history="1">
            <w:r w:rsidR="00932F69" w:rsidRPr="00FD3054">
              <w:rPr>
                <w:rStyle w:val="Hipervnculo"/>
              </w:rPr>
              <w:t>PROCESO DE UN NUEVO CÁLCULO DE DISTRIBUCIONES PARA DERECHOS DE CONTROL VEHICULAR (ICV)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_Toc124346124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4</w:t>
            </w:r>
            <w:r w:rsidR="00932F69">
              <w:rPr>
                <w:webHidden/>
              </w:rPr>
              <w:fldChar w:fldCharType="end"/>
            </w:r>
          </w:hyperlink>
        </w:p>
        <w:p w14:paraId="7376A6FD" w14:textId="1C35CA34" w:rsidR="00932F69" w:rsidRDefault="00C4435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5" w:history="1">
            <w:r w:rsidR="00932F69" w:rsidRPr="00FD3054">
              <w:rPr>
                <w:rStyle w:val="Hipervnculo"/>
              </w:rPr>
              <w:t>1.- Selección de Fondo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_Toc124346125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5</w:t>
            </w:r>
            <w:r w:rsidR="00932F69">
              <w:rPr>
                <w:webHidden/>
              </w:rPr>
              <w:fldChar w:fldCharType="end"/>
            </w:r>
          </w:hyperlink>
        </w:p>
        <w:p w14:paraId="29F12A7A" w14:textId="72A8778C" w:rsidR="00932F69" w:rsidRDefault="00C4435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6" w:history="1">
            <w:r w:rsidR="00932F69" w:rsidRPr="00FD3054">
              <w:rPr>
                <w:rStyle w:val="Hipervnculo"/>
              </w:rPr>
              <w:t>2.- Crear un nuevo cálculo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_Toc124346126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6</w:t>
            </w:r>
            <w:r w:rsidR="00932F69">
              <w:rPr>
                <w:webHidden/>
              </w:rPr>
              <w:fldChar w:fldCharType="end"/>
            </w:r>
          </w:hyperlink>
        </w:p>
        <w:p w14:paraId="23F759D2" w14:textId="177C2202" w:rsidR="00932F69" w:rsidRDefault="00C4435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7" w:history="1">
            <w:r w:rsidR="00932F69" w:rsidRPr="00FD3054">
              <w:rPr>
                <w:rStyle w:val="Hipervnculo"/>
              </w:rPr>
              <w:t>3.- Autorización de cálculo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_Toc124346127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8</w:t>
            </w:r>
            <w:r w:rsidR="00932F69">
              <w:rPr>
                <w:webHidden/>
              </w:rPr>
              <w:fldChar w:fldCharType="end"/>
            </w:r>
          </w:hyperlink>
        </w:p>
        <w:p w14:paraId="633D9C69" w14:textId="1622D46C" w:rsidR="00932F69" w:rsidRDefault="00C4435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8" w:history="1">
            <w:r w:rsidR="00932F69" w:rsidRPr="00FD3054">
              <w:rPr>
                <w:rStyle w:val="Hipervnculo"/>
              </w:rPr>
              <w:t>4.- Regresar un cálculo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_Toc124346128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9</w:t>
            </w:r>
            <w:r w:rsidR="00932F69">
              <w:rPr>
                <w:webHidden/>
              </w:rPr>
              <w:fldChar w:fldCharType="end"/>
            </w:r>
          </w:hyperlink>
        </w:p>
        <w:p w14:paraId="4DA66127" w14:textId="1A676C63" w:rsidR="00932F69" w:rsidRDefault="00C4435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9" w:history="1">
            <w:r w:rsidR="00932F69" w:rsidRPr="00FD3054">
              <w:rPr>
                <w:rStyle w:val="Hipervnculo"/>
              </w:rPr>
              <w:t>5.- Consulta de estatus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_Toc124346129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10</w:t>
            </w:r>
            <w:r w:rsidR="00932F69">
              <w:rPr>
                <w:webHidden/>
              </w:rPr>
              <w:fldChar w:fldCharType="end"/>
            </w:r>
          </w:hyperlink>
        </w:p>
        <w:p w14:paraId="7379A784" w14:textId="2DEC64D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1AF7B3EC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BBE1969" w14:textId="33402828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3F515D39" w14:textId="6B8AFBA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4DE53499" w14:textId="35389145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5629DC55" w14:textId="77777777" w:rsidR="00932F69" w:rsidRDefault="00932F69" w:rsidP="00EF2A3C">
      <w:pPr>
        <w:spacing w:line="276" w:lineRule="auto"/>
        <w:rPr>
          <w:rFonts w:ascii="Arial" w:hAnsi="Arial" w:cs="Arial"/>
          <w:sz w:val="24"/>
        </w:rPr>
      </w:pPr>
    </w:p>
    <w:p w14:paraId="4D183DEF" w14:textId="7777777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6121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612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6123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384DA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D09F67" wp14:editId="747FDC60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A771D" w14:textId="77777777" w:rsidR="00932F69" w:rsidRPr="00D45E45" w:rsidRDefault="00932F69" w:rsidP="00932F69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09F67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7A771D" w14:textId="77777777" w:rsidR="00932F69" w:rsidRPr="00D45E45" w:rsidRDefault="00932F69" w:rsidP="00932F69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08E441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29557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FC1E716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CCAE838" w14:textId="77777777" w:rsidR="00932F69" w:rsidRPr="002325F1" w:rsidRDefault="00932F69" w:rsidP="00932F69">
      <w:pPr>
        <w:pStyle w:val="Ttulo1"/>
        <w:jc w:val="center"/>
        <w:rPr>
          <w:rFonts w:cs="Arial"/>
          <w:sz w:val="44"/>
          <w:szCs w:val="44"/>
        </w:rPr>
      </w:pPr>
      <w:bookmarkStart w:id="6" w:name="_Toc123552169"/>
      <w:bookmarkStart w:id="7" w:name="_Toc124161742"/>
      <w:bookmarkStart w:id="8" w:name="_Toc124341448"/>
      <w:bookmarkStart w:id="9" w:name="_Toc124346124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DISTRIBUCIO</w:t>
      </w:r>
      <w:r>
        <w:rPr>
          <w:rFonts w:cs="Arial"/>
          <w:sz w:val="44"/>
          <w:szCs w:val="44"/>
        </w:rPr>
        <w:t xml:space="preserve">NES PARA </w:t>
      </w:r>
      <w:r w:rsidRPr="002B2B24">
        <w:rPr>
          <w:rFonts w:cs="Arial"/>
          <w:sz w:val="44"/>
          <w:szCs w:val="44"/>
        </w:rPr>
        <w:t>DERECHOS DE CONTROL VEHICULAR</w:t>
      </w:r>
      <w:r w:rsidRPr="002325F1">
        <w:rPr>
          <w:rFonts w:cs="Arial"/>
          <w:sz w:val="44"/>
          <w:szCs w:val="44"/>
        </w:rPr>
        <w:t xml:space="preserve"> (ICV)</w:t>
      </w:r>
      <w:bookmarkEnd w:id="6"/>
      <w:bookmarkEnd w:id="7"/>
      <w:bookmarkEnd w:id="8"/>
      <w:bookmarkEnd w:id="9"/>
    </w:p>
    <w:p w14:paraId="3F3B9325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88D45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4829DC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7AC5C0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010EB8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9E9CFC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F93802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E64AA4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DCA4BF9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D16A7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EF5837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17F3CB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F0AD54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364FA5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9A6EDE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9C1323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971369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3BD079FD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E4A664" w14:textId="77777777" w:rsidR="00932F69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10" w:name="_Toc123552170"/>
      <w:bookmarkStart w:id="11" w:name="_Toc124161743"/>
      <w:bookmarkStart w:id="12" w:name="_Toc124341449"/>
      <w:bookmarkStart w:id="13" w:name="_Toc124346125"/>
      <w:r>
        <w:rPr>
          <w:rFonts w:cs="Arial"/>
        </w:rPr>
        <w:t>1.- Selección de Fondo</w:t>
      </w:r>
      <w:bookmarkEnd w:id="10"/>
      <w:bookmarkEnd w:id="11"/>
      <w:bookmarkEnd w:id="12"/>
      <w:bookmarkEnd w:id="13"/>
    </w:p>
    <w:p w14:paraId="29D02F1C" w14:textId="77777777" w:rsidR="00932F69" w:rsidRDefault="00932F69" w:rsidP="00932F69"/>
    <w:p w14:paraId="32AC046A" w14:textId="77777777" w:rsidR="00932F69" w:rsidRPr="002325F1" w:rsidRDefault="00932F69" w:rsidP="00932F69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8364449" wp14:editId="04E696A4">
            <wp:simplePos x="0" y="0"/>
            <wp:positionH relativeFrom="column">
              <wp:posOffset>3080385</wp:posOffset>
            </wp:positionH>
            <wp:positionV relativeFrom="paragraph">
              <wp:posOffset>124460</wp:posOffset>
            </wp:positionV>
            <wp:extent cx="807720" cy="403860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cs="Arial"/>
          <w:noProof/>
          <w:lang w:val="es-MX" w:eastAsia="es-MX"/>
        </w:rPr>
        <w:drawing>
          <wp:anchor distT="0" distB="0" distL="114300" distR="114300" simplePos="0" relativeHeight="251808768" behindDoc="1" locked="0" layoutInCell="1" allowOverlap="1" wp14:anchorId="1D2DB732" wp14:editId="7DD9B3AE">
            <wp:simplePos x="0" y="0"/>
            <wp:positionH relativeFrom="column">
              <wp:posOffset>3907155</wp:posOffset>
            </wp:positionH>
            <wp:positionV relativeFrom="paragraph">
              <wp:posOffset>104480</wp:posOffset>
            </wp:positionV>
            <wp:extent cx="1665605" cy="4886325"/>
            <wp:effectExtent l="171450" t="152400" r="353695" b="371475"/>
            <wp:wrapTight wrapText="bothSides">
              <wp:wrapPolygon edited="0">
                <wp:start x="988" y="-674"/>
                <wp:lineTo x="-2223" y="-505"/>
                <wp:lineTo x="-2223" y="21895"/>
                <wp:lineTo x="-1235" y="22400"/>
                <wp:lineTo x="1976" y="22989"/>
                <wp:lineTo x="2223" y="23158"/>
                <wp:lineTo x="21493" y="23158"/>
                <wp:lineTo x="21740" y="22989"/>
                <wp:lineTo x="24952" y="22400"/>
                <wp:lineTo x="25940" y="21137"/>
                <wp:lineTo x="25940" y="842"/>
                <wp:lineTo x="22975" y="-421"/>
                <wp:lineTo x="22728" y="-674"/>
                <wp:lineTo x="988" y="-674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" r="3042"/>
                    <a:stretch/>
                  </pic:blipFill>
                  <pic:spPr bwMode="auto">
                    <a:xfrm>
                      <a:off x="0" y="0"/>
                      <a:ext cx="1665605" cy="488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215AD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7876460A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C69F6AD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38292D3B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Seleccionar la opción PARTICIPACIONES ESTATALES la cual desplegara un submenú</w:t>
      </w:r>
    </w:p>
    <w:p w14:paraId="1EB8F6F2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38E65278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3.- De las opciones del submenú elegiremos la opción “ICV” </w:t>
      </w:r>
    </w:p>
    <w:p w14:paraId="76F6940A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6C9A4AA7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62ECECB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CC031C3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441F4F5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15F433B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5EA2FB62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D92CD59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3DC94A3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03F3217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3718661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53D11F9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2E77C63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59BB06A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00CBB32B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1A5383D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5E48AF4A" w14:textId="772C24A1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5799D20" w14:textId="77777777" w:rsidR="00932F69" w:rsidRPr="00DE1300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14" w:name="_Toc123552171"/>
      <w:bookmarkStart w:id="15" w:name="_Toc124161744"/>
      <w:bookmarkStart w:id="16" w:name="_Toc124341450"/>
      <w:bookmarkStart w:id="17" w:name="_Toc124346126"/>
      <w:r>
        <w:rPr>
          <w:rFonts w:cs="Arial"/>
        </w:rPr>
        <w:lastRenderedPageBreak/>
        <w:t>2.- Crear un nuevo cálculo</w:t>
      </w:r>
      <w:bookmarkEnd w:id="14"/>
      <w:bookmarkEnd w:id="15"/>
      <w:bookmarkEnd w:id="16"/>
      <w:bookmarkEnd w:id="17"/>
    </w:p>
    <w:p w14:paraId="458D960A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3CF1518" wp14:editId="5A690F5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3C1C710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1BFE8AF4" w14:textId="77777777" w:rsidR="00932F69" w:rsidRPr="002325F1" w:rsidRDefault="00932F69" w:rsidP="00932F69">
      <w:pPr>
        <w:ind w:left="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0B7F2DDE" wp14:editId="290F5147">
            <wp:simplePos x="0" y="0"/>
            <wp:positionH relativeFrom="page">
              <wp:posOffset>323687</wp:posOffset>
            </wp:positionH>
            <wp:positionV relativeFrom="paragraph">
              <wp:posOffset>157480</wp:posOffset>
            </wp:positionV>
            <wp:extent cx="7080564" cy="1704465"/>
            <wp:effectExtent l="152400" t="152400" r="368300" b="35306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564" cy="170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579D3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ADCA0A" wp14:editId="652CB2C7">
                <wp:simplePos x="0" y="0"/>
                <wp:positionH relativeFrom="column">
                  <wp:posOffset>-796290</wp:posOffset>
                </wp:positionH>
                <wp:positionV relativeFrom="paragraph">
                  <wp:posOffset>211618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D6B84" id="Rectángulo 48" o:spid="_x0000_s1026" style="position:absolute;margin-left:-62.7pt;margin-top:16.6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p+Iqc+EAAAAKAQAADwAAAGRycy9kb3ducmV2LnhtbEyPQUvD&#10;QBCF74L/YRnBi6SbNtq0aTZFLOKtYJR6nWS3STA7G7LbNvrrHU96HObjve/l28n24mxG3zlSMJ/F&#10;IAzVTnfUKHh/e45WIHxA0tg7Mgq+jIdtcX2VY6bdhV7NuQyN4BDyGSpoQxgyKX3dGot+5gZD/Du6&#10;0WLgc2ykHvHC4baXizheSosdcUOLg3lqTf1ZnqyC6jD038ed/ZgO5ZJw/7JH2t0pdXszPW5ABDOF&#10;Pxh+9VkdCnaq3Im0F72CaL54uGdWQZIkIJiI0pTXVQrS1Rpkkcv/E4ofAAAA//8DAFBLAQItABQA&#10;BgAIAAAAIQC2gziS/gAAAOEBAAATAAAAAAAAAAAAAAAAAAAAAABbQ29udGVudF9UeXBlc10ueG1s&#10;UEsBAi0AFAAGAAgAAAAhADj9If/WAAAAlAEAAAsAAAAAAAAAAAAAAAAALwEAAF9yZWxzLy5yZWxz&#10;UEsBAi0AFAAGAAgAAAAhAAigsjWTAgAAawUAAA4AAAAAAAAAAAAAAAAALgIAAGRycy9lMm9Eb2Mu&#10;eG1sUEsBAi0AFAAGAAgAAAAhAKfiKnPhAAAACgEAAA8AAAAAAAAAAAAAAAAA7QQAAGRycy9kb3du&#10;cmV2LnhtbFBLBQYAAAAABAAEAPMAAAD7BQAAAAA=&#10;" filled="f" strokecolor="red" strokeweight="2.25pt"/>
            </w:pict>
          </mc:Fallback>
        </mc:AlternateContent>
      </w:r>
    </w:p>
    <w:p w14:paraId="2BBF5C8F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5.-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</w:p>
    <w:p w14:paraId="674EA9AC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</w:p>
    <w:p w14:paraId="4FD00F83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</w:p>
    <w:p w14:paraId="7BF0013C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</w:p>
    <w:p w14:paraId="416C432C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159C9DF" w14:textId="5EE559E0" w:rsidR="00932F69" w:rsidRDefault="00932F69" w:rsidP="00932F69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1F79A0">
        <w:rPr>
          <w:rFonts w:ascii="Arial" w:hAnsi="Arial" w:cs="Arial"/>
          <w:b/>
          <w:sz w:val="24"/>
          <w:szCs w:val="24"/>
        </w:rPr>
        <w:t>y seleccionar si se distribuye por garantía</w:t>
      </w:r>
      <w:bookmarkStart w:id="18" w:name="_GoBack"/>
      <w:bookmarkEnd w:id="18"/>
    </w:p>
    <w:p w14:paraId="1CA25684" w14:textId="100C6886" w:rsidR="00932F69" w:rsidRPr="002325F1" w:rsidRDefault="001F79A0" w:rsidP="001F79A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7129B8B" wp14:editId="2FE60C8C">
            <wp:extent cx="3061970" cy="2036598"/>
            <wp:effectExtent l="152400" t="171450" r="367030" b="3638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45"/>
                    <a:stretch/>
                  </pic:blipFill>
                  <pic:spPr bwMode="auto">
                    <a:xfrm>
                      <a:off x="0" y="0"/>
                      <a:ext cx="3093327" cy="205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DCC04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4AA1584" wp14:editId="3C08548D">
            <wp:extent cx="298412" cy="352646"/>
            <wp:effectExtent l="0" t="0" r="698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“PLANTILLA_CARGA_ICV_ENERO.XML”</w:t>
      </w:r>
    </w:p>
    <w:p w14:paraId="49E8628F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6A078C5" wp14:editId="7545E55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EF1F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4F77D09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65849703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2AA238A4" w14:textId="77777777" w:rsidR="00932F69" w:rsidRPr="002325F1" w:rsidRDefault="00932F69" w:rsidP="00932F69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7C61A0" wp14:editId="5FB9E5F4">
                <wp:simplePos x="0" y="0"/>
                <wp:positionH relativeFrom="column">
                  <wp:posOffset>-717550</wp:posOffset>
                </wp:positionH>
                <wp:positionV relativeFrom="paragraph">
                  <wp:posOffset>1231737</wp:posOffset>
                </wp:positionV>
                <wp:extent cx="6989275" cy="189915"/>
                <wp:effectExtent l="19050" t="19050" r="21590" b="196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189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838C6" id="Rectángulo 53" o:spid="_x0000_s1026" style="position:absolute;margin-left:-56.5pt;margin-top:97pt;width:550.35pt;height:14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NHlAIAAGwFAAAOAAAAZHJzL2Uyb0RvYy54bWysVM1u2zAMvg/YOwi6r46zpk2MOkXQIsOA&#10;oivaDj0rspQYk0WNUv72NnuWvdgo2XGzLqdhPsik+PFXJK+ud41hG4W+Blvy/GzAmbISqtouS/71&#10;ef5hzJkPwlbCgFUl3yvPr6fv311tXaGGsAJTKWRkxPpi60q+CsEVWeblSjXCn4FTloQasBGBWFxm&#10;FYotWW9MNhwMLrItYOUQpPKebm9bIZ8m+1orGb5o7VVgpuQUW0gnpnMRz2x6JYolCreqZReG+Ico&#10;GlFbctqbuhVBsDXWf5lqaongQYczCU0GWtdSpRwom3zwJpunlXAq5ULF8a4vk/9/ZuX95gFZXZV8&#10;9JEzKxp6o0eq2q+fdrk2wOiWSrR1viDkk3vAjvNExnx3Gpv4p0zYLpV135dV7QKTdHkxGU+GlyPO&#10;JMny8WSSj6LR7FXboQ+fFDQsEiVHCiBVU2zufGihB0h0ZmFeG0P3ojCWbUs+HI/IfuQ9mLqK0sTg&#10;cnFjkG0Evf58PqCvc3wEozCMpWhijm1WiQp7o1oHj0pTgSiPYeshtqbqzQoplQ0XnV1jCR3VNIXQ&#10;K+anFE3IO6UOG9VUatlecXBK8U+PvUbyCjb0yk1tAU8ZqL71nlv8Ifs255j+Aqo99QVCOzDeyXlN&#10;T3MnfHgQSBNCs0RTH77QoQ3QE0BHcbYC/HHqPuKpcUnK2ZYmruT++1qg4sx8ttTSk/z8PI5oYs5H&#10;l0Ni8FiyOJbYdXMD9Kw57RcnExnxwRxIjdC80HKYRa8kElaS75LLgAfmJrSbgNaLVLNZgtFYOhHu&#10;7JOT0Xisamy9592LQNf1Z6DOvofDdIriTZu22KhpYbYOoOvUw6917epNI52moFs/cWcc8wn1uiSn&#10;vwEAAP//AwBQSwMEFAAGAAgAAAAhAFpV07LiAAAADAEAAA8AAABkcnMvZG93bnJldi54bWxMj0FL&#10;w0AQhe+C/2EZwYu0m6TSNmk2RSzirWCU9jrJbpNgdjZkt2301zue9DaP93jzvXw72V5czOg7Rwri&#10;eQTCUO10R42Cj/eX2RqED0gae0dGwZfxsC1ub3LMtLvSm7mUoRFcQj5DBW0IQyalr1tj0c/dYIi9&#10;kxstBpZjI/WIVy63vUyiaCktdsQfWhzMc2vqz/JsFVSHof8+7exxOpRLwv3rHmn3oNT93fS0ARHM&#10;FP7C8IvP6FAwU+XOpL3oFczieMFjAjvpIx8cSderFYhKQZIsUpBFLv+PKH4AAAD//wMAUEsBAi0A&#10;FAAGAAgAAAAhALaDOJL+AAAA4QEAABMAAAAAAAAAAAAAAAAAAAAAAFtDb250ZW50X1R5cGVzXS54&#10;bWxQSwECLQAUAAYACAAAACEAOP0h/9YAAACUAQAACwAAAAAAAAAAAAAAAAAvAQAAX3JlbHMvLnJl&#10;bHNQSwECLQAUAAYACAAAACEAunUjR5QCAABsBQAADgAAAAAAAAAAAAAAAAAuAgAAZHJzL2Uyb0Rv&#10;Yy54bWxQSwECLQAUAAYACAAAACEAWlXTsuIAAAAMAQAADwAAAAAAAAAAAAAAAADuBAAAZHJzL2Rv&#10;d25yZXYueG1sUEsFBgAAAAAEAAQA8wAAAP0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9B7AFA2" wp14:editId="16D9CC92">
            <wp:extent cx="6781045" cy="1668427"/>
            <wp:effectExtent l="152400" t="152400" r="363220" b="37020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7191" cy="1687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3AA4B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2F69" w:rsidRPr="002325F1" w14:paraId="37A3454A" w14:textId="77777777" w:rsidTr="007976E7">
        <w:tc>
          <w:tcPr>
            <w:tcW w:w="4414" w:type="dxa"/>
            <w:shd w:val="clear" w:color="auto" w:fill="002060"/>
          </w:tcPr>
          <w:p w14:paraId="0688DA5D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B2DD077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32F69" w:rsidRPr="002325F1" w14:paraId="5B3787C8" w14:textId="77777777" w:rsidTr="007976E7">
        <w:tc>
          <w:tcPr>
            <w:tcW w:w="4414" w:type="dxa"/>
          </w:tcPr>
          <w:p w14:paraId="0DA5FC7B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33D3B0EF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932F69" w:rsidRPr="002325F1" w14:paraId="42171DE6" w14:textId="77777777" w:rsidTr="007976E7">
        <w:tc>
          <w:tcPr>
            <w:tcW w:w="4414" w:type="dxa"/>
          </w:tcPr>
          <w:p w14:paraId="7C60DE04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B3241E8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932F69" w:rsidRPr="002325F1" w14:paraId="6F1C6C20" w14:textId="77777777" w:rsidTr="007976E7">
        <w:tc>
          <w:tcPr>
            <w:tcW w:w="4414" w:type="dxa"/>
          </w:tcPr>
          <w:p w14:paraId="0BE2D860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189389DC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932F69" w:rsidRPr="002325F1" w14:paraId="69A221E7" w14:textId="77777777" w:rsidTr="007976E7">
        <w:tc>
          <w:tcPr>
            <w:tcW w:w="4414" w:type="dxa"/>
          </w:tcPr>
          <w:p w14:paraId="306CF219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5E908744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932F69" w:rsidRPr="002325F1" w14:paraId="6CECF0C5" w14:textId="77777777" w:rsidTr="007976E7">
        <w:tc>
          <w:tcPr>
            <w:tcW w:w="4414" w:type="dxa"/>
          </w:tcPr>
          <w:p w14:paraId="0BFB91D5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4D1655F8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932F69" w:rsidRPr="002325F1" w14:paraId="77BEEC4D" w14:textId="77777777" w:rsidTr="007976E7">
        <w:tc>
          <w:tcPr>
            <w:tcW w:w="4414" w:type="dxa"/>
          </w:tcPr>
          <w:p w14:paraId="58DDA210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499F1A40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932F69" w:rsidRPr="002325F1" w14:paraId="23F40BF0" w14:textId="77777777" w:rsidTr="007976E7">
        <w:tc>
          <w:tcPr>
            <w:tcW w:w="4414" w:type="dxa"/>
          </w:tcPr>
          <w:p w14:paraId="727C4B1E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255AB590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932F69" w:rsidRPr="002325F1" w14:paraId="71D2600F" w14:textId="77777777" w:rsidTr="007976E7">
        <w:tc>
          <w:tcPr>
            <w:tcW w:w="4414" w:type="dxa"/>
          </w:tcPr>
          <w:p w14:paraId="647AB99F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532FF4E2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932F69" w:rsidRPr="002325F1" w14:paraId="30286A55" w14:textId="77777777" w:rsidTr="007976E7">
        <w:tc>
          <w:tcPr>
            <w:tcW w:w="4414" w:type="dxa"/>
          </w:tcPr>
          <w:p w14:paraId="2EBC171C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00CF6A29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198404A4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78B2CAAC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7E162ECA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340DFF2F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18037509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57AD8E45" w14:textId="77777777" w:rsidR="00932F69" w:rsidRPr="002325F1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3837C927" w14:textId="77777777" w:rsidR="00932F69" w:rsidRPr="004F77FC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19" w:name="_Toc123552172"/>
      <w:bookmarkStart w:id="20" w:name="_Toc124161745"/>
      <w:bookmarkStart w:id="21" w:name="_Toc124341451"/>
      <w:bookmarkStart w:id="22" w:name="_Toc124346127"/>
      <w:r>
        <w:rPr>
          <w:rFonts w:cs="Arial"/>
        </w:rPr>
        <w:lastRenderedPageBreak/>
        <w:t>3.- Autorización de cálculo</w:t>
      </w:r>
      <w:bookmarkEnd w:id="19"/>
      <w:bookmarkEnd w:id="20"/>
      <w:bookmarkEnd w:id="21"/>
      <w:bookmarkEnd w:id="22"/>
    </w:p>
    <w:p w14:paraId="4F2CC013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89B41D" wp14:editId="09CF836C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169C1" w14:textId="77777777" w:rsidR="00932F69" w:rsidRPr="004F77FC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F17343" wp14:editId="61DFD7E9">
                <wp:simplePos x="0" y="0"/>
                <wp:positionH relativeFrom="column">
                  <wp:posOffset>-723428</wp:posOffset>
                </wp:positionH>
                <wp:positionV relativeFrom="paragraph">
                  <wp:posOffset>951230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F5A5E" id="Rectángulo 55" o:spid="_x0000_s1026" style="position:absolute;margin-left:-56.95pt;margin-top:74.9pt;width:17.8pt;height:17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yNNLH4QAAAAwBAAAPAAAAZHJzL2Rvd25yZXYueG1sTI/BTsMwEETv&#10;SPyDtUhcUOqEljYNcSpEhbhVIlTluondJCJeR7HbBr6e5QTHnXmanck3k+3F2Yy+c6QgmcUgDNVO&#10;d9Qo2L+/RCkIH5A09o6Mgi/jYVNcX+WYaXehN3MuQyM4hHyGCtoQhkxKX7fGop+5wRB7RzdaDHyO&#10;jdQjXjjc9vI+jpfSYkf8ocXBPLem/ixPVkF1GPrv49Z+TIdySbh73SFt75S6vZmeHkEEM4U/GH7r&#10;c3UouFPlTqS96BVESTJfM8vOYs0jGIlW6RxExUr6sABZ5PL/iOIH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8jTSx+EAAAAMAQAADwAAAAAAAAAAAAAAAADp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36AE82C" wp14:editId="1759DAB8">
            <wp:extent cx="7137152" cy="1402690"/>
            <wp:effectExtent l="152400" t="152400" r="349885" b="36957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110"/>
                    <a:stretch/>
                  </pic:blipFill>
                  <pic:spPr bwMode="auto">
                    <a:xfrm>
                      <a:off x="0" y="0"/>
                      <a:ext cx="7167655" cy="1408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2C437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4EBE472D" w14:textId="77777777" w:rsidR="00932F69" w:rsidRPr="002325F1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288C8C" wp14:editId="47A4D08B">
                <wp:simplePos x="0" y="0"/>
                <wp:positionH relativeFrom="column">
                  <wp:posOffset>-337751</wp:posOffset>
                </wp:positionH>
                <wp:positionV relativeFrom="paragraph">
                  <wp:posOffset>640601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42036" id="Rectángulo 60" o:spid="_x0000_s1026" style="position:absolute;margin-left:-26.6pt;margin-top:50.4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tWxEud8AAAAKAQAADwAAAGRycy9kb3ducmV2LnhtbEyPwU7D&#10;MAyG70i8Q2QkLmhL6MbEStMJMSFukyhoXN0maysSp2qyrfD0mBMc7f/T78/FZvJOnOwY+0AabucK&#10;hKUmmJ5aDe9vz7N7EDEhGXSBrIYvG2FTXl4UmJtwpld7qlIruIRijhq6lIZcyth01mOch8ESZ4cw&#10;ekw8jq00I5653DuZKbWSHnviCx0O9qmzzWd19Brq/eC+D1v/Me2rFeHuZYe0vdH6+mp6fACR7JT+&#10;YPjVZ3Uo2akORzJROA2zu0XGKAdKrUEwkWVLEDUvFuslyLKQ/18o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1bES53wAAAAoBAAAPAAAAAAAAAAAAAAAAAO0EAABkcnMvZG93bnJl&#10;di54bWxQSwUGAAAAAAQABADzAAAA+Q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8E13DBD" wp14:editId="140A3BF4">
            <wp:extent cx="7037238" cy="1638678"/>
            <wp:effectExtent l="152400" t="152400" r="354330" b="3619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57744" cy="16434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BD67FB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3.4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14AF1D6" w14:textId="77777777" w:rsidR="00932F69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AAAD45" wp14:editId="19C621A9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0D427" id="Rectángulo 32" o:spid="_x0000_s1026" style="position:absolute;margin-left:189.75pt;margin-top:123.55pt;width:37.8pt;height:19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10611F5" wp14:editId="40EBBB5F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C56B6" w14:textId="77777777" w:rsidR="00932F69" w:rsidRPr="00FB0BFA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23" w:name="_Toc124161440"/>
      <w:bookmarkStart w:id="24" w:name="_Toc124161746"/>
      <w:bookmarkStart w:id="25" w:name="_Toc124341452"/>
      <w:bookmarkStart w:id="26" w:name="_Toc124346128"/>
      <w:r>
        <w:rPr>
          <w:rFonts w:cs="Arial"/>
        </w:rPr>
        <w:lastRenderedPageBreak/>
        <w:t>4.- Regresar un cálculo</w:t>
      </w:r>
      <w:bookmarkEnd w:id="23"/>
      <w:bookmarkEnd w:id="24"/>
      <w:bookmarkEnd w:id="25"/>
      <w:bookmarkEnd w:id="26"/>
      <w:r>
        <w:rPr>
          <w:rFonts w:cs="Arial"/>
        </w:rPr>
        <w:t xml:space="preserve"> </w:t>
      </w:r>
    </w:p>
    <w:p w14:paraId="67077841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249D4449" w14:textId="77777777" w:rsidR="00932F69" w:rsidRPr="002325F1" w:rsidRDefault="00932F69" w:rsidP="00932F69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7FFD69" wp14:editId="7F296D12">
                <wp:simplePos x="0" y="0"/>
                <wp:positionH relativeFrom="column">
                  <wp:posOffset>-661035</wp:posOffset>
                </wp:positionH>
                <wp:positionV relativeFrom="paragraph">
                  <wp:posOffset>765810</wp:posOffset>
                </wp:positionV>
                <wp:extent cx="226337" cy="226337"/>
                <wp:effectExtent l="19050" t="19050" r="2159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DA5A2" id="Rectángulo 3" o:spid="_x0000_s1026" style="position:absolute;margin-left:-52.05pt;margin-top:60.3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5R/jwIAAGkFAAAOAAAAZHJzL2Uyb0RvYy54bWysVM1u2zAMvg/YOwi6r85P/2bUKYIWGQYU&#10;bdB26FmRpcSYLGqUEid7mz1LX2yU7LhZl9OwHBRS/Ej6o0heXW9rwzYKfQW24MOTAWfKSigruyz4&#10;t+fZp0vOfBC2FAasKvhOeX49+fjhqnG5GsEKTKmQURDr88YVfBWCy7PMy5WqhT8BpywZNWAtAqm4&#10;zEoUDUWvTTYaDM6zBrB0CFJ5T7e3rZFPUnytlQwPWnsVmCk4fVtIJ6ZzEc9sciXyJQq3qmT3GeIf&#10;vqIWlaWkfahbEQRbY/VXqLqSCB50OJFQZ6B1JVXiQGyGg3dsnlbCqcSFiuNdXyb//8LK+80cWVUW&#10;fMyZFTU90SMV7fWXXa4NsHEsUON8TrgnN8dO8yRGtluNdfwnHmybirrri6q2gUm6HI3Ox+MLziSZ&#10;OpmiZG/ODn34oqBmUSg4UvpUSrG586GF7iExl4VZZQzdi9xY1lDQy7OLs+ThwVRltEajx+XixiDb&#10;CHr62WxAv0iGEh/ASDOWLiPFllSSws6oNsGj0lSdSKPNEPtS9WGFlMqG8y6usYSObpo+oXccHnM0&#10;Ydg5ddjoplK/9o6DY45/Zuw9UlawoXeuKwt4LED5vc/c4vfsW86R/gLKHTUFQjst3slZRU9zJ3yY&#10;C6TxoEGikQ8PdGgD9ATQSZytAH8eu4946lqyctbQuBXc/1gLVJyZr5b6+fPw9DTOZ1JOzy5GpOCh&#10;ZXFosev6BuhZh7RcnExixAezFzVC/UKbYRqzkklYSbkLLgPulZvQrgHaLVJNpwlGM+lEuLNPTsbg&#10;saqx9Z63LwJd15+BGvse9qMp8ndt2mKjp4XpOoCuUg+/1bWrN81zasZu98SFcagn1NuGnPwGAAD/&#10;/wMAUEsDBBQABgAIAAAAIQD/8GH64AAAAAwBAAAPAAAAZHJzL2Rvd25yZXYueG1sTI/BSsNAEIbv&#10;gu+wjOBF0k2CDSVmU8Qi3gpGqddJdpsEd2dDdttGn97xpMeZ/+Ofb6rt4qw4mzmMnhRkqxSEoc7r&#10;kXoF72/PyQZEiEgarSej4MsE2NbXVxWW2l/o1Zyb2AsuoVCigiHGqZQydINxGFZ+MsTZ0c8OI49z&#10;L/WMFy53VuZpWkiHI/GFASfzNJjuszk5Be1hst/HnftYDk1BuH/ZI+3ulLq9WR4fQESzxD8YfvVZ&#10;HWp2av2JdBBWQZKl9xmznORpAYKRpNisQbS8WRc5yLqS/5+ofwAAAP//AwBQSwECLQAUAAYACAAA&#10;ACEAtoM4kv4AAADhAQAAEwAAAAAAAAAAAAAAAAAAAAAAW0NvbnRlbnRfVHlwZXNdLnhtbFBLAQIt&#10;ABQABgAIAAAAIQA4/SH/1gAAAJQBAAALAAAAAAAAAAAAAAAAAC8BAABfcmVscy8ucmVsc1BLAQIt&#10;ABQABgAIAAAAIQC0G5R/jwIAAGkFAAAOAAAAAAAAAAAAAAAAAC4CAABkcnMvZTJvRG9jLnhtbFBL&#10;AQItABQABgAIAAAAIQD/8GH6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34A5A20" wp14:editId="067070F2">
            <wp:extent cx="6900544" cy="1104900"/>
            <wp:effectExtent l="152400" t="171450" r="358140" b="3619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0007"/>
                    <a:stretch/>
                  </pic:blipFill>
                  <pic:spPr bwMode="auto">
                    <a:xfrm>
                      <a:off x="0" y="0"/>
                      <a:ext cx="6907785" cy="1106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162DC" w14:textId="77777777" w:rsidR="00932F69" w:rsidRPr="004054A6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2A99602" wp14:editId="5EEC9701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A708F" w14:textId="77777777" w:rsidR="00932F69" w:rsidRDefault="00932F69" w:rsidP="00932F69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69D7C2" wp14:editId="3886F183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B7C5D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EC05BC" wp14:editId="18A4BA4B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CE13B" w14:textId="77777777" w:rsidR="00932F69" w:rsidRPr="004054A6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7DE998FA" w14:textId="77777777" w:rsidR="00932F69" w:rsidRDefault="00932F69" w:rsidP="00932F69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8B7D2E" wp14:editId="3C4E0E73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2350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98D2939" wp14:editId="57733936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BB77" w14:textId="77777777" w:rsidR="00932F69" w:rsidRPr="00C95C66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358A7576" w14:textId="77777777" w:rsidR="00932F69" w:rsidRPr="004F77FC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27" w:name="_Toc123552173"/>
      <w:bookmarkStart w:id="28" w:name="_Toc124161747"/>
      <w:bookmarkStart w:id="29" w:name="_Toc124341453"/>
      <w:bookmarkStart w:id="30" w:name="_Toc124346129"/>
      <w:r>
        <w:rPr>
          <w:rFonts w:cs="Arial"/>
        </w:rPr>
        <w:lastRenderedPageBreak/>
        <w:t>5.- Consulta de estatus</w:t>
      </w:r>
      <w:bookmarkEnd w:id="27"/>
      <w:bookmarkEnd w:id="28"/>
      <w:bookmarkEnd w:id="29"/>
      <w:bookmarkEnd w:id="30"/>
    </w:p>
    <w:p w14:paraId="1BC8F04F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A66ADB9" wp14:editId="50237BA1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7C245" w14:textId="77777777" w:rsidR="00932F69" w:rsidRPr="002325F1" w:rsidRDefault="00932F69" w:rsidP="00932F69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4ABF34" wp14:editId="5A96276C">
                <wp:simplePos x="0" y="0"/>
                <wp:positionH relativeFrom="column">
                  <wp:posOffset>5157703</wp:posOffset>
                </wp:positionH>
                <wp:positionV relativeFrom="paragraph">
                  <wp:posOffset>590443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3F22" id="Rectángulo 28" o:spid="_x0000_s1026" style="position:absolute;margin-left:406.1pt;margin-top:46.5pt;width:71.3pt;height:5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DVqV3u3wAAAAoBAAAPAAAAZHJzL2Rvd25yZXYueG1sTI/BTsMw&#10;EETvSPyDtUhcEHUaoDQhToWoELdKBFSum9hNIux1FLtt6Nd3OcFxtU8zb4rV5Kw4mDH0nhTMZwkI&#10;Q43XPbUKPj9eb5cgQkTSaD0ZBT8mwKq8vCgw1/5I7+ZQxVZwCIUcFXQxDrmUoemMwzDzgyH+7fzo&#10;MPI5tlKPeORwZ2WaJAvpsCdu6HAwL51pvqu9U1BvB3vard3XtK0WhJu3DdL6Rqnrq+n5CUQ0U/yD&#10;4Vef1aFkp9rvSQdhFSznacqoguyONzGQPdzzlprJ7DEBWRby/4TyDAAA//8DAFBLAQItABQABgAI&#10;AAAAIQC2gziS/gAAAOEBAAATAAAAAAAAAAAAAAAAAAAAAABbQ29udGVudF9UeXBlc10ueG1sUEsB&#10;Ai0AFAAGAAgAAAAhADj9If/WAAAAlAEAAAsAAAAAAAAAAAAAAAAALwEAAF9yZWxzLy5yZWxzUEsB&#10;Ai0AFAAGAAgAAAAhAAeRCteSAgAAawUAAA4AAAAAAAAAAAAAAAAALgIAAGRycy9lMm9Eb2MueG1s&#10;UEsBAi0AFAAGAAgAAAAhANWpXe7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734C0D" wp14:editId="5B396530">
                <wp:simplePos x="0" y="0"/>
                <wp:positionH relativeFrom="column">
                  <wp:posOffset>-564043</wp:posOffset>
                </wp:positionH>
                <wp:positionV relativeFrom="paragraph">
                  <wp:posOffset>899160</wp:posOffset>
                </wp:positionV>
                <wp:extent cx="226337" cy="226337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2DD0B" id="Rectángulo 26" o:spid="_x0000_s1026" style="position:absolute;margin-left:-44.4pt;margin-top:70.8pt;width:17.8pt;height:17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DvjwIAAGsFAAAOAAAAZHJzL2Uyb0RvYy54bWysVM1u2zAMvg/YOwi6r07S9GdGnSJIkWFA&#10;0RZth54VWUqMyaJGKXGyt9mz9MVGyY6bdTkN80HmP/VRJK+ut7VhG4W+Alvw4cmAM2UllJVdFvzb&#10;8/zTJWc+CFsKA1YVfKc8v558/HDVuFyNYAWmVMgoiPV54wq+CsHlWeblStXCn4BTlpQasBaBWFxm&#10;JYqGotcmGw0G51kDWDoEqbwn6U2r5JMUX2slw73WXgVmCk53C+nEdC7imU2uRL5E4VaV7K4h/uEW&#10;tagsJe1D3Ygg2Bqrv0LVlUTwoMOJhDoDrSupEgZCMxy8Q/O0Ek4lLFQc7/oy+f8XVt5tHpBVZcFH&#10;55xZUdMbPVLVXn/Z5doAIymVqHE+J8sn94Ad54mMeLca6/gnJGybyrrry6q2gUkSjkbnp6cXnElS&#10;dTRFyd6cHfrwRUHNIlFwpPypmGJz60NrujeJuSzMK2NILnJjWUNBL88uzpKHB1OVURuVHpeLmUG2&#10;EfT48/mAvgiGEh+YEWcsCSPEFlSiws6oNsGj0lSfCKPNEDtT9WGFlMqGVKQUiayjm6Yr9I7DY44m&#10;DLvLdLbRTaWO7R0Hxxz/zNh7pKxgQ+9cVxbwWIDye5+5td+jbzFH+Asod9QWCO28eCfnFT3NrfDh&#10;QSANCI0SDX24p0MboCeAjuJsBfjzmDzaU9+SlrOGBq7g/sdaoOLMfLXU0Z+H43Gc0MSMzy5GxOCh&#10;ZnGoset6BvSsQ1ovTiYy2gezJzVC/UK7YRqzkkpYSbkLLgPumVloFwFtF6mm02RGU+lEuLVPTsbg&#10;saqx9Z63LwJd15+BGvsO9sMp8ndt2tpGTwvTdQBdpR5+q2tXb5ro1Izd9okr45BPVm87cvIbAAD/&#10;/wMAUEsDBBQABgAIAAAAIQBN3t8G4AAAAAsBAAAPAAAAZHJzL2Rvd25yZXYueG1sTI9BT4NAEIXv&#10;TfwPmzHx0tClqJQgS2NsjLcmoqnXgd0CkZ0l7LZFf73jSY9v3st73xTb2Q7ibCbfO1KwXsUgDDVO&#10;99QqeH97jjIQPiBpHBwZBV/Gw7a8WhSYa3ehV3OuQiu4hHyOCroQxlxK33TGol+50RB7RzdZDCyn&#10;VuoJL1xuB5nEcSot9sQLHY7mqTPNZ3WyCurDOHwfd/ZjPlQp4f5lj7RbKnVzPT8+gAhmDn9h+MVn&#10;dCiZqXYn0l4MCqIsY/TAxt06BcGJ6P42AVHzZbNJQJaF/P9D+QMAAP//AwBQSwECLQAUAAYACAAA&#10;ACEAtoM4kv4AAADhAQAAEwAAAAAAAAAAAAAAAAAAAAAAW0NvbnRlbnRfVHlwZXNdLnhtbFBLAQIt&#10;ABQABgAIAAAAIQA4/SH/1gAAAJQBAAALAAAAAAAAAAAAAAAAAC8BAABfcmVscy8ucmVsc1BLAQIt&#10;ABQABgAIAAAAIQDMpxDvjwIAAGsFAAAOAAAAAAAAAAAAAAAAAC4CAABkcnMvZTJvRG9jLnhtbFBL&#10;AQItABQABgAIAAAAIQBN3t8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EBD3CE" wp14:editId="492958DB">
            <wp:extent cx="6958576" cy="1367073"/>
            <wp:effectExtent l="152400" t="152400" r="356870" b="36703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110"/>
                    <a:stretch/>
                  </pic:blipFill>
                  <pic:spPr bwMode="auto">
                    <a:xfrm>
                      <a:off x="0" y="0"/>
                      <a:ext cx="6982957" cy="1371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4940D" w14:textId="77777777" w:rsidR="00932F69" w:rsidRPr="002325F1" w:rsidRDefault="00932F69" w:rsidP="00932F69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5242AD4A" wp14:editId="62FEC0A7">
            <wp:simplePos x="0" y="0"/>
            <wp:positionH relativeFrom="column">
              <wp:posOffset>1588707</wp:posOffset>
            </wp:positionH>
            <wp:positionV relativeFrom="paragraph">
              <wp:posOffset>192078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31BF87" wp14:editId="298D775C">
            <wp:extent cx="4074059" cy="4264182"/>
            <wp:effectExtent l="152400" t="152400" r="365125" b="3651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9988" cy="4270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C65AE" w14:textId="77777777" w:rsidR="00C44359" w:rsidRDefault="00C44359" w:rsidP="000651DA">
      <w:pPr>
        <w:spacing w:after="0" w:line="240" w:lineRule="auto"/>
      </w:pPr>
      <w:r>
        <w:separator/>
      </w:r>
    </w:p>
  </w:endnote>
  <w:endnote w:type="continuationSeparator" w:id="0">
    <w:p w14:paraId="22C84E9C" w14:textId="77777777" w:rsidR="00C44359" w:rsidRDefault="00C4435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31BB676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F79A0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F79A0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53514" w14:textId="77777777" w:rsidR="00C44359" w:rsidRDefault="00C44359" w:rsidP="000651DA">
      <w:pPr>
        <w:spacing w:after="0" w:line="240" w:lineRule="auto"/>
      </w:pPr>
      <w:r>
        <w:separator/>
      </w:r>
    </w:p>
  </w:footnote>
  <w:footnote w:type="continuationSeparator" w:id="0">
    <w:p w14:paraId="65D34EA2" w14:textId="77777777" w:rsidR="00C44359" w:rsidRDefault="00C4435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1F79A0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4C56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4359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705B-7EE8-4ADC-A25E-A9C09C78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2023-01-11T22:15:00Z</dcterms:created>
  <dcterms:modified xsi:type="dcterms:W3CDTF">2023-01-12T19:07:00Z</dcterms:modified>
</cp:coreProperties>
</file>