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p>
    <w:p w:rsidR="009165BD" w:rsidRDefault="009165BD">
      <w:pPr>
        <w:spacing w:after="160" w:line="259" w:lineRule="auto"/>
      </w:pPr>
      <w:r>
        <w:t>Elaborado por: INAP</w:t>
      </w:r>
    </w:p>
    <w:p w:rsidR="009165BD" w:rsidRDefault="009165BD">
      <w:pPr>
        <w:spacing w:after="160" w:line="259" w:lineRule="auto"/>
      </w:pPr>
      <w:r>
        <w:t>Actualizado por:</w:t>
      </w:r>
    </w:p>
    <w:sdt>
      <w:sdtPr>
        <w:rPr>
          <w:rFonts w:asciiTheme="minorHAnsi" w:eastAsiaTheme="minorHAnsi" w:hAnsiTheme="minorHAnsi" w:cstheme="minorBidi"/>
          <w:color w:val="auto"/>
          <w:sz w:val="22"/>
          <w:szCs w:val="22"/>
          <w:lang w:val="es-ES" w:eastAsia="en-US"/>
        </w:rPr>
        <w:id w:val="2040232316"/>
        <w:docPartObj>
          <w:docPartGallery w:val="Table of Contents"/>
          <w:docPartUnique/>
        </w:docPartObj>
      </w:sdtPr>
      <w:sdtEndPr>
        <w:rPr>
          <w:b/>
          <w:bCs/>
        </w:rPr>
      </w:sdtEndPr>
      <w:sdtContent>
        <w:p w:rsidR="00735B10" w:rsidRPr="00042E85" w:rsidRDefault="00735B10">
          <w:pPr>
            <w:pStyle w:val="TtuloTDC"/>
            <w:rPr>
              <w:color w:val="auto"/>
            </w:rPr>
          </w:pPr>
          <w:r w:rsidRPr="00042E85">
            <w:rPr>
              <w:color w:val="auto"/>
              <w:lang w:val="es-ES"/>
            </w:rPr>
            <w:t>Contenido</w:t>
          </w:r>
        </w:p>
        <w:p w:rsidR="00376B71" w:rsidRDefault="00735B10">
          <w:pPr>
            <w:pStyle w:val="TDC2"/>
            <w:tabs>
              <w:tab w:val="right" w:leader="dot" w:pos="8828"/>
            </w:tabs>
            <w:rPr>
              <w:rFonts w:eastAsiaTheme="minorEastAsia"/>
              <w:noProof/>
              <w:lang w:val="es-MX" w:eastAsia="es-MX"/>
            </w:rPr>
          </w:pPr>
          <w:r>
            <w:rPr>
              <w:b/>
              <w:bCs/>
            </w:rPr>
            <w:fldChar w:fldCharType="begin"/>
          </w:r>
          <w:r>
            <w:rPr>
              <w:b/>
              <w:bCs/>
            </w:rPr>
            <w:instrText xml:space="preserve"> TOC \o "1-3" \h \z \u </w:instrText>
          </w:r>
          <w:r>
            <w:rPr>
              <w:b/>
              <w:bCs/>
            </w:rPr>
            <w:fldChar w:fldCharType="separate"/>
          </w:r>
          <w:hyperlink w:anchor="_Toc108771281" w:history="1">
            <w:r w:rsidR="00376B71" w:rsidRPr="004F0022">
              <w:rPr>
                <w:rStyle w:val="Hipervnculo"/>
                <w:noProof/>
              </w:rPr>
              <w:t>Introducción</w:t>
            </w:r>
            <w:r w:rsidR="00376B71">
              <w:rPr>
                <w:noProof/>
                <w:webHidden/>
              </w:rPr>
              <w:tab/>
            </w:r>
            <w:r w:rsidR="00376B71">
              <w:rPr>
                <w:noProof/>
                <w:webHidden/>
              </w:rPr>
              <w:fldChar w:fldCharType="begin"/>
            </w:r>
            <w:r w:rsidR="00376B71">
              <w:rPr>
                <w:noProof/>
                <w:webHidden/>
              </w:rPr>
              <w:instrText xml:space="preserve"> PAGEREF _Toc108771281 \h </w:instrText>
            </w:r>
            <w:r w:rsidR="00376B71">
              <w:rPr>
                <w:noProof/>
                <w:webHidden/>
              </w:rPr>
            </w:r>
            <w:r w:rsidR="00376B71">
              <w:rPr>
                <w:noProof/>
                <w:webHidden/>
              </w:rPr>
              <w:fldChar w:fldCharType="separate"/>
            </w:r>
            <w:r w:rsidR="00376B71">
              <w:rPr>
                <w:noProof/>
                <w:webHidden/>
              </w:rPr>
              <w:t>3</w:t>
            </w:r>
            <w:r w:rsidR="00376B71">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2" w:history="1">
            <w:r w:rsidRPr="004F0022">
              <w:rPr>
                <w:rStyle w:val="Hipervnculo"/>
                <w:noProof/>
              </w:rPr>
              <w:t>Antecedentes</w:t>
            </w:r>
            <w:r>
              <w:rPr>
                <w:noProof/>
                <w:webHidden/>
              </w:rPr>
              <w:tab/>
            </w:r>
            <w:r>
              <w:rPr>
                <w:noProof/>
                <w:webHidden/>
              </w:rPr>
              <w:fldChar w:fldCharType="begin"/>
            </w:r>
            <w:r>
              <w:rPr>
                <w:noProof/>
                <w:webHidden/>
              </w:rPr>
              <w:instrText xml:space="preserve"> PAGEREF _Toc108771282 \h </w:instrText>
            </w:r>
            <w:r>
              <w:rPr>
                <w:noProof/>
                <w:webHidden/>
              </w:rPr>
            </w:r>
            <w:r>
              <w:rPr>
                <w:noProof/>
                <w:webHidden/>
              </w:rPr>
              <w:fldChar w:fldCharType="separate"/>
            </w:r>
            <w:r>
              <w:rPr>
                <w:noProof/>
                <w:webHidden/>
              </w:rPr>
              <w:t>4</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3" w:history="1">
            <w:r w:rsidRPr="004F0022">
              <w:rPr>
                <w:rStyle w:val="Hipervnculo"/>
                <w:noProof/>
              </w:rPr>
              <w:t>Generalidades Técnicas para la plataforma</w:t>
            </w:r>
            <w:r>
              <w:rPr>
                <w:noProof/>
                <w:webHidden/>
              </w:rPr>
              <w:tab/>
            </w:r>
            <w:r>
              <w:rPr>
                <w:noProof/>
                <w:webHidden/>
              </w:rPr>
              <w:fldChar w:fldCharType="begin"/>
            </w:r>
            <w:r>
              <w:rPr>
                <w:noProof/>
                <w:webHidden/>
              </w:rPr>
              <w:instrText xml:space="preserve"> PAGEREF _Toc108771283 \h </w:instrText>
            </w:r>
            <w:r>
              <w:rPr>
                <w:noProof/>
                <w:webHidden/>
              </w:rPr>
            </w:r>
            <w:r>
              <w:rPr>
                <w:noProof/>
                <w:webHidden/>
              </w:rPr>
              <w:fldChar w:fldCharType="separate"/>
            </w:r>
            <w:r>
              <w:rPr>
                <w:noProof/>
                <w:webHidden/>
              </w:rPr>
              <w:t>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84" w:history="1">
            <w:r w:rsidRPr="004F0022">
              <w:rPr>
                <w:rStyle w:val="Hipervnculo"/>
                <w:noProof/>
              </w:rPr>
              <w:t>¿Qué es php?</w:t>
            </w:r>
            <w:r>
              <w:rPr>
                <w:noProof/>
                <w:webHidden/>
              </w:rPr>
              <w:tab/>
            </w:r>
            <w:r>
              <w:rPr>
                <w:noProof/>
                <w:webHidden/>
              </w:rPr>
              <w:fldChar w:fldCharType="begin"/>
            </w:r>
            <w:r>
              <w:rPr>
                <w:noProof/>
                <w:webHidden/>
              </w:rPr>
              <w:instrText xml:space="preserve"> PAGEREF _Toc108771284 \h </w:instrText>
            </w:r>
            <w:r>
              <w:rPr>
                <w:noProof/>
                <w:webHidden/>
              </w:rPr>
            </w:r>
            <w:r>
              <w:rPr>
                <w:noProof/>
                <w:webHidden/>
              </w:rPr>
              <w:fldChar w:fldCharType="separate"/>
            </w:r>
            <w:r>
              <w:rPr>
                <w:noProof/>
                <w:webHidden/>
              </w:rPr>
              <w:t>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85" w:history="1">
            <w:r w:rsidRPr="004F0022">
              <w:rPr>
                <w:rStyle w:val="Hipervnculo"/>
                <w:noProof/>
              </w:rPr>
              <w:t>¿Qué es Laravel?</w:t>
            </w:r>
            <w:r>
              <w:rPr>
                <w:noProof/>
                <w:webHidden/>
              </w:rPr>
              <w:tab/>
            </w:r>
            <w:r>
              <w:rPr>
                <w:noProof/>
                <w:webHidden/>
              </w:rPr>
              <w:fldChar w:fldCharType="begin"/>
            </w:r>
            <w:r>
              <w:rPr>
                <w:noProof/>
                <w:webHidden/>
              </w:rPr>
              <w:instrText xml:space="preserve"> PAGEREF _Toc108771285 \h </w:instrText>
            </w:r>
            <w:r>
              <w:rPr>
                <w:noProof/>
                <w:webHidden/>
              </w:rPr>
            </w:r>
            <w:r>
              <w:rPr>
                <w:noProof/>
                <w:webHidden/>
              </w:rPr>
              <w:fldChar w:fldCharType="separate"/>
            </w:r>
            <w:r>
              <w:rPr>
                <w:noProof/>
                <w:webHidden/>
              </w:rPr>
              <w:t>5</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6" w:history="1">
            <w:r w:rsidRPr="004F0022">
              <w:rPr>
                <w:rStyle w:val="Hipervnculo"/>
                <w:noProof/>
              </w:rPr>
              <w:t>Análisis</w:t>
            </w:r>
            <w:r>
              <w:rPr>
                <w:noProof/>
                <w:webHidden/>
              </w:rPr>
              <w:tab/>
            </w:r>
            <w:r>
              <w:rPr>
                <w:noProof/>
                <w:webHidden/>
              </w:rPr>
              <w:fldChar w:fldCharType="begin"/>
            </w:r>
            <w:r>
              <w:rPr>
                <w:noProof/>
                <w:webHidden/>
              </w:rPr>
              <w:instrText xml:space="preserve"> PAGEREF _Toc108771286 \h </w:instrText>
            </w:r>
            <w:r>
              <w:rPr>
                <w:noProof/>
                <w:webHidden/>
              </w:rPr>
            </w:r>
            <w:r>
              <w:rPr>
                <w:noProof/>
                <w:webHidden/>
              </w:rPr>
              <w:fldChar w:fldCharType="separate"/>
            </w:r>
            <w:r>
              <w:rPr>
                <w:noProof/>
                <w:webHidden/>
              </w:rPr>
              <w:t>6</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7" w:history="1">
            <w:r w:rsidRPr="004F0022">
              <w:rPr>
                <w:rStyle w:val="Hipervnculo"/>
                <w:noProof/>
              </w:rPr>
              <w:t>Entorno de aplicación y Orígenes de datos</w:t>
            </w:r>
            <w:r>
              <w:rPr>
                <w:noProof/>
                <w:webHidden/>
              </w:rPr>
              <w:tab/>
            </w:r>
            <w:r>
              <w:rPr>
                <w:noProof/>
                <w:webHidden/>
              </w:rPr>
              <w:fldChar w:fldCharType="begin"/>
            </w:r>
            <w:r>
              <w:rPr>
                <w:noProof/>
                <w:webHidden/>
              </w:rPr>
              <w:instrText xml:space="preserve"> PAGEREF _Toc108771287 \h </w:instrText>
            </w:r>
            <w:r>
              <w:rPr>
                <w:noProof/>
                <w:webHidden/>
              </w:rPr>
            </w:r>
            <w:r>
              <w:rPr>
                <w:noProof/>
                <w:webHidden/>
              </w:rPr>
              <w:fldChar w:fldCharType="separate"/>
            </w:r>
            <w:r>
              <w:rPr>
                <w:noProof/>
                <w:webHidden/>
              </w:rPr>
              <w:t>7</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8" w:history="1">
            <w:r w:rsidRPr="004F0022">
              <w:rPr>
                <w:rStyle w:val="Hipervnculo"/>
                <w:b/>
                <w:noProof/>
              </w:rPr>
              <w:t>Acceso a la Aplicación Web</w:t>
            </w:r>
            <w:r>
              <w:rPr>
                <w:noProof/>
                <w:webHidden/>
              </w:rPr>
              <w:tab/>
            </w:r>
            <w:r>
              <w:rPr>
                <w:noProof/>
                <w:webHidden/>
              </w:rPr>
              <w:fldChar w:fldCharType="begin"/>
            </w:r>
            <w:r>
              <w:rPr>
                <w:noProof/>
                <w:webHidden/>
              </w:rPr>
              <w:instrText xml:space="preserve"> PAGEREF _Toc108771288 \h </w:instrText>
            </w:r>
            <w:r>
              <w:rPr>
                <w:noProof/>
                <w:webHidden/>
              </w:rPr>
            </w:r>
            <w:r>
              <w:rPr>
                <w:noProof/>
                <w:webHidden/>
              </w:rPr>
              <w:fldChar w:fldCharType="separate"/>
            </w:r>
            <w:r>
              <w:rPr>
                <w:noProof/>
                <w:webHidden/>
              </w:rPr>
              <w:t>8</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89" w:history="1">
            <w:r w:rsidRPr="004F0022">
              <w:rPr>
                <w:rStyle w:val="Hipervnculo"/>
                <w:b/>
                <w:noProof/>
              </w:rPr>
              <w:t>Acceso a la aplicación Móvil</w:t>
            </w:r>
            <w:r>
              <w:rPr>
                <w:noProof/>
                <w:webHidden/>
              </w:rPr>
              <w:tab/>
            </w:r>
            <w:r>
              <w:rPr>
                <w:noProof/>
                <w:webHidden/>
              </w:rPr>
              <w:fldChar w:fldCharType="begin"/>
            </w:r>
            <w:r>
              <w:rPr>
                <w:noProof/>
                <w:webHidden/>
              </w:rPr>
              <w:instrText xml:space="preserve"> PAGEREF _Toc108771289 \h </w:instrText>
            </w:r>
            <w:r>
              <w:rPr>
                <w:noProof/>
                <w:webHidden/>
              </w:rPr>
            </w:r>
            <w:r>
              <w:rPr>
                <w:noProof/>
                <w:webHidden/>
              </w:rPr>
              <w:fldChar w:fldCharType="separate"/>
            </w:r>
            <w:r>
              <w:rPr>
                <w:noProof/>
                <w:webHidden/>
              </w:rPr>
              <w:t>9</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90" w:history="1">
            <w:r w:rsidRPr="004F0022">
              <w:rPr>
                <w:rStyle w:val="Hipervnculo"/>
                <w:noProof/>
              </w:rPr>
              <w:t>Pruebas de software, PHPUnit y Apache JMeter</w:t>
            </w:r>
            <w:r>
              <w:rPr>
                <w:noProof/>
                <w:webHidden/>
              </w:rPr>
              <w:tab/>
            </w:r>
            <w:r>
              <w:rPr>
                <w:noProof/>
                <w:webHidden/>
              </w:rPr>
              <w:fldChar w:fldCharType="begin"/>
            </w:r>
            <w:r>
              <w:rPr>
                <w:noProof/>
                <w:webHidden/>
              </w:rPr>
              <w:instrText xml:space="preserve"> PAGEREF _Toc108771290 \h </w:instrText>
            </w:r>
            <w:r>
              <w:rPr>
                <w:noProof/>
                <w:webHidden/>
              </w:rPr>
            </w:r>
            <w:r>
              <w:rPr>
                <w:noProof/>
                <w:webHidden/>
              </w:rPr>
              <w:fldChar w:fldCharType="separate"/>
            </w:r>
            <w:r>
              <w:rPr>
                <w:noProof/>
                <w:webHidden/>
              </w:rPr>
              <w:t>10</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91" w:history="1">
            <w:r w:rsidRPr="004F0022">
              <w:rPr>
                <w:rStyle w:val="Hipervnculo"/>
                <w:noProof/>
              </w:rPr>
              <w:t>Alcance</w:t>
            </w:r>
            <w:r>
              <w:rPr>
                <w:noProof/>
                <w:webHidden/>
              </w:rPr>
              <w:tab/>
            </w:r>
            <w:r>
              <w:rPr>
                <w:noProof/>
                <w:webHidden/>
              </w:rPr>
              <w:fldChar w:fldCharType="begin"/>
            </w:r>
            <w:r>
              <w:rPr>
                <w:noProof/>
                <w:webHidden/>
              </w:rPr>
              <w:instrText xml:space="preserve"> PAGEREF _Toc108771291 \h </w:instrText>
            </w:r>
            <w:r>
              <w:rPr>
                <w:noProof/>
                <w:webHidden/>
              </w:rPr>
            </w:r>
            <w:r>
              <w:rPr>
                <w:noProof/>
                <w:webHidden/>
              </w:rPr>
              <w:fldChar w:fldCharType="separate"/>
            </w:r>
            <w:r>
              <w:rPr>
                <w:noProof/>
                <w:webHidden/>
              </w:rPr>
              <w:t>11</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92" w:history="1">
            <w:r w:rsidRPr="004F0022">
              <w:rPr>
                <w:rStyle w:val="Hipervnculo"/>
                <w:noProof/>
              </w:rPr>
              <w:t>Estructura general de la aplicación</w:t>
            </w:r>
            <w:r>
              <w:rPr>
                <w:noProof/>
                <w:webHidden/>
              </w:rPr>
              <w:tab/>
            </w:r>
            <w:r>
              <w:rPr>
                <w:noProof/>
                <w:webHidden/>
              </w:rPr>
              <w:fldChar w:fldCharType="begin"/>
            </w:r>
            <w:r>
              <w:rPr>
                <w:noProof/>
                <w:webHidden/>
              </w:rPr>
              <w:instrText xml:space="preserve"> PAGEREF _Toc108771292 \h </w:instrText>
            </w:r>
            <w:r>
              <w:rPr>
                <w:noProof/>
                <w:webHidden/>
              </w:rPr>
            </w:r>
            <w:r>
              <w:rPr>
                <w:noProof/>
                <w:webHidden/>
              </w:rPr>
              <w:fldChar w:fldCharType="separate"/>
            </w:r>
            <w:r>
              <w:rPr>
                <w:noProof/>
                <w:webHidden/>
              </w:rPr>
              <w:t>12</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293" w:history="1">
            <w:r w:rsidRPr="004F0022">
              <w:rPr>
                <w:rStyle w:val="Hipervnculo"/>
                <w:b/>
                <w:noProof/>
              </w:rPr>
              <w:t>Administración</w:t>
            </w:r>
            <w:r>
              <w:rPr>
                <w:noProof/>
                <w:webHidden/>
              </w:rPr>
              <w:tab/>
            </w:r>
            <w:r>
              <w:rPr>
                <w:noProof/>
                <w:webHidden/>
              </w:rPr>
              <w:fldChar w:fldCharType="begin"/>
            </w:r>
            <w:r>
              <w:rPr>
                <w:noProof/>
                <w:webHidden/>
              </w:rPr>
              <w:instrText xml:space="preserve"> PAGEREF _Toc108771293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4" w:history="1">
            <w:r w:rsidRPr="004F0022">
              <w:rPr>
                <w:rStyle w:val="Hipervnculo"/>
                <w:noProof/>
              </w:rPr>
              <w:t>Perfil</w:t>
            </w:r>
            <w:r>
              <w:rPr>
                <w:noProof/>
                <w:webHidden/>
              </w:rPr>
              <w:tab/>
            </w:r>
            <w:r>
              <w:rPr>
                <w:noProof/>
                <w:webHidden/>
              </w:rPr>
              <w:fldChar w:fldCharType="begin"/>
            </w:r>
            <w:r>
              <w:rPr>
                <w:noProof/>
                <w:webHidden/>
              </w:rPr>
              <w:instrText xml:space="preserve"> PAGEREF _Toc108771294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5" w:history="1">
            <w:r w:rsidRPr="004F0022">
              <w:rPr>
                <w:rStyle w:val="Hipervnculo"/>
                <w:noProof/>
              </w:rPr>
              <w:t>Catálogos</w:t>
            </w:r>
            <w:r>
              <w:rPr>
                <w:noProof/>
                <w:webHidden/>
              </w:rPr>
              <w:tab/>
            </w:r>
            <w:r>
              <w:rPr>
                <w:noProof/>
                <w:webHidden/>
              </w:rPr>
              <w:fldChar w:fldCharType="begin"/>
            </w:r>
            <w:r>
              <w:rPr>
                <w:noProof/>
                <w:webHidden/>
              </w:rPr>
              <w:instrText xml:space="preserve"> PAGEREF _Toc108771295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6" w:history="1">
            <w:r w:rsidRPr="004F0022">
              <w:rPr>
                <w:rStyle w:val="Hipervnculo"/>
                <w:noProof/>
              </w:rPr>
              <w:t>Menús</w:t>
            </w:r>
            <w:r>
              <w:rPr>
                <w:noProof/>
                <w:webHidden/>
              </w:rPr>
              <w:tab/>
            </w:r>
            <w:r>
              <w:rPr>
                <w:noProof/>
                <w:webHidden/>
              </w:rPr>
              <w:fldChar w:fldCharType="begin"/>
            </w:r>
            <w:r>
              <w:rPr>
                <w:noProof/>
                <w:webHidden/>
              </w:rPr>
              <w:instrText xml:space="preserve"> PAGEREF _Toc108771296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7" w:history="1">
            <w:r w:rsidRPr="004F0022">
              <w:rPr>
                <w:rStyle w:val="Hipervnculo"/>
                <w:noProof/>
              </w:rPr>
              <w:t>Roles</w:t>
            </w:r>
            <w:r>
              <w:rPr>
                <w:noProof/>
                <w:webHidden/>
              </w:rPr>
              <w:tab/>
            </w:r>
            <w:r>
              <w:rPr>
                <w:noProof/>
                <w:webHidden/>
              </w:rPr>
              <w:fldChar w:fldCharType="begin"/>
            </w:r>
            <w:r>
              <w:rPr>
                <w:noProof/>
                <w:webHidden/>
              </w:rPr>
              <w:instrText xml:space="preserve"> PAGEREF _Toc108771297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8" w:history="1">
            <w:r w:rsidRPr="004F0022">
              <w:rPr>
                <w:rStyle w:val="Hipervnculo"/>
                <w:noProof/>
              </w:rPr>
              <w:t>Bancos</w:t>
            </w:r>
            <w:r>
              <w:rPr>
                <w:noProof/>
                <w:webHidden/>
              </w:rPr>
              <w:tab/>
            </w:r>
            <w:r>
              <w:rPr>
                <w:noProof/>
                <w:webHidden/>
              </w:rPr>
              <w:fldChar w:fldCharType="begin"/>
            </w:r>
            <w:r>
              <w:rPr>
                <w:noProof/>
                <w:webHidden/>
              </w:rPr>
              <w:instrText xml:space="preserve"> PAGEREF _Toc108771298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299" w:history="1">
            <w:r w:rsidRPr="004F0022">
              <w:rPr>
                <w:rStyle w:val="Hipervnculo"/>
                <w:noProof/>
              </w:rPr>
              <w:t>Fondos</w:t>
            </w:r>
            <w:r>
              <w:rPr>
                <w:noProof/>
                <w:webHidden/>
              </w:rPr>
              <w:tab/>
            </w:r>
            <w:r>
              <w:rPr>
                <w:noProof/>
                <w:webHidden/>
              </w:rPr>
              <w:fldChar w:fldCharType="begin"/>
            </w:r>
            <w:r>
              <w:rPr>
                <w:noProof/>
                <w:webHidden/>
              </w:rPr>
              <w:instrText xml:space="preserve"> PAGEREF _Toc108771299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0" w:history="1">
            <w:r w:rsidRPr="004F0022">
              <w:rPr>
                <w:rStyle w:val="Hipervnculo"/>
                <w:noProof/>
              </w:rPr>
              <w:t>Departamentos</w:t>
            </w:r>
            <w:r>
              <w:rPr>
                <w:noProof/>
                <w:webHidden/>
              </w:rPr>
              <w:tab/>
            </w:r>
            <w:r>
              <w:rPr>
                <w:noProof/>
                <w:webHidden/>
              </w:rPr>
              <w:fldChar w:fldCharType="begin"/>
            </w:r>
            <w:r>
              <w:rPr>
                <w:noProof/>
                <w:webHidden/>
              </w:rPr>
              <w:instrText xml:space="preserve"> PAGEREF _Toc108771300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1" w:history="1">
            <w:r w:rsidRPr="004F0022">
              <w:rPr>
                <w:rStyle w:val="Hipervnculo"/>
                <w:noProof/>
              </w:rPr>
              <w:t>Envío de notificaciones (SIGA)</w:t>
            </w:r>
            <w:r>
              <w:rPr>
                <w:noProof/>
                <w:webHidden/>
              </w:rPr>
              <w:tab/>
            </w:r>
            <w:r>
              <w:rPr>
                <w:noProof/>
                <w:webHidden/>
              </w:rPr>
              <w:fldChar w:fldCharType="begin"/>
            </w:r>
            <w:r>
              <w:rPr>
                <w:noProof/>
                <w:webHidden/>
              </w:rPr>
              <w:instrText xml:space="preserve"> PAGEREF _Toc108771301 \h </w:instrText>
            </w:r>
            <w:r>
              <w:rPr>
                <w:noProof/>
                <w:webHidden/>
              </w:rPr>
            </w:r>
            <w:r>
              <w:rPr>
                <w:noProof/>
                <w:webHidden/>
              </w:rPr>
              <w:fldChar w:fldCharType="separate"/>
            </w:r>
            <w:r>
              <w:rPr>
                <w:noProof/>
                <w:webHidden/>
              </w:rPr>
              <w:t>13</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02" w:history="1">
            <w:r w:rsidRPr="004F0022">
              <w:rPr>
                <w:rStyle w:val="Hipervnculo"/>
                <w:b/>
                <w:noProof/>
              </w:rPr>
              <w:t>Acceso Externo</w:t>
            </w:r>
            <w:r>
              <w:rPr>
                <w:noProof/>
                <w:webHidden/>
              </w:rPr>
              <w:tab/>
            </w:r>
            <w:r>
              <w:rPr>
                <w:noProof/>
                <w:webHidden/>
              </w:rPr>
              <w:fldChar w:fldCharType="begin"/>
            </w:r>
            <w:r>
              <w:rPr>
                <w:noProof/>
                <w:webHidden/>
              </w:rPr>
              <w:instrText xml:space="preserve"> PAGEREF _Toc108771302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3" w:history="1">
            <w:r w:rsidRPr="004F0022">
              <w:rPr>
                <w:rStyle w:val="Hipervnculo"/>
                <w:noProof/>
              </w:rPr>
              <w:t>Acceso a municipios (Micrositio)</w:t>
            </w:r>
            <w:r>
              <w:rPr>
                <w:noProof/>
                <w:webHidden/>
              </w:rPr>
              <w:tab/>
            </w:r>
            <w:r>
              <w:rPr>
                <w:noProof/>
                <w:webHidden/>
              </w:rPr>
              <w:fldChar w:fldCharType="begin"/>
            </w:r>
            <w:r>
              <w:rPr>
                <w:noProof/>
                <w:webHidden/>
              </w:rPr>
              <w:instrText xml:space="preserve"> PAGEREF _Toc108771303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4" w:history="1">
            <w:r w:rsidRPr="004F0022">
              <w:rPr>
                <w:rStyle w:val="Hipervnculo"/>
                <w:noProof/>
              </w:rPr>
              <w:t>Perfil</w:t>
            </w:r>
            <w:r>
              <w:rPr>
                <w:noProof/>
                <w:webHidden/>
              </w:rPr>
              <w:tab/>
            </w:r>
            <w:r>
              <w:rPr>
                <w:noProof/>
                <w:webHidden/>
              </w:rPr>
              <w:fldChar w:fldCharType="begin"/>
            </w:r>
            <w:r>
              <w:rPr>
                <w:noProof/>
                <w:webHidden/>
              </w:rPr>
              <w:instrText xml:space="preserve"> PAGEREF _Toc108771304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5" w:history="1">
            <w:r w:rsidRPr="004F0022">
              <w:rPr>
                <w:rStyle w:val="Hipervnculo"/>
                <w:noProof/>
              </w:rPr>
              <w:t>Mis cuentas</w:t>
            </w:r>
            <w:r>
              <w:rPr>
                <w:noProof/>
                <w:webHidden/>
              </w:rPr>
              <w:tab/>
            </w:r>
            <w:r>
              <w:rPr>
                <w:noProof/>
                <w:webHidden/>
              </w:rPr>
              <w:fldChar w:fldCharType="begin"/>
            </w:r>
            <w:r>
              <w:rPr>
                <w:noProof/>
                <w:webHidden/>
              </w:rPr>
              <w:instrText xml:space="preserve"> PAGEREF _Toc108771305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6" w:history="1">
            <w:r w:rsidRPr="004F0022">
              <w:rPr>
                <w:rStyle w:val="Hipervnculo"/>
                <w:noProof/>
              </w:rPr>
              <w:t>ISAN</w:t>
            </w:r>
            <w:r>
              <w:rPr>
                <w:noProof/>
                <w:webHidden/>
              </w:rPr>
              <w:tab/>
            </w:r>
            <w:r>
              <w:rPr>
                <w:noProof/>
                <w:webHidden/>
              </w:rPr>
              <w:fldChar w:fldCharType="begin"/>
            </w:r>
            <w:r>
              <w:rPr>
                <w:noProof/>
                <w:webHidden/>
              </w:rPr>
              <w:instrText xml:space="preserve"> PAGEREF _Toc108771306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7" w:history="1">
            <w:r w:rsidRPr="004F0022">
              <w:rPr>
                <w:rStyle w:val="Hipervnculo"/>
                <w:noProof/>
              </w:rPr>
              <w:t>Facturación</w:t>
            </w:r>
            <w:r>
              <w:rPr>
                <w:noProof/>
                <w:webHidden/>
              </w:rPr>
              <w:tab/>
            </w:r>
            <w:r>
              <w:rPr>
                <w:noProof/>
                <w:webHidden/>
              </w:rPr>
              <w:fldChar w:fldCharType="begin"/>
            </w:r>
            <w:r>
              <w:rPr>
                <w:noProof/>
                <w:webHidden/>
              </w:rPr>
              <w:instrText xml:space="preserve"> PAGEREF _Toc108771307 \h </w:instrText>
            </w:r>
            <w:r>
              <w:rPr>
                <w:noProof/>
                <w:webHidden/>
              </w:rPr>
            </w:r>
            <w:r>
              <w:rPr>
                <w:noProof/>
                <w:webHidden/>
              </w:rPr>
              <w:fldChar w:fldCharType="separate"/>
            </w:r>
            <w:r>
              <w:rPr>
                <w:noProof/>
                <w:webHidden/>
              </w:rPr>
              <w:t>14</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08" w:history="1">
            <w:r w:rsidRPr="004F0022">
              <w:rPr>
                <w:rStyle w:val="Hipervnculo"/>
                <w:b/>
                <w:noProof/>
              </w:rPr>
              <w:t>Módulo DCPH</w:t>
            </w:r>
            <w:r>
              <w:rPr>
                <w:noProof/>
                <w:webHidden/>
              </w:rPr>
              <w:tab/>
            </w:r>
            <w:r>
              <w:rPr>
                <w:noProof/>
                <w:webHidden/>
              </w:rPr>
              <w:fldChar w:fldCharType="begin"/>
            </w:r>
            <w:r>
              <w:rPr>
                <w:noProof/>
                <w:webHidden/>
              </w:rPr>
              <w:instrText xml:space="preserve"> PAGEREF _Toc108771308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09" w:history="1">
            <w:r w:rsidRPr="004F0022">
              <w:rPr>
                <w:rStyle w:val="Hipervnculo"/>
                <w:noProof/>
              </w:rPr>
              <w:t>Configuración de Perfil</w:t>
            </w:r>
            <w:r>
              <w:rPr>
                <w:noProof/>
                <w:webHidden/>
              </w:rPr>
              <w:tab/>
            </w:r>
            <w:r>
              <w:rPr>
                <w:noProof/>
                <w:webHidden/>
              </w:rPr>
              <w:fldChar w:fldCharType="begin"/>
            </w:r>
            <w:r>
              <w:rPr>
                <w:noProof/>
                <w:webHidden/>
              </w:rPr>
              <w:instrText xml:space="preserve"> PAGEREF _Toc108771309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0" w:history="1">
            <w:r w:rsidRPr="004F0022">
              <w:rPr>
                <w:rStyle w:val="Hipervnculo"/>
                <w:noProof/>
              </w:rPr>
              <w:t>Participaciones Federales</w:t>
            </w:r>
            <w:r>
              <w:rPr>
                <w:noProof/>
                <w:webHidden/>
              </w:rPr>
              <w:tab/>
            </w:r>
            <w:r>
              <w:rPr>
                <w:noProof/>
                <w:webHidden/>
              </w:rPr>
              <w:fldChar w:fldCharType="begin"/>
            </w:r>
            <w:r>
              <w:rPr>
                <w:noProof/>
                <w:webHidden/>
              </w:rPr>
              <w:instrText xml:space="preserve"> PAGEREF _Toc108771310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1" w:history="1">
            <w:r w:rsidRPr="004F0022">
              <w:rPr>
                <w:rStyle w:val="Hipervnculo"/>
                <w:noProof/>
              </w:rPr>
              <w:t>Participaciones Estatales</w:t>
            </w:r>
            <w:r>
              <w:rPr>
                <w:noProof/>
                <w:webHidden/>
              </w:rPr>
              <w:tab/>
            </w:r>
            <w:r>
              <w:rPr>
                <w:noProof/>
                <w:webHidden/>
              </w:rPr>
              <w:fldChar w:fldCharType="begin"/>
            </w:r>
            <w:r>
              <w:rPr>
                <w:noProof/>
                <w:webHidden/>
              </w:rPr>
              <w:instrText xml:space="preserve"> PAGEREF _Toc108771311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2" w:history="1">
            <w:r w:rsidRPr="004F0022">
              <w:rPr>
                <w:rStyle w:val="Hipervnculo"/>
                <w:noProof/>
              </w:rPr>
              <w:t>Aportaciones Federales</w:t>
            </w:r>
            <w:r>
              <w:rPr>
                <w:noProof/>
                <w:webHidden/>
              </w:rPr>
              <w:tab/>
            </w:r>
            <w:r>
              <w:rPr>
                <w:noProof/>
                <w:webHidden/>
              </w:rPr>
              <w:fldChar w:fldCharType="begin"/>
            </w:r>
            <w:r>
              <w:rPr>
                <w:noProof/>
                <w:webHidden/>
              </w:rPr>
              <w:instrText xml:space="preserve"> PAGEREF _Toc108771312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3" w:history="1">
            <w:r w:rsidRPr="004F0022">
              <w:rPr>
                <w:rStyle w:val="Hipervnculo"/>
                <w:noProof/>
              </w:rPr>
              <w:t>Aportaciones Estatales</w:t>
            </w:r>
            <w:r>
              <w:rPr>
                <w:noProof/>
                <w:webHidden/>
              </w:rPr>
              <w:tab/>
            </w:r>
            <w:r>
              <w:rPr>
                <w:noProof/>
                <w:webHidden/>
              </w:rPr>
              <w:fldChar w:fldCharType="begin"/>
            </w:r>
            <w:r>
              <w:rPr>
                <w:noProof/>
                <w:webHidden/>
              </w:rPr>
              <w:instrText xml:space="preserve"> PAGEREF _Toc108771313 \h </w:instrText>
            </w:r>
            <w:r>
              <w:rPr>
                <w:noProof/>
                <w:webHidden/>
              </w:rPr>
            </w:r>
            <w:r>
              <w:rPr>
                <w:noProof/>
                <w:webHidden/>
              </w:rPr>
              <w:fldChar w:fldCharType="separate"/>
            </w:r>
            <w:r>
              <w:rPr>
                <w:noProof/>
                <w:webHidden/>
              </w:rPr>
              <w:t>15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4" w:history="1">
            <w:r w:rsidRPr="004F0022">
              <w:rPr>
                <w:rStyle w:val="Hipervnculo"/>
                <w:noProof/>
              </w:rPr>
              <w:t>Ajustes aplicados a las participaciones</w:t>
            </w:r>
            <w:r>
              <w:rPr>
                <w:noProof/>
                <w:webHidden/>
              </w:rPr>
              <w:tab/>
            </w:r>
            <w:r>
              <w:rPr>
                <w:noProof/>
                <w:webHidden/>
              </w:rPr>
              <w:fldChar w:fldCharType="begin"/>
            </w:r>
            <w:r>
              <w:rPr>
                <w:noProof/>
                <w:webHidden/>
              </w:rPr>
              <w:instrText xml:space="preserve"> PAGEREF _Toc108771314 \h </w:instrText>
            </w:r>
            <w:r>
              <w:rPr>
                <w:noProof/>
                <w:webHidden/>
              </w:rPr>
            </w:r>
            <w:r>
              <w:rPr>
                <w:noProof/>
                <w:webHidden/>
              </w:rPr>
              <w:fldChar w:fldCharType="separate"/>
            </w:r>
            <w:r>
              <w:rPr>
                <w:noProof/>
                <w:webHidden/>
              </w:rPr>
              <w:t>16</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5" w:history="1">
            <w:r w:rsidRPr="004F0022">
              <w:rPr>
                <w:rStyle w:val="Hipervnculo"/>
                <w:b/>
                <w:noProof/>
              </w:rPr>
              <w:t>Días del mes de distribución</w:t>
            </w:r>
            <w:r>
              <w:rPr>
                <w:noProof/>
                <w:webHidden/>
              </w:rPr>
              <w:tab/>
            </w:r>
            <w:r>
              <w:rPr>
                <w:noProof/>
                <w:webHidden/>
              </w:rPr>
              <w:fldChar w:fldCharType="begin"/>
            </w:r>
            <w:r>
              <w:rPr>
                <w:noProof/>
                <w:webHidden/>
              </w:rPr>
              <w:instrText xml:space="preserve"> PAGEREF _Toc108771315 \h </w:instrText>
            </w:r>
            <w:r>
              <w:rPr>
                <w:noProof/>
                <w:webHidden/>
              </w:rPr>
            </w:r>
            <w:r>
              <w:rPr>
                <w:noProof/>
                <w:webHidden/>
              </w:rPr>
              <w:fldChar w:fldCharType="separate"/>
            </w:r>
            <w:r>
              <w:rPr>
                <w:noProof/>
                <w:webHidden/>
              </w:rPr>
              <w:t>18</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6" w:history="1">
            <w:r w:rsidRPr="004F0022">
              <w:rPr>
                <w:rStyle w:val="Hipervnculo"/>
                <w:noProof/>
              </w:rPr>
              <w:t>Definición de coeficientes</w:t>
            </w:r>
            <w:r>
              <w:rPr>
                <w:noProof/>
                <w:webHidden/>
              </w:rPr>
              <w:tab/>
            </w:r>
            <w:r>
              <w:rPr>
                <w:noProof/>
                <w:webHidden/>
              </w:rPr>
              <w:fldChar w:fldCharType="begin"/>
            </w:r>
            <w:r>
              <w:rPr>
                <w:noProof/>
                <w:webHidden/>
              </w:rPr>
              <w:instrText xml:space="preserve"> PAGEREF _Toc108771316 \h </w:instrText>
            </w:r>
            <w:r>
              <w:rPr>
                <w:noProof/>
                <w:webHidden/>
              </w:rPr>
            </w:r>
            <w:r>
              <w:rPr>
                <w:noProof/>
                <w:webHidden/>
              </w:rPr>
              <w:fldChar w:fldCharType="separate"/>
            </w:r>
            <w:r>
              <w:rPr>
                <w:noProof/>
                <w:webHidden/>
              </w:rPr>
              <w:t>18</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7" w:history="1">
            <w:r w:rsidRPr="004F0022">
              <w:rPr>
                <w:rStyle w:val="Hipervnculo"/>
                <w:b/>
                <w:noProof/>
              </w:rPr>
              <w:t>Art. 14 Fracción I</w:t>
            </w:r>
            <w:r>
              <w:rPr>
                <w:noProof/>
                <w:webHidden/>
              </w:rPr>
              <w:tab/>
            </w:r>
            <w:r>
              <w:rPr>
                <w:noProof/>
                <w:webHidden/>
              </w:rPr>
              <w:fldChar w:fldCharType="begin"/>
            </w:r>
            <w:r>
              <w:rPr>
                <w:noProof/>
                <w:webHidden/>
              </w:rPr>
              <w:instrText xml:space="preserve"> PAGEREF _Toc108771317 \h </w:instrText>
            </w:r>
            <w:r>
              <w:rPr>
                <w:noProof/>
                <w:webHidden/>
              </w:rPr>
            </w:r>
            <w:r>
              <w:rPr>
                <w:noProof/>
                <w:webHidden/>
              </w:rPr>
              <w:fldChar w:fldCharType="separate"/>
            </w:r>
            <w:r>
              <w:rPr>
                <w:noProof/>
                <w:webHidden/>
              </w:rPr>
              <w:t>18</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8" w:history="1">
            <w:r w:rsidRPr="004F0022">
              <w:rPr>
                <w:rStyle w:val="Hipervnculo"/>
                <w:b/>
                <w:noProof/>
              </w:rPr>
              <w:t>Art. 14 Fracción II</w:t>
            </w:r>
            <w:r>
              <w:rPr>
                <w:noProof/>
                <w:webHidden/>
              </w:rPr>
              <w:tab/>
            </w:r>
            <w:r>
              <w:rPr>
                <w:noProof/>
                <w:webHidden/>
              </w:rPr>
              <w:fldChar w:fldCharType="begin"/>
            </w:r>
            <w:r>
              <w:rPr>
                <w:noProof/>
                <w:webHidden/>
              </w:rPr>
              <w:instrText xml:space="preserve"> PAGEREF _Toc108771318 \h </w:instrText>
            </w:r>
            <w:r>
              <w:rPr>
                <w:noProof/>
                <w:webHidden/>
              </w:rPr>
            </w:r>
            <w:r>
              <w:rPr>
                <w:noProof/>
                <w:webHidden/>
              </w:rPr>
              <w:fldChar w:fldCharType="separate"/>
            </w:r>
            <w:r>
              <w:rPr>
                <w:noProof/>
                <w:webHidden/>
              </w:rPr>
              <w:t>21</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19" w:history="1">
            <w:r w:rsidRPr="004F0022">
              <w:rPr>
                <w:rStyle w:val="Hipervnculo"/>
                <w:b/>
                <w:noProof/>
              </w:rPr>
              <w:t>Cálculo de Garantía sobre el Coeficiente Art. 14 Fracción I</w:t>
            </w:r>
            <w:r>
              <w:rPr>
                <w:noProof/>
                <w:webHidden/>
              </w:rPr>
              <w:tab/>
            </w:r>
            <w:r>
              <w:rPr>
                <w:noProof/>
                <w:webHidden/>
              </w:rPr>
              <w:fldChar w:fldCharType="begin"/>
            </w:r>
            <w:r>
              <w:rPr>
                <w:noProof/>
                <w:webHidden/>
              </w:rPr>
              <w:instrText xml:space="preserve"> PAGEREF _Toc108771319 \h </w:instrText>
            </w:r>
            <w:r>
              <w:rPr>
                <w:noProof/>
                <w:webHidden/>
              </w:rPr>
            </w:r>
            <w:r>
              <w:rPr>
                <w:noProof/>
                <w:webHidden/>
              </w:rPr>
              <w:fldChar w:fldCharType="separate"/>
            </w:r>
            <w:r>
              <w:rPr>
                <w:noProof/>
                <w:webHidden/>
              </w:rPr>
              <w:t>22</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20" w:history="1">
            <w:r w:rsidRPr="004F0022">
              <w:rPr>
                <w:rStyle w:val="Hipervnculo"/>
                <w:b/>
                <w:noProof/>
              </w:rPr>
              <w:t>Art. 14 Fracción III</w:t>
            </w:r>
            <w:r>
              <w:rPr>
                <w:noProof/>
                <w:webHidden/>
              </w:rPr>
              <w:tab/>
            </w:r>
            <w:r>
              <w:rPr>
                <w:noProof/>
                <w:webHidden/>
              </w:rPr>
              <w:fldChar w:fldCharType="begin"/>
            </w:r>
            <w:r>
              <w:rPr>
                <w:noProof/>
                <w:webHidden/>
              </w:rPr>
              <w:instrText xml:space="preserve"> PAGEREF _Toc108771320 \h </w:instrText>
            </w:r>
            <w:r>
              <w:rPr>
                <w:noProof/>
                <w:webHidden/>
              </w:rPr>
            </w:r>
            <w:r>
              <w:rPr>
                <w:noProof/>
                <w:webHidden/>
              </w:rPr>
              <w:fldChar w:fldCharType="separate"/>
            </w:r>
            <w:r>
              <w:rPr>
                <w:noProof/>
                <w:webHidden/>
              </w:rPr>
              <w:t>24</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21" w:history="1">
            <w:r w:rsidRPr="004F0022">
              <w:rPr>
                <w:rStyle w:val="Hipervnculo"/>
                <w:noProof/>
              </w:rPr>
              <w:t>Cálculo de coeficientes</w:t>
            </w:r>
            <w:r>
              <w:rPr>
                <w:noProof/>
                <w:webHidden/>
              </w:rPr>
              <w:tab/>
            </w:r>
            <w:r>
              <w:rPr>
                <w:noProof/>
                <w:webHidden/>
              </w:rPr>
              <w:fldChar w:fldCharType="begin"/>
            </w:r>
            <w:r>
              <w:rPr>
                <w:noProof/>
                <w:webHidden/>
              </w:rPr>
              <w:instrText xml:space="preserve"> PAGEREF _Toc108771321 \h </w:instrText>
            </w:r>
            <w:r>
              <w:rPr>
                <w:noProof/>
                <w:webHidden/>
              </w:rPr>
            </w:r>
            <w:r>
              <w:rPr>
                <w:noProof/>
                <w:webHidden/>
              </w:rPr>
              <w:fldChar w:fldCharType="separate"/>
            </w:r>
            <w:r>
              <w:rPr>
                <w:noProof/>
                <w:webHidden/>
              </w:rPr>
              <w:t>25</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22" w:history="1">
            <w:r w:rsidRPr="004F0022">
              <w:rPr>
                <w:rStyle w:val="Hipervnculo"/>
                <w:noProof/>
              </w:rPr>
              <w:t>Coeficientes usados por fondo</w:t>
            </w:r>
            <w:r>
              <w:rPr>
                <w:noProof/>
                <w:webHidden/>
              </w:rPr>
              <w:tab/>
            </w:r>
            <w:r>
              <w:rPr>
                <w:noProof/>
                <w:webHidden/>
              </w:rPr>
              <w:fldChar w:fldCharType="begin"/>
            </w:r>
            <w:r>
              <w:rPr>
                <w:noProof/>
                <w:webHidden/>
              </w:rPr>
              <w:instrText xml:space="preserve"> PAGEREF _Toc108771322 \h </w:instrText>
            </w:r>
            <w:r>
              <w:rPr>
                <w:noProof/>
                <w:webHidden/>
              </w:rPr>
            </w:r>
            <w:r>
              <w:rPr>
                <w:noProof/>
                <w:webHidden/>
              </w:rPr>
              <w:fldChar w:fldCharType="separate"/>
            </w:r>
            <w:r>
              <w:rPr>
                <w:noProof/>
                <w:webHidden/>
              </w:rPr>
              <w:t>27</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3" w:history="1">
            <w:r w:rsidRPr="004F0022">
              <w:rPr>
                <w:rStyle w:val="Hipervnculo"/>
                <w:noProof/>
              </w:rPr>
              <w:t>Dirección de Atención a Municipios y Organismos Paraestatales (DAMOP)</w:t>
            </w:r>
            <w:r>
              <w:rPr>
                <w:noProof/>
                <w:webHidden/>
              </w:rPr>
              <w:tab/>
            </w:r>
            <w:r>
              <w:rPr>
                <w:noProof/>
                <w:webHidden/>
              </w:rPr>
              <w:fldChar w:fldCharType="begin"/>
            </w:r>
            <w:r>
              <w:rPr>
                <w:noProof/>
                <w:webHidden/>
              </w:rPr>
              <w:instrText xml:space="preserve"> PAGEREF _Toc108771323 \h </w:instrText>
            </w:r>
            <w:r>
              <w:rPr>
                <w:noProof/>
                <w:webHidden/>
              </w:rPr>
            </w:r>
            <w:r>
              <w:rPr>
                <w:noProof/>
                <w:webHidden/>
              </w:rPr>
              <w:fldChar w:fldCharType="separate"/>
            </w:r>
            <w:r>
              <w:rPr>
                <w:noProof/>
                <w:webHidden/>
              </w:rPr>
              <w:t>27</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4" w:history="1">
            <w:r w:rsidRPr="004F0022">
              <w:rPr>
                <w:rStyle w:val="Hipervnculo"/>
                <w:noProof/>
              </w:rPr>
              <w:t>Dirección de Presupuesto y Control Presupuestal (DPCP)</w:t>
            </w:r>
            <w:r>
              <w:rPr>
                <w:noProof/>
                <w:webHidden/>
              </w:rPr>
              <w:tab/>
            </w:r>
            <w:r>
              <w:rPr>
                <w:noProof/>
                <w:webHidden/>
              </w:rPr>
              <w:fldChar w:fldCharType="begin"/>
            </w:r>
            <w:r>
              <w:rPr>
                <w:noProof/>
                <w:webHidden/>
              </w:rPr>
              <w:instrText xml:space="preserve"> PAGEREF _Toc108771324 \h </w:instrText>
            </w:r>
            <w:r>
              <w:rPr>
                <w:noProof/>
                <w:webHidden/>
              </w:rPr>
            </w:r>
            <w:r>
              <w:rPr>
                <w:noProof/>
                <w:webHidden/>
              </w:rPr>
              <w:fldChar w:fldCharType="separate"/>
            </w:r>
            <w:r>
              <w:rPr>
                <w:noProof/>
                <w:webHidden/>
              </w:rPr>
              <w:t>28</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5" w:history="1">
            <w:r w:rsidRPr="004F0022">
              <w:rPr>
                <w:rStyle w:val="Hipervnculo"/>
                <w:noProof/>
              </w:rPr>
              <w:t>Dirección de Contabilidad y Control Presupuestal (DCCP)</w:t>
            </w:r>
            <w:r>
              <w:rPr>
                <w:noProof/>
                <w:webHidden/>
              </w:rPr>
              <w:tab/>
            </w:r>
            <w:r>
              <w:rPr>
                <w:noProof/>
                <w:webHidden/>
              </w:rPr>
              <w:fldChar w:fldCharType="begin"/>
            </w:r>
            <w:r>
              <w:rPr>
                <w:noProof/>
                <w:webHidden/>
              </w:rPr>
              <w:instrText xml:space="preserve"> PAGEREF _Toc108771325 \h </w:instrText>
            </w:r>
            <w:r>
              <w:rPr>
                <w:noProof/>
                <w:webHidden/>
              </w:rPr>
            </w:r>
            <w:r>
              <w:rPr>
                <w:noProof/>
                <w:webHidden/>
              </w:rPr>
              <w:fldChar w:fldCharType="separate"/>
            </w:r>
            <w:r>
              <w:rPr>
                <w:noProof/>
                <w:webHidden/>
              </w:rPr>
              <w:t>28</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6" w:history="1">
            <w:r w:rsidRPr="004F0022">
              <w:rPr>
                <w:rStyle w:val="Hipervnculo"/>
                <w:noProof/>
              </w:rPr>
              <w:t>Dirección de Administración Financiera (DAF)</w:t>
            </w:r>
            <w:r>
              <w:rPr>
                <w:noProof/>
                <w:webHidden/>
              </w:rPr>
              <w:tab/>
            </w:r>
            <w:r>
              <w:rPr>
                <w:noProof/>
                <w:webHidden/>
              </w:rPr>
              <w:fldChar w:fldCharType="begin"/>
            </w:r>
            <w:r>
              <w:rPr>
                <w:noProof/>
                <w:webHidden/>
              </w:rPr>
              <w:instrText xml:space="preserve"> PAGEREF _Toc108771326 \h </w:instrText>
            </w:r>
            <w:r>
              <w:rPr>
                <w:noProof/>
                <w:webHidden/>
              </w:rPr>
            </w:r>
            <w:r>
              <w:rPr>
                <w:noProof/>
                <w:webHidden/>
              </w:rPr>
              <w:fldChar w:fldCharType="separate"/>
            </w:r>
            <w:r>
              <w:rPr>
                <w:noProof/>
                <w:webHidden/>
              </w:rPr>
              <w:t>28</w:t>
            </w:r>
            <w:r>
              <w:rPr>
                <w:noProof/>
                <w:webHidden/>
              </w:rPr>
              <w:fldChar w:fldCharType="end"/>
            </w:r>
          </w:hyperlink>
        </w:p>
        <w:p w:rsidR="00376B71" w:rsidRDefault="00376B71">
          <w:pPr>
            <w:pStyle w:val="TDC3"/>
            <w:tabs>
              <w:tab w:val="right" w:leader="dot" w:pos="8828"/>
            </w:tabs>
            <w:rPr>
              <w:rFonts w:eastAsiaTheme="minorEastAsia"/>
              <w:noProof/>
              <w:lang w:val="es-MX" w:eastAsia="es-MX"/>
            </w:rPr>
          </w:pPr>
          <w:hyperlink w:anchor="_Toc108771327" w:history="1">
            <w:r w:rsidRPr="004F0022">
              <w:rPr>
                <w:rStyle w:val="Hipervnculo"/>
                <w:noProof/>
              </w:rPr>
              <w:t>Registro de Actividad (Bitácora)</w:t>
            </w:r>
            <w:r>
              <w:rPr>
                <w:noProof/>
                <w:webHidden/>
              </w:rPr>
              <w:tab/>
            </w:r>
            <w:r>
              <w:rPr>
                <w:noProof/>
                <w:webHidden/>
              </w:rPr>
              <w:fldChar w:fldCharType="begin"/>
            </w:r>
            <w:r>
              <w:rPr>
                <w:noProof/>
                <w:webHidden/>
              </w:rPr>
              <w:instrText xml:space="preserve"> PAGEREF _Toc108771327 \h </w:instrText>
            </w:r>
            <w:r>
              <w:rPr>
                <w:noProof/>
                <w:webHidden/>
              </w:rPr>
            </w:r>
            <w:r>
              <w:rPr>
                <w:noProof/>
                <w:webHidden/>
              </w:rPr>
              <w:fldChar w:fldCharType="separate"/>
            </w:r>
            <w:r>
              <w:rPr>
                <w:noProof/>
                <w:webHidden/>
              </w:rPr>
              <w:t>29</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8" w:history="1">
            <w:r w:rsidRPr="004F0022">
              <w:rPr>
                <w:rStyle w:val="Hipervnculo"/>
                <w:noProof/>
              </w:rPr>
              <w:t>Diseño</w:t>
            </w:r>
            <w:r>
              <w:rPr>
                <w:noProof/>
                <w:webHidden/>
              </w:rPr>
              <w:tab/>
            </w:r>
            <w:r>
              <w:rPr>
                <w:noProof/>
                <w:webHidden/>
              </w:rPr>
              <w:fldChar w:fldCharType="begin"/>
            </w:r>
            <w:r>
              <w:rPr>
                <w:noProof/>
                <w:webHidden/>
              </w:rPr>
              <w:instrText xml:space="preserve"> PAGEREF _Toc108771328 \h </w:instrText>
            </w:r>
            <w:r>
              <w:rPr>
                <w:noProof/>
                <w:webHidden/>
              </w:rPr>
            </w:r>
            <w:r>
              <w:rPr>
                <w:noProof/>
                <w:webHidden/>
              </w:rPr>
              <w:fldChar w:fldCharType="separate"/>
            </w:r>
            <w:r>
              <w:rPr>
                <w:noProof/>
                <w:webHidden/>
              </w:rPr>
              <w:t>29</w:t>
            </w:r>
            <w:r>
              <w:rPr>
                <w:noProof/>
                <w:webHidden/>
              </w:rPr>
              <w:fldChar w:fldCharType="end"/>
            </w:r>
          </w:hyperlink>
        </w:p>
        <w:p w:rsidR="00376B71" w:rsidRDefault="00376B71">
          <w:pPr>
            <w:pStyle w:val="TDC2"/>
            <w:tabs>
              <w:tab w:val="right" w:leader="dot" w:pos="8828"/>
            </w:tabs>
            <w:rPr>
              <w:rFonts w:eastAsiaTheme="minorEastAsia"/>
              <w:noProof/>
              <w:lang w:val="es-MX" w:eastAsia="es-MX"/>
            </w:rPr>
          </w:pPr>
          <w:hyperlink w:anchor="_Toc108771329" w:history="1">
            <w:r w:rsidRPr="004F0022">
              <w:rPr>
                <w:rStyle w:val="Hipervnculo"/>
                <w:noProof/>
              </w:rPr>
              <w:t>Diagramas de Caso de Uso</w:t>
            </w:r>
            <w:r>
              <w:rPr>
                <w:noProof/>
                <w:webHidden/>
              </w:rPr>
              <w:tab/>
            </w:r>
            <w:r>
              <w:rPr>
                <w:noProof/>
                <w:webHidden/>
              </w:rPr>
              <w:fldChar w:fldCharType="begin"/>
            </w:r>
            <w:r>
              <w:rPr>
                <w:noProof/>
                <w:webHidden/>
              </w:rPr>
              <w:instrText xml:space="preserve"> PAGEREF _Toc108771329 \h </w:instrText>
            </w:r>
            <w:r>
              <w:rPr>
                <w:noProof/>
                <w:webHidden/>
              </w:rPr>
            </w:r>
            <w:r>
              <w:rPr>
                <w:noProof/>
                <w:webHidden/>
              </w:rPr>
              <w:fldChar w:fldCharType="separate"/>
            </w:r>
            <w:r>
              <w:rPr>
                <w:noProof/>
                <w:webHidden/>
              </w:rPr>
              <w:t>29</w:t>
            </w:r>
            <w:r>
              <w:rPr>
                <w:noProof/>
                <w:webHidden/>
              </w:rPr>
              <w:fldChar w:fldCharType="end"/>
            </w:r>
          </w:hyperlink>
        </w:p>
        <w:p w:rsidR="00735B10" w:rsidRDefault="00735B10">
          <w:r>
            <w:rPr>
              <w:b/>
              <w:bCs/>
            </w:rPr>
            <w:fldChar w:fldCharType="end"/>
          </w:r>
        </w:p>
      </w:sdtContent>
    </w:sdt>
    <w:p w:rsidR="00735B10" w:rsidRDefault="00735B10" w:rsidP="00AC0C1D">
      <w:pPr>
        <w:pStyle w:val="Ttulo2"/>
        <w:rPr>
          <w:color w:val="auto"/>
        </w:rPr>
      </w:pPr>
    </w:p>
    <w:p w:rsidR="00735B10" w:rsidRDefault="00735B10" w:rsidP="00735B10"/>
    <w:p w:rsidR="00735B10" w:rsidRDefault="00735B10" w:rsidP="00735B10"/>
    <w:p w:rsidR="00842F8F" w:rsidRDefault="00842F8F">
      <w:pPr>
        <w:spacing w:after="160" w:line="259" w:lineRule="auto"/>
        <w:rPr>
          <w:rFonts w:asciiTheme="majorHAnsi" w:eastAsiaTheme="majorEastAsia" w:hAnsiTheme="majorHAnsi" w:cstheme="majorBidi"/>
          <w:sz w:val="26"/>
          <w:szCs w:val="26"/>
        </w:rPr>
      </w:pPr>
      <w:bookmarkStart w:id="0" w:name="_Toc108771281"/>
      <w:r>
        <w:br w:type="page"/>
      </w:r>
    </w:p>
    <w:p w:rsidR="003D0C16" w:rsidRDefault="003D0C16" w:rsidP="00AC0C1D">
      <w:pPr>
        <w:pStyle w:val="Ttulo2"/>
        <w:rPr>
          <w:color w:val="auto"/>
        </w:rPr>
      </w:pPr>
      <w:bookmarkStart w:id="1" w:name="_GoBack"/>
      <w:bookmarkEnd w:id="1"/>
      <w:r w:rsidRPr="00AC0C1D">
        <w:rPr>
          <w:color w:val="auto"/>
        </w:rPr>
        <w:t>Introducción</w:t>
      </w:r>
      <w:bookmarkEnd w:id="0"/>
    </w:p>
    <w:p w:rsidR="00BF292F" w:rsidRDefault="00BF292F" w:rsidP="00DE04B8">
      <w:pPr>
        <w:jc w:val="both"/>
      </w:pPr>
      <w:r w:rsidRPr="00F9721B">
        <w:rPr>
          <w:color w:val="FF0000"/>
        </w:rPr>
        <w:t xml:space="preserve">Las Participaciones Federales son recursos </w:t>
      </w:r>
      <w:r>
        <w:t xml:space="preserve">que transfiere la Federación a las Entidades Federativas y por medio de estas también a los Municipios con la finalidad de compensar los recursos que dejan de captar y que se reservan </w:t>
      </w:r>
      <w:r w:rsidR="00042E85">
        <w:t>a la Federació</w:t>
      </w:r>
      <w:r>
        <w:t>n, al dejar en suspenso el cobro de un conjunto de impuestos que antes recaudaban. Estos recursos no están etiquetados, es decir, no tienen un destino específico en el gasto de los gobiernos locales. Su carácter principal es resarcitorio; por lo que, tiene como fin asignar los recursos de maner</w:t>
      </w:r>
      <w:r w:rsidR="00042E85">
        <w:t>a proporcional a la participació</w:t>
      </w:r>
      <w:r>
        <w:t>n de las Entidades en la act</w:t>
      </w:r>
      <w:r w:rsidR="00042E85">
        <w:t>ividad económica y la recaudació</w:t>
      </w:r>
      <w:r>
        <w:t xml:space="preserve">n; y por lo tanto pretende generar incentivos para </w:t>
      </w:r>
      <w:r w:rsidR="00042E85">
        <w:t>incrementar el crecimiento econó</w:t>
      </w:r>
      <w:r>
        <w:t>mico y el esfuerzo recaudatorio.</w:t>
      </w:r>
    </w:p>
    <w:p w:rsidR="00BF292F" w:rsidRDefault="00BF292F" w:rsidP="00DE04B8">
      <w:pPr>
        <w:jc w:val="both"/>
      </w:pPr>
      <w:r>
        <w:t>Las Participaciones Federales están reguladas por la Ley de Coordinaci6n Fiscal (LCF) y los Convenios de Adhesión al</w:t>
      </w:r>
      <w:r w:rsidR="00042E85">
        <w:t xml:space="preserve"> Sistema Nacional de Coordinació</w:t>
      </w:r>
      <w:r>
        <w:t>n Fiscal y sus anexos,</w:t>
      </w:r>
      <w:r w:rsidR="00560148">
        <w:t xml:space="preserve"> </w:t>
      </w:r>
      <w:r>
        <w:t xml:space="preserve"> as</w:t>
      </w:r>
      <w:r w:rsidR="00685AE1">
        <w:t>í</w:t>
      </w:r>
      <w:r>
        <w:t xml:space="preserve"> como de conformidad </w:t>
      </w:r>
      <w:r w:rsidR="00560148">
        <w:t>con los Convenios de Colaboració</w:t>
      </w:r>
      <w:r>
        <w:t>n Administrativa en Materia Fiscal Federal y sus anexos.</w:t>
      </w:r>
    </w:p>
    <w:p w:rsidR="00BF292F" w:rsidRDefault="00BF292F" w:rsidP="00DE04B8">
      <w:pPr>
        <w:jc w:val="both"/>
      </w:pPr>
      <w:r>
        <w:t>En el ámbito</w:t>
      </w:r>
      <w:r w:rsidR="00560148">
        <w:t xml:space="preserve"> estatal, la Ley de Coordinació</w:t>
      </w:r>
      <w:r>
        <w:t>n Ha</w:t>
      </w:r>
      <w:r w:rsidR="00560148">
        <w:t>cendaria del Estado de Nuevo Leó</w:t>
      </w:r>
      <w:r>
        <w:t>n (LCHNL) establece la normatividad de</w:t>
      </w:r>
      <w:r w:rsidR="00560148">
        <w:t>l Sistema Estatal de Coordinación Hacendaria de Nuevo Leó</w:t>
      </w:r>
      <w:r>
        <w:t>n y sus Municipios fijando las bases, montos, porcentajes y plazos para la distribución de las Participaciones en ingresos de carácter federal le correspondan a los Municipios.</w:t>
      </w:r>
    </w:p>
    <w:p w:rsidR="000E714F" w:rsidRDefault="00BF292F" w:rsidP="00DE04B8">
      <w:pPr>
        <w:jc w:val="both"/>
      </w:pPr>
      <w:r>
        <w:t>En julio y diciembre de cada ejercicio fiscal, el Estado por conduct</w:t>
      </w:r>
      <w:r w:rsidR="00560148">
        <w:t>o de la Dirección de Coordinación y Planeació</w:t>
      </w:r>
      <w:r>
        <w:t xml:space="preserve">n Hacendaria (DCPH) de la Secretaria de Finanzas y Tesorería General del Estado (SFyTGE), realiza ajustes a las participaciones federales pagadas a los municipios, en términos del establecido en el artículo 20 de la </w:t>
      </w:r>
      <w:r w:rsidR="00560148">
        <w:t xml:space="preserve"> Ley de Coordinación Hacendaria del Estado de Nuevo León (</w:t>
      </w:r>
      <w:r>
        <w:t>LCHNL</w:t>
      </w:r>
      <w:r w:rsidR="00560148">
        <w:t>).</w:t>
      </w:r>
    </w:p>
    <w:p w:rsidR="00FF104A" w:rsidRDefault="00FF104A" w:rsidP="00DE04B8">
      <w:pPr>
        <w:jc w:val="both"/>
      </w:pPr>
    </w:p>
    <w:p w:rsidR="003D0C16" w:rsidRDefault="003D0C16" w:rsidP="00AC0C1D">
      <w:pPr>
        <w:pStyle w:val="Ttulo2"/>
        <w:rPr>
          <w:color w:val="auto"/>
        </w:rPr>
      </w:pPr>
      <w:bookmarkStart w:id="2" w:name="_Toc108771282"/>
      <w:r w:rsidRPr="00AC0C1D">
        <w:rPr>
          <w:color w:val="auto"/>
        </w:rPr>
        <w:t>Antecedentes</w:t>
      </w:r>
      <w:bookmarkEnd w:id="2"/>
    </w:p>
    <w:p w:rsidR="00FF104A" w:rsidRDefault="00FF104A" w:rsidP="00DE04B8">
      <w:pPr>
        <w:jc w:val="both"/>
      </w:pPr>
      <w:r>
        <w:t xml:space="preserve">La distribución </w:t>
      </w:r>
      <w:r w:rsidR="007279EA">
        <w:t>de las participaciones y aportaciones a municipios y entidades</w:t>
      </w:r>
      <w:r>
        <w:t xml:space="preserve"> actualmente cuenta con un proceso donde sus operaciones se realizan </w:t>
      </w:r>
      <w:r w:rsidR="007279EA">
        <w:t xml:space="preserve">de manera manual y </w:t>
      </w:r>
      <w:r>
        <w:t xml:space="preserve">dentro y fuera de </w:t>
      </w:r>
      <w:r w:rsidR="007279EA">
        <w:t xml:space="preserve">un sistema externo. </w:t>
      </w:r>
      <w:r>
        <w:t xml:space="preserve">Se identificó que fuera del </w:t>
      </w:r>
      <w:r w:rsidRPr="007279EA">
        <w:rPr>
          <w:color w:val="FF0000"/>
        </w:rPr>
        <w:t xml:space="preserve">SIREGOB </w:t>
      </w:r>
      <w:r>
        <w:t xml:space="preserve">se realizan cálculos de distribución en diferentes hojas de Excel, con los que se pueden tener diferentes versiones acorde a variables que se relacionan con temáticas como la población, la carencia social, la recaudación de impuestos, por mencionar algunos. </w:t>
      </w:r>
    </w:p>
    <w:p w:rsidR="00FF104A" w:rsidRDefault="00FF104A" w:rsidP="00DE04B8">
      <w:pPr>
        <w:jc w:val="both"/>
      </w:pPr>
      <w:r>
        <w:t xml:space="preserve">Adicionalmente, existen otros cálculos llamados ajustes que permiten realizar un balance de lo distribuido a través un monto observado contra un monto esperado, para ello existen reglas que implican la dependencia de las variables antes mencionadas. </w:t>
      </w:r>
    </w:p>
    <w:p w:rsidR="00FF104A" w:rsidRDefault="00FF104A" w:rsidP="00DE04B8">
      <w:pPr>
        <w:jc w:val="both"/>
      </w:pPr>
      <w:r>
        <w:t xml:space="preserve">Posteriormente, una vez realizado el cálculo de la distribución de las participaciones federales, a estos se les deben aplicar sus respectivos descuentos por el concepto de préstamos, Banobras y SAT. </w:t>
      </w:r>
    </w:p>
    <w:p w:rsidR="00FF104A" w:rsidRDefault="00FF104A" w:rsidP="00DE04B8">
      <w:pPr>
        <w:jc w:val="both"/>
      </w:pPr>
      <w:r>
        <w:t xml:space="preserve">Al realizarse dichos descuentos, por cada monto realizado se les asigna una solicitud de pago con el propósito de tener un historial de los pagos realizados del estado hacía los municipios. </w:t>
      </w:r>
    </w:p>
    <w:p w:rsidR="00FF104A" w:rsidRPr="00FF104A" w:rsidRDefault="00FF104A" w:rsidP="00DE04B8">
      <w:pPr>
        <w:jc w:val="both"/>
      </w:pPr>
      <w:r>
        <w:t>Después, dependiendo de la participación, se entrega el monto hacia el municipio a través de un fideicomiso, o por medio de transferencia interbancaria.</w:t>
      </w:r>
    </w:p>
    <w:p w:rsidR="00BB2D7D" w:rsidRDefault="00FE1AF1" w:rsidP="00DE04B8">
      <w:pPr>
        <w:jc w:val="both"/>
      </w:pPr>
      <w:r>
        <w:t xml:space="preserve">Derivado </w:t>
      </w:r>
      <w:r w:rsidR="00BB2D7D">
        <w:t xml:space="preserve">a las múltiples </w:t>
      </w:r>
      <w:r>
        <w:t xml:space="preserve"> observaciones, </w:t>
      </w:r>
      <w:r w:rsidR="00BB2D7D">
        <w:t>recibidas</w:t>
      </w:r>
      <w:r>
        <w:t xml:space="preserve"> por la Tesorería de la Federación (TESOFE) en los años anteriores</w:t>
      </w:r>
      <w:r w:rsidR="0038309B">
        <w:t xml:space="preserve"> a la Secretaria de finanzas y tesorería general del estado  (SFyTGE)</w:t>
      </w:r>
      <w:r w:rsidR="00BB2D7D">
        <w:t>, por citar algunas:</w:t>
      </w:r>
      <w:r>
        <w:t xml:space="preserve"> </w:t>
      </w:r>
    </w:p>
    <w:p w:rsidR="00BB2D7D" w:rsidRDefault="00BB2D7D" w:rsidP="00DE04B8">
      <w:pPr>
        <w:pStyle w:val="Prrafodelista"/>
        <w:numPr>
          <w:ilvl w:val="0"/>
          <w:numId w:val="8"/>
        </w:numPr>
        <w:spacing w:after="0" w:line="240" w:lineRule="auto"/>
        <w:jc w:val="both"/>
      </w:pPr>
      <w:r>
        <w:t>Trasferencias fuera de plazo establecido</w:t>
      </w:r>
    </w:p>
    <w:p w:rsidR="00BB2D7D" w:rsidRDefault="00BB2D7D" w:rsidP="00DE04B8">
      <w:pPr>
        <w:pStyle w:val="Prrafodelista"/>
        <w:numPr>
          <w:ilvl w:val="0"/>
          <w:numId w:val="8"/>
        </w:numPr>
        <w:spacing w:after="0" w:line="240" w:lineRule="auto"/>
        <w:jc w:val="both"/>
      </w:pPr>
      <w:r>
        <w:t>Falta de documentación</w:t>
      </w:r>
    </w:p>
    <w:p w:rsidR="00AB4FA4" w:rsidRDefault="00BB2D7D" w:rsidP="00DE04B8">
      <w:pPr>
        <w:pStyle w:val="Prrafodelista"/>
        <w:numPr>
          <w:ilvl w:val="0"/>
          <w:numId w:val="8"/>
        </w:numPr>
        <w:spacing w:after="0" w:line="240" w:lineRule="auto"/>
        <w:jc w:val="both"/>
      </w:pPr>
      <w:r>
        <w:t>Falta de un sistema integral para el cálculo de las distribuciones</w:t>
      </w:r>
    </w:p>
    <w:p w:rsidR="00BB2D7D" w:rsidRDefault="00BB2D7D" w:rsidP="00DE04B8">
      <w:pPr>
        <w:pStyle w:val="Prrafodelista"/>
        <w:numPr>
          <w:ilvl w:val="0"/>
          <w:numId w:val="8"/>
        </w:numPr>
        <w:spacing w:after="0" w:line="240" w:lineRule="auto"/>
        <w:jc w:val="both"/>
      </w:pPr>
      <w:r>
        <w:t>Falta de Actualización de la información de las cuentas bancarias, para el pago a municipios</w:t>
      </w:r>
    </w:p>
    <w:p w:rsidR="00BB2D7D" w:rsidRDefault="00BB2D7D" w:rsidP="00DE04B8">
      <w:pPr>
        <w:pStyle w:val="Prrafodelista"/>
        <w:numPr>
          <w:ilvl w:val="0"/>
          <w:numId w:val="8"/>
        </w:numPr>
        <w:jc w:val="both"/>
      </w:pPr>
      <w:r>
        <w:t>Procesos Manuales</w:t>
      </w:r>
    </w:p>
    <w:p w:rsidR="00BB2D7D" w:rsidRDefault="00BB2D7D" w:rsidP="00DE04B8">
      <w:pPr>
        <w:jc w:val="both"/>
      </w:pPr>
      <w:r>
        <w:t>Se</w:t>
      </w:r>
      <w:r w:rsidR="00F9721B">
        <w:t xml:space="preserve"> solicitó una plataforma </w:t>
      </w:r>
      <w:r>
        <w:t>integral para el cálculo de las distribuciones, que pueda cumplir los objetivos establecidos para este proyecto.</w:t>
      </w:r>
    </w:p>
    <w:p w:rsidR="003D0C16" w:rsidRPr="00AC0C1D" w:rsidRDefault="006F01F8" w:rsidP="00AC0C1D">
      <w:pPr>
        <w:pStyle w:val="Ttulo2"/>
        <w:rPr>
          <w:color w:val="auto"/>
        </w:rPr>
      </w:pPr>
      <w:bookmarkStart w:id="3" w:name="_Toc108771283"/>
      <w:r>
        <w:rPr>
          <w:color w:val="auto"/>
        </w:rPr>
        <w:t>Generalidades Técnicas para la plataforma</w:t>
      </w:r>
      <w:bookmarkEnd w:id="3"/>
    </w:p>
    <w:p w:rsidR="00911663" w:rsidRPr="00911663" w:rsidRDefault="00911663" w:rsidP="00911663">
      <w:pPr>
        <w:pStyle w:val="Ttulo3"/>
        <w:rPr>
          <w:color w:val="auto"/>
        </w:rPr>
      </w:pPr>
      <w:bookmarkStart w:id="4" w:name="_Toc108771284"/>
      <w:r w:rsidRPr="00911663">
        <w:rPr>
          <w:color w:val="auto"/>
        </w:rPr>
        <w:t xml:space="preserve">¿Qué es </w:t>
      </w:r>
      <w:proofErr w:type="spellStart"/>
      <w:r w:rsidRPr="00911663">
        <w:rPr>
          <w:color w:val="auto"/>
        </w:rPr>
        <w:t>php</w:t>
      </w:r>
      <w:proofErr w:type="spellEnd"/>
      <w:r w:rsidRPr="00911663">
        <w:rPr>
          <w:color w:val="auto"/>
        </w:rPr>
        <w:t>?</w:t>
      </w:r>
      <w:bookmarkEnd w:id="4"/>
    </w:p>
    <w:p w:rsidR="00911663" w:rsidRDefault="00911663" w:rsidP="00911663">
      <w:pPr>
        <w:jc w:val="both"/>
      </w:pPr>
      <w:r w:rsidRPr="00911663">
        <w:t xml:space="preserve">HP es un lenguaje de código abierto muy popular, adecuado para desarrollo de página web dinámicas y que puede ser incrustado en HTML. Es popular porque un gran número de páginas y portales web están creadas con PHP. </w:t>
      </w:r>
    </w:p>
    <w:p w:rsidR="001B7CEF" w:rsidRPr="00911663" w:rsidRDefault="001B7CEF" w:rsidP="00911663">
      <w:pPr>
        <w:jc w:val="both"/>
        <w:rPr>
          <w:bCs/>
        </w:rPr>
      </w:pPr>
      <w:r>
        <w:t xml:space="preserve">Se eligió </w:t>
      </w:r>
      <w:r w:rsidRPr="001B7CEF">
        <w:t xml:space="preserve">PHP </w:t>
      </w:r>
      <w:r w:rsidRPr="001B7CEF">
        <w:rPr>
          <w:bCs/>
        </w:rPr>
        <w:t>porque:</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S</w:t>
      </w:r>
      <w:r w:rsidR="00205E82" w:rsidRPr="001B7CEF">
        <w:rPr>
          <w:bCs/>
        </w:rPr>
        <w:t>intaxis y arquitectura es simple y cumple estándares básicos de la program</w:t>
      </w:r>
      <w:r w:rsidRPr="001B7CEF">
        <w:rPr>
          <w:bCs/>
        </w:rPr>
        <w:t>ación orientada a objetos (OOP)</w:t>
      </w:r>
    </w:p>
    <w:p w:rsidR="001B7CEF" w:rsidRPr="001B7CEF" w:rsidRDefault="001B7CEF" w:rsidP="001B7CEF">
      <w:pPr>
        <w:pStyle w:val="Prrafodelista"/>
        <w:numPr>
          <w:ilvl w:val="0"/>
          <w:numId w:val="7"/>
        </w:numPr>
        <w:jc w:val="both"/>
        <w:rPr>
          <w:rFonts w:ascii="Segoe UI" w:hAnsi="Segoe UI" w:cs="Segoe UI"/>
          <w:color w:val="333333"/>
        </w:rPr>
      </w:pPr>
      <w:r w:rsidRPr="001B7CEF">
        <w:rPr>
          <w:bCs/>
        </w:rPr>
        <w:t>N</w:t>
      </w:r>
      <w:r w:rsidR="00205E82" w:rsidRPr="001B7CEF">
        <w:rPr>
          <w:bCs/>
        </w:rPr>
        <w:t>o requiere complejos entornos para su d</w:t>
      </w:r>
      <w:r>
        <w:rPr>
          <w:bCs/>
        </w:rPr>
        <w:t>esarrollo</w:t>
      </w:r>
    </w:p>
    <w:p w:rsidR="001B7CEF" w:rsidRPr="001B7CEF" w:rsidRDefault="00205E82" w:rsidP="001B7CEF">
      <w:pPr>
        <w:pStyle w:val="Prrafodelista"/>
        <w:numPr>
          <w:ilvl w:val="0"/>
          <w:numId w:val="7"/>
        </w:numPr>
        <w:jc w:val="both"/>
        <w:rPr>
          <w:rFonts w:ascii="Segoe UI" w:hAnsi="Segoe UI" w:cs="Segoe UI"/>
          <w:color w:val="333333"/>
        </w:rPr>
      </w:pPr>
      <w:r w:rsidRPr="001B7CEF">
        <w:rPr>
          <w:bCs/>
        </w:rPr>
        <w:t>Posee una curva de aprendizaje muy baja</w:t>
      </w:r>
    </w:p>
    <w:p w:rsidR="00205E82" w:rsidRPr="006F01F8" w:rsidRDefault="00205E82" w:rsidP="00205E82">
      <w:pPr>
        <w:pStyle w:val="Prrafodelista"/>
        <w:numPr>
          <w:ilvl w:val="0"/>
          <w:numId w:val="7"/>
        </w:numPr>
        <w:jc w:val="both"/>
        <w:rPr>
          <w:rFonts w:ascii="Segoe UI" w:hAnsi="Segoe UI" w:cs="Segoe UI"/>
          <w:color w:val="333333"/>
        </w:rPr>
      </w:pPr>
      <w:r w:rsidRPr="001B7CEF">
        <w:t>Fácil acceso e in</w:t>
      </w:r>
      <w:r w:rsidR="001B7CEF">
        <w:t xml:space="preserve">tegración con </w:t>
      </w:r>
      <w:r w:rsidR="009356FE">
        <w:t>la base</w:t>
      </w:r>
      <w:r w:rsidR="001B7CEF">
        <w:t xml:space="preserve"> de datos.</w:t>
      </w:r>
    </w:p>
    <w:p w:rsidR="003D0C16" w:rsidRPr="00B53FD1" w:rsidRDefault="00911663" w:rsidP="00B53FD1">
      <w:pPr>
        <w:pStyle w:val="Ttulo3"/>
        <w:rPr>
          <w:color w:val="auto"/>
        </w:rPr>
      </w:pPr>
      <w:bookmarkStart w:id="5" w:name="_Toc108771285"/>
      <w:r>
        <w:rPr>
          <w:color w:val="auto"/>
        </w:rPr>
        <w:t>¿Qué es Laravel?</w:t>
      </w:r>
      <w:bookmarkEnd w:id="5"/>
    </w:p>
    <w:p w:rsidR="00572F93" w:rsidRDefault="0072229D" w:rsidP="006C0110">
      <w:pPr>
        <w:jc w:val="both"/>
      </w:pPr>
      <w:r>
        <w:t xml:space="preserve">Durante la etapa de diseño se tuvieron en consideración diferentes frameworks de desarrollo web y finalmente se optó por la utilización de Laravel. </w:t>
      </w:r>
    </w:p>
    <w:p w:rsidR="006C0110" w:rsidRDefault="0072229D" w:rsidP="006C0110">
      <w:pPr>
        <w:jc w:val="both"/>
      </w:pPr>
      <w:r>
        <w:t xml:space="preserve">Su principal característica es que se basa en el paradigma de diseño MVC, el cual organiza el código de la aplicación en tres grandes bloques: Modelo, Vista y Controlador. Uno de los motivos principales que han llevado a emplear Laravel como framework de desarrollo es su facilidad de instalación. Laravel solo requiere del gestor de paquetes Composer para su instalación. Con solo unos pocos comandos tendremos un proyecto base listo para empezar a desarrollar. </w:t>
      </w:r>
    </w:p>
    <w:p w:rsidR="003D0C16" w:rsidRPr="009356FE" w:rsidRDefault="003D0C16" w:rsidP="009356FE">
      <w:pPr>
        <w:pStyle w:val="Ttulo4"/>
        <w:rPr>
          <w:color w:val="auto"/>
        </w:rPr>
      </w:pPr>
      <w:r w:rsidRPr="009356FE">
        <w:rPr>
          <w:color w:val="auto"/>
        </w:rPr>
        <w:t>Arquitectura MVC</w:t>
      </w:r>
      <w:r w:rsidR="00F15E40">
        <w:rPr>
          <w:color w:val="auto"/>
        </w:rPr>
        <w:t xml:space="preserve"> (modelo-vista-</w:t>
      </w:r>
      <w:r w:rsidR="006F01F8">
        <w:rPr>
          <w:color w:val="auto"/>
        </w:rPr>
        <w:t>controlador)</w:t>
      </w:r>
    </w:p>
    <w:p w:rsidR="00572F93" w:rsidRDefault="0072229D" w:rsidP="008170F2">
      <w:pPr>
        <w:jc w:val="both"/>
      </w:pPr>
      <w:r>
        <w:t xml:space="preserve">Como ya hemos mencionado anteriormente, Laravel presenta una arquitectura basada en el patrón modelo-vista-controlador, también conocido como MVC. Esta forma de organizar el código de la aplicación establece tres capas o bloques independientes entre sí pero que se comunican entre ellos. </w:t>
      </w:r>
    </w:p>
    <w:p w:rsidR="00572F93" w:rsidRDefault="0072229D" w:rsidP="008170F2">
      <w:pPr>
        <w:jc w:val="both"/>
      </w:pPr>
      <w:r>
        <w:t xml:space="preserve">En primer lugar, el modelo gestiona el acceso a los datos de nuestra aplicación, así como de su persistencia. El modelo permite abstraer el código de nuestra aplicación de la forma en la que se almacenan los datos. Además, se encarga también de implementar los privilegios de acceso que se hayan descrito en las especificaciones de la aplicación. </w:t>
      </w:r>
    </w:p>
    <w:p w:rsidR="00572F93" w:rsidRDefault="0072229D" w:rsidP="008170F2">
      <w:pPr>
        <w:jc w:val="both"/>
      </w:pPr>
      <w:r>
        <w:t xml:space="preserve">En segundo lugar, la vista constituye la interfaz entre el usuario y la aplicación. La vista se encarga de mostrar los datos que ha solicitado el usuario, permitiéndole interactuar con ellos a través de diferentes eventos. </w:t>
      </w:r>
    </w:p>
    <w:p w:rsidR="00572F93" w:rsidRDefault="0072229D" w:rsidP="008170F2">
      <w:pPr>
        <w:jc w:val="both"/>
      </w:pPr>
      <w:r>
        <w:t xml:space="preserve">Por último, el controlador se encarga de gestionar los eventos que produce el usuario a través de la vista, así como de interactuar con la información contenida en el modelo. En cierto modo, el controlador establece el puente de comunicación entre el modelo y la vista, y constituye la lógica interna de la aplicación. </w:t>
      </w:r>
    </w:p>
    <w:p w:rsidR="0072229D" w:rsidRDefault="00E367D9" w:rsidP="008170F2">
      <w:pPr>
        <w:jc w:val="both"/>
      </w:pPr>
      <w:r>
        <w:t>En</w:t>
      </w:r>
      <w:r w:rsidR="0072229D">
        <w:t xml:space="preserve"> una aplicación basada en el patrón MVC, el usuario realiza una petición a través de la vista. Esta petición es procesada por el controlador, que es quién se comunicará con el modelo para obtener la información, gestionarla y mandarla de vuelta a la vista. Por último, la vista mostrará los datos y la respuesta al usuario</w:t>
      </w:r>
      <w:r w:rsidR="00572F93">
        <w:t>.</w:t>
      </w:r>
    </w:p>
    <w:p w:rsidR="00572F93" w:rsidRDefault="00572F93" w:rsidP="0072229D">
      <w:r>
        <w:rPr>
          <w:noProof/>
          <w:lang w:val="es-MX" w:eastAsia="es-MX"/>
        </w:rPr>
        <w:drawing>
          <wp:inline distT="0" distB="0" distL="0" distR="0" wp14:anchorId="06BE37B1" wp14:editId="468EE258">
            <wp:extent cx="5840083" cy="247777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35" t="23512" r="7686" b="9494"/>
                    <a:stretch/>
                  </pic:blipFill>
                  <pic:spPr bwMode="auto">
                    <a:xfrm>
                      <a:off x="0" y="0"/>
                      <a:ext cx="5852608" cy="2483084"/>
                    </a:xfrm>
                    <a:prstGeom prst="rect">
                      <a:avLst/>
                    </a:prstGeom>
                    <a:ln>
                      <a:noFill/>
                    </a:ln>
                    <a:extLst>
                      <a:ext uri="{53640926-AAD7-44D8-BBD7-CCE9431645EC}">
                        <a14:shadowObscured xmlns:a14="http://schemas.microsoft.com/office/drawing/2010/main"/>
                      </a:ext>
                    </a:extLst>
                  </pic:spPr>
                </pic:pic>
              </a:graphicData>
            </a:graphic>
          </wp:inline>
        </w:drawing>
      </w:r>
    </w:p>
    <w:p w:rsidR="00BA21D6" w:rsidRDefault="00BA21D6" w:rsidP="00572F93">
      <w:pPr>
        <w:jc w:val="center"/>
        <w:rPr>
          <w:b/>
          <w:i/>
          <w:sz w:val="20"/>
        </w:rPr>
      </w:pPr>
    </w:p>
    <w:p w:rsidR="00572F93" w:rsidRDefault="00572F93" w:rsidP="00572F93">
      <w:pPr>
        <w:jc w:val="center"/>
        <w:rPr>
          <w:i/>
          <w:sz w:val="20"/>
        </w:rPr>
      </w:pPr>
      <w:r w:rsidRPr="008D5216">
        <w:rPr>
          <w:b/>
          <w:i/>
          <w:sz w:val="20"/>
        </w:rPr>
        <w:t>Ilustración:</w:t>
      </w:r>
      <w:r w:rsidRPr="008D5216">
        <w:rPr>
          <w:i/>
          <w:sz w:val="20"/>
        </w:rPr>
        <w:t xml:space="preserve"> Enrutamiento con Laravel</w:t>
      </w:r>
    </w:p>
    <w:p w:rsidR="00BA21D6" w:rsidRDefault="00BA21D6" w:rsidP="00572F93">
      <w:pPr>
        <w:jc w:val="center"/>
        <w:rPr>
          <w:i/>
          <w:sz w:val="20"/>
        </w:rPr>
      </w:pPr>
    </w:p>
    <w:p w:rsidR="00BA21D6" w:rsidRDefault="00BA21D6" w:rsidP="00572F93">
      <w:pPr>
        <w:jc w:val="center"/>
        <w:rPr>
          <w:i/>
          <w:sz w:val="20"/>
        </w:rPr>
      </w:pPr>
    </w:p>
    <w:p w:rsidR="003D0C16" w:rsidRDefault="003D0C16" w:rsidP="00B53FD1">
      <w:pPr>
        <w:pStyle w:val="Ttulo2"/>
        <w:rPr>
          <w:color w:val="auto"/>
        </w:rPr>
      </w:pPr>
      <w:bookmarkStart w:id="6" w:name="_Toc108771286"/>
      <w:r w:rsidRPr="00B53FD1">
        <w:rPr>
          <w:color w:val="auto"/>
        </w:rPr>
        <w:t>Análisis</w:t>
      </w:r>
      <w:bookmarkEnd w:id="6"/>
    </w:p>
    <w:p w:rsidR="00BA21D6" w:rsidRDefault="00BA21D6" w:rsidP="003D5BD5">
      <w:pPr>
        <w:spacing w:after="0"/>
        <w:jc w:val="both"/>
      </w:pPr>
      <w:r>
        <w:t>Es una aplicación web surgida de la necesidad de establecer un medio de comunicación eficaz entre los usuarios de la SFyTGE y municipios, ahorrando tiempo y esfuerzo a los usuarios.</w:t>
      </w:r>
    </w:p>
    <w:p w:rsidR="00656788" w:rsidRDefault="00656788" w:rsidP="003D5BD5">
      <w:pPr>
        <w:spacing w:after="0"/>
        <w:jc w:val="both"/>
      </w:pPr>
    </w:p>
    <w:p w:rsidR="003D5BD5" w:rsidRDefault="00BA21D6" w:rsidP="003D5BD5">
      <w:pPr>
        <w:spacing w:after="0"/>
        <w:jc w:val="both"/>
      </w:pPr>
      <w:r>
        <w:t xml:space="preserve">A partir de este desarrollo inicial, que sigue en constante evolución dando lugar a un conjunto de información y herramientas, permitiendo que las nuevas funcionalidades que van surgiendo puedan ser implementadas e incluidas en futuras versiones sin que su adaptación al resto de la aplicación sea en absoluto difícil </w:t>
      </w:r>
      <w:r w:rsidR="003D5BD5">
        <w:t xml:space="preserve">por el enfoque del proyecto </w:t>
      </w:r>
      <w:r w:rsidR="003D5BD5" w:rsidRPr="003D5BD5">
        <w:t xml:space="preserve">ágil de software para la toma de decisiones </w:t>
      </w:r>
      <w:r w:rsidR="003D5BD5">
        <w:t xml:space="preserve">,que </w:t>
      </w:r>
      <w:r w:rsidR="003D5BD5" w:rsidRPr="003D5BD5">
        <w:t>en el desarrollo iterativo e incremental, donde los requisitos y soluciones evolucionan con el tiempo según la necesidad del proyecto.</w:t>
      </w:r>
    </w:p>
    <w:p w:rsidR="003D5BD5" w:rsidRDefault="003D5BD5" w:rsidP="003D5BD5">
      <w:pPr>
        <w:spacing w:after="0"/>
        <w:jc w:val="both"/>
      </w:pPr>
    </w:p>
    <w:p w:rsidR="00E367D9" w:rsidRDefault="00BA21D6" w:rsidP="003D5BD5">
      <w:pPr>
        <w:spacing w:after="0"/>
        <w:jc w:val="both"/>
      </w:pPr>
      <w:r>
        <w:t>A continuación, se describe el entorno de la aplicación, los almacenes de datos que se</w:t>
      </w:r>
      <w:r w:rsidR="003D5BD5">
        <w:t xml:space="preserve"> u</w:t>
      </w:r>
      <w:r>
        <w:t>tilizan y su acceso, cómo se realiza el acceso a la aplicación en sí y finalmente, una visión</w:t>
      </w:r>
      <w:r w:rsidR="003D5BD5">
        <w:t xml:space="preserve"> g</w:t>
      </w:r>
      <w:r>
        <w:t>eneral de la aplicación y las partes que la componen.</w:t>
      </w:r>
    </w:p>
    <w:p w:rsidR="00BA21D6" w:rsidRPr="00E367D9" w:rsidRDefault="00BA21D6" w:rsidP="00BA21D6">
      <w:pPr>
        <w:spacing w:after="0"/>
        <w:jc w:val="both"/>
      </w:pPr>
    </w:p>
    <w:p w:rsidR="003D0C16" w:rsidRDefault="003D0C16" w:rsidP="00B53FD1">
      <w:pPr>
        <w:pStyle w:val="Ttulo2"/>
        <w:rPr>
          <w:color w:val="auto"/>
        </w:rPr>
      </w:pPr>
      <w:bookmarkStart w:id="7" w:name="_Toc108771287"/>
      <w:r w:rsidRPr="00B53FD1">
        <w:rPr>
          <w:color w:val="auto"/>
        </w:rPr>
        <w:t>Entorno de aplicación y Orígenes de datos</w:t>
      </w:r>
      <w:bookmarkEnd w:id="7"/>
    </w:p>
    <w:p w:rsidR="00AB4FA4" w:rsidRDefault="0013490C" w:rsidP="0013490C">
      <w:pPr>
        <w:jc w:val="both"/>
      </w:pPr>
      <w:r>
        <w:t xml:space="preserve">Como ya habíamos mencionado, la aplicación web tiene como uno de sus objetivos facilitar el acceso a la información a los usuarios de la </w:t>
      </w:r>
      <w:r w:rsidR="0038309B">
        <w:t>SFyTGE</w:t>
      </w:r>
      <w:r>
        <w:t xml:space="preserve"> y municipios. Esta información se encuentra almacenada en una base de datos MariaDB </w:t>
      </w:r>
      <w:r w:rsidR="00E367D9">
        <w:t xml:space="preserve">Versión </w:t>
      </w:r>
      <w:r w:rsidR="00C128DB">
        <w:t xml:space="preserve">10.3, el código de la aplicación es desarrollado con PHP Versión 8.0.2 y Laravel Versión 9.19. Tanto la base de datos como la aplicación web se hospedan en un servidor proporcionado </w:t>
      </w:r>
      <w:r>
        <w:t xml:space="preserve">por el área de TI de la </w:t>
      </w:r>
      <w:r w:rsidR="0038309B">
        <w:t>SFyTGE</w:t>
      </w:r>
      <w:r>
        <w:t xml:space="preserve"> bajo el entorno Linux</w:t>
      </w:r>
      <w:r w:rsidR="00AB4FA4">
        <w:t>.</w:t>
      </w:r>
    </w:p>
    <w:p w:rsidR="00085752" w:rsidRDefault="0013490C" w:rsidP="00E367D9">
      <w:pPr>
        <w:jc w:val="both"/>
      </w:pPr>
      <w:r>
        <w:t xml:space="preserve">Este servidor se ejecuta en </w:t>
      </w:r>
      <w:r w:rsidR="00A4094F">
        <w:t>el</w:t>
      </w:r>
      <w:r>
        <w:t xml:space="preserve"> </w:t>
      </w:r>
      <w:r w:rsidR="00A4094F">
        <w:t>site</w:t>
      </w:r>
      <w:r>
        <w:t xml:space="preserve"> de la empresa y se encuentra conectado a la red interna, por lo que solamente es accesible a través de la red local (LAN) de la empresa. </w:t>
      </w:r>
    </w:p>
    <w:p w:rsidR="00AB4FA4" w:rsidRDefault="00AB4FA4" w:rsidP="00AB4FA4">
      <w:pPr>
        <w:jc w:val="center"/>
        <w:rPr>
          <w:i/>
          <w:sz w:val="20"/>
        </w:rPr>
      </w:pPr>
      <w:r>
        <w:rPr>
          <w:noProof/>
          <w:lang w:val="es-MX" w:eastAsia="es-MX"/>
        </w:rPr>
        <w:drawing>
          <wp:inline distT="0" distB="0" distL="0" distR="0" wp14:anchorId="65BF7E0D" wp14:editId="7E53A9C9">
            <wp:extent cx="40576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Pr>
          <w:i/>
          <w:sz w:val="20"/>
        </w:rPr>
        <w:t>Propuesta de arquitectura entorno Desarrollo</w:t>
      </w:r>
    </w:p>
    <w:p w:rsidR="00085752" w:rsidRDefault="0013490C" w:rsidP="00E367D9">
      <w:pPr>
        <w:jc w:val="both"/>
      </w:pPr>
      <w:r>
        <w:t xml:space="preserve">Como es lógico, el contenido de esta información es de suma importancia para la </w:t>
      </w:r>
      <w:r w:rsidR="0038309B">
        <w:t>SFyTGE</w:t>
      </w:r>
      <w:r>
        <w:t xml:space="preserve">, por lo que se ha prestado especial atención a la seguridad en el acceso a estos datos. </w:t>
      </w:r>
    </w:p>
    <w:p w:rsidR="00181505" w:rsidRDefault="00181505" w:rsidP="00E367D9">
      <w:pPr>
        <w:jc w:val="both"/>
      </w:pPr>
      <w:r>
        <w:t>Se consideró implementar la seguridad con OAuth2.0, consiste en delegar la autenticación de usuario al servicio que gestiona las cuentas, de modo que sea éste quien otorgue el acceso para las aplicaciones de terceros. Provee un flujo de autorización para aplicaciones web, aplicaciones móviles e incluso programas de escritorio.</w:t>
      </w:r>
    </w:p>
    <w:p w:rsidR="001B03B5" w:rsidRDefault="001B03B5" w:rsidP="00566E5B">
      <w:pPr>
        <w:jc w:val="center"/>
      </w:pPr>
      <w:r w:rsidRPr="00A56074">
        <w:rPr>
          <w:noProof/>
          <w:lang w:val="es-MX" w:eastAsia="es-MX"/>
        </w:rPr>
        <w:drawing>
          <wp:inline distT="0" distB="0" distL="0" distR="0" wp14:anchorId="3E3B2910" wp14:editId="7EA32D91">
            <wp:extent cx="4675517" cy="2381138"/>
            <wp:effectExtent l="0" t="0" r="0" b="635"/>
            <wp:docPr id="1026" name="Picture 2" descr="https://arquitecturacloud.com/wp-content/uploads/2020/05/oauth-segurida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arquitecturacloud.com/wp-content/uploads/2020/05/oauth-seguridad.png"/>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255" cy="2388135"/>
                    </a:xfrm>
                    <a:prstGeom prst="rect">
                      <a:avLst/>
                    </a:prstGeom>
                    <a:noFill/>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 OAuth 2.0</w:t>
      </w:r>
    </w:p>
    <w:p w:rsidR="008440C8" w:rsidRDefault="008440C8" w:rsidP="004752AA">
      <w:pPr>
        <w:jc w:val="both"/>
        <w:rPr>
          <w:lang w:val="es-MX"/>
        </w:rPr>
      </w:pPr>
      <w:r>
        <w:rPr>
          <w:lang w:val="es-MX"/>
        </w:rPr>
        <w:t>El acceso para los usuarios mediante</w:t>
      </w:r>
      <w:r w:rsidR="003C61B7" w:rsidRPr="008440C8">
        <w:rPr>
          <w:lang w:val="es-MX"/>
        </w:rPr>
        <w:t xml:space="preserve"> claves y contraseñas encriptadas</w:t>
      </w:r>
      <w:r>
        <w:rPr>
          <w:lang w:val="es-MX"/>
        </w:rPr>
        <w:t>, r</w:t>
      </w:r>
      <w:r w:rsidR="003C61B7" w:rsidRPr="008440C8">
        <w:rPr>
          <w:lang w:val="es-MX"/>
        </w:rPr>
        <w:t xml:space="preserve">utas de </w:t>
      </w:r>
      <w:r>
        <w:rPr>
          <w:lang w:val="es-MX"/>
        </w:rPr>
        <w:t>a</w:t>
      </w:r>
      <w:r w:rsidR="003C61B7" w:rsidRPr="008440C8">
        <w:rPr>
          <w:lang w:val="es-MX"/>
        </w:rPr>
        <w:t xml:space="preserve">cceso </w:t>
      </w:r>
      <w:r>
        <w:rPr>
          <w:lang w:val="es-MX"/>
        </w:rPr>
        <w:t>protegidas</w:t>
      </w:r>
      <w:r w:rsidR="004752AA">
        <w:rPr>
          <w:lang w:val="es-MX"/>
        </w:rPr>
        <w:t xml:space="preserve"> (DNS</w:t>
      </w:r>
      <w:r w:rsidR="00334BEC">
        <w:rPr>
          <w:lang w:val="es-MX"/>
        </w:rPr>
        <w:t>), no</w:t>
      </w:r>
      <w:r w:rsidR="003C61B7" w:rsidRPr="008440C8">
        <w:rPr>
          <w:lang w:val="es-MX"/>
        </w:rPr>
        <w:t xml:space="preserve"> se puede ingresar, si no está en </w:t>
      </w:r>
      <w:r w:rsidR="003C61B7" w:rsidRPr="008440C8">
        <w:rPr>
          <w:b/>
          <w:bCs/>
          <w:lang w:val="es-MX"/>
        </w:rPr>
        <w:t>sesión activa</w:t>
      </w:r>
      <w:r>
        <w:rPr>
          <w:b/>
          <w:bCs/>
          <w:lang w:val="es-MX"/>
        </w:rPr>
        <w:t>, b</w:t>
      </w:r>
      <w:r>
        <w:rPr>
          <w:lang w:val="es-MX"/>
        </w:rPr>
        <w:t>loqueo de sesión se debe c</w:t>
      </w:r>
      <w:r w:rsidR="003C61B7" w:rsidRPr="008440C8">
        <w:rPr>
          <w:lang w:val="es-MX"/>
        </w:rPr>
        <w:t xml:space="preserve">onfigurar el </w:t>
      </w:r>
      <w:r w:rsidR="003C61B7" w:rsidRPr="008440C8">
        <w:rPr>
          <w:b/>
          <w:bCs/>
          <w:lang w:val="es-MX"/>
        </w:rPr>
        <w:t>tiempo de actividad</w:t>
      </w:r>
      <w:r w:rsidR="003C61B7" w:rsidRPr="008440C8">
        <w:rPr>
          <w:lang w:val="es-MX"/>
        </w:rPr>
        <w:t xml:space="preserve">, </w:t>
      </w:r>
      <w:r w:rsidR="004752AA">
        <w:rPr>
          <w:lang w:val="es-MX"/>
        </w:rPr>
        <w:t>p</w:t>
      </w:r>
      <w:r w:rsidR="003C61B7" w:rsidRPr="008440C8">
        <w:rPr>
          <w:lang w:val="es-MX"/>
        </w:rPr>
        <w:t xml:space="preserve">olíticas de seguridad </w:t>
      </w:r>
      <w:r w:rsidRPr="008440C8">
        <w:rPr>
          <w:lang w:val="es-MX"/>
        </w:rPr>
        <w:t>establecidas</w:t>
      </w:r>
      <w:r w:rsidR="004752AA">
        <w:rPr>
          <w:lang w:val="es-MX"/>
        </w:rPr>
        <w:t>, es decir</w:t>
      </w:r>
      <w:r w:rsidR="003C61B7" w:rsidRPr="008440C8">
        <w:rPr>
          <w:lang w:val="es-MX"/>
        </w:rPr>
        <w:t xml:space="preserve"> </w:t>
      </w:r>
      <w:r w:rsidR="004752AA">
        <w:rPr>
          <w:b/>
          <w:bCs/>
          <w:lang w:val="es-MX"/>
        </w:rPr>
        <w:t xml:space="preserve">reglas de TI de la </w:t>
      </w:r>
      <w:r w:rsidR="0038309B">
        <w:rPr>
          <w:b/>
          <w:bCs/>
          <w:lang w:val="es-MX"/>
        </w:rPr>
        <w:t>SFyTGE</w:t>
      </w:r>
      <w:r w:rsidR="004752AA">
        <w:rPr>
          <w:b/>
          <w:bCs/>
          <w:lang w:val="es-MX"/>
        </w:rPr>
        <w:t>, r</w:t>
      </w:r>
      <w:r w:rsidR="003C61B7" w:rsidRPr="008440C8">
        <w:rPr>
          <w:b/>
          <w:bCs/>
          <w:lang w:val="es-MX"/>
        </w:rPr>
        <w:t xml:space="preserve">oles de usuario </w:t>
      </w:r>
      <w:r w:rsidR="004752AA">
        <w:rPr>
          <w:lang w:val="es-MX"/>
        </w:rPr>
        <w:t>(</w:t>
      </w:r>
      <w:r w:rsidR="003C61B7" w:rsidRPr="008440C8">
        <w:rPr>
          <w:lang w:val="es-MX"/>
        </w:rPr>
        <w:t>acceso a sus procesos / menús / aprobaciones</w:t>
      </w:r>
      <w:r w:rsidR="004752AA">
        <w:rPr>
          <w:lang w:val="es-MX"/>
        </w:rPr>
        <w:t xml:space="preserve"> asignadas), r</w:t>
      </w:r>
      <w:r w:rsidR="003C61B7" w:rsidRPr="008440C8">
        <w:rPr>
          <w:lang w:val="es-MX"/>
        </w:rPr>
        <w:t>u</w:t>
      </w:r>
      <w:r w:rsidR="004752AA">
        <w:rPr>
          <w:lang w:val="es-MX"/>
        </w:rPr>
        <w:t xml:space="preserve">tas de peticiones </w:t>
      </w:r>
      <w:r w:rsidR="004752AA" w:rsidRPr="008440C8">
        <w:rPr>
          <w:lang w:val="es-MX"/>
        </w:rPr>
        <w:t>de</w:t>
      </w:r>
      <w:r w:rsidR="003C61B7" w:rsidRPr="008440C8">
        <w:rPr>
          <w:lang w:val="es-MX"/>
        </w:rPr>
        <w:t xml:space="preserve"> tipo POST para la </w:t>
      </w:r>
      <w:r w:rsidR="003C61B7" w:rsidRPr="008440C8">
        <w:rPr>
          <w:b/>
          <w:bCs/>
          <w:lang w:val="es-MX"/>
        </w:rPr>
        <w:t>protección de datos</w:t>
      </w:r>
      <w:r w:rsidR="004752AA">
        <w:rPr>
          <w:lang w:val="es-MX"/>
        </w:rPr>
        <w:t>, c</w:t>
      </w:r>
      <w:r w:rsidR="004752AA">
        <w:rPr>
          <w:b/>
          <w:bCs/>
          <w:lang w:val="es-MX"/>
        </w:rPr>
        <w:t>ertificados de Seguridad</w:t>
      </w:r>
      <w:r w:rsidR="003C61B7" w:rsidRPr="008440C8">
        <w:rPr>
          <w:b/>
          <w:bCs/>
          <w:lang w:val="es-MX"/>
        </w:rPr>
        <w:t xml:space="preserve"> </w:t>
      </w:r>
      <w:r w:rsidR="003C61B7" w:rsidRPr="008440C8">
        <w:rPr>
          <w:lang w:val="es-MX"/>
        </w:rPr>
        <w:t>proporcionados por (</w:t>
      </w:r>
      <w:r w:rsidR="0038309B">
        <w:rPr>
          <w:lang w:val="es-MX"/>
        </w:rPr>
        <w:t>SFyTGE</w:t>
      </w:r>
      <w:r w:rsidR="003C61B7" w:rsidRPr="008440C8">
        <w:rPr>
          <w:lang w:val="es-MX"/>
        </w:rPr>
        <w:t>).</w:t>
      </w:r>
    </w:p>
    <w:p w:rsidR="00352C7A" w:rsidRDefault="00352C7A" w:rsidP="004752AA">
      <w:pPr>
        <w:jc w:val="both"/>
        <w:rPr>
          <w:lang w:val="es-MX"/>
        </w:rPr>
      </w:pPr>
      <w:r>
        <w:rPr>
          <w:lang w:val="es-MX"/>
        </w:rPr>
        <w:t xml:space="preserve">Las credenciales de acceso </w:t>
      </w:r>
      <w:r w:rsidR="00334BEC">
        <w:rPr>
          <w:lang w:val="es-MX"/>
        </w:rPr>
        <w:t>al BD</w:t>
      </w:r>
      <w:r>
        <w:rPr>
          <w:lang w:val="es-MX"/>
        </w:rPr>
        <w:t xml:space="preserve"> van a estar </w:t>
      </w:r>
      <w:r w:rsidR="00334BEC">
        <w:rPr>
          <w:lang w:val="es-MX"/>
        </w:rPr>
        <w:t>embebidas</w:t>
      </w:r>
      <w:r>
        <w:rPr>
          <w:lang w:val="es-MX"/>
        </w:rPr>
        <w:t xml:space="preserve"> en la aplicación</w:t>
      </w:r>
      <w:r w:rsidR="001B03B5">
        <w:rPr>
          <w:lang w:val="es-MX"/>
        </w:rPr>
        <w:t>.</w:t>
      </w:r>
    </w:p>
    <w:p w:rsidR="001B03B5" w:rsidRDefault="001B03B5" w:rsidP="001B03B5">
      <w:pPr>
        <w:jc w:val="center"/>
        <w:rPr>
          <w:i/>
          <w:sz w:val="20"/>
        </w:rPr>
      </w:pPr>
      <w:r>
        <w:rPr>
          <w:noProof/>
          <w:lang w:val="es-MX" w:eastAsia="es-MX"/>
        </w:rPr>
        <w:drawing>
          <wp:inline distT="0" distB="0" distL="0" distR="0" wp14:anchorId="7392764D" wp14:editId="54D15CDC">
            <wp:extent cx="4949771" cy="2667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56" t="25357" r="17006" b="3401"/>
                    <a:stretch/>
                  </pic:blipFill>
                  <pic:spPr bwMode="auto">
                    <a:xfrm>
                      <a:off x="0" y="0"/>
                      <a:ext cx="4958486" cy="2671696"/>
                    </a:xfrm>
                    <a:prstGeom prst="rect">
                      <a:avLst/>
                    </a:prstGeom>
                    <a:ln>
                      <a:noFill/>
                    </a:ln>
                    <a:extLst>
                      <a:ext uri="{53640926-AAD7-44D8-BBD7-CCE9431645EC}">
                        <a14:shadowObscured xmlns:a14="http://schemas.microsoft.com/office/drawing/2010/main"/>
                      </a:ext>
                    </a:extLst>
                  </pic:spPr>
                </pic:pic>
              </a:graphicData>
            </a:graphic>
          </wp:inline>
        </w:drawing>
      </w:r>
    </w:p>
    <w:p w:rsidR="001B03B5" w:rsidRDefault="001B03B5" w:rsidP="001B03B5">
      <w:pPr>
        <w:jc w:val="center"/>
        <w:rPr>
          <w:i/>
          <w:sz w:val="20"/>
        </w:rPr>
      </w:pPr>
      <w:r w:rsidRPr="008D5216">
        <w:rPr>
          <w:b/>
          <w:i/>
          <w:sz w:val="20"/>
        </w:rPr>
        <w:t>Ilustración:</w:t>
      </w:r>
      <w:r w:rsidRPr="008D5216">
        <w:rPr>
          <w:i/>
          <w:sz w:val="20"/>
        </w:rPr>
        <w:t xml:space="preserve"> </w:t>
      </w:r>
      <w:r>
        <w:rPr>
          <w:i/>
          <w:sz w:val="20"/>
        </w:rPr>
        <w:t>Seguridad OAuth BD</w:t>
      </w:r>
    </w:p>
    <w:p w:rsidR="003D0C16" w:rsidRPr="00566E5B" w:rsidRDefault="003D0C16" w:rsidP="00593A3B">
      <w:pPr>
        <w:pStyle w:val="Ttulo2"/>
        <w:rPr>
          <w:b/>
          <w:color w:val="auto"/>
        </w:rPr>
      </w:pPr>
      <w:bookmarkStart w:id="8" w:name="_Toc108771288"/>
      <w:r w:rsidRPr="00566E5B">
        <w:rPr>
          <w:b/>
          <w:color w:val="auto"/>
        </w:rPr>
        <w:t>Acceso a la Aplicación Web</w:t>
      </w:r>
      <w:bookmarkEnd w:id="8"/>
    </w:p>
    <w:p w:rsidR="00F70975" w:rsidRDefault="001B03B5" w:rsidP="00F70975">
      <w:pPr>
        <w:jc w:val="both"/>
      </w:pPr>
      <w:r>
        <w:t>Dicho de otro modo, la aplicación web queda accesible a través de Internet</w:t>
      </w:r>
      <w:r w:rsidR="006C073F">
        <w:t xml:space="preserve"> de forma segura debido a que </w:t>
      </w:r>
      <w:r w:rsidR="00F70975">
        <w:t>los datos que se intercambian son de especial importancia y confidencialidad, por la naturaleza de la información de los diferentes municipios.</w:t>
      </w:r>
    </w:p>
    <w:p w:rsidR="00F70975" w:rsidRDefault="00F70975" w:rsidP="00F70975">
      <w:pPr>
        <w:jc w:val="both"/>
      </w:pPr>
      <w:r>
        <w:t>M</w:t>
      </w:r>
      <w:r w:rsidR="001B03B5">
        <w:t xml:space="preserve">ientras que la información contenida en la base de datos de la </w:t>
      </w:r>
      <w:r w:rsidR="0038309B">
        <w:t>SFyTGE</w:t>
      </w:r>
      <w:r w:rsidR="00AB4FA4">
        <w:t xml:space="preserve"> </w:t>
      </w:r>
      <w:r w:rsidR="001B03B5">
        <w:t xml:space="preserve">queda fuera del alcance de los usuarios ajenos a la </w:t>
      </w:r>
      <w:r w:rsidR="00D53C4E">
        <w:t>SFyTGE</w:t>
      </w:r>
      <w:r w:rsidR="001B03B5">
        <w:t xml:space="preserve">. Únicamente el código de nuestra aplicación podrá establecer una conexión con dicha base de datos. </w:t>
      </w:r>
    </w:p>
    <w:p w:rsidR="00CC12A6" w:rsidRDefault="00CC12A6" w:rsidP="00F70975">
      <w:pPr>
        <w:jc w:val="both"/>
      </w:pPr>
      <w:r>
        <w:t>Para que el acceso a una aplicación web sea seguro, no solo basta con disponer de un</w:t>
      </w:r>
      <w:r w:rsidR="00F70975">
        <w:t xml:space="preserve"> </w:t>
      </w:r>
      <w:r>
        <w:t>sistema de identificación de usuarios que controle el acceso a la información, sino que</w:t>
      </w:r>
      <w:r w:rsidR="00F70975">
        <w:t xml:space="preserve"> </w:t>
      </w:r>
      <w:r>
        <w:t>además es necesario cifrar toda la información que se comparta a través de la red.</w:t>
      </w:r>
    </w:p>
    <w:p w:rsidR="00CC12A6" w:rsidRDefault="00CC12A6" w:rsidP="00F70975">
      <w:pPr>
        <w:jc w:val="both"/>
      </w:pPr>
      <w:r>
        <w:t>El protocolo https establece un medio de comunicación seguro para este fin. Sin embargo,</w:t>
      </w:r>
      <w:r w:rsidR="00F70975">
        <w:t xml:space="preserve"> </w:t>
      </w:r>
      <w:r>
        <w:t>para dar soporte a este acceso, es necesario contar con un certificado emitido por una</w:t>
      </w:r>
      <w:r w:rsidR="00F70975">
        <w:t xml:space="preserve"> </w:t>
      </w:r>
      <w:r>
        <w:t>autoridad certificadora de confianza que sirva para cifrar las conexiones entre los usuarios</w:t>
      </w:r>
      <w:r w:rsidR="00F70975">
        <w:t xml:space="preserve"> </w:t>
      </w:r>
      <w:r>
        <w:t>y el servidor web.</w:t>
      </w:r>
    </w:p>
    <w:p w:rsidR="003C7596" w:rsidRDefault="00CC12A6" w:rsidP="003C7596">
      <w:pPr>
        <w:jc w:val="both"/>
      </w:pPr>
      <w:r>
        <w:t>Durante el desarrollo de la aplicación se valoraron varias opciones, optando finalmente</w:t>
      </w:r>
      <w:r w:rsidR="003C7596">
        <w:t xml:space="preserve"> por</w:t>
      </w:r>
      <w:r>
        <w:t xml:space="preserve"> el uso del certificado </w:t>
      </w:r>
      <w:r w:rsidR="00F70975">
        <w:t xml:space="preserve">proporcionado por </w:t>
      </w:r>
      <w:r w:rsidR="003C7596">
        <w:t xml:space="preserve">SFyTGE. </w:t>
      </w:r>
    </w:p>
    <w:p w:rsidR="00F70975" w:rsidRDefault="00F70975" w:rsidP="00F70975">
      <w:pPr>
        <w:jc w:val="both"/>
      </w:pPr>
      <w:r>
        <w:t>En la siguiente ilustración, se muestra un ejemplo de lo mencionado en un entorno de desarrollo, además se ilustran recursos externos, en dado caso de requerir obtener información de otros sistemas.</w:t>
      </w:r>
    </w:p>
    <w:p w:rsidR="00AB4FA4" w:rsidRDefault="00AB4FA4" w:rsidP="00AB4FA4">
      <w:pPr>
        <w:jc w:val="center"/>
        <w:rPr>
          <w:i/>
          <w:sz w:val="20"/>
        </w:rPr>
      </w:pPr>
      <w:r>
        <w:rPr>
          <w:noProof/>
          <w:lang w:val="es-MX" w:eastAsia="es-MX"/>
        </w:rPr>
        <w:drawing>
          <wp:inline distT="0" distB="0" distL="0" distR="0" wp14:anchorId="0A17290F" wp14:editId="358EDBF9">
            <wp:extent cx="4057650" cy="196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53" t="18716" r="17346" b="19098"/>
                    <a:stretch/>
                  </pic:blipFill>
                  <pic:spPr bwMode="auto">
                    <a:xfrm>
                      <a:off x="0" y="0"/>
                      <a:ext cx="4057650" cy="1962150"/>
                    </a:xfrm>
                    <a:prstGeom prst="rect">
                      <a:avLst/>
                    </a:prstGeom>
                    <a:ln>
                      <a:noFill/>
                    </a:ln>
                    <a:extLst>
                      <a:ext uri="{53640926-AAD7-44D8-BBD7-CCE9431645EC}">
                        <a14:shadowObscured xmlns:a14="http://schemas.microsoft.com/office/drawing/2010/main"/>
                      </a:ext>
                    </a:extLst>
                  </pic:spPr>
                </pic:pic>
              </a:graphicData>
            </a:graphic>
          </wp:inline>
        </w:drawing>
      </w:r>
    </w:p>
    <w:p w:rsidR="00AB4FA4" w:rsidRDefault="00AB4FA4" w:rsidP="00AB4FA4">
      <w:pPr>
        <w:jc w:val="center"/>
        <w:rPr>
          <w:i/>
          <w:sz w:val="20"/>
        </w:rPr>
      </w:pPr>
      <w:r w:rsidRPr="008D5216">
        <w:rPr>
          <w:b/>
          <w:i/>
          <w:sz w:val="20"/>
        </w:rPr>
        <w:t>Ilustración:</w:t>
      </w:r>
      <w:r w:rsidRPr="008D5216">
        <w:rPr>
          <w:i/>
          <w:sz w:val="20"/>
        </w:rPr>
        <w:t xml:space="preserve"> </w:t>
      </w:r>
      <w:r>
        <w:rPr>
          <w:i/>
          <w:sz w:val="20"/>
        </w:rPr>
        <w:t>Propuesta de arquitectura entorno Desarrollo</w:t>
      </w:r>
    </w:p>
    <w:p w:rsidR="00BA7CC0" w:rsidRDefault="00BA7CC0" w:rsidP="003D0C16"/>
    <w:p w:rsidR="00AB4FA4" w:rsidRDefault="00AB4FA4" w:rsidP="003D0C16"/>
    <w:p w:rsidR="006C073F" w:rsidRDefault="003D0C16" w:rsidP="006C073F">
      <w:pPr>
        <w:pStyle w:val="Ttulo2"/>
        <w:rPr>
          <w:b/>
          <w:color w:val="auto"/>
        </w:rPr>
      </w:pPr>
      <w:bookmarkStart w:id="9" w:name="_Toc108771289"/>
      <w:r w:rsidRPr="006C073F">
        <w:rPr>
          <w:b/>
          <w:color w:val="auto"/>
        </w:rPr>
        <w:t>Acceso a la aplicación Móvil</w:t>
      </w:r>
      <w:bookmarkEnd w:id="9"/>
    </w:p>
    <w:p w:rsidR="006C073F" w:rsidRDefault="006C073F">
      <w:pPr>
        <w:spacing w:after="160" w:line="259" w:lineRule="auto"/>
        <w:rPr>
          <w:rFonts w:asciiTheme="majorHAnsi" w:eastAsiaTheme="majorEastAsia" w:hAnsiTheme="majorHAnsi" w:cstheme="majorBidi"/>
          <w:b/>
          <w:sz w:val="26"/>
          <w:szCs w:val="26"/>
        </w:rPr>
      </w:pPr>
      <w:r>
        <w:rPr>
          <w:b/>
        </w:rPr>
        <w:br w:type="page"/>
      </w:r>
    </w:p>
    <w:p w:rsidR="00BE5F9F" w:rsidRDefault="00BE5F9F" w:rsidP="00BE5F9F">
      <w:pPr>
        <w:pStyle w:val="Ttulo2"/>
      </w:pPr>
      <w:bookmarkStart w:id="10" w:name="_Toc108771290"/>
      <w:r w:rsidRPr="00BE5F9F">
        <w:rPr>
          <w:color w:val="auto"/>
        </w:rPr>
        <w:t xml:space="preserve">Pruebas de software, </w:t>
      </w:r>
      <w:proofErr w:type="spellStart"/>
      <w:r w:rsidRPr="00BE5F9F">
        <w:rPr>
          <w:color w:val="auto"/>
        </w:rPr>
        <w:t>PHPUnit</w:t>
      </w:r>
      <w:proofErr w:type="spellEnd"/>
      <w:r w:rsidRPr="00BE5F9F">
        <w:rPr>
          <w:color w:val="auto"/>
        </w:rPr>
        <w:t xml:space="preserve"> y </w:t>
      </w:r>
      <w:r w:rsidR="00810070">
        <w:rPr>
          <w:color w:val="auto"/>
        </w:rPr>
        <w:t xml:space="preserve">Apache </w:t>
      </w:r>
      <w:proofErr w:type="spellStart"/>
      <w:r w:rsidR="000768AE">
        <w:rPr>
          <w:color w:val="auto"/>
        </w:rPr>
        <w:t>JMeter</w:t>
      </w:r>
      <w:bookmarkEnd w:id="10"/>
      <w:proofErr w:type="spellEnd"/>
      <w:r w:rsidRPr="00BE5F9F">
        <w:rPr>
          <w:color w:val="auto"/>
        </w:rPr>
        <w:t xml:space="preserve"> </w:t>
      </w:r>
    </w:p>
    <w:p w:rsidR="00830964" w:rsidRDefault="00BE5F9F" w:rsidP="007A7A09">
      <w:pPr>
        <w:jc w:val="both"/>
      </w:pPr>
      <w:r>
        <w:t xml:space="preserve">A la hora de desarrollar, no solo una aplicación web, sino cualquier tipo de aplicación, es importante poder comprobar de alguna forma que el código que estamos escribiendo cumple con los requisitos de la aplicación. Por ello, una parte importante del desarrollo de la aplicación reside en las pruebas de software o 'testing'. </w:t>
      </w:r>
    </w:p>
    <w:p w:rsidR="00830964" w:rsidRDefault="00BE5F9F" w:rsidP="007A7A09">
      <w:pPr>
        <w:jc w:val="both"/>
      </w:pPr>
      <w:r>
        <w:t xml:space="preserve">Existen diferentes tipos de pruebas, que se clasifican en varios grupos atendiendo a una serie de criterios. Por ejemplo, dependiendo del conocimiento que se tiene sobre el código a evaluar, podemos distinguir entre pruebas de caja negra, en las que únicamente se evalúan las entradas y salidas del sistema, o pruebas de caja blanca, encargadas de comprobar los diferentes flujos o caminos que puede seguir la información dentro de nuestra aplicación. En cambio, dependiendo del ámbito de las pruebas podemos distinguir entre pruebas unitarias o modulares, de integración, de regresión, funcionales o de aceptación. </w:t>
      </w:r>
    </w:p>
    <w:p w:rsidR="00830964" w:rsidRDefault="00BE5F9F" w:rsidP="007A7A09">
      <w:pPr>
        <w:jc w:val="both"/>
      </w:pPr>
      <w:r>
        <w:t xml:space="preserve">Las pruebas unitarias, también llamadas pruebas modulares, permiten comprobar el buen funcionamiento de cada módulo de la aplicación por separado, aislándolo del resto del código de la aplicación. Esto permite encontrar los errores más fácilmente, ya que la parte de código que evalúan es reducida. </w:t>
      </w:r>
    </w:p>
    <w:p w:rsidR="00830964" w:rsidRDefault="00BE5F9F" w:rsidP="007A7A09">
      <w:pPr>
        <w:jc w:val="both"/>
      </w:pPr>
      <w:r>
        <w:t xml:space="preserve">Las pruebas de integración, en cambio, se diseñan con el objetivo de verificar que un gran conjunto de partes de la aplicación funciona de forma correcta conjuntamente. </w:t>
      </w:r>
    </w:p>
    <w:p w:rsidR="00830964" w:rsidRDefault="00BE5F9F" w:rsidP="007A7A09">
      <w:pPr>
        <w:jc w:val="both"/>
      </w:pPr>
      <w:r>
        <w:t xml:space="preserve">Las pruebas de regresión son aquellas encargadas de comprobar errores que aparecen en partes del código que anteriormente funcionaban de forma correcta. En este sentido, las pruebas de regresión tratan de no tener que ‘volver atrás’ en el desarrollo de la aplicación. </w:t>
      </w:r>
    </w:p>
    <w:p w:rsidR="008B0B21" w:rsidRDefault="00BE5F9F" w:rsidP="007A7A09">
      <w:pPr>
        <w:jc w:val="both"/>
      </w:pPr>
      <w:r>
        <w:t xml:space="preserve">Por su parte, las pruebas funcionales y las de aceptación se encargan de comprobar que el sistema producido cumple con las especificaciones, validando el sistema desde el punto de vista del usuario. Comprueban que la aplicación es capaz de llevar a cabo sus funciones de manera correcta. </w:t>
      </w:r>
    </w:p>
    <w:p w:rsidR="008B0B21" w:rsidRDefault="00BE5F9F" w:rsidP="008B0B21">
      <w:pPr>
        <w:jc w:val="both"/>
      </w:pPr>
      <w:r>
        <w:t xml:space="preserve">Dado que vamos a desarrollar una aplicación web que será usada por </w:t>
      </w:r>
      <w:r w:rsidR="008B0B21">
        <w:t xml:space="preserve">las diferentes áreas de la </w:t>
      </w:r>
      <w:r w:rsidR="0038309B">
        <w:t>SFyTGE</w:t>
      </w:r>
      <w:r w:rsidR="008B0B21">
        <w:t xml:space="preserve"> y usuarios de todos los municipios del estado de Nuevo León, </w:t>
      </w:r>
      <w:r>
        <w:t xml:space="preserve">la satisfacción del cliente y la imagen que proyecte dependerán en gran medida de que el comportamiento de la aplicación sea el correcto. </w:t>
      </w:r>
    </w:p>
    <w:p w:rsidR="008B0B21" w:rsidRDefault="00BE5F9F" w:rsidP="007A7A09">
      <w:pPr>
        <w:jc w:val="both"/>
      </w:pPr>
      <w:r>
        <w:t xml:space="preserve">Por esta razón, durante el desarrollo de la aplicación se ha prestado especial atención a las pruebas unitarias y de aceptación. Para ayudarnos con el desarrollo y la implementación de las diferentes pruebas, Laravel trae consigo integrado PHPUnit, un entorno para realizar pruebas unitarias en el lenguaje PHP. Sin embargo, aunque es posible realizar pruebas de aceptación con él, este entorno resulta un poco limitado debido a que, al tratarse de una aplicación web, será necesario no solo comprobar el código en PHP, sino también la interfaz HTML y cómo interactúa el usuario con ella. </w:t>
      </w:r>
    </w:p>
    <w:p w:rsidR="00810070" w:rsidRDefault="00810070" w:rsidP="007A7A09">
      <w:pPr>
        <w:jc w:val="both"/>
      </w:pPr>
      <w:r w:rsidRPr="00810070">
        <w:t>Apache JMeter se puede usar para probar el rendimiento tanto en recursos estáticos como dinámicos, aplicaciones dinámicas web.</w:t>
      </w:r>
      <w:r>
        <w:t xml:space="preserve"> </w:t>
      </w:r>
      <w:r w:rsidRPr="00810070">
        <w:t>Se puede usar para simular una carga pesada en un servidor, grupo de servidores, red u objeto para probar su fuerza o para analizar el rendimiento general bajo diferentes tipos de carga.</w:t>
      </w:r>
    </w:p>
    <w:p w:rsidR="003D0C16" w:rsidRDefault="003D0C16" w:rsidP="004A140E">
      <w:pPr>
        <w:pStyle w:val="Ttulo2"/>
        <w:rPr>
          <w:color w:val="auto"/>
        </w:rPr>
      </w:pPr>
      <w:bookmarkStart w:id="11" w:name="_Toc108771291"/>
      <w:r w:rsidRPr="004A140E">
        <w:rPr>
          <w:color w:val="auto"/>
        </w:rPr>
        <w:t>Alcance</w:t>
      </w:r>
      <w:bookmarkEnd w:id="11"/>
    </w:p>
    <w:p w:rsidR="001359FA" w:rsidRDefault="001359FA" w:rsidP="00F45C7A">
      <w:pPr>
        <w:jc w:val="both"/>
      </w:pPr>
      <w:r>
        <w:t>Desarrollar una Plataforma de Distribución de Recursos a Municipios y Entidades, misma que permitirá cumplir con los requerimientos de acuerdo a los procesos que cada área involucrada de la SFyTGE que realice en el procesamiento de la información que le compete de acuerdo al flujo indicado en el diagrama del proceso. Las áreas involucradas son Dirección de Coordinación Hacendaria, Dirección de Presupuesto y Control Presupuestal, Dirección de Atención a Municipios, Dirección de Administración Financiera, Dicho proyecto se llevará a cabo en diferentes etapas contemplando los siguientes desarrollos y premisas expuestas</w:t>
      </w:r>
      <w:r w:rsidR="0078140B">
        <w:t xml:space="preserve"> en el levantamiento de procesos en las diferentes áreas antes mencionadas de la SFyTGE.</w:t>
      </w:r>
    </w:p>
    <w:p w:rsidR="00A751E0" w:rsidRDefault="00A751E0" w:rsidP="00495F52">
      <w:r>
        <w:t>Desarrollo de</w:t>
      </w:r>
      <w:r w:rsidR="00AB49A4" w:rsidRPr="00AB49A4">
        <w:t xml:space="preserve"> </w:t>
      </w:r>
      <w:r w:rsidR="00AB49A4">
        <w:t>Plataforma de Distribución de Recursos a Municipios y Entidades</w:t>
      </w:r>
      <w:r>
        <w:t>, el cual incluye:</w:t>
      </w:r>
    </w:p>
    <w:p w:rsidR="00A751E0" w:rsidRDefault="00A751E0" w:rsidP="00A751E0">
      <w:pPr>
        <w:pStyle w:val="Prrafodelista"/>
        <w:numPr>
          <w:ilvl w:val="0"/>
          <w:numId w:val="9"/>
        </w:numPr>
      </w:pPr>
      <w:r>
        <w:t>Acceso a plataforma</w:t>
      </w:r>
      <w:r w:rsidR="00E2058E">
        <w:t xml:space="preserve"> </w:t>
      </w:r>
      <w:r w:rsidR="00F45C7A">
        <w:t>publicada en internet</w:t>
      </w:r>
    </w:p>
    <w:p w:rsidR="00A751E0" w:rsidRDefault="00A751E0" w:rsidP="00BA1417">
      <w:pPr>
        <w:pStyle w:val="Prrafodelista"/>
        <w:numPr>
          <w:ilvl w:val="0"/>
          <w:numId w:val="9"/>
        </w:numPr>
      </w:pPr>
      <w:r>
        <w:t xml:space="preserve">Apartado de administración de la plataforma </w:t>
      </w:r>
    </w:p>
    <w:p w:rsidR="00BA1417" w:rsidRDefault="00BA1417" w:rsidP="00BA1417">
      <w:pPr>
        <w:pStyle w:val="Prrafodelista"/>
        <w:numPr>
          <w:ilvl w:val="1"/>
          <w:numId w:val="9"/>
        </w:numPr>
        <w:spacing w:after="0" w:line="240" w:lineRule="auto"/>
      </w:pPr>
      <w:r>
        <w:t>Perfiles</w:t>
      </w:r>
    </w:p>
    <w:p w:rsidR="00BA1417" w:rsidRDefault="00BA1417" w:rsidP="00BA1417">
      <w:pPr>
        <w:pStyle w:val="Prrafodelista"/>
        <w:numPr>
          <w:ilvl w:val="1"/>
          <w:numId w:val="9"/>
        </w:numPr>
        <w:spacing w:after="0" w:line="240" w:lineRule="auto"/>
      </w:pPr>
      <w:r>
        <w:t>Catálogos</w:t>
      </w:r>
    </w:p>
    <w:p w:rsidR="00BA1417" w:rsidRDefault="00BA1417" w:rsidP="00BA1417">
      <w:pPr>
        <w:pStyle w:val="Prrafodelista"/>
        <w:numPr>
          <w:ilvl w:val="1"/>
          <w:numId w:val="9"/>
        </w:numPr>
        <w:spacing w:after="0" w:line="240" w:lineRule="auto"/>
      </w:pPr>
      <w:r>
        <w:t>Menús</w:t>
      </w:r>
    </w:p>
    <w:p w:rsidR="00BA1417" w:rsidRDefault="00BA1417" w:rsidP="00BA1417">
      <w:pPr>
        <w:pStyle w:val="Prrafodelista"/>
        <w:numPr>
          <w:ilvl w:val="1"/>
          <w:numId w:val="9"/>
        </w:numPr>
        <w:spacing w:after="0" w:line="240" w:lineRule="auto"/>
      </w:pPr>
      <w:r>
        <w:t>Roles</w:t>
      </w:r>
    </w:p>
    <w:p w:rsidR="00BA1417" w:rsidRDefault="00BA1417" w:rsidP="00BA1417">
      <w:pPr>
        <w:pStyle w:val="Prrafodelista"/>
        <w:numPr>
          <w:ilvl w:val="1"/>
          <w:numId w:val="9"/>
        </w:numPr>
        <w:spacing w:after="0" w:line="240" w:lineRule="auto"/>
      </w:pPr>
      <w:r>
        <w:t>Bancos</w:t>
      </w:r>
    </w:p>
    <w:p w:rsidR="00BA1417" w:rsidRDefault="00BA1417" w:rsidP="00BA1417">
      <w:pPr>
        <w:pStyle w:val="Prrafodelista"/>
        <w:numPr>
          <w:ilvl w:val="1"/>
          <w:numId w:val="9"/>
        </w:numPr>
        <w:spacing w:after="0" w:line="240" w:lineRule="auto"/>
      </w:pPr>
      <w:r>
        <w:t>Fondos</w:t>
      </w:r>
    </w:p>
    <w:p w:rsidR="00BA1417" w:rsidRDefault="00BA1417" w:rsidP="00BA1417">
      <w:pPr>
        <w:pStyle w:val="Prrafodelista"/>
        <w:numPr>
          <w:ilvl w:val="1"/>
          <w:numId w:val="9"/>
        </w:numPr>
        <w:spacing w:after="0" w:line="240" w:lineRule="auto"/>
      </w:pPr>
      <w:r>
        <w:t>Departamentos</w:t>
      </w:r>
    </w:p>
    <w:p w:rsidR="00BA1417" w:rsidRDefault="00BA1417" w:rsidP="00BA1417">
      <w:pPr>
        <w:pStyle w:val="Prrafodelista"/>
        <w:numPr>
          <w:ilvl w:val="1"/>
          <w:numId w:val="9"/>
        </w:numPr>
        <w:spacing w:after="0" w:line="240" w:lineRule="auto"/>
      </w:pPr>
      <w:r>
        <w:t>Envió de Notificaciones</w:t>
      </w:r>
    </w:p>
    <w:p w:rsidR="00BA1417" w:rsidRDefault="00A751E0" w:rsidP="00BA1417">
      <w:pPr>
        <w:pStyle w:val="Prrafodelista"/>
        <w:numPr>
          <w:ilvl w:val="0"/>
          <w:numId w:val="9"/>
        </w:numPr>
      </w:pPr>
      <w:r>
        <w:t>Apartado de administración por parte de las áreas según aplique</w:t>
      </w:r>
    </w:p>
    <w:p w:rsidR="00BA1417" w:rsidRDefault="00BA1417" w:rsidP="00BA1417">
      <w:pPr>
        <w:pStyle w:val="Prrafodelista"/>
        <w:numPr>
          <w:ilvl w:val="1"/>
          <w:numId w:val="9"/>
        </w:numPr>
        <w:spacing w:after="0" w:line="240" w:lineRule="auto"/>
      </w:pPr>
      <w:r>
        <w:t>Módulo DCPH</w:t>
      </w:r>
    </w:p>
    <w:p w:rsidR="00BA1417" w:rsidRDefault="00BA1417" w:rsidP="00BA1417">
      <w:pPr>
        <w:pStyle w:val="Prrafodelista"/>
        <w:numPr>
          <w:ilvl w:val="1"/>
          <w:numId w:val="9"/>
        </w:numPr>
        <w:spacing w:after="0" w:line="240" w:lineRule="auto"/>
      </w:pPr>
      <w:r>
        <w:t>Módulo DAMOP</w:t>
      </w:r>
    </w:p>
    <w:p w:rsidR="00BA1417" w:rsidRDefault="00BA1417" w:rsidP="00BA1417">
      <w:pPr>
        <w:pStyle w:val="Prrafodelista"/>
        <w:numPr>
          <w:ilvl w:val="1"/>
          <w:numId w:val="9"/>
        </w:numPr>
        <w:spacing w:after="0" w:line="240" w:lineRule="auto"/>
      </w:pPr>
      <w:r>
        <w:t>Módulo DPCP</w:t>
      </w:r>
    </w:p>
    <w:p w:rsidR="00BA1417" w:rsidRDefault="00BA1417" w:rsidP="00BA1417">
      <w:pPr>
        <w:pStyle w:val="Prrafodelista"/>
        <w:numPr>
          <w:ilvl w:val="1"/>
          <w:numId w:val="9"/>
        </w:numPr>
        <w:spacing w:after="0" w:line="240" w:lineRule="auto"/>
      </w:pPr>
      <w:r>
        <w:t>Módulo DAF</w:t>
      </w:r>
    </w:p>
    <w:p w:rsidR="00BA1417" w:rsidRDefault="00BA1417" w:rsidP="00BA1417">
      <w:pPr>
        <w:pStyle w:val="Prrafodelista"/>
        <w:numPr>
          <w:ilvl w:val="1"/>
          <w:numId w:val="9"/>
        </w:numPr>
        <w:spacing w:after="0" w:line="240" w:lineRule="auto"/>
      </w:pPr>
      <w:r>
        <w:t>Módulo DCCP</w:t>
      </w:r>
    </w:p>
    <w:p w:rsidR="00A751E0" w:rsidRDefault="00A751E0" w:rsidP="00A751E0">
      <w:pPr>
        <w:pStyle w:val="Prrafodelista"/>
        <w:numPr>
          <w:ilvl w:val="0"/>
          <w:numId w:val="9"/>
        </w:numPr>
      </w:pPr>
      <w:r>
        <w:t>Apartado de consultas y reportes</w:t>
      </w:r>
    </w:p>
    <w:p w:rsidR="00A751E0" w:rsidRDefault="00A751E0" w:rsidP="00A751E0">
      <w:pPr>
        <w:pStyle w:val="Prrafodelista"/>
        <w:numPr>
          <w:ilvl w:val="0"/>
          <w:numId w:val="9"/>
        </w:numPr>
      </w:pPr>
      <w:r>
        <w:t>Integración del Uso Avanzado de Firma Electrón</w:t>
      </w:r>
      <w:r w:rsidR="00E2058E">
        <w:t>ica, para flujos de aprobación</w:t>
      </w:r>
      <w:r>
        <w:t xml:space="preserve"> </w:t>
      </w:r>
      <w:r w:rsidR="00E2058E">
        <w:t>de los oficios generados en cada proceso</w:t>
      </w:r>
    </w:p>
    <w:p w:rsidR="00A751E0" w:rsidRDefault="00A751E0" w:rsidP="00A751E0">
      <w:pPr>
        <w:pStyle w:val="Prrafodelista"/>
        <w:numPr>
          <w:ilvl w:val="0"/>
          <w:numId w:val="9"/>
        </w:numPr>
      </w:pPr>
      <w:r>
        <w:t xml:space="preserve">Desarrollo de </w:t>
      </w:r>
      <w:r w:rsidR="00C630F5">
        <w:t xml:space="preserve">Acceso a Municipios </w:t>
      </w:r>
      <w:r w:rsidR="00F45C7A">
        <w:t>(</w:t>
      </w:r>
      <w:r w:rsidR="00C630F5">
        <w:t>Micrositio</w:t>
      </w:r>
      <w:r w:rsidR="00F45C7A">
        <w:t>)</w:t>
      </w:r>
    </w:p>
    <w:p w:rsidR="00F45C7A" w:rsidRPr="0085188D" w:rsidRDefault="00F45C7A" w:rsidP="00A751E0">
      <w:pPr>
        <w:pStyle w:val="Prrafodelista"/>
        <w:numPr>
          <w:ilvl w:val="0"/>
          <w:numId w:val="9"/>
        </w:numPr>
      </w:pPr>
      <w:r w:rsidRPr="0085188D">
        <w:t>Uso de aplicación móvil</w:t>
      </w:r>
    </w:p>
    <w:p w:rsidR="0078140B" w:rsidRDefault="0078140B" w:rsidP="001359FA"/>
    <w:p w:rsidR="0078140B" w:rsidRDefault="0078140B" w:rsidP="001359FA"/>
    <w:p w:rsidR="0078140B" w:rsidRDefault="0078140B" w:rsidP="001359FA"/>
    <w:p w:rsidR="0078140B" w:rsidRDefault="0078140B" w:rsidP="001359FA"/>
    <w:p w:rsidR="0078140B" w:rsidRDefault="0078140B" w:rsidP="0078140B">
      <w:pPr>
        <w:pStyle w:val="Ttulo2"/>
        <w:rPr>
          <w:color w:val="auto"/>
        </w:rPr>
      </w:pPr>
      <w:bookmarkStart w:id="12" w:name="_Toc108771292"/>
      <w:r>
        <w:rPr>
          <w:color w:val="auto"/>
        </w:rPr>
        <w:t>Estructura general de la aplicación</w:t>
      </w:r>
      <w:bookmarkEnd w:id="12"/>
    </w:p>
    <w:p w:rsidR="0026641E" w:rsidRDefault="0026641E" w:rsidP="00AD4BAD">
      <w:pPr>
        <w:spacing w:line="240" w:lineRule="auto"/>
        <w:jc w:val="both"/>
      </w:pPr>
      <w:r w:rsidRPr="00952773">
        <w:t>La plataforma estará preparada para llevar a cabo el flujo contemplado para las áreas in</w:t>
      </w:r>
      <w:r w:rsidR="007262D0">
        <w:t>volucradas: Módulo Municipios (M</w:t>
      </w:r>
      <w:r w:rsidRPr="00952773">
        <w:t xml:space="preserve">icrositio), Dirección de Coordinación de Planeación Hacendaria (DCPH), Dirección de Presupuesto y Control Presupuestal (DPCP), Dirección de Contabilidad y Control Presupuestal (DCCP), Dirección de Atención a Municipios y Organismos Paraestatales (DAMOP), Dirección de Administración Financiera (DAF). </w:t>
      </w:r>
    </w:p>
    <w:p w:rsidR="002E1625" w:rsidRDefault="002E1625" w:rsidP="002E1625">
      <w:r>
        <w:t xml:space="preserve">El código de la aplicación se divide en tres grandes bloques: </w:t>
      </w:r>
    </w:p>
    <w:p w:rsidR="002E1625" w:rsidRDefault="00F4432E" w:rsidP="00F4432E">
      <w:pPr>
        <w:pStyle w:val="Prrafodelista"/>
        <w:numPr>
          <w:ilvl w:val="0"/>
          <w:numId w:val="10"/>
        </w:numPr>
        <w:jc w:val="both"/>
      </w:pPr>
      <w:r>
        <w:t>U</w:t>
      </w:r>
      <w:r w:rsidR="002E1625">
        <w:t>n bloque dedicado a la administración de la aplicación, que gestiona el acceso y la seguridad de la misma y que provee de funcionalidad básica al resto de bloques</w:t>
      </w:r>
    </w:p>
    <w:p w:rsidR="002E1625" w:rsidRDefault="00DD4627" w:rsidP="00F4432E">
      <w:pPr>
        <w:pStyle w:val="Prrafodelista"/>
        <w:numPr>
          <w:ilvl w:val="0"/>
          <w:numId w:val="10"/>
        </w:numPr>
        <w:jc w:val="both"/>
      </w:pPr>
      <w:r>
        <w:t>U</w:t>
      </w:r>
      <w:r w:rsidR="002E1625">
        <w:t>n bloque de acceso externo, que sirve de canal de comunicación entre la SFyTGE y sus municipios</w:t>
      </w:r>
    </w:p>
    <w:p w:rsidR="002E1625" w:rsidRPr="002E1625" w:rsidRDefault="00DD4627" w:rsidP="00F4432E">
      <w:pPr>
        <w:pStyle w:val="Prrafodelista"/>
        <w:numPr>
          <w:ilvl w:val="0"/>
          <w:numId w:val="10"/>
        </w:numPr>
        <w:jc w:val="both"/>
      </w:pPr>
      <w:r>
        <w:t>U</w:t>
      </w:r>
      <w:r w:rsidR="002E1625">
        <w:t>n bloque de acceso interno, pensado para llevar a cabo los flujos de las operaciones de las diferentes áreas</w:t>
      </w:r>
    </w:p>
    <w:p w:rsidR="007C2DB5" w:rsidRDefault="007C2DB5" w:rsidP="007C2DB5">
      <w:pPr>
        <w:jc w:val="center"/>
      </w:pPr>
      <w:r>
        <w:rPr>
          <w:noProof/>
          <w:lang w:val="es-MX" w:eastAsia="es-MX"/>
        </w:rPr>
        <w:drawing>
          <wp:inline distT="0" distB="0" distL="0" distR="0" wp14:anchorId="007BEAB3" wp14:editId="7807429E">
            <wp:extent cx="2511171" cy="19812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071" cy="1985855"/>
                    </a:xfrm>
                    <a:prstGeom prst="rect">
                      <a:avLst/>
                    </a:prstGeom>
                  </pic:spPr>
                </pic:pic>
              </a:graphicData>
            </a:graphic>
          </wp:inline>
        </w:drawing>
      </w:r>
    </w:p>
    <w:p w:rsidR="007C2DB5" w:rsidRDefault="007C2DB5" w:rsidP="007C2DB5">
      <w:pPr>
        <w:jc w:val="center"/>
      </w:pPr>
      <w:r>
        <w:rPr>
          <w:noProof/>
          <w:lang w:val="es-MX" w:eastAsia="es-MX"/>
        </w:rPr>
        <w:drawing>
          <wp:inline distT="0" distB="0" distL="0" distR="0" wp14:anchorId="2DAA122D" wp14:editId="7088015E">
            <wp:extent cx="5612130" cy="18084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08480"/>
                    </a:xfrm>
                    <a:prstGeom prst="rect">
                      <a:avLst/>
                    </a:prstGeom>
                  </pic:spPr>
                </pic:pic>
              </a:graphicData>
            </a:graphic>
          </wp:inline>
        </w:drawing>
      </w:r>
    </w:p>
    <w:p w:rsidR="00EC00ED" w:rsidRDefault="00EC00ED" w:rsidP="00EC00ED">
      <w:pPr>
        <w:jc w:val="center"/>
        <w:rPr>
          <w:i/>
          <w:sz w:val="20"/>
        </w:rPr>
      </w:pPr>
      <w:r w:rsidRPr="008D5216">
        <w:rPr>
          <w:b/>
          <w:i/>
          <w:sz w:val="20"/>
        </w:rPr>
        <w:t>Ilustración:</w:t>
      </w:r>
      <w:r w:rsidRPr="008D5216">
        <w:rPr>
          <w:i/>
          <w:sz w:val="20"/>
        </w:rPr>
        <w:t xml:space="preserve"> </w:t>
      </w:r>
      <w:r w:rsidRPr="00EC00ED">
        <w:rPr>
          <w:i/>
          <w:sz w:val="20"/>
        </w:rPr>
        <w:t>Estructura general de la aplicación</w:t>
      </w:r>
    </w:p>
    <w:p w:rsidR="0078140B" w:rsidRDefault="0078140B" w:rsidP="0078140B">
      <w:pPr>
        <w:jc w:val="center"/>
      </w:pPr>
    </w:p>
    <w:p w:rsidR="001E44BD" w:rsidRDefault="001E44BD" w:rsidP="003D0C16"/>
    <w:p w:rsidR="00D14E55" w:rsidRPr="00A7706B" w:rsidRDefault="00D14E55" w:rsidP="00A22BBC">
      <w:pPr>
        <w:pStyle w:val="Ttulo2"/>
        <w:rPr>
          <w:b/>
          <w:color w:val="auto"/>
        </w:rPr>
      </w:pPr>
      <w:bookmarkStart w:id="13" w:name="_Toc108771293"/>
      <w:r w:rsidRPr="00A7706B">
        <w:rPr>
          <w:b/>
          <w:color w:val="auto"/>
        </w:rPr>
        <w:t>Administración</w:t>
      </w:r>
      <w:bookmarkEnd w:id="13"/>
    </w:p>
    <w:p w:rsidR="00840E74" w:rsidRDefault="000B1292" w:rsidP="000B1292">
      <w:pPr>
        <w:jc w:val="both"/>
      </w:pPr>
      <w:r>
        <w:t>El primer bloque de la aplicación corresponde al bloque de gestión. Nuestro sistema, al igual que muchos otros sistemas, necesita de unos pequeños módulos o herramientas que permitan gestionarlo, que lleve un control del acceso y del uso que se hace de la propia aplicación o que ofrezca pequeños servicios necesarios para el resto de módulos. Este bloque por tanto constituye el núcleo mismo de la aplicación. A continuación, se detallan los módulos que lo componen.</w:t>
      </w:r>
    </w:p>
    <w:p w:rsidR="00C75BC6" w:rsidRDefault="00C75BC6" w:rsidP="004E603F">
      <w:pPr>
        <w:pStyle w:val="Ttulo3"/>
        <w:rPr>
          <w:color w:val="auto"/>
        </w:rPr>
      </w:pPr>
      <w:bookmarkStart w:id="14" w:name="_Toc108771294"/>
      <w:r w:rsidRPr="00FF0B7E">
        <w:rPr>
          <w:color w:val="auto"/>
        </w:rPr>
        <w:t>Perfil</w:t>
      </w:r>
      <w:bookmarkEnd w:id="14"/>
    </w:p>
    <w:p w:rsidR="00FF0B7E" w:rsidRDefault="0057424A" w:rsidP="000E7EA2">
      <w:pPr>
        <w:jc w:val="both"/>
      </w:pPr>
      <w:r w:rsidRPr="0057424A">
        <w:t>El usuario podrá configurar y editar su información básica de usuario (nombre completo, imagen del usuario, área, rol, coordinador directo, extensión según aplique el perfil, etc.).</w:t>
      </w:r>
    </w:p>
    <w:p w:rsidR="00E719AD" w:rsidRDefault="00840E74" w:rsidP="004E603F">
      <w:pPr>
        <w:pStyle w:val="Ttulo3"/>
      </w:pPr>
      <w:bookmarkStart w:id="15" w:name="_Toc108771295"/>
      <w:r w:rsidRPr="004E603F">
        <w:rPr>
          <w:color w:val="auto"/>
        </w:rPr>
        <w:t>Catálogos</w:t>
      </w:r>
      <w:bookmarkEnd w:id="15"/>
    </w:p>
    <w:p w:rsidR="000403E4" w:rsidRDefault="00840E74" w:rsidP="00E719AD">
      <w:pPr>
        <w:spacing w:after="0" w:line="240" w:lineRule="auto"/>
        <w:jc w:val="both"/>
      </w:pPr>
      <w:r>
        <w:t>Registro y administración de la información básica necesaria, para</w:t>
      </w:r>
      <w:r w:rsidR="00E719AD">
        <w:t xml:space="preserve"> que la plataforma pueda operar </w:t>
      </w:r>
      <w:r w:rsidR="00306E6D">
        <w:t>de forma correcta</w:t>
      </w:r>
      <w:r w:rsidR="00E719AD">
        <w:t>.</w:t>
      </w:r>
    </w:p>
    <w:p w:rsidR="00E719AD" w:rsidRDefault="00E719AD" w:rsidP="00E719AD">
      <w:pPr>
        <w:spacing w:after="0" w:line="240" w:lineRule="auto"/>
        <w:jc w:val="both"/>
      </w:pPr>
    </w:p>
    <w:p w:rsidR="002C4811" w:rsidRDefault="00306E6D" w:rsidP="004E603F">
      <w:pPr>
        <w:pStyle w:val="Ttulo3"/>
      </w:pPr>
      <w:bookmarkStart w:id="16" w:name="_Toc108771296"/>
      <w:r w:rsidRPr="004E603F">
        <w:rPr>
          <w:color w:val="auto"/>
        </w:rPr>
        <w:t>Menús</w:t>
      </w:r>
      <w:bookmarkEnd w:id="16"/>
    </w:p>
    <w:p w:rsidR="005A39E9" w:rsidRDefault="00306E6D" w:rsidP="002C4811">
      <w:pPr>
        <w:spacing w:after="0" w:line="240" w:lineRule="auto"/>
        <w:jc w:val="both"/>
      </w:pPr>
      <w:r>
        <w:t xml:space="preserve">Registro, relación y configuraciones de los menús a los diversos roles </w:t>
      </w:r>
      <w:r w:rsidR="000E7EA2">
        <w:t>existentes en</w:t>
      </w:r>
      <w:r>
        <w:t xml:space="preserve"> las áreas</w:t>
      </w:r>
      <w:r w:rsidR="000403E4">
        <w:t xml:space="preserve"> y usuarios</w:t>
      </w:r>
      <w:r w:rsidR="001935E4">
        <w:t>.</w:t>
      </w:r>
    </w:p>
    <w:p w:rsidR="002C4811" w:rsidRDefault="002C4811" w:rsidP="002C4811">
      <w:pPr>
        <w:spacing w:after="0" w:line="240" w:lineRule="auto"/>
        <w:jc w:val="both"/>
      </w:pPr>
    </w:p>
    <w:p w:rsidR="001935E4" w:rsidRDefault="00306E6D" w:rsidP="004E603F">
      <w:pPr>
        <w:pStyle w:val="Ttulo3"/>
      </w:pPr>
      <w:bookmarkStart w:id="17" w:name="_Toc108771297"/>
      <w:r w:rsidRPr="004E603F">
        <w:rPr>
          <w:color w:val="auto"/>
        </w:rPr>
        <w:t>Roles</w:t>
      </w:r>
      <w:bookmarkEnd w:id="17"/>
    </w:p>
    <w:p w:rsidR="005A39E9" w:rsidRDefault="00306E6D" w:rsidP="001935E4">
      <w:pPr>
        <w:spacing w:after="0" w:line="240" w:lineRule="auto"/>
      </w:pPr>
      <w:r>
        <w:t>Registro y administración de permisos de los roles de usuario por área</w:t>
      </w:r>
      <w:r w:rsidR="001935E4">
        <w:t>.</w:t>
      </w:r>
    </w:p>
    <w:p w:rsidR="001935E4" w:rsidRDefault="001935E4" w:rsidP="001935E4">
      <w:pPr>
        <w:spacing w:after="0" w:line="240" w:lineRule="auto"/>
      </w:pPr>
    </w:p>
    <w:p w:rsidR="001935E4" w:rsidRDefault="00306E6D" w:rsidP="004E603F">
      <w:pPr>
        <w:pStyle w:val="Ttulo3"/>
      </w:pPr>
      <w:bookmarkStart w:id="18" w:name="_Toc108771298"/>
      <w:r w:rsidRPr="004E603F">
        <w:rPr>
          <w:color w:val="auto"/>
        </w:rPr>
        <w:t>Bancos</w:t>
      </w:r>
      <w:bookmarkEnd w:id="18"/>
    </w:p>
    <w:p w:rsidR="005A39E9" w:rsidRDefault="00306E6D" w:rsidP="001935E4">
      <w:pPr>
        <w:spacing w:after="0" w:line="240" w:lineRule="auto"/>
        <w:jc w:val="both"/>
      </w:pPr>
      <w:r>
        <w:t>Registro y administración de las cuentas bancarias de los municipios</w:t>
      </w:r>
      <w:r w:rsidR="001935E4">
        <w:t>.</w:t>
      </w:r>
    </w:p>
    <w:p w:rsidR="001935E4" w:rsidRDefault="001935E4" w:rsidP="001935E4">
      <w:pPr>
        <w:spacing w:after="0" w:line="240" w:lineRule="auto"/>
        <w:jc w:val="both"/>
      </w:pPr>
    </w:p>
    <w:p w:rsidR="001935E4" w:rsidRDefault="00306E6D" w:rsidP="004E603F">
      <w:pPr>
        <w:pStyle w:val="Ttulo3"/>
      </w:pPr>
      <w:bookmarkStart w:id="19" w:name="_Toc108771299"/>
      <w:r w:rsidRPr="004E603F">
        <w:rPr>
          <w:color w:val="auto"/>
        </w:rPr>
        <w:t>Fondos</w:t>
      </w:r>
      <w:bookmarkEnd w:id="19"/>
    </w:p>
    <w:p w:rsidR="005A39E9" w:rsidRDefault="00306E6D" w:rsidP="001935E4">
      <w:pPr>
        <w:spacing w:after="0" w:line="240" w:lineRule="auto"/>
        <w:jc w:val="both"/>
      </w:pPr>
      <w:r>
        <w:t>Registro y administración de las participaciones estatales y federales, así como las aportaciones estatales y federales</w:t>
      </w:r>
      <w:r w:rsidR="001935E4">
        <w:t>.</w:t>
      </w:r>
    </w:p>
    <w:p w:rsidR="001935E4" w:rsidRDefault="001935E4" w:rsidP="001935E4">
      <w:pPr>
        <w:spacing w:after="0" w:line="240" w:lineRule="auto"/>
        <w:jc w:val="both"/>
      </w:pPr>
    </w:p>
    <w:p w:rsidR="001935E4" w:rsidRDefault="000403E4" w:rsidP="004E603F">
      <w:pPr>
        <w:pStyle w:val="Ttulo3"/>
      </w:pPr>
      <w:bookmarkStart w:id="20" w:name="_Toc108771300"/>
      <w:r w:rsidRPr="004E603F">
        <w:rPr>
          <w:color w:val="auto"/>
        </w:rPr>
        <w:t>D</w:t>
      </w:r>
      <w:r w:rsidR="00306E6D" w:rsidRPr="004E603F">
        <w:rPr>
          <w:color w:val="auto"/>
        </w:rPr>
        <w:t>epartamentos</w:t>
      </w:r>
      <w:bookmarkEnd w:id="20"/>
    </w:p>
    <w:p w:rsidR="00306E6D" w:rsidRDefault="00306E6D" w:rsidP="001935E4">
      <w:pPr>
        <w:spacing w:after="0" w:line="240" w:lineRule="auto"/>
        <w:jc w:val="both"/>
      </w:pPr>
      <w:r>
        <w:t xml:space="preserve">Registro y administración de las diversas áreas de la </w:t>
      </w:r>
      <w:proofErr w:type="spellStart"/>
      <w:r>
        <w:t>SFyTGE</w:t>
      </w:r>
      <w:proofErr w:type="spellEnd"/>
      <w:r w:rsidR="001935E4">
        <w:t>.</w:t>
      </w:r>
    </w:p>
    <w:p w:rsidR="001935E4" w:rsidRDefault="001935E4" w:rsidP="001935E4">
      <w:pPr>
        <w:spacing w:after="0" w:line="240" w:lineRule="auto"/>
        <w:jc w:val="both"/>
      </w:pPr>
    </w:p>
    <w:p w:rsidR="00F15BA4" w:rsidRPr="00F15BA4" w:rsidRDefault="00F15BA4" w:rsidP="00F15BA4">
      <w:pPr>
        <w:pStyle w:val="Ttulo3"/>
        <w:rPr>
          <w:color w:val="auto"/>
        </w:rPr>
      </w:pPr>
      <w:bookmarkStart w:id="21" w:name="_Toc108771301"/>
      <w:r w:rsidRPr="00F15BA4">
        <w:rPr>
          <w:color w:val="auto"/>
        </w:rPr>
        <w:t xml:space="preserve">Envío de </w:t>
      </w:r>
      <w:r w:rsidR="00F77746" w:rsidRPr="00F15BA4">
        <w:rPr>
          <w:color w:val="auto"/>
        </w:rPr>
        <w:t>notificaciones</w:t>
      </w:r>
      <w:r w:rsidR="00F77746">
        <w:rPr>
          <w:color w:val="auto"/>
        </w:rPr>
        <w:t xml:space="preserve"> (</w:t>
      </w:r>
      <w:r w:rsidR="00232561">
        <w:rPr>
          <w:color w:val="auto"/>
        </w:rPr>
        <w:t>SIGA)</w:t>
      </w:r>
      <w:bookmarkEnd w:id="21"/>
      <w:r w:rsidRPr="00F15BA4">
        <w:rPr>
          <w:color w:val="auto"/>
        </w:rPr>
        <w:t xml:space="preserve"> </w:t>
      </w:r>
    </w:p>
    <w:p w:rsidR="00F15BA4" w:rsidRDefault="00F15BA4" w:rsidP="00F15BA4">
      <w:pPr>
        <w:jc w:val="both"/>
      </w:pPr>
      <w:r>
        <w:t xml:space="preserve">En ciertos momentos suceden en la aplicación diferentes eventos. Por ejemplo, el registro de un nuevo cálculo o ajuste de cálculo, la aproximación de la fecha de una fecha límite establecida para los fondos o procesos de un área, etc. Todos estos eventos tienen en común la necesidad de dar a conocer el suceso a las personas interesadas. Este es el objetivo del servicio de notificaciones. A través de nuestra aplicación, un </w:t>
      </w:r>
      <w:r w:rsidR="00BB26D2">
        <w:t>usuario</w:t>
      </w:r>
      <w:r>
        <w:t xml:space="preserve"> puede </w:t>
      </w:r>
      <w:r w:rsidR="00BB26D2">
        <w:t>generar</w:t>
      </w:r>
      <w:r>
        <w:t xml:space="preserve"> una notificación a uno o varios usuarios o grupos de difusión. De esta forma, al entrar en la aplicación, un pequeño aviso aparece en la barra de navegación indicando al usuario que tiene notificaciones pendientes de revisar. A su vez, el servicio de notificaciones puede, si el usuario lo desea, informar a través del correo electrónico de la llegada de una nueva notificación.</w:t>
      </w:r>
    </w:p>
    <w:p w:rsidR="00BB26D2" w:rsidRDefault="00BB26D2" w:rsidP="00BB26D2">
      <w:pPr>
        <w:pBdr>
          <w:top w:val="nil"/>
          <w:left w:val="nil"/>
          <w:bottom w:val="nil"/>
          <w:right w:val="nil"/>
          <w:between w:val="nil"/>
        </w:pBdr>
        <w:jc w:val="both"/>
        <w:rPr>
          <w:color w:val="000000"/>
        </w:rPr>
      </w:pPr>
      <w:r>
        <w:rPr>
          <w:color w:val="000000"/>
        </w:rPr>
        <w:t xml:space="preserve">En la </w:t>
      </w:r>
      <w:r w:rsidR="00173AAA">
        <w:rPr>
          <w:color w:val="000000"/>
        </w:rPr>
        <w:t xml:space="preserve">siguiente </w:t>
      </w:r>
      <w:r>
        <w:rPr>
          <w:color w:val="000000"/>
        </w:rPr>
        <w:t>tabla se muestra el día del mes de distribución aproximado de los pagos de las participaciones acorde a su fondo y si este se realiza por medio de un fideicomiso.</w:t>
      </w:r>
    </w:p>
    <w:p w:rsidR="00173AAA" w:rsidRDefault="00173AAA" w:rsidP="00BB26D2">
      <w:pPr>
        <w:pBdr>
          <w:top w:val="nil"/>
          <w:left w:val="nil"/>
          <w:bottom w:val="nil"/>
          <w:right w:val="nil"/>
          <w:between w:val="nil"/>
        </w:pBdr>
        <w:jc w:val="both"/>
        <w:rPr>
          <w:color w:val="000000"/>
        </w:rPr>
      </w:pPr>
      <w:r>
        <w:rPr>
          <w:color w:val="000000"/>
        </w:rPr>
        <w:t xml:space="preserve">Las notificaciones se estarían generando en </w:t>
      </w:r>
      <w:r w:rsidR="00BD1A5A">
        <w:rPr>
          <w:color w:val="000000"/>
        </w:rPr>
        <w:t>estas fechas</w:t>
      </w:r>
      <w:r w:rsidR="003B6725">
        <w:rPr>
          <w:color w:val="000000"/>
        </w:rPr>
        <w:t>:</w:t>
      </w:r>
    </w:p>
    <w:tbl>
      <w:tblPr>
        <w:tblpPr w:leftFromText="141" w:rightFromText="141" w:vertAnchor="text" w:horzAnchor="margin" w:tblpXSpec="center" w:tblpY="-21"/>
        <w:tblW w:w="7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4393"/>
      </w:tblGrid>
      <w:tr w:rsidR="004C3D5E" w:rsidTr="00EB0C8B">
        <w:trPr>
          <w:trHeight w:val="448"/>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Día del mes de distribución</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b/>
                <w:color w:val="000000"/>
              </w:rPr>
            </w:pPr>
            <w:r>
              <w:rPr>
                <w:b/>
                <w:color w:val="000000"/>
              </w:rPr>
              <w:t>Fondo</w:t>
            </w:r>
          </w:p>
        </w:tc>
      </w:tr>
      <w:tr w:rsidR="004C3D5E" w:rsidTr="00EB0C8B">
        <w:trPr>
          <w:trHeight w:val="343"/>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14-15</w:t>
            </w:r>
          </w:p>
        </w:tc>
        <w:tc>
          <w:tcPr>
            <w:tcW w:w="4393" w:type="dxa"/>
            <w:shd w:val="clear" w:color="auto" w:fill="auto"/>
            <w:tcMar>
              <w:top w:w="100" w:type="dxa"/>
              <w:left w:w="100" w:type="dxa"/>
              <w:bottom w:w="100" w:type="dxa"/>
              <w:right w:w="100" w:type="dxa"/>
            </w:tcMar>
          </w:tcPr>
          <w:p w:rsidR="004C3D5E" w:rsidRDefault="004C3D5E" w:rsidP="00EB0C8B">
            <w:pPr>
              <w:widowControl w:val="0"/>
              <w:pBdr>
                <w:top w:val="nil"/>
                <w:left w:val="nil"/>
                <w:bottom w:val="nil"/>
                <w:right w:val="nil"/>
                <w:between w:val="nil"/>
              </w:pBdr>
              <w:spacing w:after="0" w:line="240" w:lineRule="auto"/>
              <w:rPr>
                <w:color w:val="000000"/>
              </w:rPr>
            </w:pPr>
            <w:r>
              <w:rPr>
                <w:color w:val="000000"/>
              </w:rPr>
              <w:t>Distribución a los municipios.</w:t>
            </w:r>
          </w:p>
        </w:tc>
      </w:tr>
      <w:tr w:rsidR="004C3D5E" w:rsidTr="00EB0C8B">
        <w:trPr>
          <w:trHeight w:val="21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15-16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IEPSGyD.</w:t>
            </w:r>
          </w:p>
        </w:tc>
      </w:tr>
      <w:tr w:rsidR="004C3D5E" w:rsidTr="004C3D5E">
        <w:trPr>
          <w:trHeight w:val="54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24-26</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FGP, aplican descuentos del SAT, préstamos y adeudos.</w:t>
            </w:r>
          </w:p>
        </w:tc>
      </w:tr>
      <w:tr w:rsidR="004C3D5E" w:rsidTr="004C3D5E">
        <w:trPr>
          <w:trHeight w:val="854"/>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28-31 (penúltimo o último día hábil del mes)</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 los siguientes fondos del ramo 28: IEPS, FOFIR, FEXHI, ISAN, COMP ISAN y la tenencia federal.</w:t>
            </w:r>
          </w:p>
        </w:tc>
      </w:tr>
      <w:tr w:rsidR="004C3D5E" w:rsidTr="00EB0C8B">
        <w:trPr>
          <w:trHeight w:val="425"/>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30-31 (último día hábil)</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Fondo FFM “30%” y “70%”.</w:t>
            </w:r>
          </w:p>
        </w:tc>
      </w:tr>
      <w:tr w:rsidR="004C3D5E" w:rsidTr="004C3D5E">
        <w:trPr>
          <w:trHeight w:val="357"/>
        </w:trPr>
        <w:tc>
          <w:tcPr>
            <w:tcW w:w="3135"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jc w:val="center"/>
              <w:rPr>
                <w:color w:val="000000"/>
              </w:rPr>
            </w:pPr>
            <w:r>
              <w:rPr>
                <w:color w:val="000000"/>
              </w:rPr>
              <w:t>5-8</w:t>
            </w:r>
          </w:p>
        </w:tc>
        <w:tc>
          <w:tcPr>
            <w:tcW w:w="4393" w:type="dxa"/>
            <w:shd w:val="clear" w:color="auto" w:fill="auto"/>
            <w:tcMar>
              <w:top w:w="100" w:type="dxa"/>
              <w:left w:w="100" w:type="dxa"/>
              <w:bottom w:w="100" w:type="dxa"/>
              <w:right w:w="100" w:type="dxa"/>
            </w:tcMar>
          </w:tcPr>
          <w:p w:rsidR="004C3D5E" w:rsidRDefault="004C3D5E" w:rsidP="00F73FB6">
            <w:pPr>
              <w:widowControl w:val="0"/>
              <w:pBdr>
                <w:top w:val="nil"/>
                <w:left w:val="nil"/>
                <w:bottom w:val="nil"/>
                <w:right w:val="nil"/>
                <w:between w:val="nil"/>
              </w:pBdr>
              <w:spacing w:after="0" w:line="240" w:lineRule="auto"/>
              <w:rPr>
                <w:color w:val="000000"/>
              </w:rPr>
            </w:pPr>
            <w:r>
              <w:rPr>
                <w:color w:val="000000"/>
              </w:rPr>
              <w:t>Distribución del ISR.</w:t>
            </w:r>
          </w:p>
        </w:tc>
      </w:tr>
    </w:tbl>
    <w:p w:rsidR="00BB26D2" w:rsidRDefault="00BB26D2"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4C3D5E" w:rsidRDefault="004C3D5E" w:rsidP="00BB26D2">
      <w:pPr>
        <w:pBdr>
          <w:top w:val="nil"/>
          <w:left w:val="nil"/>
          <w:bottom w:val="nil"/>
          <w:right w:val="nil"/>
          <w:between w:val="nil"/>
        </w:pBdr>
        <w:ind w:left="720"/>
        <w:rPr>
          <w:color w:val="000000"/>
        </w:rPr>
      </w:pPr>
    </w:p>
    <w:p w:rsidR="00EC6A2A" w:rsidRDefault="00EC6A2A" w:rsidP="00BB26D2">
      <w:pPr>
        <w:pBdr>
          <w:top w:val="nil"/>
          <w:left w:val="nil"/>
          <w:bottom w:val="nil"/>
          <w:right w:val="nil"/>
          <w:between w:val="nil"/>
        </w:pBdr>
        <w:ind w:left="720"/>
        <w:rPr>
          <w:color w:val="000000"/>
        </w:rPr>
      </w:pPr>
    </w:p>
    <w:p w:rsidR="000F411E" w:rsidRPr="00647178" w:rsidRDefault="000F411E" w:rsidP="003B6725">
      <w:pPr>
        <w:pStyle w:val="Ttulo2"/>
        <w:rPr>
          <w:b/>
          <w:color w:val="auto"/>
        </w:rPr>
      </w:pPr>
      <w:bookmarkStart w:id="22" w:name="_Toc108771302"/>
      <w:r w:rsidRPr="00647178">
        <w:rPr>
          <w:b/>
          <w:color w:val="auto"/>
        </w:rPr>
        <w:t>Acceso Externo</w:t>
      </w:r>
      <w:bookmarkEnd w:id="22"/>
    </w:p>
    <w:p w:rsidR="00652CE1" w:rsidRDefault="00652CE1" w:rsidP="00652CE1">
      <w:pPr>
        <w:pStyle w:val="Ttulo3"/>
        <w:rPr>
          <w:color w:val="auto"/>
        </w:rPr>
      </w:pPr>
      <w:bookmarkStart w:id="23" w:name="_Toc108771303"/>
      <w:r>
        <w:rPr>
          <w:color w:val="auto"/>
        </w:rPr>
        <w:t>Acceso a municipios (Micrositio)</w:t>
      </w:r>
      <w:bookmarkEnd w:id="23"/>
    </w:p>
    <w:p w:rsidR="00652CE1" w:rsidRDefault="00652CE1" w:rsidP="000B1292">
      <w:pPr>
        <w:jc w:val="both"/>
      </w:pPr>
      <w:r>
        <w:t>Se otorgara un usuario y contraseña de acceso, para cada uno de los municipios del estado de nuevo león, así como también la liga de acceso</w:t>
      </w:r>
    </w:p>
    <w:p w:rsidR="00E74186" w:rsidRPr="00E74186" w:rsidRDefault="00652CE1" w:rsidP="00E74186">
      <w:pPr>
        <w:pStyle w:val="Ttulo3"/>
        <w:rPr>
          <w:color w:val="auto"/>
        </w:rPr>
      </w:pPr>
      <w:bookmarkStart w:id="24" w:name="_Toc108771304"/>
      <w:r w:rsidRPr="00E74186">
        <w:rPr>
          <w:color w:val="auto"/>
        </w:rPr>
        <w:t>Perfil</w:t>
      </w:r>
      <w:bookmarkEnd w:id="24"/>
    </w:p>
    <w:p w:rsidR="00652CE1" w:rsidRDefault="00652CE1" w:rsidP="00E74186">
      <w:r w:rsidRPr="0057424A">
        <w:t>El usuario podrá configurar y editar su información básica de usuario (nombre completo, imagen del usuario, área, rol, coordinador directo, extensión según aplique el perfil, etc.).</w:t>
      </w:r>
    </w:p>
    <w:p w:rsidR="00E74186" w:rsidRPr="00E74186" w:rsidRDefault="00E74186" w:rsidP="00E74186">
      <w:pPr>
        <w:pStyle w:val="Ttulo3"/>
        <w:rPr>
          <w:color w:val="auto"/>
        </w:rPr>
      </w:pPr>
      <w:bookmarkStart w:id="25" w:name="_Toc108771305"/>
      <w:r w:rsidRPr="00E74186">
        <w:rPr>
          <w:color w:val="auto"/>
        </w:rPr>
        <w:t>Mis cuentas</w:t>
      </w:r>
      <w:bookmarkEnd w:id="25"/>
    </w:p>
    <w:p w:rsidR="00652CE1" w:rsidRPr="00652CE1" w:rsidRDefault="00652CE1" w:rsidP="00E74186">
      <w:r>
        <w:t xml:space="preserve">Actualización de las cuentas bancarias de los municipios, donde se </w:t>
      </w:r>
      <w:r w:rsidR="00BC1FA4">
        <w:t>depositará</w:t>
      </w:r>
      <w:r>
        <w:t xml:space="preserve"> el recurso proveniente del estado</w:t>
      </w:r>
    </w:p>
    <w:p w:rsidR="00E74186" w:rsidRPr="00E74186" w:rsidRDefault="00E74186" w:rsidP="00E74186">
      <w:pPr>
        <w:pStyle w:val="Ttulo3"/>
        <w:rPr>
          <w:color w:val="auto"/>
        </w:rPr>
      </w:pPr>
      <w:bookmarkStart w:id="26" w:name="_Toc108771306"/>
      <w:r w:rsidRPr="00E74186">
        <w:rPr>
          <w:color w:val="auto"/>
        </w:rPr>
        <w:t>ISAN</w:t>
      </w:r>
      <w:bookmarkEnd w:id="26"/>
    </w:p>
    <w:p w:rsidR="00652CE1" w:rsidRPr="00652CE1" w:rsidRDefault="00652CE1" w:rsidP="00E74186">
      <w:r>
        <w:t>Registro del Impuesto sobre automóviles nuevos del ejercicio en curso</w:t>
      </w:r>
    </w:p>
    <w:p w:rsidR="00E74186" w:rsidRPr="00E74186" w:rsidRDefault="00E74186" w:rsidP="00E74186">
      <w:pPr>
        <w:pStyle w:val="Ttulo3"/>
        <w:rPr>
          <w:color w:val="auto"/>
        </w:rPr>
      </w:pPr>
      <w:bookmarkStart w:id="27" w:name="_Toc108771307"/>
      <w:r w:rsidRPr="00E74186">
        <w:rPr>
          <w:color w:val="auto"/>
        </w:rPr>
        <w:t>Facturación</w:t>
      </w:r>
      <w:bookmarkEnd w:id="27"/>
    </w:p>
    <w:p w:rsidR="00652CE1" w:rsidRDefault="00652CE1" w:rsidP="00E74186">
      <w:r>
        <w:t>Registro de los recaudado sobre el impuesto predial del ejercicio en curso</w:t>
      </w:r>
    </w:p>
    <w:p w:rsidR="00E846E6" w:rsidRPr="00F20289" w:rsidRDefault="00E846E6" w:rsidP="00F20289">
      <w:pPr>
        <w:spacing w:line="240" w:lineRule="auto"/>
        <w:jc w:val="both"/>
        <w:rPr>
          <w:color w:val="FF0000"/>
        </w:rPr>
      </w:pPr>
      <w:r w:rsidRPr="00F20289">
        <w:rPr>
          <w:color w:val="FF0000"/>
        </w:rPr>
        <w:t>Admi</w:t>
      </w:r>
      <w:r w:rsidR="007E2897" w:rsidRPr="00F20289">
        <w:rPr>
          <w:color w:val="FF0000"/>
        </w:rPr>
        <w:t>nist</w:t>
      </w:r>
      <w:r w:rsidRPr="00F20289">
        <w:rPr>
          <w:color w:val="FF0000"/>
        </w:rPr>
        <w:t>ración de préstamos</w:t>
      </w:r>
      <w:r w:rsidR="00F20289" w:rsidRPr="00F20289">
        <w:rPr>
          <w:color w:val="FF0000"/>
        </w:rPr>
        <w:t xml:space="preserve">, </w:t>
      </w:r>
      <w:r w:rsidRPr="00F20289">
        <w:rPr>
          <w:color w:val="FF0000"/>
        </w:rPr>
        <w:t>Carga de documentación</w:t>
      </w:r>
      <w:r w:rsidR="00F20289" w:rsidRPr="00F20289">
        <w:rPr>
          <w:color w:val="FF0000"/>
        </w:rPr>
        <w:t xml:space="preserve">, </w:t>
      </w:r>
      <w:r w:rsidRPr="00F20289">
        <w:rPr>
          <w:color w:val="FF0000"/>
        </w:rPr>
        <w:t>Solicitud de provisiones económicas</w:t>
      </w:r>
    </w:p>
    <w:p w:rsidR="00D14E55" w:rsidRPr="00647178" w:rsidRDefault="00D14E55" w:rsidP="00A22BBC">
      <w:pPr>
        <w:pStyle w:val="Ttulo2"/>
        <w:rPr>
          <w:b/>
          <w:color w:val="auto"/>
        </w:rPr>
      </w:pPr>
      <w:bookmarkStart w:id="28" w:name="_Toc108771308"/>
      <w:r w:rsidRPr="00647178">
        <w:rPr>
          <w:b/>
          <w:color w:val="auto"/>
        </w:rPr>
        <w:t>Módulo DCPH</w:t>
      </w:r>
      <w:bookmarkEnd w:id="28"/>
    </w:p>
    <w:p w:rsidR="00BD1A5A" w:rsidRDefault="00BD1A5A" w:rsidP="00973149">
      <w:pPr>
        <w:spacing w:after="0" w:line="240" w:lineRule="auto"/>
        <w:jc w:val="both"/>
      </w:pPr>
      <w:r w:rsidRPr="00952773">
        <w:t>Los flujos de los cálculos y ajustes dentro del área de Dirección de Coordinación de Planeación Hacendaria (DCPH) para la distribución de recursos a Municipios. De acuerdo al levantamiento de procesos, la plataforma contará con las siguientes opciones para llevar a cabo su proceso:</w:t>
      </w:r>
    </w:p>
    <w:p w:rsidR="00973149" w:rsidRPr="00952773" w:rsidRDefault="00973149" w:rsidP="00973149">
      <w:pPr>
        <w:spacing w:after="0" w:line="240" w:lineRule="auto"/>
        <w:jc w:val="both"/>
      </w:pPr>
    </w:p>
    <w:p w:rsidR="00F333E1" w:rsidRPr="00F333E1" w:rsidRDefault="00F333E1" w:rsidP="00F333E1">
      <w:pPr>
        <w:pStyle w:val="Ttulo3"/>
        <w:rPr>
          <w:color w:val="auto"/>
        </w:rPr>
      </w:pPr>
      <w:bookmarkStart w:id="29" w:name="_Toc108771309"/>
      <w:r w:rsidRPr="00F333E1">
        <w:rPr>
          <w:color w:val="auto"/>
        </w:rPr>
        <w:t>Configuración de Perfil</w:t>
      </w:r>
      <w:bookmarkEnd w:id="29"/>
    </w:p>
    <w:p w:rsidR="00BD1A5A" w:rsidRDefault="00F333E1" w:rsidP="00973149">
      <w:pPr>
        <w:spacing w:line="240" w:lineRule="auto"/>
        <w:jc w:val="both"/>
      </w:pPr>
      <w:r>
        <w:t>E</w:t>
      </w:r>
      <w:r w:rsidR="00BD1A5A" w:rsidRPr="00952773">
        <w:t xml:space="preserve">l usuario podrá configurar la firma electrónica y/o autógrafa para la autorización de los oficios y editar su información básica de usuario (nombre completo, imagen del usuario, área, rol, coordinador directo, </w:t>
      </w:r>
      <w:r w:rsidR="00BD1A5A">
        <w:t>extensión</w:t>
      </w:r>
      <w:r w:rsidR="00BD1A5A" w:rsidRPr="00952773">
        <w:t xml:space="preserve"> según aplique el perfil, etc.).</w:t>
      </w:r>
    </w:p>
    <w:p w:rsidR="000632A7" w:rsidRPr="00851750" w:rsidRDefault="00364938" w:rsidP="0086445D">
      <w:pPr>
        <w:pStyle w:val="Ttulo3"/>
        <w:rPr>
          <w:color w:val="000000" w:themeColor="text1"/>
        </w:rPr>
      </w:pPr>
      <w:bookmarkStart w:id="30" w:name="_Toc108771310"/>
      <w:r>
        <w:rPr>
          <w:color w:val="000000" w:themeColor="text1"/>
        </w:rPr>
        <w:t>Participaciones Federales</w:t>
      </w:r>
      <w:bookmarkEnd w:id="30"/>
    </w:p>
    <w:p w:rsidR="000632A7" w:rsidRPr="00952773" w:rsidRDefault="000632A7" w:rsidP="0086445D">
      <w:pPr>
        <w:pStyle w:val="Prrafodelista"/>
        <w:numPr>
          <w:ilvl w:val="1"/>
          <w:numId w:val="2"/>
        </w:numPr>
        <w:jc w:val="both"/>
      </w:pPr>
      <w:r w:rsidRPr="00952773">
        <w:t>Fondo General de Participaciones (FGP)</w:t>
      </w:r>
    </w:p>
    <w:p w:rsidR="002F3B84" w:rsidRPr="002F3B84" w:rsidRDefault="000632A7" w:rsidP="0086445D">
      <w:pPr>
        <w:pStyle w:val="Prrafodelista"/>
        <w:numPr>
          <w:ilvl w:val="1"/>
          <w:numId w:val="2"/>
        </w:numPr>
        <w:jc w:val="both"/>
      </w:pPr>
      <w:r w:rsidRPr="00952773">
        <w:t>Fon</w:t>
      </w:r>
      <w:r w:rsidR="0044685A">
        <w:t>do Fomento Municipal (FFM)</w:t>
      </w:r>
    </w:p>
    <w:p w:rsidR="000632A7" w:rsidRPr="00952773" w:rsidRDefault="000632A7" w:rsidP="0086445D">
      <w:pPr>
        <w:pStyle w:val="Prrafodelista"/>
        <w:numPr>
          <w:ilvl w:val="1"/>
          <w:numId w:val="2"/>
        </w:numPr>
        <w:jc w:val="both"/>
      </w:pPr>
      <w:r w:rsidRPr="00952773">
        <w:t>Impuesto Estatal de Producto y Servicio (IEPS)</w:t>
      </w:r>
    </w:p>
    <w:p w:rsidR="000632A7" w:rsidRPr="00952773" w:rsidRDefault="000632A7" w:rsidP="0086445D">
      <w:pPr>
        <w:pStyle w:val="Prrafodelista"/>
        <w:numPr>
          <w:ilvl w:val="1"/>
          <w:numId w:val="2"/>
        </w:numPr>
        <w:jc w:val="both"/>
      </w:pPr>
      <w:r w:rsidRPr="00952773">
        <w:t>Fondo de Fiscalización y Recaudación (FOFIR)</w:t>
      </w:r>
    </w:p>
    <w:p w:rsidR="000632A7" w:rsidRPr="00952773" w:rsidRDefault="000632A7" w:rsidP="0086445D">
      <w:pPr>
        <w:pStyle w:val="Prrafodelista"/>
        <w:numPr>
          <w:ilvl w:val="1"/>
          <w:numId w:val="2"/>
        </w:numPr>
        <w:jc w:val="both"/>
      </w:pPr>
      <w:r w:rsidRPr="00952773">
        <w:t>Impuesto Sobre Automóviles Nuevos (ISAN)</w:t>
      </w:r>
    </w:p>
    <w:p w:rsidR="000632A7" w:rsidRPr="00952773" w:rsidRDefault="000632A7" w:rsidP="0086445D">
      <w:pPr>
        <w:pStyle w:val="Prrafodelista"/>
        <w:numPr>
          <w:ilvl w:val="1"/>
          <w:numId w:val="2"/>
        </w:numPr>
        <w:jc w:val="both"/>
      </w:pPr>
      <w:r w:rsidRPr="00952773">
        <w:t>Fondo sobre Extracción de Hidrocarburos (FEXHI)</w:t>
      </w:r>
    </w:p>
    <w:p w:rsidR="000632A7" w:rsidRPr="00952773" w:rsidRDefault="000632A7" w:rsidP="0086445D">
      <w:pPr>
        <w:pStyle w:val="Prrafodelista"/>
        <w:numPr>
          <w:ilvl w:val="1"/>
          <w:numId w:val="2"/>
        </w:numPr>
        <w:jc w:val="both"/>
      </w:pPr>
      <w:r w:rsidRPr="00952773">
        <w:t>Impuesto sobre Adquis</w:t>
      </w:r>
      <w:r w:rsidR="0086445D">
        <w:t>ición de Vehículos Nuevos ISAN</w:t>
      </w:r>
      <w:r w:rsidRPr="00952773">
        <w:t xml:space="preserve"> y su Compensación (COMP ISAN)</w:t>
      </w:r>
    </w:p>
    <w:p w:rsidR="000632A7" w:rsidRPr="00952773" w:rsidRDefault="000632A7" w:rsidP="0086445D">
      <w:pPr>
        <w:pStyle w:val="Prrafodelista"/>
        <w:numPr>
          <w:ilvl w:val="1"/>
          <w:numId w:val="2"/>
        </w:numPr>
        <w:jc w:val="both"/>
      </w:pPr>
      <w:r w:rsidRPr="00952773">
        <w:t>Impuesto sobre la Venta Final de Gasolinas y Diésel (IEPSG y D)</w:t>
      </w:r>
    </w:p>
    <w:p w:rsidR="000632A7" w:rsidRDefault="000632A7" w:rsidP="0086445D">
      <w:pPr>
        <w:pStyle w:val="Prrafodelista"/>
        <w:numPr>
          <w:ilvl w:val="1"/>
          <w:numId w:val="2"/>
        </w:numPr>
        <w:jc w:val="both"/>
      </w:pPr>
      <w:r w:rsidRPr="00952773">
        <w:t>Impuesto Sobre la Renta (ISR)</w:t>
      </w:r>
    </w:p>
    <w:p w:rsidR="002F3B84" w:rsidRPr="009A4222" w:rsidRDefault="009A4222" w:rsidP="009A4222">
      <w:pPr>
        <w:pStyle w:val="Ttulo3"/>
        <w:rPr>
          <w:color w:val="000000" w:themeColor="text1"/>
        </w:rPr>
      </w:pPr>
      <w:bookmarkStart w:id="31" w:name="_Toc108771311"/>
      <w:r>
        <w:rPr>
          <w:color w:val="000000" w:themeColor="text1"/>
        </w:rPr>
        <w:t>Participaciones Estatales</w:t>
      </w:r>
      <w:bookmarkEnd w:id="31"/>
    </w:p>
    <w:p w:rsidR="000632A7" w:rsidRPr="009A4222" w:rsidRDefault="000632A7" w:rsidP="000632A7">
      <w:pPr>
        <w:pStyle w:val="Prrafodelista"/>
        <w:numPr>
          <w:ilvl w:val="1"/>
          <w:numId w:val="2"/>
        </w:numPr>
        <w:spacing w:line="360" w:lineRule="auto"/>
        <w:jc w:val="both"/>
      </w:pPr>
      <w:r w:rsidRPr="009A4222">
        <w:t>Instituto de Control Vehicular (ICV)</w:t>
      </w:r>
    </w:p>
    <w:p w:rsidR="000632A7" w:rsidRPr="009A4222" w:rsidRDefault="000632A7" w:rsidP="000632A7">
      <w:pPr>
        <w:pStyle w:val="Prrafodelista"/>
        <w:numPr>
          <w:ilvl w:val="1"/>
          <w:numId w:val="2"/>
        </w:numPr>
        <w:spacing w:line="360" w:lineRule="auto"/>
        <w:jc w:val="both"/>
      </w:pPr>
      <w:r w:rsidRPr="009A4222">
        <w:t>Fondo de Estabilización de Ingresos de las Entidades Federativas (FEIEF)</w:t>
      </w:r>
    </w:p>
    <w:p w:rsidR="000632A7" w:rsidRPr="002F3B84" w:rsidRDefault="000632A7" w:rsidP="002F3B84">
      <w:pPr>
        <w:pStyle w:val="Ttulo3"/>
        <w:rPr>
          <w:color w:val="auto"/>
        </w:rPr>
      </w:pPr>
      <w:bookmarkStart w:id="32" w:name="_Toc108771312"/>
      <w:r w:rsidRPr="002F3B84">
        <w:rPr>
          <w:color w:val="auto"/>
        </w:rPr>
        <w:t>Aportaciones Federales</w:t>
      </w:r>
      <w:bookmarkEnd w:id="32"/>
    </w:p>
    <w:p w:rsidR="000632A7" w:rsidRPr="00301914" w:rsidRDefault="000632A7" w:rsidP="00E43FC6">
      <w:pPr>
        <w:pStyle w:val="Prrafodelista"/>
        <w:numPr>
          <w:ilvl w:val="1"/>
          <w:numId w:val="2"/>
        </w:numPr>
        <w:jc w:val="both"/>
      </w:pPr>
      <w:r w:rsidRPr="00301914">
        <w:t>Fondo de Infraestructura Social Municipal (FISM)</w:t>
      </w:r>
    </w:p>
    <w:p w:rsidR="000632A7" w:rsidRPr="00301914" w:rsidRDefault="000632A7" w:rsidP="00E43FC6">
      <w:pPr>
        <w:pStyle w:val="Prrafodelista"/>
        <w:numPr>
          <w:ilvl w:val="1"/>
          <w:numId w:val="2"/>
        </w:numPr>
        <w:jc w:val="both"/>
      </w:pPr>
      <w:r w:rsidRPr="00301914">
        <w:t>Fondo de Fortalecimiento Municipal (FORTAMUN)</w:t>
      </w:r>
    </w:p>
    <w:p w:rsidR="000632A7" w:rsidRPr="002F3B84" w:rsidRDefault="000632A7" w:rsidP="002F3B84">
      <w:pPr>
        <w:pStyle w:val="Ttulo3"/>
        <w:rPr>
          <w:color w:val="auto"/>
        </w:rPr>
      </w:pPr>
      <w:bookmarkStart w:id="33" w:name="_Toc108771313"/>
      <w:r w:rsidRPr="002F3B84">
        <w:rPr>
          <w:color w:val="auto"/>
        </w:rPr>
        <w:t xml:space="preserve">Aportaciones </w:t>
      </w:r>
      <w:r w:rsidR="00B86D65" w:rsidRPr="002F3B84">
        <w:rPr>
          <w:color w:val="auto"/>
        </w:rPr>
        <w:t>Estatales</w:t>
      </w:r>
      <w:bookmarkEnd w:id="33"/>
    </w:p>
    <w:p w:rsidR="000632A7" w:rsidRPr="00301914" w:rsidRDefault="000632A7" w:rsidP="00E43FC6">
      <w:pPr>
        <w:pStyle w:val="Prrafodelista"/>
        <w:numPr>
          <w:ilvl w:val="1"/>
          <w:numId w:val="2"/>
        </w:numPr>
        <w:jc w:val="both"/>
      </w:pPr>
      <w:r w:rsidRPr="00301914">
        <w:t>Fondo Ultra Crecimiento</w:t>
      </w:r>
    </w:p>
    <w:p w:rsidR="000632A7" w:rsidRPr="00301914" w:rsidRDefault="000632A7" w:rsidP="00E43FC6">
      <w:pPr>
        <w:pStyle w:val="Prrafodelista"/>
        <w:numPr>
          <w:ilvl w:val="1"/>
          <w:numId w:val="2"/>
        </w:numPr>
        <w:jc w:val="both"/>
      </w:pPr>
      <w:r w:rsidRPr="00301914">
        <w:t>Fondo Descentralizado</w:t>
      </w:r>
    </w:p>
    <w:p w:rsidR="000632A7" w:rsidRPr="00301914" w:rsidRDefault="000632A7" w:rsidP="00E43FC6">
      <w:pPr>
        <w:pStyle w:val="Prrafodelista"/>
        <w:numPr>
          <w:ilvl w:val="1"/>
          <w:numId w:val="2"/>
        </w:numPr>
        <w:jc w:val="both"/>
      </w:pPr>
      <w:r w:rsidRPr="00301914">
        <w:t>Fondo de seguridad Municipal</w:t>
      </w:r>
    </w:p>
    <w:p w:rsidR="000632A7" w:rsidRDefault="000632A7" w:rsidP="000632A7">
      <w:pPr>
        <w:spacing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Pr>
          <w:color w:val="000000" w:themeColor="text1"/>
        </w:rPr>
        <w:t xml:space="preserve">Impuesto sobre la Renta (ISR) y </w:t>
      </w:r>
      <w:r w:rsidRPr="009570D9">
        <w:rPr>
          <w:color w:val="000000" w:themeColor="text1"/>
        </w:rPr>
        <w:t>Fondo de Fomento Municipal (FFM</w:t>
      </w:r>
      <w:r>
        <w:rPr>
          <w:color w:val="000000" w:themeColor="text1"/>
        </w:rPr>
        <w:t>)</w:t>
      </w:r>
      <w:r w:rsidRPr="009570D9">
        <w:rPr>
          <w:color w:val="000000" w:themeColor="text1"/>
        </w:rPr>
        <w:t xml:space="preserve">. </w:t>
      </w:r>
      <w:r>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0632A7" w:rsidRDefault="000632A7" w:rsidP="000632A7">
      <w:pPr>
        <w:spacing w:after="240"/>
        <w:jc w:val="both"/>
        <w:rPr>
          <w:color w:val="000000" w:themeColor="text1"/>
        </w:rPr>
      </w:pPr>
      <w:r w:rsidRPr="009570D9">
        <w:rPr>
          <w:color w:val="000000" w:themeColor="text1"/>
        </w:rPr>
        <w:t xml:space="preserve">Si bien sus nombres pueden ser susceptibles a una mala interpretación, estos no parten del 100% sino que así se les denominan por parte de la federación. </w:t>
      </w:r>
    </w:p>
    <w:p w:rsidR="000632A7" w:rsidRPr="009570D9" w:rsidRDefault="000632A7" w:rsidP="000632A7">
      <w:pPr>
        <w:spacing w:after="240"/>
        <w:jc w:val="both"/>
        <w:rPr>
          <w:color w:val="000000" w:themeColor="text1"/>
        </w:rPr>
      </w:pPr>
      <w:r w:rsidRPr="009570D9">
        <w:rPr>
          <w:color w:val="000000" w:themeColor="text1"/>
        </w:rPr>
        <w:t>La distribución del Fondo de Fomento Municipal (FFM) es la siguiente:</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“70%” se reparte a todos los municipios en general.</w:t>
      </w:r>
    </w:p>
    <w:p w:rsidR="000632A7" w:rsidRPr="009570D9" w:rsidRDefault="000632A7" w:rsidP="000632A7">
      <w:pPr>
        <w:numPr>
          <w:ilvl w:val="0"/>
          <w:numId w:val="14"/>
        </w:numPr>
        <w:spacing w:after="240" w:line="288" w:lineRule="auto"/>
        <w:jc w:val="both"/>
        <w:rPr>
          <w:color w:val="000000" w:themeColor="text1"/>
        </w:rPr>
      </w:pPr>
      <w:r w:rsidRPr="009570D9">
        <w:rPr>
          <w:color w:val="000000" w:themeColor="text1"/>
        </w:rPr>
        <w:t>El “30%” se reparte a 42 municipios que se encuentran dentro de un convenio establecido con la federación.</w:t>
      </w:r>
    </w:p>
    <w:p w:rsidR="000632A7" w:rsidRPr="009570D9" w:rsidRDefault="000632A7" w:rsidP="000632A7">
      <w:pPr>
        <w:spacing w:after="240"/>
        <w:jc w:val="both"/>
        <w:rPr>
          <w:color w:val="000000" w:themeColor="text1"/>
        </w:rPr>
      </w:pPr>
      <w:r w:rsidRPr="009570D9">
        <w:rPr>
          <w:color w:val="000000" w:themeColor="text1"/>
        </w:rPr>
        <w:t>Para la distribución de todos los fondos se cuenta con un total de 5 días como plazo límite.</w:t>
      </w:r>
    </w:p>
    <w:p w:rsidR="003465B4" w:rsidRDefault="003465B4" w:rsidP="004F40C8">
      <w:pPr>
        <w:pStyle w:val="Ttulo3"/>
      </w:pPr>
      <w:bookmarkStart w:id="34" w:name="_Toc27731502"/>
      <w:bookmarkStart w:id="35" w:name="_Toc108771314"/>
      <w:r w:rsidRPr="004F40C8">
        <w:rPr>
          <w:color w:val="auto"/>
        </w:rPr>
        <w:t>Ajustes aplicados a las participaciones</w:t>
      </w:r>
      <w:bookmarkEnd w:id="34"/>
      <w:bookmarkEnd w:id="35"/>
    </w:p>
    <w:p w:rsidR="003465B4" w:rsidRDefault="003465B4" w:rsidP="003465B4">
      <w:pPr>
        <w:spacing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465B4" w:rsidRPr="009570D9" w:rsidRDefault="003465B4" w:rsidP="003465B4">
      <w:pPr>
        <w:spacing w:after="240"/>
        <w:jc w:val="both"/>
        <w:rPr>
          <w:color w:val="000000" w:themeColor="text1"/>
        </w:rPr>
      </w:pPr>
      <w:r w:rsidRPr="009570D9">
        <w:rPr>
          <w:color w:val="000000" w:themeColor="text1"/>
        </w:rPr>
        <w:t xml:space="preserve">A </w:t>
      </w:r>
      <w:r w:rsidR="004F40C8" w:rsidRPr="009570D9">
        <w:rPr>
          <w:color w:val="000000" w:themeColor="text1"/>
        </w:rPr>
        <w:t>continuación,</w:t>
      </w:r>
      <w:r w:rsidRPr="009570D9">
        <w:rPr>
          <w:color w:val="000000" w:themeColor="text1"/>
        </w:rPr>
        <w:t xml:space="preserve"> se describen los tipos de ajustes que se aplican:</w:t>
      </w:r>
    </w:p>
    <w:p w:rsidR="003465B4" w:rsidRPr="009570D9" w:rsidRDefault="003465B4" w:rsidP="003465B4">
      <w:pPr>
        <w:numPr>
          <w:ilvl w:val="0"/>
          <w:numId w:val="15"/>
        </w:numPr>
        <w:spacing w:after="240" w:line="288" w:lineRule="auto"/>
        <w:jc w:val="both"/>
        <w:rPr>
          <w:color w:val="000000" w:themeColor="text1"/>
        </w:rPr>
      </w:pPr>
      <w:r w:rsidRPr="009570D9">
        <w:rPr>
          <w:color w:val="000000" w:themeColor="text1"/>
        </w:rPr>
        <w:t xml:space="preserve">Los ajustes por parte de la federación se realizan de forma trimestral, cuatrimestral y anual, esto para los fondos como FGP, FFM “70%”, FFM “30%”, IEPS, FOFIR y FEXHI. A </w:t>
      </w:r>
      <w:r w:rsidR="004F40C8" w:rsidRPr="009570D9">
        <w:rPr>
          <w:color w:val="000000" w:themeColor="text1"/>
        </w:rPr>
        <w:t>continuación,</w:t>
      </w:r>
      <w:r w:rsidRPr="009570D9">
        <w:rPr>
          <w:color w:val="000000" w:themeColor="text1"/>
        </w:rPr>
        <w:t xml:space="preserve"> se describen el período de ajuste y sus respectivos fondos.</w:t>
      </w:r>
    </w:p>
    <w:p w:rsidR="003465B4" w:rsidRPr="009570D9" w:rsidRDefault="003465B4" w:rsidP="003465B4">
      <w:pPr>
        <w:rPr>
          <w:color w:val="000000" w:themeColor="text1"/>
        </w:rPr>
      </w:pPr>
      <w:r w:rsidRPr="009570D9">
        <w:rPr>
          <w:color w:val="000000" w:themeColor="text1"/>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3465B4" w:rsidRPr="009570D9" w:rsidTr="00A757D5">
        <w:tc>
          <w:tcPr>
            <w:tcW w:w="2160" w:type="dxa"/>
            <w:shd w:val="clear" w:color="auto" w:fill="auto"/>
            <w:tcMar>
              <w:top w:w="100" w:type="dxa"/>
              <w:left w:w="100" w:type="dxa"/>
              <w:bottom w:w="100" w:type="dxa"/>
              <w:right w:w="100" w:type="dxa"/>
            </w:tcMar>
          </w:tcPr>
          <w:p w:rsidR="003465B4" w:rsidRPr="009570D9" w:rsidRDefault="003465B4" w:rsidP="00A757D5">
            <w:pPr>
              <w:widowControl w:val="0"/>
              <w:spacing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465B4" w:rsidRPr="009570D9" w:rsidRDefault="003465B4" w:rsidP="00A757D5">
            <w:pPr>
              <w:widowControl w:val="0"/>
              <w:spacing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465B4" w:rsidRPr="009570D9" w:rsidRDefault="003465B4" w:rsidP="00A757D5">
            <w:pPr>
              <w:widowControl w:val="0"/>
              <w:spacing w:line="240" w:lineRule="auto"/>
              <w:rPr>
                <w:b/>
                <w:color w:val="000000" w:themeColor="text1"/>
              </w:rPr>
            </w:pPr>
            <w:r w:rsidRPr="009570D9">
              <w:rPr>
                <w:b/>
                <w:color w:val="000000" w:themeColor="text1"/>
              </w:rPr>
              <w:t>Notas</w:t>
            </w:r>
          </w:p>
        </w:tc>
      </w:tr>
      <w:tr w:rsidR="003465B4" w:rsidRPr="009570D9" w:rsidTr="00A757D5">
        <w:tc>
          <w:tcPr>
            <w:tcW w:w="216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Pr>
                <w:color w:val="000000" w:themeColor="text1"/>
              </w:rPr>
              <w:t>A partir de febrero.</w:t>
            </w:r>
          </w:p>
        </w:tc>
      </w:tr>
      <w:tr w:rsidR="003465B4" w:rsidRPr="009570D9" w:rsidTr="00A757D5">
        <w:tc>
          <w:tcPr>
            <w:tcW w:w="216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465B4" w:rsidRPr="009570D9" w:rsidRDefault="003465B4" w:rsidP="00A757D5">
            <w:pPr>
              <w:widowControl w:val="0"/>
              <w:spacing w:line="240" w:lineRule="auto"/>
              <w:rPr>
                <w:color w:val="000000" w:themeColor="text1"/>
              </w:rPr>
            </w:pPr>
            <w:r>
              <w:rPr>
                <w:color w:val="000000" w:themeColor="text1"/>
              </w:rPr>
              <w:t xml:space="preserve">A partir de enero. </w:t>
            </w:r>
            <w:r w:rsidRPr="009570D9">
              <w:rPr>
                <w:color w:val="000000" w:themeColor="text1"/>
              </w:rPr>
              <w:t>Después de un mes se refleja el ajuste.</w:t>
            </w:r>
          </w:p>
          <w:p w:rsidR="003465B4" w:rsidRPr="009570D9" w:rsidRDefault="003465B4" w:rsidP="00A757D5">
            <w:pPr>
              <w:widowControl w:val="0"/>
              <w:pBdr>
                <w:top w:val="nil"/>
                <w:left w:val="nil"/>
                <w:bottom w:val="nil"/>
                <w:right w:val="nil"/>
                <w:between w:val="nil"/>
              </w:pBdr>
              <w:spacing w:line="240" w:lineRule="auto"/>
              <w:rPr>
                <w:color w:val="000000" w:themeColor="text1"/>
              </w:rPr>
            </w:pPr>
          </w:p>
        </w:tc>
      </w:tr>
      <w:tr w:rsidR="003465B4" w:rsidRPr="009570D9" w:rsidTr="00A757D5">
        <w:tc>
          <w:tcPr>
            <w:tcW w:w="216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465B4" w:rsidRPr="009570D9" w:rsidRDefault="003465B4" w:rsidP="00A757D5">
            <w:pPr>
              <w:widowControl w:val="0"/>
              <w:pBdr>
                <w:top w:val="nil"/>
                <w:left w:val="nil"/>
                <w:bottom w:val="nil"/>
                <w:right w:val="nil"/>
                <w:between w:val="nil"/>
              </w:pBdr>
              <w:spacing w:line="240" w:lineRule="auto"/>
              <w:rPr>
                <w:color w:val="000000" w:themeColor="text1"/>
              </w:rPr>
            </w:pPr>
            <w:r w:rsidRPr="009570D9">
              <w:rPr>
                <w:color w:val="000000" w:themeColor="text1"/>
              </w:rPr>
              <w:t>Se realizan en el mes de mayo.</w:t>
            </w:r>
          </w:p>
        </w:tc>
      </w:tr>
    </w:tbl>
    <w:p w:rsidR="003465B4" w:rsidRDefault="003465B4" w:rsidP="003465B4">
      <w:pPr>
        <w:rPr>
          <w:color w:val="000000" w:themeColor="text1"/>
        </w:rPr>
      </w:pPr>
    </w:p>
    <w:p w:rsidR="003465B4" w:rsidRDefault="003465B4" w:rsidP="003465B4">
      <w:pPr>
        <w:numPr>
          <w:ilvl w:val="0"/>
          <w:numId w:val="15"/>
        </w:numPr>
        <w:spacing w:before="120" w:after="0" w:line="288" w:lineRule="auto"/>
        <w:jc w:val="both"/>
        <w:rPr>
          <w:color w:val="000000" w:themeColor="text1"/>
        </w:rPr>
      </w:pPr>
      <w:r w:rsidRPr="00C124D7">
        <w:rPr>
          <w:color w:val="000000" w:themeColor="text1"/>
        </w:rPr>
        <w:t xml:space="preserve">Adicionalmente, existe un fondo llamado Fondo de Estabilización de Ingresos de </w:t>
      </w:r>
      <w:r w:rsidR="00321871" w:rsidRPr="00C124D7">
        <w:rPr>
          <w:color w:val="000000" w:themeColor="text1"/>
        </w:rPr>
        <w:t>las Entidades</w:t>
      </w:r>
      <w:r w:rsidRPr="00C124D7">
        <w:rPr>
          <w:color w:val="000000" w:themeColor="text1"/>
        </w:rPr>
        <w:t xml:space="preserve"> Federativas (FEIEF), también conocido como bolsa de reserva. Dicho fondo se utiliza cuando las estimaciones de los estados participantes no llegan al 75% del monto estimado.</w:t>
      </w:r>
    </w:p>
    <w:p w:rsidR="003465B4" w:rsidRPr="009570D9" w:rsidRDefault="003465B4" w:rsidP="003465B4">
      <w:pPr>
        <w:numPr>
          <w:ilvl w:val="0"/>
          <w:numId w:val="15"/>
        </w:numPr>
        <w:spacing w:before="120" w:after="0" w:line="288" w:lineRule="auto"/>
        <w:jc w:val="both"/>
        <w:rPr>
          <w:color w:val="000000" w:themeColor="text1"/>
        </w:rPr>
      </w:pPr>
      <w:r>
        <w:rPr>
          <w:color w:val="000000" w:themeColor="text1"/>
        </w:rPr>
        <w:t xml:space="preserve">Los ajustes </w:t>
      </w:r>
      <w:r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Pr>
          <w:color w:val="000000" w:themeColor="text1"/>
        </w:rPr>
        <w:t xml:space="preserve">del documento </w:t>
      </w:r>
      <w:r w:rsidRPr="009570D9">
        <w:rPr>
          <w:color w:val="000000" w:themeColor="text1"/>
        </w:rPr>
        <w:t xml:space="preserve">se presentan </w:t>
      </w:r>
      <w:r w:rsidR="00321871">
        <w:rPr>
          <w:color w:val="000000" w:themeColor="text1"/>
        </w:rPr>
        <w:t xml:space="preserve">en </w:t>
      </w:r>
      <w:r w:rsidR="00321871" w:rsidRPr="009570D9">
        <w:rPr>
          <w:color w:val="000000" w:themeColor="text1"/>
        </w:rPr>
        <w:t>“</w:t>
      </w:r>
      <w:r>
        <w:rPr>
          <w:color w:val="000000" w:themeColor="text1"/>
        </w:rPr>
        <w:t>Definición de coeficientes” donde se hace uso del Coeficiente Art. Fracción I con Cálculo de garantía</w:t>
      </w:r>
      <w:r w:rsidRPr="009570D9">
        <w:rPr>
          <w:color w:val="000000" w:themeColor="text1"/>
        </w:rPr>
        <w:t>. Cabe de resaltar que por ley no se puede hacer un ajuste directo, sino que este se debe distribuir en los siguientes seis meses.</w:t>
      </w:r>
    </w:p>
    <w:p w:rsidR="003465B4" w:rsidRDefault="003465B4" w:rsidP="003465B4">
      <w:r>
        <w:tab/>
      </w:r>
      <w:r>
        <w:rPr>
          <w:noProof/>
          <w:lang w:val="es-MX" w:eastAsia="es-MX"/>
        </w:rPr>
        <w:drawing>
          <wp:inline distT="114300" distB="114300" distL="114300" distR="114300" wp14:anchorId="5AD8437E" wp14:editId="35A22A24">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06352" cy="1896500"/>
                    </a:xfrm>
                    <a:prstGeom prst="rect">
                      <a:avLst/>
                    </a:prstGeom>
                    <a:ln/>
                  </pic:spPr>
                </pic:pic>
              </a:graphicData>
            </a:graphic>
          </wp:inline>
        </w:drawing>
      </w:r>
    </w:p>
    <w:p w:rsidR="003465B4" w:rsidRDefault="003465B4" w:rsidP="003465B4">
      <w:pPr>
        <w:ind w:left="720"/>
        <w:rPr>
          <w:color w:val="000000" w:themeColor="text1"/>
        </w:rPr>
      </w:pPr>
    </w:p>
    <w:p w:rsidR="003465B4" w:rsidRDefault="003465B4" w:rsidP="003465B4">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3465B4" w:rsidRPr="002D226E" w:rsidRDefault="003465B4" w:rsidP="003465B4">
      <w:pPr>
        <w:ind w:left="720"/>
        <w:rPr>
          <w:color w:val="000000" w:themeColor="text1"/>
        </w:rPr>
      </w:pPr>
    </w:p>
    <w:p w:rsidR="003465B4" w:rsidRDefault="003465B4" w:rsidP="003465B4">
      <w:pPr>
        <w:jc w:val="center"/>
      </w:pPr>
      <w:r>
        <w:rPr>
          <w:noProof/>
          <w:lang w:val="es-MX" w:eastAsia="es-MX"/>
        </w:rPr>
        <w:drawing>
          <wp:inline distT="114300" distB="114300" distL="114300" distR="114300" wp14:anchorId="29377A1A" wp14:editId="5053F4D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38625" cy="2202970"/>
                    </a:xfrm>
                    <a:prstGeom prst="rect">
                      <a:avLst/>
                    </a:prstGeom>
                    <a:ln/>
                  </pic:spPr>
                </pic:pic>
              </a:graphicData>
            </a:graphic>
          </wp:inline>
        </w:drawing>
      </w:r>
    </w:p>
    <w:p w:rsidR="003465B4" w:rsidRDefault="003465B4" w:rsidP="003465B4">
      <w:pPr>
        <w:pStyle w:val="Ttulo1"/>
        <w:rPr>
          <w:color w:val="000000"/>
        </w:rPr>
      </w:pPr>
      <w:bookmarkStart w:id="36" w:name="_2yary1mz2v8h" w:colFirst="0" w:colLast="0"/>
      <w:bookmarkEnd w:id="36"/>
    </w:p>
    <w:p w:rsidR="003465B4" w:rsidRDefault="003465B4" w:rsidP="003465B4"/>
    <w:p w:rsidR="003465B4" w:rsidRDefault="003465B4" w:rsidP="003465B4">
      <w:pPr>
        <w:rPr>
          <w:rFonts w:ascii="PT Sans Narrow" w:eastAsia="PT Sans Narrow" w:hAnsi="PT Sans Narrow" w:cs="PT Sans Narrow"/>
          <w:b/>
          <w:color w:val="000000"/>
          <w:sz w:val="36"/>
          <w:szCs w:val="36"/>
        </w:rPr>
      </w:pPr>
      <w:r>
        <w:rPr>
          <w:color w:val="000000"/>
        </w:rPr>
        <w:br w:type="page"/>
      </w:r>
    </w:p>
    <w:p w:rsidR="003465B4" w:rsidRPr="007D76E4" w:rsidRDefault="003465B4" w:rsidP="00826704">
      <w:pPr>
        <w:pStyle w:val="Ttulo3"/>
        <w:rPr>
          <w:b/>
          <w:color w:val="auto"/>
        </w:rPr>
      </w:pPr>
      <w:bookmarkStart w:id="37" w:name="_Toc27731503"/>
      <w:bookmarkStart w:id="38" w:name="_Toc108771315"/>
      <w:r w:rsidRPr="007D76E4">
        <w:rPr>
          <w:b/>
          <w:color w:val="auto"/>
        </w:rPr>
        <w:t>Días del mes de distribución</w:t>
      </w:r>
      <w:bookmarkEnd w:id="37"/>
      <w:bookmarkEnd w:id="38"/>
    </w:p>
    <w:p w:rsidR="003465B4" w:rsidRDefault="003465B4" w:rsidP="003465B4">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465B4" w:rsidRDefault="003465B4" w:rsidP="003465B4">
      <w:pPr>
        <w:pBdr>
          <w:top w:val="nil"/>
          <w:left w:val="nil"/>
          <w:bottom w:val="nil"/>
          <w:right w:val="nil"/>
          <w:between w:val="nil"/>
        </w:pBdr>
        <w:ind w:left="720"/>
        <w:rPr>
          <w:color w:val="000000"/>
        </w:rPr>
      </w:pPr>
    </w:p>
    <w:tbl>
      <w:tblPr>
        <w:tblW w:w="89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Distribución de la cantidad aproximada a 69 millones a los municipios.</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Sí</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No</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Sí</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No</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Sí</w:t>
            </w:r>
          </w:p>
        </w:tc>
      </w:tr>
      <w:tr w:rsidR="003465B4" w:rsidTr="00A757D5">
        <w:trPr>
          <w:jc w:val="center"/>
        </w:trPr>
        <w:tc>
          <w:tcPr>
            <w:tcW w:w="2880"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465B4" w:rsidRDefault="003465B4" w:rsidP="00A757D5">
            <w:pPr>
              <w:widowControl w:val="0"/>
              <w:pBdr>
                <w:top w:val="nil"/>
                <w:left w:val="nil"/>
                <w:bottom w:val="nil"/>
                <w:right w:val="nil"/>
                <w:between w:val="nil"/>
              </w:pBdr>
              <w:spacing w:line="240" w:lineRule="auto"/>
              <w:jc w:val="center"/>
              <w:rPr>
                <w:color w:val="000000"/>
              </w:rPr>
            </w:pPr>
            <w:r>
              <w:rPr>
                <w:color w:val="000000"/>
              </w:rPr>
              <w:t>No</w:t>
            </w:r>
          </w:p>
        </w:tc>
      </w:tr>
    </w:tbl>
    <w:p w:rsidR="000632A7" w:rsidRDefault="000632A7" w:rsidP="00973149">
      <w:pPr>
        <w:spacing w:line="240" w:lineRule="auto"/>
        <w:jc w:val="both"/>
      </w:pPr>
    </w:p>
    <w:p w:rsidR="003465B4" w:rsidRPr="00231222" w:rsidRDefault="003465B4" w:rsidP="00231222">
      <w:pPr>
        <w:pStyle w:val="Ttulo3"/>
        <w:rPr>
          <w:color w:val="auto"/>
        </w:rPr>
      </w:pPr>
      <w:bookmarkStart w:id="39" w:name="_Toc27731504"/>
      <w:bookmarkStart w:id="40" w:name="_Toc108771316"/>
      <w:r w:rsidRPr="00231222">
        <w:rPr>
          <w:color w:val="auto"/>
        </w:rPr>
        <w:t>Definición de coeficientes</w:t>
      </w:r>
      <w:bookmarkEnd w:id="39"/>
      <w:bookmarkEnd w:id="40"/>
    </w:p>
    <w:p w:rsidR="003465B4" w:rsidRPr="002D226E" w:rsidRDefault="003465B4" w:rsidP="003465B4">
      <w:pPr>
        <w:jc w:val="both"/>
        <w:rPr>
          <w:color w:val="000000" w:themeColor="text1"/>
        </w:rPr>
      </w:pPr>
      <w:r w:rsidRPr="002D226E">
        <w:rPr>
          <w:color w:val="000000" w:themeColor="text1"/>
        </w:rPr>
        <w:t xml:space="preserve">A </w:t>
      </w:r>
      <w:r w:rsidR="00231222" w:rsidRPr="002D226E">
        <w:rPr>
          <w:color w:val="000000" w:themeColor="text1"/>
        </w:rPr>
        <w:t>continuación,</w:t>
      </w:r>
      <w:r w:rsidRPr="002D226E">
        <w:rPr>
          <w:color w:val="000000" w:themeColor="text1"/>
        </w:rPr>
        <w:t xml:space="preserve"> se describen los coeficientes que se utilizan para la distribución de las participaciones.</w:t>
      </w:r>
    </w:p>
    <w:p w:rsidR="00F46F98" w:rsidRPr="00F46F98" w:rsidRDefault="003465B4" w:rsidP="00F46F98">
      <w:pPr>
        <w:pStyle w:val="Ttulo3"/>
        <w:rPr>
          <w:b/>
          <w:color w:val="auto"/>
        </w:rPr>
      </w:pPr>
      <w:bookmarkStart w:id="41" w:name="_Toc108771317"/>
      <w:r w:rsidRPr="00F46F98">
        <w:rPr>
          <w:b/>
          <w:color w:val="auto"/>
        </w:rPr>
        <w:t>Art. 14 Fracción I</w:t>
      </w:r>
      <w:bookmarkEnd w:id="41"/>
      <w:r w:rsidRPr="00F46F98">
        <w:rPr>
          <w:b/>
          <w:color w:val="auto"/>
        </w:rPr>
        <w:t xml:space="preserve"> </w:t>
      </w:r>
    </w:p>
    <w:p w:rsidR="003465B4" w:rsidRPr="002D226E" w:rsidRDefault="003465B4" w:rsidP="003465B4">
      <w:pPr>
        <w:jc w:val="both"/>
        <w:rPr>
          <w:color w:val="000000" w:themeColor="text1"/>
        </w:rPr>
      </w:pPr>
      <w:r>
        <w:rPr>
          <w:color w:val="000000" w:themeColor="text1"/>
        </w:rPr>
        <w:t>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3465B4" w:rsidRPr="008C0F68" w:rsidRDefault="003465B4" w:rsidP="008C0F68">
      <w:pPr>
        <w:pStyle w:val="Ttulo4"/>
        <w:rPr>
          <w:color w:val="auto"/>
        </w:rPr>
      </w:pPr>
      <w:r w:rsidRPr="008C0F68">
        <w:rPr>
          <w:color w:val="auto"/>
        </w:rPr>
        <w:t>Variables:</w:t>
      </w: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w:t>
      </w:r>
      <w:proofErr w:type="gramStart"/>
      <w:r w:rsidRPr="002D226E">
        <w:rPr>
          <w:b/>
          <w:color w:val="000000" w:themeColor="text1"/>
        </w:rPr>
        <w:t>%  PO</w:t>
      </w:r>
      <w:proofErr w:type="gramEnd"/>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rPr>
          <w:color w:val="000000" w:themeColor="text1"/>
        </w:rPr>
      </w:pPr>
    </w:p>
    <w:p w:rsidR="003465B4" w:rsidRPr="002D226E" w:rsidRDefault="003465B4" w:rsidP="003465B4">
      <w:pPr>
        <w:pStyle w:val="Prrafodelista"/>
        <w:numPr>
          <w:ilvl w:val="0"/>
          <w:numId w:val="19"/>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carencia social en año x.</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CS</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carencia social en año y.</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85% de CS2</w:t>
      </w:r>
      <w:r w:rsidRPr="002D226E">
        <w:rPr>
          <w:color w:val="000000" w:themeColor="text1"/>
        </w:rPr>
        <w:t>.- 85% del porcentaje de la carencia social.</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7"/>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6C331A">
      <w:pPr>
        <w:spacing w:after="0"/>
        <w:rPr>
          <w:color w:val="000000" w:themeColor="text1"/>
        </w:rPr>
      </w:pPr>
      <w:r w:rsidRPr="002D226E">
        <w:rPr>
          <w:color w:val="000000" w:themeColor="text1"/>
        </w:rPr>
        <w:t>Dependencias:</w:t>
      </w:r>
    </w:p>
    <w:p w:rsidR="003465B4" w:rsidRPr="002D226E" w:rsidRDefault="003465B4" w:rsidP="006C331A">
      <w:pPr>
        <w:pStyle w:val="Prrafodelista"/>
        <w:numPr>
          <w:ilvl w:val="0"/>
          <w:numId w:val="20"/>
        </w:numPr>
        <w:spacing w:after="0" w:line="259" w:lineRule="auto"/>
        <w:rPr>
          <w:color w:val="000000" w:themeColor="text1"/>
        </w:rPr>
      </w:pPr>
      <w:r w:rsidRPr="002D226E">
        <w:rPr>
          <w:color w:val="000000" w:themeColor="text1"/>
        </w:rPr>
        <w:t>Predial</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Población y Territorio</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3465B4" w:rsidRPr="002D226E" w:rsidRDefault="003465B4" w:rsidP="003465B4">
      <w:pPr>
        <w:rPr>
          <w:color w:val="000000" w:themeColor="text1"/>
        </w:rPr>
      </w:pPr>
    </w:p>
    <w:p w:rsidR="003465B4" w:rsidRPr="002D226E" w:rsidRDefault="003465B4" w:rsidP="003465B4">
      <w:pPr>
        <w:pStyle w:val="Prrafodelista"/>
        <w:numPr>
          <w:ilvl w:val="0"/>
          <w:numId w:val="20"/>
        </w:numPr>
        <w:spacing w:after="160" w:line="259" w:lineRule="auto"/>
        <w:rPr>
          <w:color w:val="000000" w:themeColor="text1"/>
        </w:rPr>
      </w:pPr>
      <w:r w:rsidRPr="002D226E">
        <w:rPr>
          <w:color w:val="000000" w:themeColor="text1"/>
        </w:rPr>
        <w:t>Carencia Social</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3465B4" w:rsidRPr="002D226E" w:rsidRDefault="003465B4" w:rsidP="003465B4">
      <w:pPr>
        <w:pStyle w:val="Prrafodelista"/>
        <w:numPr>
          <w:ilvl w:val="0"/>
          <w:numId w:val="18"/>
        </w:numPr>
        <w:spacing w:after="160" w:line="259" w:lineRule="auto"/>
        <w:rPr>
          <w:b/>
          <w:color w:val="000000" w:themeColor="text1"/>
        </w:rPr>
      </w:pPr>
      <w:r w:rsidRPr="002D226E">
        <w:rPr>
          <w:b/>
          <w:color w:val="000000" w:themeColor="text1"/>
        </w:rPr>
        <w:t>FONDOS.</w:t>
      </w:r>
    </w:p>
    <w:p w:rsidR="003465B4" w:rsidRDefault="003465B4" w:rsidP="003465B4">
      <w:pPr>
        <w:rPr>
          <w:color w:val="000000" w:themeColor="text1"/>
        </w:rPr>
      </w:pP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85</w:t>
      </w:r>
      <w:proofErr w:type="gramStart"/>
      <w:r w:rsidRPr="002D226E">
        <w:rPr>
          <w:b/>
          <w:color w:val="000000" w:themeColor="text1"/>
        </w:rPr>
        <w:t>%  de</w:t>
      </w:r>
      <w:proofErr w:type="gramEnd"/>
      <w:r w:rsidRPr="002D226E">
        <w:rPr>
          <w:b/>
          <w:color w:val="000000" w:themeColor="text1"/>
        </w:rPr>
        <w:t xml:space="preserve"> CS2</w:t>
      </w:r>
      <w:r w:rsidRPr="002D226E">
        <w:rPr>
          <w:color w:val="000000" w:themeColor="text1"/>
        </w:rPr>
        <w:t>.- El 85% del resultado de la CS2 entre total CS2.</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3465B4" w:rsidRPr="002D226E" w:rsidRDefault="003465B4" w:rsidP="003465B4">
      <w:pPr>
        <w:pStyle w:val="Prrafodelista"/>
        <w:numPr>
          <w:ilvl w:val="0"/>
          <w:numId w:val="16"/>
        </w:numPr>
        <w:spacing w:after="160" w:line="259" w:lineRule="auto"/>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F46F98" w:rsidRPr="00F46F98" w:rsidRDefault="003465B4" w:rsidP="00F46F98">
      <w:pPr>
        <w:pStyle w:val="Ttulo3"/>
        <w:rPr>
          <w:b/>
          <w:color w:val="auto"/>
        </w:rPr>
      </w:pPr>
      <w:bookmarkStart w:id="42" w:name="_tfnw8htu8lbt" w:colFirst="0" w:colLast="0"/>
      <w:bookmarkStart w:id="43" w:name="_Toc108771318"/>
      <w:bookmarkEnd w:id="42"/>
      <w:r w:rsidRPr="00F46F98">
        <w:rPr>
          <w:b/>
          <w:color w:val="auto"/>
        </w:rPr>
        <w:t>Art. 14 Fracción II</w:t>
      </w:r>
      <w:bookmarkEnd w:id="43"/>
    </w:p>
    <w:p w:rsidR="003465B4" w:rsidRPr="002D226E" w:rsidRDefault="003465B4" w:rsidP="003465B4">
      <w:pPr>
        <w:jc w:val="both"/>
        <w:rPr>
          <w:color w:val="000000" w:themeColor="text1"/>
        </w:rPr>
      </w:pPr>
      <w:r w:rsidRPr="002D226E">
        <w:rPr>
          <w:color w:val="000000" w:themeColor="text1"/>
        </w:rPr>
        <w:t xml:space="preserve">Se </w:t>
      </w:r>
      <w:r>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3465B4" w:rsidRPr="00AC58C3" w:rsidRDefault="003465B4" w:rsidP="00AC58C3">
      <w:pPr>
        <w:pStyle w:val="Ttulo4"/>
        <w:rPr>
          <w:color w:val="auto"/>
        </w:rPr>
      </w:pPr>
      <w:r w:rsidRPr="00AC58C3">
        <w:rPr>
          <w:color w:val="auto"/>
        </w:rPr>
        <w:t>Variables:</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3465B4" w:rsidRPr="002D226E" w:rsidRDefault="003465B4" w:rsidP="003465B4">
      <w:pPr>
        <w:pStyle w:val="Prrafodelista"/>
        <w:numPr>
          <w:ilvl w:val="0"/>
          <w:numId w:val="17"/>
        </w:numPr>
        <w:spacing w:after="160" w:line="259" w:lineRule="auto"/>
        <w:rPr>
          <w:b/>
          <w:color w:val="000000" w:themeColor="text1"/>
        </w:rPr>
      </w:pPr>
      <w:proofErr w:type="gramStart"/>
      <w:r w:rsidRPr="002D226E">
        <w:rPr>
          <w:b/>
          <w:color w:val="000000" w:themeColor="text1"/>
        </w:rPr>
        <w:t>CEP.-</w:t>
      </w:r>
      <w:proofErr w:type="gramEnd"/>
      <w:r w:rsidRPr="002D226E">
        <w:rPr>
          <w:b/>
          <w:color w:val="000000" w:themeColor="text1"/>
        </w:rPr>
        <w:t xml:space="preserve"> </w:t>
      </w:r>
      <w:r w:rsidRPr="002D226E">
        <w:rPr>
          <w:color w:val="000000" w:themeColor="text1"/>
        </w:rPr>
        <w:t>Coeficiente de participación.</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MAE</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Monto OBS. + Estimación de gasolinas.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20</w:t>
      </w:r>
      <w:proofErr w:type="gramStart"/>
      <w:r w:rsidRPr="002D226E">
        <w:rPr>
          <w:b/>
          <w:color w:val="000000" w:themeColor="text1"/>
        </w:rPr>
        <w:t xml:space="preserve">IEPSGD </w:t>
      </w:r>
      <w:r w:rsidRPr="002D226E">
        <w:rPr>
          <w:color w:val="000000" w:themeColor="text1"/>
        </w:rPr>
        <w:t>.</w:t>
      </w:r>
      <w:proofErr w:type="gramEnd"/>
      <w:r w:rsidRPr="002D226E">
        <w:rPr>
          <w:color w:val="000000" w:themeColor="text1"/>
        </w:rPr>
        <w:t>- Refiere al 20% del fondo IEPSGD.</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PO</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PC</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CEP</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20IEPSGD</w:t>
      </w:r>
    </w:p>
    <w:p w:rsidR="003465B4" w:rsidRPr="00AC58C3" w:rsidRDefault="003465B4" w:rsidP="00AC58C3">
      <w:pPr>
        <w:pStyle w:val="Ttulo4"/>
        <w:rPr>
          <w:color w:val="auto"/>
        </w:rPr>
      </w:pPr>
      <w:r w:rsidRPr="00AC58C3">
        <w:rPr>
          <w:color w:val="auto"/>
        </w:rPr>
        <w:t>Cálculos: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3465B4" w:rsidRDefault="003465B4" w:rsidP="003465B4">
      <w:pPr>
        <w:pStyle w:val="Prrafodelista"/>
        <w:numPr>
          <w:ilvl w:val="0"/>
          <w:numId w:val="16"/>
        </w:numPr>
        <w:spacing w:after="160" w:line="259" w:lineRule="auto"/>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3465B4" w:rsidRDefault="003465B4" w:rsidP="003465B4">
      <w:pPr>
        <w:pStyle w:val="Prrafodelista"/>
        <w:numPr>
          <w:ilvl w:val="0"/>
          <w:numId w:val="16"/>
        </w:numPr>
        <w:spacing w:after="160" w:line="259" w:lineRule="auto"/>
      </w:pPr>
      <w:r>
        <w:rPr>
          <w:b/>
        </w:rPr>
        <w:t>Monto OBS</w:t>
      </w:r>
      <w:r w:rsidRPr="00DA61AF">
        <w:t>.</w:t>
      </w:r>
      <w:r>
        <w:t xml:space="preserve"> </w:t>
      </w:r>
      <w:r>
        <w:rPr>
          <w:b/>
        </w:rPr>
        <w:t xml:space="preserve">+ Estimación de </w:t>
      </w:r>
      <w:r w:rsidR="000F4EB5">
        <w:rPr>
          <w:b/>
        </w:rPr>
        <w:t>gasolinas. -</w:t>
      </w:r>
      <w:r>
        <w:t xml:space="preserve"> Total de la distribución del dinero.</w:t>
      </w:r>
    </w:p>
    <w:p w:rsidR="003465B4" w:rsidRDefault="003465B4" w:rsidP="003465B4">
      <w:pPr>
        <w:pStyle w:val="Prrafodelista"/>
        <w:numPr>
          <w:ilvl w:val="0"/>
          <w:numId w:val="16"/>
        </w:numPr>
        <w:spacing w:after="160" w:line="259" w:lineRule="auto"/>
      </w:pPr>
      <w:r>
        <w:rPr>
          <w:b/>
        </w:rPr>
        <w:t xml:space="preserve">Coeficiente de </w:t>
      </w:r>
      <w:r w:rsidR="000A1A21">
        <w:rPr>
          <w:b/>
        </w:rPr>
        <w:t>participación.</w:t>
      </w:r>
      <w:r w:rsidR="000A1A21">
        <w:t xml:space="preserve"> -</w:t>
      </w:r>
      <w:r>
        <w:t xml:space="preserve"> MAE2 entre el total de MAE2 (Porcentaje del municipio con respecto a todos). No se utiliza esta métrica.</w:t>
      </w:r>
    </w:p>
    <w:p w:rsidR="003465B4" w:rsidRDefault="003465B4" w:rsidP="003465B4"/>
    <w:p w:rsidR="00F46F98" w:rsidRPr="00F46F98" w:rsidRDefault="003465B4" w:rsidP="00F46F98">
      <w:pPr>
        <w:pStyle w:val="Ttulo3"/>
        <w:rPr>
          <w:b/>
          <w:color w:val="auto"/>
        </w:rPr>
      </w:pPr>
      <w:bookmarkStart w:id="44" w:name="_Toc108771319"/>
      <w:r w:rsidRPr="00F46F98">
        <w:rPr>
          <w:b/>
          <w:color w:val="auto"/>
        </w:rPr>
        <w:t xml:space="preserve">Cálculo de Garantía sobre el Coeficiente </w:t>
      </w:r>
      <w:r w:rsidR="00F46F98" w:rsidRPr="00F46F98">
        <w:rPr>
          <w:b/>
          <w:color w:val="auto"/>
        </w:rPr>
        <w:t>Art. 14 Fracción I</w:t>
      </w:r>
      <w:bookmarkEnd w:id="44"/>
    </w:p>
    <w:p w:rsidR="003465B4" w:rsidRPr="002D226E" w:rsidRDefault="003465B4" w:rsidP="00F46F98">
      <w:pPr>
        <w:jc w:val="both"/>
        <w:rPr>
          <w:color w:val="000000" w:themeColor="text1"/>
        </w:rPr>
      </w:pPr>
      <w:r w:rsidRPr="002D226E">
        <w:rPr>
          <w:color w:val="000000" w:themeColor="text1"/>
        </w:rPr>
        <w:t xml:space="preserve">Es un cálculo que garantiza que </w:t>
      </w:r>
      <w:r w:rsidR="00AC58C3" w:rsidRPr="002D226E">
        <w:rPr>
          <w:color w:val="000000" w:themeColor="text1"/>
        </w:rPr>
        <w:t>la participación distribuida hacía</w:t>
      </w:r>
      <w:r w:rsidRPr="002D226E">
        <w:rPr>
          <w:color w:val="000000" w:themeColor="text1"/>
        </w:rPr>
        <w:t xml:space="preserve">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3465B4" w:rsidRPr="002D226E" w:rsidRDefault="003465B4" w:rsidP="001672E6">
      <w:pPr>
        <w:pStyle w:val="Ttulo4"/>
      </w:pPr>
      <w:r w:rsidRPr="001672E6">
        <w:rPr>
          <w:color w:val="auto"/>
        </w:rPr>
        <w:t>Variables</w:t>
      </w:r>
      <w:r w:rsidRPr="002D226E">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3465B4" w:rsidRDefault="003465B4" w:rsidP="003465B4">
      <w:pPr>
        <w:rPr>
          <w:color w:val="000000" w:themeColor="text1"/>
        </w:rPr>
      </w:pPr>
      <w:r>
        <w:rPr>
          <w:color w:val="000000" w:themeColor="text1"/>
        </w:rPr>
        <w:br w:type="page"/>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PD</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PE</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 xml:space="preserve">Inflación </w:t>
      </w:r>
    </w:p>
    <w:p w:rsidR="003465B4" w:rsidRPr="002D226E" w:rsidRDefault="003465B4" w:rsidP="003465B4">
      <w:pPr>
        <w:pStyle w:val="Prrafodelista"/>
        <w:numPr>
          <w:ilvl w:val="0"/>
          <w:numId w:val="21"/>
        </w:numPr>
        <w:spacing w:after="160" w:line="259" w:lineRule="auto"/>
        <w:rPr>
          <w:b/>
          <w:color w:val="000000" w:themeColor="text1"/>
        </w:rPr>
      </w:pPr>
      <w:r w:rsidRPr="002D226E">
        <w:rPr>
          <w:b/>
          <w:color w:val="000000" w:themeColor="text1"/>
        </w:rPr>
        <w:t>CE</w:t>
      </w:r>
    </w:p>
    <w:p w:rsidR="003465B4" w:rsidRPr="002D226E" w:rsidRDefault="003465B4" w:rsidP="001672E6">
      <w:pPr>
        <w:pStyle w:val="Ttulo4"/>
      </w:pPr>
      <w:r w:rsidRPr="001672E6">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3465B4" w:rsidRPr="002D226E"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3465B4" w:rsidRPr="00316345" w:rsidRDefault="003465B4" w:rsidP="003465B4">
      <w:pPr>
        <w:pStyle w:val="Prrafodelista"/>
        <w:numPr>
          <w:ilvl w:val="0"/>
          <w:numId w:val="16"/>
        </w:numPr>
        <w:spacing w:after="160" w:line="259" w:lineRule="auto"/>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Default="001672E6" w:rsidP="001672E6">
      <w:pPr>
        <w:spacing w:after="0" w:line="240" w:lineRule="auto"/>
        <w:jc w:val="both"/>
        <w:rPr>
          <w:b/>
          <w:color w:val="000000" w:themeColor="text1"/>
        </w:rPr>
      </w:pPr>
    </w:p>
    <w:p w:rsidR="001672E6" w:rsidRPr="001672E6" w:rsidRDefault="003465B4" w:rsidP="001672E6">
      <w:pPr>
        <w:pStyle w:val="Ttulo3"/>
        <w:rPr>
          <w:b/>
          <w:color w:val="auto"/>
        </w:rPr>
      </w:pPr>
      <w:bookmarkStart w:id="45" w:name="_Toc108771320"/>
      <w:r w:rsidRPr="001672E6">
        <w:rPr>
          <w:b/>
          <w:color w:val="auto"/>
        </w:rPr>
        <w:t>Art. 14 Fracción III</w:t>
      </w:r>
      <w:bookmarkEnd w:id="45"/>
    </w:p>
    <w:p w:rsidR="003465B4" w:rsidRPr="002D226E" w:rsidRDefault="003465B4" w:rsidP="001672E6">
      <w:pPr>
        <w:spacing w:after="0" w:line="240" w:lineRule="auto"/>
        <w:jc w:val="both"/>
        <w:rPr>
          <w:color w:val="000000" w:themeColor="text1"/>
        </w:rPr>
      </w:pPr>
      <w:r>
        <w:rPr>
          <w:color w:val="000000" w:themeColor="text1"/>
        </w:rPr>
        <w:t xml:space="preserve">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465B4" w:rsidRPr="002D226E" w:rsidRDefault="003465B4" w:rsidP="003465B4">
      <w:pPr>
        <w:rPr>
          <w:color w:val="000000" w:themeColor="text1"/>
        </w:rPr>
      </w:pPr>
      <w:r w:rsidRPr="002D226E">
        <w:rPr>
          <w:color w:val="000000" w:themeColor="text1"/>
        </w:rPr>
        <w:t>Variables:</w:t>
      </w: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xml:space="preserve">- </w:t>
      </w:r>
      <w:r>
        <w:rPr>
          <w:color w:val="000000" w:themeColor="text1"/>
        </w:rPr>
        <w:t>Eficiencia recaudatoria</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465B4" w:rsidRPr="002D226E" w:rsidRDefault="003465B4" w:rsidP="003465B4">
      <w:pPr>
        <w:pStyle w:val="Prrafodelista"/>
        <w:rPr>
          <w:color w:val="000000" w:themeColor="text1"/>
        </w:rPr>
      </w:pPr>
    </w:p>
    <w:p w:rsidR="003465B4" w:rsidRPr="002D226E" w:rsidRDefault="003465B4" w:rsidP="003465B4">
      <w:pPr>
        <w:pStyle w:val="Prrafodelista"/>
        <w:numPr>
          <w:ilvl w:val="0"/>
          <w:numId w:val="22"/>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TCRET </w:t>
      </w:r>
      <w:r w:rsidRPr="002D226E">
        <w:rPr>
          <w:color w:val="000000" w:themeColor="text1"/>
        </w:rPr>
        <w:t>.</w:t>
      </w:r>
      <w:proofErr w:type="gramEnd"/>
      <w:r w:rsidRPr="002D226E">
        <w:rPr>
          <w:color w:val="000000" w:themeColor="text1"/>
        </w:rPr>
        <w:t xml:space="preserve">- </w:t>
      </w:r>
      <w:r>
        <w:rPr>
          <w:color w:val="000000" w:themeColor="text1"/>
        </w:rPr>
        <w:t>Tasa de crecimiento en la recaudación efectiva</w:t>
      </w:r>
      <w:r w:rsidRPr="002D226E">
        <w:rPr>
          <w:color w:val="000000" w:themeColor="text1"/>
        </w:rPr>
        <w:t>.</w:t>
      </w:r>
    </w:p>
    <w:p w:rsidR="003465B4" w:rsidRDefault="003465B4" w:rsidP="003465B4">
      <w:pPr>
        <w:pStyle w:val="Prrafodelista"/>
        <w:numPr>
          <w:ilvl w:val="0"/>
          <w:numId w:val="17"/>
        </w:numPr>
        <w:spacing w:after="160" w:line="259" w:lineRule="auto"/>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3465B4" w:rsidRPr="004100C2" w:rsidRDefault="003465B4" w:rsidP="003465B4">
      <w:pPr>
        <w:rPr>
          <w:color w:val="000000" w:themeColor="text1"/>
        </w:rPr>
      </w:pPr>
    </w:p>
    <w:p w:rsidR="003465B4" w:rsidRPr="002D226E" w:rsidRDefault="003465B4" w:rsidP="003465B4">
      <w:pPr>
        <w:pStyle w:val="Prrafodelista"/>
        <w:numPr>
          <w:ilvl w:val="0"/>
          <w:numId w:val="17"/>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Pr="002D226E">
        <w:rPr>
          <w:color w:val="000000" w:themeColor="text1"/>
        </w:rPr>
        <w:t xml:space="preserve"> </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7"/>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2D226E" w:rsidRDefault="003465B4" w:rsidP="003465B4">
      <w:pPr>
        <w:pStyle w:val="Prrafodelista"/>
        <w:numPr>
          <w:ilvl w:val="0"/>
          <w:numId w:val="17"/>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465B4" w:rsidRPr="002D226E" w:rsidRDefault="003465B4" w:rsidP="003465B4">
      <w:pPr>
        <w:rPr>
          <w:color w:val="000000" w:themeColor="text1"/>
        </w:rPr>
      </w:pPr>
      <w:r w:rsidRPr="002D226E">
        <w:rPr>
          <w:color w:val="000000" w:themeColor="text1"/>
        </w:rPr>
        <w:t>Dependencias:</w:t>
      </w: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Eficiencia recaudatoria</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465B4" w:rsidRPr="002D226E" w:rsidRDefault="003465B4" w:rsidP="003465B4">
      <w:pPr>
        <w:pStyle w:val="Prrafodelista"/>
        <w:numPr>
          <w:ilvl w:val="0"/>
          <w:numId w:val="18"/>
        </w:numPr>
        <w:spacing w:after="160" w:line="259" w:lineRule="auto"/>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465B4" w:rsidRPr="002D226E" w:rsidRDefault="003465B4" w:rsidP="003465B4">
      <w:pPr>
        <w:rPr>
          <w:color w:val="000000" w:themeColor="text1"/>
        </w:rPr>
      </w:pPr>
    </w:p>
    <w:p w:rsidR="003465B4" w:rsidRPr="002D226E" w:rsidRDefault="003465B4" w:rsidP="003465B4">
      <w:pPr>
        <w:pStyle w:val="Prrafodelista"/>
        <w:numPr>
          <w:ilvl w:val="0"/>
          <w:numId w:val="23"/>
        </w:numPr>
        <w:spacing w:after="160" w:line="259" w:lineRule="auto"/>
        <w:rPr>
          <w:color w:val="000000" w:themeColor="text1"/>
        </w:rPr>
      </w:pPr>
      <w:r>
        <w:rPr>
          <w:color w:val="000000" w:themeColor="text1"/>
        </w:rPr>
        <w:t>Crecimiento recaudación</w:t>
      </w:r>
    </w:p>
    <w:p w:rsidR="003465B4" w:rsidRPr="002D226E" w:rsidRDefault="003465B4" w:rsidP="003465B4">
      <w:pPr>
        <w:pStyle w:val="Prrafodelista"/>
        <w:numPr>
          <w:ilvl w:val="0"/>
          <w:numId w:val="24"/>
        </w:numPr>
        <w:spacing w:after="160" w:line="259" w:lineRule="auto"/>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465B4" w:rsidRPr="002D226E" w:rsidRDefault="003465B4" w:rsidP="003465B4">
      <w:pPr>
        <w:rPr>
          <w:color w:val="000000" w:themeColor="text1"/>
        </w:rPr>
      </w:pPr>
    </w:p>
    <w:p w:rsidR="003465B4" w:rsidRDefault="003465B4" w:rsidP="003465B4">
      <w:pPr>
        <w:pStyle w:val="Prrafodelista"/>
        <w:numPr>
          <w:ilvl w:val="0"/>
          <w:numId w:val="18"/>
        </w:numPr>
        <w:spacing w:after="160" w:line="259" w:lineRule="auto"/>
        <w:rPr>
          <w:b/>
          <w:color w:val="000000" w:themeColor="text1"/>
        </w:rPr>
      </w:pPr>
      <w:r>
        <w:rPr>
          <w:b/>
          <w:color w:val="000000" w:themeColor="text1"/>
        </w:rPr>
        <w:t>FONDO</w:t>
      </w:r>
      <w:r w:rsidRPr="004100C2">
        <w:rPr>
          <w:b/>
          <w:color w:val="000000" w:themeColor="text1"/>
        </w:rPr>
        <w:t>.</w:t>
      </w:r>
    </w:p>
    <w:p w:rsidR="003465B4" w:rsidRPr="004100C2" w:rsidRDefault="003465B4" w:rsidP="003465B4">
      <w:pPr>
        <w:pStyle w:val="Prrafodelista"/>
        <w:rPr>
          <w:b/>
          <w:color w:val="000000" w:themeColor="text1"/>
        </w:rPr>
      </w:pPr>
    </w:p>
    <w:p w:rsidR="003465B4" w:rsidRPr="002D226E" w:rsidRDefault="003465B4" w:rsidP="00F44DDB">
      <w:pPr>
        <w:pStyle w:val="Ttulo4"/>
      </w:pPr>
      <w:r w:rsidRPr="00F44DDB">
        <w:rPr>
          <w:color w:val="auto"/>
        </w:rPr>
        <w:t>Cálculos</w:t>
      </w:r>
      <w:r w:rsidRPr="002D226E">
        <w:t>:</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Eficiencia </w:t>
      </w:r>
      <w:r w:rsidR="00246C74">
        <w:rPr>
          <w:b/>
          <w:color w:val="000000" w:themeColor="text1"/>
        </w:rPr>
        <w:t>Recaudatoria</w:t>
      </w:r>
      <w:r w:rsidR="00246C74" w:rsidRPr="002D226E">
        <w:rPr>
          <w:color w:val="000000" w:themeColor="text1"/>
        </w:rPr>
        <w:t>. -</w:t>
      </w:r>
      <w:r w:rsidRPr="002D226E">
        <w:rPr>
          <w:color w:val="000000" w:themeColor="text1"/>
        </w:rPr>
        <w:t xml:space="preserve"> RP entre BG.</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r w:rsidR="006921C4" w:rsidRPr="002D226E">
        <w:rPr>
          <w:b/>
          <w:color w:val="000000" w:themeColor="text1"/>
        </w:rPr>
        <w:t>predial.</w:t>
      </w:r>
      <w:r w:rsidR="006921C4" w:rsidRPr="002D226E">
        <w:rPr>
          <w:color w:val="000000" w:themeColor="text1"/>
        </w:rPr>
        <w:t xml:space="preserve"> -</w:t>
      </w:r>
      <w:r w:rsidRPr="002D226E">
        <w:rPr>
          <w:color w:val="000000" w:themeColor="text1"/>
        </w:rPr>
        <w:t xml:space="preserve"> ER entre total ER.</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TCRET Tasa de crecimiento en la recaudación </w:t>
      </w:r>
      <w:r w:rsidR="006921C4">
        <w:rPr>
          <w:b/>
          <w:color w:val="000000" w:themeColor="text1"/>
        </w:rPr>
        <w:t>efectiva</w:t>
      </w:r>
      <w:r w:rsidR="006921C4" w:rsidRPr="002D226E">
        <w:rPr>
          <w:color w:val="000000" w:themeColor="text1"/>
        </w:rPr>
        <w:t>. -</w:t>
      </w:r>
      <w:r w:rsidRPr="002D226E">
        <w:rPr>
          <w:color w:val="000000" w:themeColor="text1"/>
        </w:rPr>
        <w:t xml:space="preserve"> </w:t>
      </w:r>
      <w:r>
        <w:rPr>
          <w:color w:val="000000" w:themeColor="text1"/>
        </w:rPr>
        <w:t>RP entre RE.</w:t>
      </w:r>
    </w:p>
    <w:p w:rsidR="003465B4" w:rsidRPr="00DB3A7B" w:rsidRDefault="003465B4" w:rsidP="003465B4">
      <w:pPr>
        <w:pStyle w:val="Prrafodelista"/>
        <w:numPr>
          <w:ilvl w:val="0"/>
          <w:numId w:val="16"/>
        </w:numPr>
        <w:spacing w:after="160" w:line="259" w:lineRule="auto"/>
        <w:rPr>
          <w:color w:val="000000" w:themeColor="text1"/>
        </w:rPr>
      </w:pPr>
      <w:r>
        <w:rPr>
          <w:b/>
          <w:color w:val="000000" w:themeColor="text1"/>
        </w:rPr>
        <w:t>Tasa &gt; 0</w:t>
      </w:r>
      <w:r w:rsidRPr="002D226E">
        <w:rPr>
          <w:color w:val="000000" w:themeColor="text1"/>
        </w:rPr>
        <w:t xml:space="preserve">.- </w:t>
      </w:r>
      <w:r>
        <w:rPr>
          <w:color w:val="000000" w:themeColor="text1"/>
        </w:rPr>
        <w:t>TCRET mayor a cero.</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Coeficiente crecimiento </w:t>
      </w:r>
      <w:proofErr w:type="gramStart"/>
      <w:r>
        <w:rPr>
          <w:b/>
          <w:color w:val="000000" w:themeColor="text1"/>
        </w:rPr>
        <w:t>recaudación</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total TCRET</w:t>
      </w:r>
      <w:r w:rsidRPr="002D226E">
        <w:rPr>
          <w:color w:val="000000" w:themeColor="text1"/>
        </w:rPr>
        <w:t>.</w:t>
      </w:r>
    </w:p>
    <w:p w:rsidR="003465B4" w:rsidRPr="002D226E" w:rsidRDefault="003465B4" w:rsidP="003465B4">
      <w:pPr>
        <w:pStyle w:val="Prrafodelista"/>
        <w:numPr>
          <w:ilvl w:val="0"/>
          <w:numId w:val="16"/>
        </w:numPr>
        <w:spacing w:after="160" w:line="259" w:lineRule="auto"/>
        <w:rPr>
          <w:b/>
          <w:color w:val="000000" w:themeColor="text1"/>
        </w:rPr>
      </w:pPr>
      <w:r>
        <w:rPr>
          <w:b/>
          <w:color w:val="000000" w:themeColor="text1"/>
        </w:rPr>
        <w:t xml:space="preserve">Coeficiente por monto de recaudación en el impuesto </w:t>
      </w:r>
      <w:proofErr w:type="gramStart"/>
      <w:r>
        <w:rPr>
          <w:b/>
          <w:color w:val="000000" w:themeColor="text1"/>
        </w:rPr>
        <w:t>predial</w:t>
      </w:r>
      <w:r w:rsidRPr="002D226E">
        <w:rPr>
          <w:b/>
          <w:color w:val="000000" w:themeColor="text1"/>
        </w:rPr>
        <w:t xml:space="preserve"> </w:t>
      </w:r>
      <w:r w:rsidRPr="002D226E">
        <w:rPr>
          <w:color w:val="000000" w:themeColor="text1"/>
        </w:rPr>
        <w:t>.</w:t>
      </w:r>
      <w:proofErr w:type="gramEnd"/>
      <w:r w:rsidRPr="002D226E">
        <w:rPr>
          <w:color w:val="000000" w:themeColor="text1"/>
        </w:rPr>
        <w:t xml:space="preserve">- </w:t>
      </w:r>
      <w:r>
        <w:rPr>
          <w:color w:val="000000" w:themeColor="text1"/>
        </w:rPr>
        <w:t>Porcentaje del RP.</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3465B4" w:rsidRPr="002D226E" w:rsidRDefault="003465B4" w:rsidP="003465B4">
      <w:pPr>
        <w:pStyle w:val="Prrafodelista"/>
        <w:numPr>
          <w:ilvl w:val="0"/>
          <w:numId w:val="16"/>
        </w:numPr>
        <w:spacing w:after="160" w:line="259" w:lineRule="auto"/>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465B4" w:rsidRPr="00DB3A7B" w:rsidRDefault="003465B4" w:rsidP="003465B4">
      <w:pPr>
        <w:pStyle w:val="Prrafodelista"/>
        <w:numPr>
          <w:ilvl w:val="0"/>
          <w:numId w:val="16"/>
        </w:numPr>
        <w:spacing w:after="160" w:line="259" w:lineRule="auto"/>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0632A7" w:rsidRDefault="000632A7" w:rsidP="00973149">
      <w:pPr>
        <w:spacing w:line="240" w:lineRule="auto"/>
        <w:jc w:val="both"/>
      </w:pPr>
    </w:p>
    <w:p w:rsidR="001F121C" w:rsidRPr="00D7035A" w:rsidRDefault="00D7035A" w:rsidP="00D7035A">
      <w:pPr>
        <w:pStyle w:val="Ttulo3"/>
        <w:rPr>
          <w:color w:val="auto"/>
        </w:rPr>
      </w:pPr>
      <w:bookmarkStart w:id="46" w:name="_Toc108771321"/>
      <w:r>
        <w:rPr>
          <w:color w:val="auto"/>
        </w:rPr>
        <w:t>Cálculo de coeficientes</w:t>
      </w:r>
      <w:bookmarkEnd w:id="46"/>
    </w:p>
    <w:p w:rsidR="001F121C" w:rsidRPr="00BB4A68" w:rsidRDefault="001F121C" w:rsidP="00BB4A68">
      <w:pPr>
        <w:pStyle w:val="Ttulo4"/>
        <w:rPr>
          <w:color w:val="auto"/>
        </w:rPr>
      </w:pPr>
      <w:bookmarkStart w:id="47" w:name="_Toc27731505"/>
      <w:r w:rsidRPr="00BB4A68">
        <w:rPr>
          <w:color w:val="auto"/>
        </w:rPr>
        <w:t>Información requerida para calcular coeficientes</w:t>
      </w:r>
      <w:bookmarkEnd w:id="47"/>
    </w:p>
    <w:p w:rsidR="001F121C" w:rsidRPr="002D226E" w:rsidRDefault="001F121C" w:rsidP="001F121C">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1F121C" w:rsidRPr="002D226E" w:rsidRDefault="001F121C" w:rsidP="001F121C">
      <w:pPr>
        <w:rPr>
          <w:b/>
          <w:color w:val="000000" w:themeColor="text1"/>
        </w:rPr>
      </w:pPr>
      <w:r w:rsidRPr="002D226E">
        <w:rPr>
          <w:b/>
          <w:color w:val="000000" w:themeColor="text1"/>
        </w:rPr>
        <w:t>Participación</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Nombre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Porcentaje a distribuir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Cantidad</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1F121C" w:rsidRPr="00E647A8" w:rsidRDefault="001F121C" w:rsidP="00E647A8">
      <w:pPr>
        <w:pStyle w:val="Ttulo5"/>
        <w:rPr>
          <w:b/>
          <w:color w:val="auto"/>
        </w:rPr>
      </w:pPr>
      <w:r w:rsidRPr="00E647A8">
        <w:rPr>
          <w:b/>
          <w:color w:val="auto"/>
        </w:rPr>
        <w:t>Coeficientes Artículo 14 Fracción 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Recaudación Predial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Población y Territorio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 hace un año.</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Territorio Km2.</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b/>
          <w:color w:val="000000" w:themeColor="text1"/>
        </w:rPr>
        <w:t>Carencia Social</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w:t>
      </w:r>
      <w:r w:rsidRPr="002D226E">
        <w:rPr>
          <w:color w:val="000000" w:themeColor="text1"/>
        </w:rPr>
        <w:t>.</w:t>
      </w:r>
    </w:p>
    <w:p w:rsidR="001F121C" w:rsidRPr="00E647A8" w:rsidRDefault="001F121C" w:rsidP="00E647A8">
      <w:pPr>
        <w:pStyle w:val="Ttulo5"/>
        <w:rPr>
          <w:b/>
          <w:color w:val="auto"/>
        </w:rPr>
      </w:pPr>
      <w:r w:rsidRPr="00E647A8">
        <w:rPr>
          <w:b/>
          <w:color w:val="auto"/>
        </w:rPr>
        <w:t>Coeficientes Artículo 14 Fracción II -- Cada segundo semestre.</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Población del año 2015.</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1F121C" w:rsidRPr="002D226E" w:rsidRDefault="001F121C" w:rsidP="001F121C">
      <w:pPr>
        <w:pStyle w:val="Prrafodelista"/>
        <w:numPr>
          <w:ilvl w:val="0"/>
          <w:numId w:val="13"/>
        </w:numPr>
        <w:spacing w:after="160" w:line="259" w:lineRule="auto"/>
        <w:rPr>
          <w:rFonts w:ascii="Open Sans" w:hAnsi="Open Sans" w:cs="Open Sans"/>
          <w:color w:val="000000" w:themeColor="text1"/>
        </w:rPr>
      </w:pPr>
      <w:r w:rsidRPr="002D226E">
        <w:rPr>
          <w:rFonts w:ascii="Open Sans" w:hAnsi="Open Sans" w:cs="Open Sans"/>
          <w:i/>
          <w:color w:val="000000" w:themeColor="text1"/>
        </w:rPr>
        <w:t>Coeficiente de Participación I.</w:t>
      </w:r>
    </w:p>
    <w:p w:rsidR="001F121C" w:rsidRPr="002D226E" w:rsidRDefault="001F121C" w:rsidP="001F121C">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II</w:t>
      </w:r>
      <w:r w:rsidRPr="002D226E">
        <w:rPr>
          <w:color w:val="000000" w:themeColor="text1"/>
        </w:rPr>
        <w:t>.</w:t>
      </w:r>
    </w:p>
    <w:p w:rsidR="001F121C" w:rsidRPr="00E647A8" w:rsidRDefault="001F121C" w:rsidP="00E647A8">
      <w:pPr>
        <w:pStyle w:val="Ttulo6"/>
        <w:rPr>
          <w:color w:val="auto"/>
        </w:rPr>
      </w:pPr>
      <w:r w:rsidRPr="00E647A8">
        <w:rPr>
          <w:color w:val="auto"/>
        </w:rPr>
        <w:t>Cálculo de garantía</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Inflación anual (del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Coeficiente de Participación II.</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1F121C" w:rsidRPr="002D226E" w:rsidRDefault="001F121C" w:rsidP="001F121C">
      <w:pPr>
        <w:pStyle w:val="Prrafodelista"/>
        <w:rPr>
          <w:rFonts w:ascii="Open Sans" w:hAnsi="Open Sans" w:cs="Open Sans"/>
          <w:color w:val="000000" w:themeColor="text1"/>
        </w:rPr>
      </w:pPr>
    </w:p>
    <w:p w:rsidR="001F121C" w:rsidRPr="00432728" w:rsidRDefault="001F121C" w:rsidP="00432728">
      <w:pPr>
        <w:rPr>
          <w:rFonts w:ascii="Open Sans" w:hAnsi="Open Sans" w:cs="Open Sans"/>
          <w:color w:val="000000" w:themeColor="text1"/>
        </w:rPr>
      </w:pPr>
      <w:r w:rsidRPr="00432728">
        <w:rPr>
          <w:rFonts w:ascii="Open Sans" w:hAnsi="Open Sans" w:cs="Open Sans"/>
          <w:color w:val="000000" w:themeColor="text1"/>
        </w:rPr>
        <w:t xml:space="preserve">Se obtiene de salida el </w:t>
      </w:r>
      <w:r w:rsidRPr="00432728">
        <w:rPr>
          <w:rFonts w:ascii="Open Sans" w:hAnsi="Open Sans" w:cs="Open Sans"/>
          <w:i/>
          <w:color w:val="000000" w:themeColor="text1"/>
        </w:rPr>
        <w:t>Coeficientes de Participación I con cálculo de garantía</w:t>
      </w:r>
      <w:r w:rsidRPr="00432728">
        <w:rPr>
          <w:rFonts w:ascii="Open Sans" w:hAnsi="Open Sans" w:cs="Open Sans"/>
          <w:color w:val="000000" w:themeColor="text1"/>
        </w:rPr>
        <w:t>.</w:t>
      </w:r>
    </w:p>
    <w:p w:rsidR="001F121C" w:rsidRPr="00E647A8" w:rsidRDefault="001F121C" w:rsidP="00E647A8">
      <w:pPr>
        <w:pStyle w:val="Ttulo5"/>
        <w:rPr>
          <w:b/>
          <w:color w:val="auto"/>
        </w:rPr>
      </w:pPr>
      <w:r w:rsidRPr="00E647A8">
        <w:rPr>
          <w:b/>
          <w:color w:val="auto"/>
        </w:rPr>
        <w:t>Coeficientes Artículo 14 Fracción III -- Cada segundo semestre.</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Eficiencia recaudatoria</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1"/>
          <w:numId w:val="13"/>
        </w:numPr>
        <w:spacing w:after="160" w:line="259" w:lineRule="auto"/>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1F121C" w:rsidRPr="002D226E" w:rsidRDefault="001F121C" w:rsidP="001F121C">
      <w:pPr>
        <w:pStyle w:val="Prrafodelista"/>
        <w:numPr>
          <w:ilvl w:val="0"/>
          <w:numId w:val="13"/>
        </w:numPr>
        <w:spacing w:after="160" w:line="259" w:lineRule="auto"/>
        <w:rPr>
          <w:rFonts w:ascii="Open Sans" w:hAnsi="Open Sans" w:cs="Open Sans"/>
          <w:b/>
          <w:color w:val="000000" w:themeColor="text1"/>
        </w:rPr>
      </w:pPr>
      <w:r>
        <w:rPr>
          <w:rFonts w:ascii="Open Sans" w:hAnsi="Open Sans" w:cs="Open Sans"/>
          <w:b/>
          <w:color w:val="000000" w:themeColor="text1"/>
        </w:rPr>
        <w:t>Crecimiento recaudación</w:t>
      </w:r>
    </w:p>
    <w:p w:rsidR="001F121C" w:rsidRPr="00DB3A7B" w:rsidRDefault="001F121C" w:rsidP="001F121C">
      <w:pPr>
        <w:pStyle w:val="Prrafodelista"/>
        <w:numPr>
          <w:ilvl w:val="1"/>
          <w:numId w:val="13"/>
        </w:numPr>
        <w:spacing w:after="160" w:line="259" w:lineRule="auto"/>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1F121C" w:rsidRPr="002D226E" w:rsidRDefault="001F121C" w:rsidP="00432728">
      <w:pPr>
        <w:rPr>
          <w:color w:val="000000" w:themeColor="text1"/>
        </w:rPr>
      </w:pPr>
      <w:r w:rsidRPr="00432728">
        <w:rPr>
          <w:rFonts w:ascii="Open Sans" w:hAnsi="Open Sans" w:cs="Open Sans"/>
          <w:color w:val="000000" w:themeColor="text1"/>
        </w:rPr>
        <w:t>Se obtiene de salida el</w:t>
      </w:r>
      <w:r w:rsidRPr="002D226E">
        <w:rPr>
          <w:color w:val="000000" w:themeColor="text1"/>
        </w:rPr>
        <w:t xml:space="preserve"> </w:t>
      </w:r>
      <w:r w:rsidRPr="00432728">
        <w:rPr>
          <w:rFonts w:ascii="Open Sans" w:hAnsi="Open Sans" w:cs="Open Sans"/>
          <w:i/>
          <w:color w:val="000000" w:themeColor="text1"/>
        </w:rPr>
        <w:t>Coeficientes de Participación III.</w:t>
      </w: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Default="001F121C" w:rsidP="001F121C">
      <w:pPr>
        <w:rPr>
          <w:b/>
          <w:color w:val="000000" w:themeColor="text1"/>
          <w:u w:val="single"/>
        </w:rPr>
      </w:pPr>
    </w:p>
    <w:p w:rsidR="001F121C" w:rsidRPr="00DB3A7B" w:rsidRDefault="001F121C" w:rsidP="001F121C">
      <w:pPr>
        <w:rPr>
          <w:b/>
          <w:color w:val="000000" w:themeColor="text1"/>
          <w:u w:val="single"/>
        </w:rPr>
      </w:pPr>
    </w:p>
    <w:p w:rsidR="001F121C" w:rsidRDefault="001F121C" w:rsidP="001F121C">
      <w:pPr>
        <w:rPr>
          <w:rFonts w:ascii="PT Sans Narrow" w:eastAsia="PT Sans Narrow" w:hAnsi="PT Sans Narrow" w:cs="PT Sans Narrow"/>
          <w:b/>
          <w:color w:val="000000"/>
          <w:sz w:val="36"/>
          <w:szCs w:val="36"/>
        </w:rPr>
      </w:pPr>
      <w:r>
        <w:rPr>
          <w:color w:val="000000"/>
        </w:rPr>
        <w:br w:type="page"/>
      </w:r>
    </w:p>
    <w:p w:rsidR="001F121C" w:rsidRDefault="001F121C" w:rsidP="00F15E40">
      <w:pPr>
        <w:pStyle w:val="Ttulo3"/>
      </w:pPr>
      <w:bookmarkStart w:id="48" w:name="_Toc27731506"/>
      <w:bookmarkStart w:id="49" w:name="_Toc108771322"/>
      <w:r w:rsidRPr="00F15E40">
        <w:rPr>
          <w:color w:val="auto"/>
        </w:rPr>
        <w:t>Coeficientes usados por fondo</w:t>
      </w:r>
      <w:bookmarkEnd w:id="48"/>
      <w:bookmarkEnd w:id="49"/>
    </w:p>
    <w:p w:rsidR="001F121C" w:rsidRPr="002D226E" w:rsidRDefault="001F121C" w:rsidP="001F121C">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1F121C" w:rsidRDefault="001F121C" w:rsidP="001F12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21C" w:rsidTr="00CA75D3">
        <w:tc>
          <w:tcPr>
            <w:tcW w:w="4680" w:type="dxa"/>
            <w:shd w:val="clear" w:color="auto" w:fill="auto"/>
            <w:tcMar>
              <w:top w:w="100" w:type="dxa"/>
              <w:left w:w="100" w:type="dxa"/>
              <w:bottom w:w="100" w:type="dxa"/>
              <w:right w:w="100" w:type="dxa"/>
            </w:tcMar>
          </w:tcPr>
          <w:p w:rsidR="001F121C" w:rsidRDefault="001F121C" w:rsidP="00CA75D3">
            <w:pPr>
              <w:widowControl w:val="0"/>
              <w:spacing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1F121C" w:rsidRDefault="001F121C" w:rsidP="00CA75D3">
            <w:pPr>
              <w:widowControl w:val="0"/>
              <w:spacing w:line="240" w:lineRule="auto"/>
            </w:pPr>
            <w:r>
              <w:rPr>
                <w:b/>
                <w:color w:val="000000"/>
              </w:rPr>
              <w:t>Coeficientes con los que se distribuyen</w:t>
            </w:r>
          </w:p>
        </w:tc>
      </w:tr>
      <w:tr w:rsidR="001F121C" w:rsidTr="00CA75D3">
        <w:tc>
          <w:tcPr>
            <w:tcW w:w="4680" w:type="dxa"/>
            <w:shd w:val="clear" w:color="auto" w:fill="auto"/>
            <w:tcMar>
              <w:top w:w="100" w:type="dxa"/>
              <w:left w:w="100" w:type="dxa"/>
              <w:bottom w:w="100" w:type="dxa"/>
              <w:right w:w="100" w:type="dxa"/>
            </w:tcMar>
          </w:tcPr>
          <w:p w:rsidR="001F121C" w:rsidRPr="001F121C" w:rsidRDefault="001F121C" w:rsidP="00CA75D3">
            <w:pPr>
              <w:widowControl w:val="0"/>
              <w:spacing w:line="240" w:lineRule="auto"/>
              <w:rPr>
                <w:color w:val="000000" w:themeColor="text1"/>
                <w:lang w:val="en-US"/>
              </w:rPr>
            </w:pPr>
            <w:r w:rsidRPr="001F121C">
              <w:rPr>
                <w:color w:val="000000" w:themeColor="text1"/>
                <w:lang w:val="en-US"/>
              </w:rPr>
              <w:t>FFM “70%”, FGP, IEPS, FOFIR, FEXHI, ISAN y COMP ISAN</w:t>
            </w:r>
          </w:p>
        </w:tc>
        <w:tc>
          <w:tcPr>
            <w:tcW w:w="4680" w:type="dxa"/>
            <w:shd w:val="clear" w:color="auto" w:fill="auto"/>
            <w:tcMar>
              <w:top w:w="100" w:type="dxa"/>
              <w:left w:w="100" w:type="dxa"/>
              <w:bottom w:w="100" w:type="dxa"/>
              <w:right w:w="100" w:type="dxa"/>
            </w:tcMar>
          </w:tcPr>
          <w:p w:rsidR="001F121C" w:rsidRPr="007F1E09" w:rsidRDefault="001F121C" w:rsidP="00CA75D3">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1F121C" w:rsidTr="00CA75D3">
        <w:tc>
          <w:tcPr>
            <w:tcW w:w="4680" w:type="dxa"/>
            <w:shd w:val="clear" w:color="auto" w:fill="auto"/>
            <w:tcMar>
              <w:top w:w="100" w:type="dxa"/>
              <w:left w:w="100" w:type="dxa"/>
              <w:bottom w:w="100" w:type="dxa"/>
              <w:right w:w="100" w:type="dxa"/>
            </w:tcMar>
          </w:tcPr>
          <w:p w:rsidR="001F121C" w:rsidRPr="002D226E" w:rsidRDefault="001F121C" w:rsidP="00CA75D3">
            <w:pPr>
              <w:widowControl w:val="0"/>
              <w:spacing w:line="240" w:lineRule="auto"/>
              <w:rPr>
                <w:color w:val="000000" w:themeColor="text1"/>
              </w:rPr>
            </w:pPr>
            <w:r w:rsidRPr="002D226E">
              <w:rPr>
                <w:color w:val="000000" w:themeColor="text1"/>
              </w:rPr>
              <w:t>IEPSGyD</w:t>
            </w:r>
          </w:p>
        </w:tc>
        <w:tc>
          <w:tcPr>
            <w:tcW w:w="4680" w:type="dxa"/>
            <w:shd w:val="clear" w:color="auto" w:fill="auto"/>
            <w:tcMar>
              <w:top w:w="100" w:type="dxa"/>
              <w:left w:w="100" w:type="dxa"/>
              <w:bottom w:w="100" w:type="dxa"/>
              <w:right w:w="100" w:type="dxa"/>
            </w:tcMar>
          </w:tcPr>
          <w:p w:rsidR="001F121C" w:rsidRPr="007F1E09" w:rsidRDefault="001F121C" w:rsidP="00CA75D3">
            <w:pPr>
              <w:widowControl w:val="0"/>
              <w:spacing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1F121C" w:rsidTr="00CA75D3">
        <w:tc>
          <w:tcPr>
            <w:tcW w:w="4680" w:type="dxa"/>
            <w:shd w:val="clear" w:color="auto" w:fill="auto"/>
            <w:tcMar>
              <w:top w:w="100" w:type="dxa"/>
              <w:left w:w="100" w:type="dxa"/>
              <w:bottom w:w="100" w:type="dxa"/>
              <w:right w:w="100" w:type="dxa"/>
            </w:tcMar>
          </w:tcPr>
          <w:p w:rsidR="001F121C" w:rsidRPr="002D226E" w:rsidRDefault="001F121C" w:rsidP="00CA75D3">
            <w:pPr>
              <w:widowControl w:val="0"/>
              <w:spacing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1F121C" w:rsidRPr="002D226E" w:rsidRDefault="001F121C" w:rsidP="00CA75D3">
            <w:pPr>
              <w:widowControl w:val="0"/>
              <w:spacing w:line="240" w:lineRule="auto"/>
              <w:rPr>
                <w:color w:val="000000" w:themeColor="text1"/>
              </w:rPr>
            </w:pPr>
            <w:r w:rsidRPr="002D226E">
              <w:rPr>
                <w:color w:val="000000" w:themeColor="text1"/>
              </w:rPr>
              <w:t>Se entrega tal cual como se recibe.</w:t>
            </w:r>
          </w:p>
        </w:tc>
      </w:tr>
      <w:tr w:rsidR="001F121C" w:rsidTr="00CA75D3">
        <w:tc>
          <w:tcPr>
            <w:tcW w:w="4680" w:type="dxa"/>
            <w:shd w:val="clear" w:color="auto" w:fill="auto"/>
            <w:tcMar>
              <w:top w:w="100" w:type="dxa"/>
              <w:left w:w="100" w:type="dxa"/>
              <w:bottom w:w="100" w:type="dxa"/>
              <w:right w:w="100" w:type="dxa"/>
            </w:tcMar>
          </w:tcPr>
          <w:p w:rsidR="001F121C" w:rsidRPr="002D226E" w:rsidRDefault="001F121C" w:rsidP="00CA75D3">
            <w:pPr>
              <w:widowControl w:val="0"/>
              <w:spacing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1F121C" w:rsidRPr="002D226E" w:rsidRDefault="001F121C" w:rsidP="00CA75D3">
            <w:pPr>
              <w:widowControl w:val="0"/>
              <w:spacing w:line="240" w:lineRule="auto"/>
              <w:rPr>
                <w:color w:val="000000" w:themeColor="text1"/>
              </w:rPr>
            </w:pPr>
            <w:r w:rsidRPr="002D226E">
              <w:rPr>
                <w:color w:val="000000" w:themeColor="text1"/>
              </w:rPr>
              <w:t>Coeficiente Art. 14 Fracción III</w:t>
            </w:r>
          </w:p>
        </w:tc>
      </w:tr>
    </w:tbl>
    <w:p w:rsidR="001F121C" w:rsidRDefault="001F121C" w:rsidP="001F121C"/>
    <w:p w:rsidR="00BD1A5A" w:rsidRDefault="00BD1A5A" w:rsidP="00BD1A5A">
      <w:pPr>
        <w:pStyle w:val="Prrafodelista"/>
        <w:numPr>
          <w:ilvl w:val="0"/>
          <w:numId w:val="1"/>
        </w:numPr>
        <w:spacing w:line="360" w:lineRule="auto"/>
        <w:jc w:val="both"/>
      </w:pPr>
      <w:r w:rsidRPr="00952773">
        <w:t>Configuración del presupuesto de Participaciones: el usuario podrá establecer el saldo a inicios de año para trabajar y distribuir a los fondos correspondientes.</w:t>
      </w:r>
    </w:p>
    <w:p w:rsidR="001F121C" w:rsidRDefault="001F121C" w:rsidP="001F121C">
      <w:pPr>
        <w:pStyle w:val="Prrafodelista"/>
      </w:pPr>
    </w:p>
    <w:p w:rsidR="00BD1A5A" w:rsidRDefault="00BD1A5A" w:rsidP="00BD1A5A">
      <w:pPr>
        <w:pStyle w:val="Prrafodelista"/>
        <w:numPr>
          <w:ilvl w:val="0"/>
          <w:numId w:val="2"/>
        </w:numPr>
        <w:spacing w:line="360" w:lineRule="auto"/>
        <w:jc w:val="both"/>
      </w:pPr>
      <w:r w:rsidRPr="00952773">
        <w:t>Apartado de consultas y reportes</w:t>
      </w:r>
    </w:p>
    <w:p w:rsidR="006F2065" w:rsidRDefault="006F2065" w:rsidP="00A5000A">
      <w:pPr>
        <w:spacing w:line="360" w:lineRule="auto"/>
        <w:jc w:val="both"/>
      </w:pPr>
    </w:p>
    <w:p w:rsidR="006F2065" w:rsidRPr="006F2065" w:rsidRDefault="00A5000A" w:rsidP="006F2065">
      <w:pPr>
        <w:pStyle w:val="Ttulo2"/>
        <w:rPr>
          <w:color w:val="000000" w:themeColor="text1"/>
        </w:rPr>
      </w:pPr>
      <w:bookmarkStart w:id="50" w:name="_Toc108771323"/>
      <w:r w:rsidRPr="006F2065">
        <w:rPr>
          <w:color w:val="000000" w:themeColor="text1"/>
        </w:rPr>
        <w:t>Dirección de Atención a Municipios y Or</w:t>
      </w:r>
      <w:r w:rsidR="006F2065" w:rsidRPr="006F2065">
        <w:rPr>
          <w:color w:val="000000" w:themeColor="text1"/>
        </w:rPr>
        <w:t>ganismos Paraestatales (DAMOP)</w:t>
      </w:r>
      <w:bookmarkEnd w:id="50"/>
    </w:p>
    <w:p w:rsidR="00A5000A" w:rsidRDefault="00A5000A" w:rsidP="00A5000A">
      <w:pPr>
        <w:spacing w:line="360" w:lineRule="auto"/>
        <w:jc w:val="both"/>
      </w:pPr>
      <w:r w:rsidRPr="00952773">
        <w:t>De acuerdo al levantamiento de procesos, la plataforma contará con las siguientes opciones para llevar a cabo su proceso:</w:t>
      </w:r>
    </w:p>
    <w:p w:rsidR="00A5000A" w:rsidRPr="00952773" w:rsidRDefault="00A5000A" w:rsidP="00A5000A">
      <w:pPr>
        <w:pStyle w:val="Prrafodelista"/>
        <w:numPr>
          <w:ilvl w:val="0"/>
          <w:numId w:val="2"/>
        </w:numPr>
        <w:spacing w:line="360" w:lineRule="auto"/>
        <w:jc w:val="both"/>
      </w:pPr>
      <w:r w:rsidRPr="00952773">
        <w:t>Configuración de Perfil: el usuario podrá configurar la firma electrónica y/o autógrafa</w:t>
      </w:r>
    </w:p>
    <w:p w:rsidR="00A5000A" w:rsidRPr="00952773" w:rsidRDefault="00A5000A" w:rsidP="00A5000A">
      <w:pPr>
        <w:pStyle w:val="Prrafodelista"/>
        <w:numPr>
          <w:ilvl w:val="0"/>
          <w:numId w:val="2"/>
        </w:numPr>
        <w:spacing w:line="360" w:lineRule="auto"/>
        <w:jc w:val="both"/>
      </w:pPr>
      <w:r w:rsidRPr="00952773">
        <w:t xml:space="preserve">Catálogo de Conceptos: </w:t>
      </w:r>
    </w:p>
    <w:p w:rsidR="00A5000A" w:rsidRPr="00952773" w:rsidRDefault="00A5000A" w:rsidP="00A5000A">
      <w:pPr>
        <w:pStyle w:val="Prrafodelista"/>
        <w:numPr>
          <w:ilvl w:val="0"/>
          <w:numId w:val="2"/>
        </w:numPr>
        <w:spacing w:line="360" w:lineRule="auto"/>
        <w:jc w:val="both"/>
      </w:pPr>
      <w:r w:rsidRPr="00952773">
        <w:t>Préstamos a Municipios</w:t>
      </w:r>
    </w:p>
    <w:p w:rsidR="00A5000A" w:rsidRPr="00952773" w:rsidRDefault="00A5000A" w:rsidP="00A5000A">
      <w:pPr>
        <w:pStyle w:val="Prrafodelista"/>
        <w:numPr>
          <w:ilvl w:val="0"/>
          <w:numId w:val="2"/>
        </w:numPr>
        <w:spacing w:line="360" w:lineRule="auto"/>
        <w:jc w:val="both"/>
      </w:pPr>
      <w:r w:rsidRPr="00952773">
        <w:t>Cálculo de intereses de Prestamos</w:t>
      </w:r>
    </w:p>
    <w:p w:rsidR="00A5000A" w:rsidRPr="00952773" w:rsidRDefault="00A5000A" w:rsidP="00A5000A">
      <w:pPr>
        <w:pStyle w:val="Prrafodelista"/>
        <w:numPr>
          <w:ilvl w:val="0"/>
          <w:numId w:val="2"/>
        </w:numPr>
        <w:spacing w:line="360" w:lineRule="auto"/>
        <w:jc w:val="both"/>
      </w:pPr>
      <w:r w:rsidRPr="00952773">
        <w:t>Descuentos a Municipios</w:t>
      </w:r>
    </w:p>
    <w:p w:rsidR="00A5000A" w:rsidRPr="00952773" w:rsidRDefault="00A5000A" w:rsidP="00A5000A">
      <w:pPr>
        <w:pStyle w:val="Prrafodelista"/>
        <w:numPr>
          <w:ilvl w:val="0"/>
          <w:numId w:val="2"/>
        </w:numPr>
        <w:spacing w:line="360" w:lineRule="auto"/>
        <w:jc w:val="both"/>
      </w:pPr>
      <w:r w:rsidRPr="00952773">
        <w:t>Fideicomisos a los municipios correspondientes</w:t>
      </w:r>
    </w:p>
    <w:p w:rsidR="0047611C" w:rsidRDefault="00A5000A" w:rsidP="0047611C">
      <w:pPr>
        <w:pStyle w:val="Prrafodelista"/>
        <w:numPr>
          <w:ilvl w:val="0"/>
          <w:numId w:val="2"/>
        </w:numPr>
        <w:spacing w:line="360" w:lineRule="auto"/>
        <w:jc w:val="both"/>
      </w:pPr>
      <w:r w:rsidRPr="00952773">
        <w:t>Ajustes a fondos: después del cálculo recibido por DCPH</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La Distribución de Participaciones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Participaciones </w:t>
      </w:r>
      <w:r>
        <w:rPr>
          <w:color w:val="000000" w:themeColor="text1"/>
        </w:rPr>
        <w:t>Federales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Estatales</w:t>
      </w:r>
    </w:p>
    <w:p w:rsidR="0047611C" w:rsidRPr="0047611C" w:rsidRDefault="0047611C" w:rsidP="0047611C">
      <w:pPr>
        <w:pStyle w:val="Prrafodelista"/>
        <w:numPr>
          <w:ilvl w:val="0"/>
          <w:numId w:val="2"/>
        </w:numPr>
        <w:spacing w:line="360" w:lineRule="auto"/>
        <w:jc w:val="both"/>
        <w:rPr>
          <w:color w:val="000000" w:themeColor="text1"/>
        </w:rPr>
      </w:pPr>
      <w:r w:rsidRPr="0047611C">
        <w:rPr>
          <w:color w:val="000000" w:themeColor="text1"/>
        </w:rPr>
        <w:t xml:space="preserve">La Distribución de </w:t>
      </w:r>
      <w:r>
        <w:rPr>
          <w:color w:val="000000" w:themeColor="text1"/>
        </w:rPr>
        <w:t>aportaciones Federales</w:t>
      </w:r>
    </w:p>
    <w:p w:rsidR="00A5000A" w:rsidRPr="00952773" w:rsidRDefault="00A5000A" w:rsidP="00A5000A">
      <w:pPr>
        <w:pStyle w:val="Prrafodelista"/>
        <w:numPr>
          <w:ilvl w:val="0"/>
          <w:numId w:val="2"/>
        </w:numPr>
        <w:spacing w:line="360" w:lineRule="auto"/>
        <w:jc w:val="both"/>
      </w:pPr>
      <w:r w:rsidRPr="00952773">
        <w:t>Provisiones Económicas</w:t>
      </w:r>
    </w:p>
    <w:p w:rsidR="00A5000A" w:rsidRPr="00952773" w:rsidRDefault="00A5000A" w:rsidP="00A5000A">
      <w:pPr>
        <w:pStyle w:val="Prrafodelista"/>
        <w:numPr>
          <w:ilvl w:val="0"/>
          <w:numId w:val="2"/>
        </w:numPr>
        <w:spacing w:line="360" w:lineRule="auto"/>
        <w:jc w:val="both"/>
      </w:pPr>
      <w:r w:rsidRPr="00952773">
        <w:t xml:space="preserve">Anticipos de participaciones </w:t>
      </w:r>
    </w:p>
    <w:p w:rsidR="00A5000A" w:rsidRPr="00952773" w:rsidRDefault="00A5000A" w:rsidP="00A5000A">
      <w:pPr>
        <w:pStyle w:val="Prrafodelista"/>
        <w:numPr>
          <w:ilvl w:val="0"/>
          <w:numId w:val="2"/>
        </w:numPr>
        <w:spacing w:line="360" w:lineRule="auto"/>
        <w:jc w:val="both"/>
      </w:pPr>
      <w:r w:rsidRPr="00952773">
        <w:t>Transferencias del Predial</w:t>
      </w:r>
    </w:p>
    <w:p w:rsidR="00A5000A" w:rsidRPr="00952773" w:rsidRDefault="00A5000A" w:rsidP="00A5000A">
      <w:pPr>
        <w:pStyle w:val="Prrafodelista"/>
        <w:numPr>
          <w:ilvl w:val="0"/>
          <w:numId w:val="2"/>
        </w:numPr>
        <w:spacing w:line="360" w:lineRule="auto"/>
        <w:jc w:val="both"/>
      </w:pPr>
      <w:r w:rsidRPr="00952773">
        <w:t>Apartado de consultas y reportes</w:t>
      </w:r>
    </w:p>
    <w:p w:rsidR="00BD1A5A" w:rsidRPr="00952773" w:rsidRDefault="00BD1A5A" w:rsidP="00BD1A5A">
      <w:pPr>
        <w:spacing w:line="360" w:lineRule="auto"/>
        <w:jc w:val="both"/>
      </w:pPr>
    </w:p>
    <w:p w:rsidR="000632A7" w:rsidRPr="000632A7" w:rsidRDefault="00BD1A5A" w:rsidP="000632A7">
      <w:pPr>
        <w:pStyle w:val="Ttulo2"/>
        <w:rPr>
          <w:color w:val="000000" w:themeColor="text1"/>
        </w:rPr>
      </w:pPr>
      <w:bookmarkStart w:id="51" w:name="_Toc108771324"/>
      <w:r w:rsidRPr="000632A7">
        <w:rPr>
          <w:color w:val="000000" w:themeColor="text1"/>
        </w:rPr>
        <w:t>Dirección de Presupuesto</w:t>
      </w:r>
      <w:r w:rsidR="000632A7" w:rsidRPr="000632A7">
        <w:rPr>
          <w:color w:val="000000" w:themeColor="text1"/>
        </w:rPr>
        <w:t xml:space="preserve"> y Control Presupuestal (DPCP)</w:t>
      </w:r>
      <w:bookmarkEnd w:id="51"/>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Suficiencia Presupuestal</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pStyle w:val="Prrafodelista"/>
        <w:spacing w:line="360" w:lineRule="auto"/>
        <w:jc w:val="both"/>
      </w:pPr>
    </w:p>
    <w:p w:rsidR="009D53FA" w:rsidRPr="009D53FA" w:rsidRDefault="00BD1A5A" w:rsidP="009D53FA">
      <w:pPr>
        <w:pStyle w:val="Ttulo2"/>
        <w:rPr>
          <w:color w:val="000000" w:themeColor="text1"/>
        </w:rPr>
      </w:pPr>
      <w:bookmarkStart w:id="52" w:name="_Toc108771325"/>
      <w:r w:rsidRPr="009D53FA">
        <w:rPr>
          <w:color w:val="000000" w:themeColor="text1"/>
        </w:rPr>
        <w:t>Dirección de Contabilida</w:t>
      </w:r>
      <w:r w:rsidR="009D53FA" w:rsidRPr="009D53FA">
        <w:rPr>
          <w:color w:val="000000" w:themeColor="text1"/>
        </w:rPr>
        <w:t>d y Control Presupuestal (DCCP)</w:t>
      </w:r>
      <w:bookmarkEnd w:id="52"/>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Carga de Información ISAN, ICV</w:t>
      </w:r>
    </w:p>
    <w:p w:rsidR="00BD1A5A" w:rsidRPr="00952773" w:rsidRDefault="00BD1A5A" w:rsidP="00BD1A5A">
      <w:pPr>
        <w:pStyle w:val="Prrafodelista"/>
        <w:numPr>
          <w:ilvl w:val="0"/>
          <w:numId w:val="2"/>
        </w:numPr>
        <w:spacing w:line="360" w:lineRule="auto"/>
        <w:jc w:val="both"/>
      </w:pPr>
      <w:r w:rsidRPr="00952773">
        <w:t>Apartado de consultas y reportes</w:t>
      </w:r>
    </w:p>
    <w:p w:rsidR="009073A3" w:rsidRPr="009073A3" w:rsidRDefault="00BD1A5A" w:rsidP="009073A3">
      <w:pPr>
        <w:pStyle w:val="Ttulo2"/>
        <w:rPr>
          <w:color w:val="000000" w:themeColor="text1"/>
        </w:rPr>
      </w:pPr>
      <w:bookmarkStart w:id="53" w:name="_Toc108771326"/>
      <w:r w:rsidRPr="009073A3">
        <w:rPr>
          <w:color w:val="000000" w:themeColor="text1"/>
        </w:rPr>
        <w:t>Dirección de A</w:t>
      </w:r>
      <w:r w:rsidR="009073A3" w:rsidRPr="009073A3">
        <w:rPr>
          <w:color w:val="000000" w:themeColor="text1"/>
        </w:rPr>
        <w:t>dministración Financiera (DAF)</w:t>
      </w:r>
      <w:bookmarkEnd w:id="53"/>
    </w:p>
    <w:p w:rsidR="00BD1A5A" w:rsidRPr="00952773" w:rsidRDefault="00BD1A5A" w:rsidP="00BD1A5A">
      <w:pPr>
        <w:spacing w:line="360" w:lineRule="auto"/>
        <w:jc w:val="both"/>
      </w:pPr>
      <w:r w:rsidRPr="00952773">
        <w:t>De acuerdo al levantamiento de procesos, la plataforma contará con las siguientes opciones para llevar a cabo su proceso:</w:t>
      </w:r>
    </w:p>
    <w:p w:rsidR="00BD1A5A" w:rsidRPr="00952773" w:rsidRDefault="00BD1A5A" w:rsidP="00BD1A5A">
      <w:pPr>
        <w:spacing w:line="360" w:lineRule="auto"/>
        <w:jc w:val="both"/>
      </w:pPr>
    </w:p>
    <w:p w:rsidR="00BD1A5A" w:rsidRPr="00952773" w:rsidRDefault="00BD1A5A" w:rsidP="00BD1A5A">
      <w:pPr>
        <w:pStyle w:val="Prrafodelista"/>
        <w:numPr>
          <w:ilvl w:val="0"/>
          <w:numId w:val="2"/>
        </w:numPr>
        <w:spacing w:line="360" w:lineRule="auto"/>
        <w:jc w:val="both"/>
      </w:pPr>
      <w:r w:rsidRPr="00952773">
        <w:t>Configuración de Perfil: el usuario podrá configurar la firma electrónica y/o autógrafa para la autorización de los oficios.</w:t>
      </w:r>
    </w:p>
    <w:p w:rsidR="00BD1A5A" w:rsidRPr="00952773" w:rsidRDefault="00BD1A5A" w:rsidP="00BD1A5A">
      <w:pPr>
        <w:pStyle w:val="Prrafodelista"/>
        <w:numPr>
          <w:ilvl w:val="0"/>
          <w:numId w:val="2"/>
        </w:numPr>
        <w:spacing w:line="360" w:lineRule="auto"/>
        <w:jc w:val="both"/>
      </w:pPr>
      <w:r w:rsidRPr="00952773">
        <w:t>Autorización de pago</w:t>
      </w:r>
    </w:p>
    <w:p w:rsidR="00BD1A5A" w:rsidRPr="00952773" w:rsidRDefault="00BD1A5A" w:rsidP="00BD1A5A">
      <w:pPr>
        <w:pStyle w:val="Prrafodelista"/>
        <w:numPr>
          <w:ilvl w:val="0"/>
          <w:numId w:val="2"/>
        </w:numPr>
        <w:spacing w:line="360" w:lineRule="auto"/>
        <w:jc w:val="both"/>
      </w:pPr>
      <w:r w:rsidRPr="00952773">
        <w:t>Apartado de consultas y reportes</w:t>
      </w:r>
    </w:p>
    <w:p w:rsidR="00BD1A5A" w:rsidRPr="00952773" w:rsidRDefault="00BD1A5A" w:rsidP="00BD1A5A">
      <w:pPr>
        <w:spacing w:after="0" w:line="360" w:lineRule="auto"/>
        <w:jc w:val="both"/>
      </w:pPr>
    </w:p>
    <w:p w:rsidR="00BD1A5A" w:rsidRDefault="00BD1A5A" w:rsidP="00731A7B"/>
    <w:p w:rsidR="00731A7B" w:rsidRPr="00731A7B" w:rsidRDefault="00731A7B" w:rsidP="00731A7B">
      <w:pPr>
        <w:pStyle w:val="Ttulo3"/>
        <w:rPr>
          <w:color w:val="auto"/>
        </w:rPr>
      </w:pPr>
      <w:bookmarkStart w:id="54" w:name="_Toc108771327"/>
      <w:r w:rsidRPr="00731A7B">
        <w:rPr>
          <w:color w:val="auto"/>
        </w:rPr>
        <w:t xml:space="preserve">Registro de </w:t>
      </w:r>
      <w:r w:rsidR="00D0037C" w:rsidRPr="00731A7B">
        <w:rPr>
          <w:color w:val="auto"/>
        </w:rPr>
        <w:t>Actividad</w:t>
      </w:r>
      <w:r w:rsidR="00D0037C">
        <w:rPr>
          <w:color w:val="auto"/>
        </w:rPr>
        <w:t xml:space="preserve"> (Bitácora)</w:t>
      </w:r>
      <w:bookmarkEnd w:id="54"/>
    </w:p>
    <w:p w:rsidR="00731A7B" w:rsidRPr="00731A7B" w:rsidRDefault="009C2932" w:rsidP="00731A7B">
      <w:pPr>
        <w:jc w:val="both"/>
      </w:pPr>
      <w:r>
        <w:t xml:space="preserve">Un </w:t>
      </w:r>
      <w:r w:rsidR="00731A7B">
        <w:t xml:space="preserve">usuario </w:t>
      </w:r>
      <w:r w:rsidR="00D0037C">
        <w:t xml:space="preserve">de los </w:t>
      </w:r>
      <w:r>
        <w:t>módulo</w:t>
      </w:r>
      <w:r w:rsidR="00D0037C">
        <w:t>s</w:t>
      </w:r>
      <w:r>
        <w:t xml:space="preserve"> </w:t>
      </w:r>
      <w:r w:rsidR="00D0037C">
        <w:t xml:space="preserve">de las diferentes áreas </w:t>
      </w:r>
      <w:r w:rsidR="00731A7B">
        <w:t>del sistema puede consultarlos como medida de seguridad, el sistema lleva un registro de las actividades de cierta relevancia que los usuarios realizan. Por ejemplo, modifica</w:t>
      </w:r>
      <w:r>
        <w:t>r la información de un fondo, montos, ajustes</w:t>
      </w:r>
      <w:r w:rsidR="00731A7B">
        <w:t>,</w:t>
      </w:r>
      <w:r w:rsidR="00D0037C">
        <w:t xml:space="preserve"> actualización de cuentas bancarias,</w:t>
      </w:r>
      <w:r w:rsidR="00731A7B">
        <w:t xml:space="preserve"> etc. Al igual que los errores, estas actividades quedan registradas en el sistema de forma que se puede hacer un seguimiento de los cambios que han ido sucediendo</w:t>
      </w:r>
      <w:r>
        <w:t>.</w:t>
      </w:r>
    </w:p>
    <w:p w:rsidR="00652CE1" w:rsidRDefault="00652CE1" w:rsidP="00652CE1"/>
    <w:p w:rsidR="00652CE1" w:rsidRPr="004C7A24" w:rsidRDefault="00652CE1" w:rsidP="004C7A24">
      <w:pPr>
        <w:pStyle w:val="Ttulo2"/>
        <w:rPr>
          <w:color w:val="000000" w:themeColor="text1"/>
        </w:rPr>
      </w:pPr>
      <w:bookmarkStart w:id="55" w:name="_Toc108771328"/>
      <w:r w:rsidRPr="004C7A24">
        <w:rPr>
          <w:color w:val="000000" w:themeColor="text1"/>
        </w:rPr>
        <w:t>Diseño</w:t>
      </w:r>
      <w:bookmarkEnd w:id="55"/>
    </w:p>
    <w:p w:rsidR="00652CE1" w:rsidRDefault="00652CE1" w:rsidP="00652CE1"/>
    <w:p w:rsidR="002E6E24" w:rsidRDefault="002E6E24" w:rsidP="002E6E24">
      <w:pPr>
        <w:pStyle w:val="Ttulo2"/>
        <w:rPr>
          <w:color w:val="000000" w:themeColor="text1"/>
        </w:rPr>
      </w:pPr>
      <w:bookmarkStart w:id="56" w:name="_Toc108771329"/>
      <w:r>
        <w:rPr>
          <w:color w:val="000000" w:themeColor="text1"/>
        </w:rPr>
        <w:t>Diagramas de Caso de Uso</w:t>
      </w:r>
      <w:bookmarkEnd w:id="56"/>
    </w:p>
    <w:p w:rsidR="001349DD" w:rsidRPr="001349DD" w:rsidRDefault="001349DD" w:rsidP="001349DD"/>
    <w:sectPr w:rsidR="001349DD" w:rsidRPr="00134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Times New Roman"/>
    <w:charset w:val="00"/>
    <w:family w:val="auto"/>
    <w:pitch w:val="default"/>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01C70"/>
    <w:multiLevelType w:val="multilevel"/>
    <w:tmpl w:val="6B3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93983"/>
    <w:multiLevelType w:val="hybridMultilevel"/>
    <w:tmpl w:val="BFE89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9669C0"/>
    <w:multiLevelType w:val="hybridMultilevel"/>
    <w:tmpl w:val="71F43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B3282"/>
    <w:multiLevelType w:val="hybridMultilevel"/>
    <w:tmpl w:val="C4D82A3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5B1FC2"/>
    <w:multiLevelType w:val="hybridMultilevel"/>
    <w:tmpl w:val="C03A2C44"/>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9B24B2"/>
    <w:multiLevelType w:val="hybridMultilevel"/>
    <w:tmpl w:val="0944B55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36518"/>
    <w:multiLevelType w:val="hybridMultilevel"/>
    <w:tmpl w:val="CDC0C7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0011EE"/>
    <w:multiLevelType w:val="hybridMultilevel"/>
    <w:tmpl w:val="F7A89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9653BD"/>
    <w:multiLevelType w:val="hybridMultilevel"/>
    <w:tmpl w:val="80245B94"/>
    <w:lvl w:ilvl="0" w:tplc="A6BE641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842EF0"/>
    <w:multiLevelType w:val="hybridMultilevel"/>
    <w:tmpl w:val="CDBA152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92B411F"/>
    <w:multiLevelType w:val="multilevel"/>
    <w:tmpl w:val="19D8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709E0"/>
    <w:multiLevelType w:val="hybridMultilevel"/>
    <w:tmpl w:val="0302E06A"/>
    <w:lvl w:ilvl="0" w:tplc="DE805D4E">
      <w:start w:val="1"/>
      <w:numFmt w:val="bullet"/>
      <w:lvlText w:val=""/>
      <w:lvlJc w:val="left"/>
      <w:pPr>
        <w:tabs>
          <w:tab w:val="num" w:pos="720"/>
        </w:tabs>
        <w:ind w:left="720" w:hanging="360"/>
      </w:pPr>
      <w:rPr>
        <w:rFonts w:ascii="Wingdings" w:hAnsi="Wingdings" w:hint="default"/>
      </w:rPr>
    </w:lvl>
    <w:lvl w:ilvl="1" w:tplc="DEC02160" w:tentative="1">
      <w:start w:val="1"/>
      <w:numFmt w:val="bullet"/>
      <w:lvlText w:val=""/>
      <w:lvlJc w:val="left"/>
      <w:pPr>
        <w:tabs>
          <w:tab w:val="num" w:pos="1440"/>
        </w:tabs>
        <w:ind w:left="1440" w:hanging="360"/>
      </w:pPr>
      <w:rPr>
        <w:rFonts w:ascii="Wingdings" w:hAnsi="Wingdings" w:hint="default"/>
      </w:rPr>
    </w:lvl>
    <w:lvl w:ilvl="2" w:tplc="EB9ED382" w:tentative="1">
      <w:start w:val="1"/>
      <w:numFmt w:val="bullet"/>
      <w:lvlText w:val=""/>
      <w:lvlJc w:val="left"/>
      <w:pPr>
        <w:tabs>
          <w:tab w:val="num" w:pos="2160"/>
        </w:tabs>
        <w:ind w:left="2160" w:hanging="360"/>
      </w:pPr>
      <w:rPr>
        <w:rFonts w:ascii="Wingdings" w:hAnsi="Wingdings" w:hint="default"/>
      </w:rPr>
    </w:lvl>
    <w:lvl w:ilvl="3" w:tplc="CAA475EC" w:tentative="1">
      <w:start w:val="1"/>
      <w:numFmt w:val="bullet"/>
      <w:lvlText w:val=""/>
      <w:lvlJc w:val="left"/>
      <w:pPr>
        <w:tabs>
          <w:tab w:val="num" w:pos="2880"/>
        </w:tabs>
        <w:ind w:left="2880" w:hanging="360"/>
      </w:pPr>
      <w:rPr>
        <w:rFonts w:ascii="Wingdings" w:hAnsi="Wingdings" w:hint="default"/>
      </w:rPr>
    </w:lvl>
    <w:lvl w:ilvl="4" w:tplc="6F4C3EBE" w:tentative="1">
      <w:start w:val="1"/>
      <w:numFmt w:val="bullet"/>
      <w:lvlText w:val=""/>
      <w:lvlJc w:val="left"/>
      <w:pPr>
        <w:tabs>
          <w:tab w:val="num" w:pos="3600"/>
        </w:tabs>
        <w:ind w:left="3600" w:hanging="360"/>
      </w:pPr>
      <w:rPr>
        <w:rFonts w:ascii="Wingdings" w:hAnsi="Wingdings" w:hint="default"/>
      </w:rPr>
    </w:lvl>
    <w:lvl w:ilvl="5" w:tplc="928A3602" w:tentative="1">
      <w:start w:val="1"/>
      <w:numFmt w:val="bullet"/>
      <w:lvlText w:val=""/>
      <w:lvlJc w:val="left"/>
      <w:pPr>
        <w:tabs>
          <w:tab w:val="num" w:pos="4320"/>
        </w:tabs>
        <w:ind w:left="4320" w:hanging="360"/>
      </w:pPr>
      <w:rPr>
        <w:rFonts w:ascii="Wingdings" w:hAnsi="Wingdings" w:hint="default"/>
      </w:rPr>
    </w:lvl>
    <w:lvl w:ilvl="6" w:tplc="5C128946" w:tentative="1">
      <w:start w:val="1"/>
      <w:numFmt w:val="bullet"/>
      <w:lvlText w:val=""/>
      <w:lvlJc w:val="left"/>
      <w:pPr>
        <w:tabs>
          <w:tab w:val="num" w:pos="5040"/>
        </w:tabs>
        <w:ind w:left="5040" w:hanging="360"/>
      </w:pPr>
      <w:rPr>
        <w:rFonts w:ascii="Wingdings" w:hAnsi="Wingdings" w:hint="default"/>
      </w:rPr>
    </w:lvl>
    <w:lvl w:ilvl="7" w:tplc="E8405DC8" w:tentative="1">
      <w:start w:val="1"/>
      <w:numFmt w:val="bullet"/>
      <w:lvlText w:val=""/>
      <w:lvlJc w:val="left"/>
      <w:pPr>
        <w:tabs>
          <w:tab w:val="num" w:pos="5760"/>
        </w:tabs>
        <w:ind w:left="5760" w:hanging="360"/>
      </w:pPr>
      <w:rPr>
        <w:rFonts w:ascii="Wingdings" w:hAnsi="Wingdings" w:hint="default"/>
      </w:rPr>
    </w:lvl>
    <w:lvl w:ilvl="8" w:tplc="57B04E06"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3"/>
  </w:num>
  <w:num w:numId="4">
    <w:abstractNumId w:val="23"/>
  </w:num>
  <w:num w:numId="5">
    <w:abstractNumId w:val="1"/>
  </w:num>
  <w:num w:numId="6">
    <w:abstractNumId w:val="22"/>
  </w:num>
  <w:num w:numId="7">
    <w:abstractNumId w:val="15"/>
  </w:num>
  <w:num w:numId="8">
    <w:abstractNumId w:val="18"/>
  </w:num>
  <w:num w:numId="9">
    <w:abstractNumId w:val="12"/>
  </w:num>
  <w:num w:numId="10">
    <w:abstractNumId w:val="5"/>
  </w:num>
  <w:num w:numId="11">
    <w:abstractNumId w:val="9"/>
  </w:num>
  <w:num w:numId="12">
    <w:abstractNumId w:val="13"/>
  </w:num>
  <w:num w:numId="13">
    <w:abstractNumId w:val="2"/>
  </w:num>
  <w:num w:numId="14">
    <w:abstractNumId w:val="17"/>
  </w:num>
  <w:num w:numId="15">
    <w:abstractNumId w:val="19"/>
  </w:num>
  <w:num w:numId="16">
    <w:abstractNumId w:val="14"/>
  </w:num>
  <w:num w:numId="17">
    <w:abstractNumId w:val="7"/>
  </w:num>
  <w:num w:numId="18">
    <w:abstractNumId w:val="8"/>
  </w:num>
  <w:num w:numId="19">
    <w:abstractNumId w:val="20"/>
  </w:num>
  <w:num w:numId="20">
    <w:abstractNumId w:val="4"/>
  </w:num>
  <w:num w:numId="21">
    <w:abstractNumId w:val="11"/>
  </w:num>
  <w:num w:numId="22">
    <w:abstractNumId w:val="0"/>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E1"/>
    <w:rsid w:val="00000614"/>
    <w:rsid w:val="000216A7"/>
    <w:rsid w:val="0003157D"/>
    <w:rsid w:val="000403E4"/>
    <w:rsid w:val="00042E85"/>
    <w:rsid w:val="000632A7"/>
    <w:rsid w:val="000768AE"/>
    <w:rsid w:val="00085752"/>
    <w:rsid w:val="000A1A21"/>
    <w:rsid w:val="000B1292"/>
    <w:rsid w:val="000B2EEE"/>
    <w:rsid w:val="000C44E1"/>
    <w:rsid w:val="000D369E"/>
    <w:rsid w:val="000E714F"/>
    <w:rsid w:val="000E7EA2"/>
    <w:rsid w:val="000F411E"/>
    <w:rsid w:val="000F4EB5"/>
    <w:rsid w:val="00101C92"/>
    <w:rsid w:val="0013490C"/>
    <w:rsid w:val="001349DD"/>
    <w:rsid w:val="001359FA"/>
    <w:rsid w:val="001672E6"/>
    <w:rsid w:val="00173AAA"/>
    <w:rsid w:val="00176C83"/>
    <w:rsid w:val="00181505"/>
    <w:rsid w:val="0019000E"/>
    <w:rsid w:val="001935E4"/>
    <w:rsid w:val="001B03B5"/>
    <w:rsid w:val="001B77CC"/>
    <w:rsid w:val="001B7CEF"/>
    <w:rsid w:val="001D7482"/>
    <w:rsid w:val="001E1495"/>
    <w:rsid w:val="001E44BD"/>
    <w:rsid w:val="001F121C"/>
    <w:rsid w:val="00204A2D"/>
    <w:rsid w:val="00205E82"/>
    <w:rsid w:val="00231222"/>
    <w:rsid w:val="00232561"/>
    <w:rsid w:val="00246C74"/>
    <w:rsid w:val="0026641E"/>
    <w:rsid w:val="00267C5D"/>
    <w:rsid w:val="002844B6"/>
    <w:rsid w:val="002C4811"/>
    <w:rsid w:val="002D0EE1"/>
    <w:rsid w:val="002E1625"/>
    <w:rsid w:val="002E6E24"/>
    <w:rsid w:val="002F3B84"/>
    <w:rsid w:val="00301914"/>
    <w:rsid w:val="00306E6D"/>
    <w:rsid w:val="00321871"/>
    <w:rsid w:val="00334BEC"/>
    <w:rsid w:val="003465B4"/>
    <w:rsid w:val="00350CA7"/>
    <w:rsid w:val="00352C7A"/>
    <w:rsid w:val="00364938"/>
    <w:rsid w:val="00376B71"/>
    <w:rsid w:val="0038309B"/>
    <w:rsid w:val="003972FA"/>
    <w:rsid w:val="003A40D7"/>
    <w:rsid w:val="003B6725"/>
    <w:rsid w:val="003C21BC"/>
    <w:rsid w:val="003C61B7"/>
    <w:rsid w:val="003C7596"/>
    <w:rsid w:val="003D0C16"/>
    <w:rsid w:val="003D5BD5"/>
    <w:rsid w:val="003D75EC"/>
    <w:rsid w:val="00404DF8"/>
    <w:rsid w:val="00420758"/>
    <w:rsid w:val="00421C5F"/>
    <w:rsid w:val="00432728"/>
    <w:rsid w:val="0044685A"/>
    <w:rsid w:val="004752AA"/>
    <w:rsid w:val="004757C7"/>
    <w:rsid w:val="0047611C"/>
    <w:rsid w:val="00486040"/>
    <w:rsid w:val="00495BE8"/>
    <w:rsid w:val="00495F52"/>
    <w:rsid w:val="004A140E"/>
    <w:rsid w:val="004A3D4B"/>
    <w:rsid w:val="004C3D5E"/>
    <w:rsid w:val="004C7A24"/>
    <w:rsid w:val="004D7664"/>
    <w:rsid w:val="004E603F"/>
    <w:rsid w:val="004F40C8"/>
    <w:rsid w:val="00526578"/>
    <w:rsid w:val="005475AA"/>
    <w:rsid w:val="00560148"/>
    <w:rsid w:val="00566E5B"/>
    <w:rsid w:val="00572F93"/>
    <w:rsid w:val="0057424A"/>
    <w:rsid w:val="00593A3B"/>
    <w:rsid w:val="005A39E9"/>
    <w:rsid w:val="005D322E"/>
    <w:rsid w:val="005F391F"/>
    <w:rsid w:val="005F6847"/>
    <w:rsid w:val="00647178"/>
    <w:rsid w:val="00652CE1"/>
    <w:rsid w:val="00656788"/>
    <w:rsid w:val="00685AE1"/>
    <w:rsid w:val="006921C4"/>
    <w:rsid w:val="00692C29"/>
    <w:rsid w:val="006A76F0"/>
    <w:rsid w:val="006C0110"/>
    <w:rsid w:val="006C073F"/>
    <w:rsid w:val="006C331A"/>
    <w:rsid w:val="006F01F8"/>
    <w:rsid w:val="006F2065"/>
    <w:rsid w:val="006F2A7D"/>
    <w:rsid w:val="00706CDE"/>
    <w:rsid w:val="0072229D"/>
    <w:rsid w:val="00722AE7"/>
    <w:rsid w:val="007231A5"/>
    <w:rsid w:val="007262D0"/>
    <w:rsid w:val="007279EA"/>
    <w:rsid w:val="00731A7B"/>
    <w:rsid w:val="00735B10"/>
    <w:rsid w:val="0078140B"/>
    <w:rsid w:val="007A7A09"/>
    <w:rsid w:val="007C2DB5"/>
    <w:rsid w:val="007D7353"/>
    <w:rsid w:val="007D76E4"/>
    <w:rsid w:val="007E2897"/>
    <w:rsid w:val="00810070"/>
    <w:rsid w:val="008170F2"/>
    <w:rsid w:val="00826704"/>
    <w:rsid w:val="00830964"/>
    <w:rsid w:val="00840E74"/>
    <w:rsid w:val="00841304"/>
    <w:rsid w:val="00842F8F"/>
    <w:rsid w:val="008440C8"/>
    <w:rsid w:val="00851750"/>
    <w:rsid w:val="0085188D"/>
    <w:rsid w:val="00853688"/>
    <w:rsid w:val="0086445D"/>
    <w:rsid w:val="00897EC0"/>
    <w:rsid w:val="008B0B21"/>
    <w:rsid w:val="008C0F68"/>
    <w:rsid w:val="008D5216"/>
    <w:rsid w:val="008E39D2"/>
    <w:rsid w:val="00902516"/>
    <w:rsid w:val="00904FE6"/>
    <w:rsid w:val="009057C9"/>
    <w:rsid w:val="009073A3"/>
    <w:rsid w:val="00911663"/>
    <w:rsid w:val="009165BD"/>
    <w:rsid w:val="009356FE"/>
    <w:rsid w:val="00952773"/>
    <w:rsid w:val="0097297E"/>
    <w:rsid w:val="00973149"/>
    <w:rsid w:val="009A4222"/>
    <w:rsid w:val="009B303A"/>
    <w:rsid w:val="009B4751"/>
    <w:rsid w:val="009B7A17"/>
    <w:rsid w:val="009C2932"/>
    <w:rsid w:val="009D50F2"/>
    <w:rsid w:val="009D53FA"/>
    <w:rsid w:val="009E0832"/>
    <w:rsid w:val="009F7443"/>
    <w:rsid w:val="00A22BBC"/>
    <w:rsid w:val="00A4094F"/>
    <w:rsid w:val="00A5000A"/>
    <w:rsid w:val="00A541BE"/>
    <w:rsid w:val="00A56074"/>
    <w:rsid w:val="00A67AB7"/>
    <w:rsid w:val="00A751E0"/>
    <w:rsid w:val="00A7706B"/>
    <w:rsid w:val="00A868FE"/>
    <w:rsid w:val="00AB23A2"/>
    <w:rsid w:val="00AB49A4"/>
    <w:rsid w:val="00AB4FA4"/>
    <w:rsid w:val="00AC0C1D"/>
    <w:rsid w:val="00AC58C3"/>
    <w:rsid w:val="00AD4BAD"/>
    <w:rsid w:val="00AE759D"/>
    <w:rsid w:val="00AF1911"/>
    <w:rsid w:val="00AF4996"/>
    <w:rsid w:val="00B04029"/>
    <w:rsid w:val="00B04580"/>
    <w:rsid w:val="00B53FD1"/>
    <w:rsid w:val="00B86D65"/>
    <w:rsid w:val="00BA1417"/>
    <w:rsid w:val="00BA21D6"/>
    <w:rsid w:val="00BA7CC0"/>
    <w:rsid w:val="00BB26D2"/>
    <w:rsid w:val="00BB2D7D"/>
    <w:rsid w:val="00BB4A68"/>
    <w:rsid w:val="00BC1FA4"/>
    <w:rsid w:val="00BD1A5A"/>
    <w:rsid w:val="00BE5F9F"/>
    <w:rsid w:val="00BF292F"/>
    <w:rsid w:val="00C128DB"/>
    <w:rsid w:val="00C3793E"/>
    <w:rsid w:val="00C53342"/>
    <w:rsid w:val="00C630F5"/>
    <w:rsid w:val="00C75BC6"/>
    <w:rsid w:val="00C9406A"/>
    <w:rsid w:val="00CC12A6"/>
    <w:rsid w:val="00CE0BA9"/>
    <w:rsid w:val="00D0037C"/>
    <w:rsid w:val="00D0236D"/>
    <w:rsid w:val="00D14E55"/>
    <w:rsid w:val="00D325D0"/>
    <w:rsid w:val="00D53C4E"/>
    <w:rsid w:val="00D7035A"/>
    <w:rsid w:val="00DA5EA2"/>
    <w:rsid w:val="00DD0497"/>
    <w:rsid w:val="00DD4627"/>
    <w:rsid w:val="00DE04B8"/>
    <w:rsid w:val="00DF0AE1"/>
    <w:rsid w:val="00E2058E"/>
    <w:rsid w:val="00E367D9"/>
    <w:rsid w:val="00E36970"/>
    <w:rsid w:val="00E43FC6"/>
    <w:rsid w:val="00E647A8"/>
    <w:rsid w:val="00E719AD"/>
    <w:rsid w:val="00E74186"/>
    <w:rsid w:val="00E846E6"/>
    <w:rsid w:val="00E95671"/>
    <w:rsid w:val="00E96E31"/>
    <w:rsid w:val="00E97625"/>
    <w:rsid w:val="00EB0C8B"/>
    <w:rsid w:val="00EC00ED"/>
    <w:rsid w:val="00EC6A2A"/>
    <w:rsid w:val="00ED7AB0"/>
    <w:rsid w:val="00EF4180"/>
    <w:rsid w:val="00F15BA4"/>
    <w:rsid w:val="00F15E40"/>
    <w:rsid w:val="00F20289"/>
    <w:rsid w:val="00F333E1"/>
    <w:rsid w:val="00F4432E"/>
    <w:rsid w:val="00F44DDB"/>
    <w:rsid w:val="00F45C7A"/>
    <w:rsid w:val="00F46F98"/>
    <w:rsid w:val="00F500F6"/>
    <w:rsid w:val="00F66F44"/>
    <w:rsid w:val="00F70975"/>
    <w:rsid w:val="00F73FB6"/>
    <w:rsid w:val="00F77746"/>
    <w:rsid w:val="00F9721B"/>
    <w:rsid w:val="00FA39EA"/>
    <w:rsid w:val="00FD64C2"/>
    <w:rsid w:val="00FE1AF1"/>
    <w:rsid w:val="00FF016B"/>
    <w:rsid w:val="00FF0B7E"/>
    <w:rsid w:val="00FF104A"/>
    <w:rsid w:val="00FF1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18A7"/>
  <w15:chartTrackingRefBased/>
  <w15:docId w15:val="{96635499-3E4C-4BAE-8B0A-586D2CCA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E1"/>
    <w:pPr>
      <w:spacing w:after="200" w:line="276" w:lineRule="auto"/>
    </w:pPr>
    <w:rPr>
      <w:lang w:val="es-ES"/>
    </w:rPr>
  </w:style>
  <w:style w:type="paragraph" w:styleId="Ttulo1">
    <w:name w:val="heading 1"/>
    <w:basedOn w:val="Normal"/>
    <w:next w:val="Normal"/>
    <w:link w:val="Ttulo1Car"/>
    <w:uiPriority w:val="9"/>
    <w:qFormat/>
    <w:rsid w:val="00C7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5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356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647A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647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F0AE1"/>
    <w:pPr>
      <w:ind w:left="720"/>
      <w:contextualSpacing/>
    </w:pPr>
  </w:style>
  <w:style w:type="character" w:customStyle="1" w:styleId="PrrafodelistaCar">
    <w:name w:val="Párrafo de lista Car"/>
    <w:link w:val="Prrafodelista"/>
    <w:uiPriority w:val="34"/>
    <w:locked/>
    <w:rsid w:val="00DF0AE1"/>
    <w:rPr>
      <w:lang w:val="es-ES"/>
    </w:rPr>
  </w:style>
  <w:style w:type="character" w:customStyle="1" w:styleId="Ttulo2Car">
    <w:name w:val="Título 2 Car"/>
    <w:basedOn w:val="Fuentedeprrafopredeter"/>
    <w:link w:val="Ttulo2"/>
    <w:uiPriority w:val="9"/>
    <w:rsid w:val="0097297E"/>
    <w:rPr>
      <w:rFonts w:asciiTheme="majorHAnsi" w:eastAsiaTheme="majorEastAsia" w:hAnsiTheme="majorHAnsi" w:cstheme="majorBidi"/>
      <w:color w:val="2E74B5" w:themeColor="accent1" w:themeShade="BF"/>
      <w:sz w:val="26"/>
      <w:szCs w:val="26"/>
      <w:lang w:val="es-ES"/>
    </w:rPr>
  </w:style>
  <w:style w:type="paragraph" w:styleId="NormalWeb">
    <w:name w:val="Normal (Web)"/>
    <w:basedOn w:val="Normal"/>
    <w:uiPriority w:val="99"/>
    <w:semiHidden/>
    <w:unhideWhenUsed/>
    <w:rsid w:val="00404DF8"/>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character" w:customStyle="1" w:styleId="Ttulo1Car">
    <w:name w:val="Título 1 Car"/>
    <w:basedOn w:val="Fuentedeprrafopredeter"/>
    <w:link w:val="Ttulo1"/>
    <w:uiPriority w:val="9"/>
    <w:rsid w:val="00C75BC6"/>
    <w:rPr>
      <w:rFonts w:asciiTheme="majorHAnsi" w:eastAsiaTheme="majorEastAsia" w:hAnsiTheme="majorHAnsi" w:cstheme="majorBidi"/>
      <w:color w:val="2E74B5" w:themeColor="accent1" w:themeShade="BF"/>
      <w:sz w:val="32"/>
      <w:szCs w:val="32"/>
      <w:lang w:val="es-ES"/>
    </w:rPr>
  </w:style>
  <w:style w:type="character" w:customStyle="1" w:styleId="Ttulo3Car">
    <w:name w:val="Título 3 Car"/>
    <w:basedOn w:val="Fuentedeprrafopredeter"/>
    <w:link w:val="Ttulo3"/>
    <w:uiPriority w:val="9"/>
    <w:rsid w:val="00C75BC6"/>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205E82"/>
    <w:rPr>
      <w:b/>
      <w:bCs/>
    </w:rPr>
  </w:style>
  <w:style w:type="character" w:styleId="Hipervnculo">
    <w:name w:val="Hyperlink"/>
    <w:basedOn w:val="Fuentedeprrafopredeter"/>
    <w:uiPriority w:val="99"/>
    <w:unhideWhenUsed/>
    <w:rsid w:val="00205E82"/>
    <w:rPr>
      <w:color w:val="0000FF"/>
      <w:u w:val="single"/>
    </w:rPr>
  </w:style>
  <w:style w:type="character" w:customStyle="1" w:styleId="Ttulo4Car">
    <w:name w:val="Título 4 Car"/>
    <w:basedOn w:val="Fuentedeprrafopredeter"/>
    <w:link w:val="Ttulo4"/>
    <w:uiPriority w:val="9"/>
    <w:rsid w:val="009356FE"/>
    <w:rPr>
      <w:rFonts w:asciiTheme="majorHAnsi" w:eastAsiaTheme="majorEastAsia" w:hAnsiTheme="majorHAnsi" w:cstheme="majorBidi"/>
      <w:i/>
      <w:iCs/>
      <w:color w:val="2E74B5" w:themeColor="accent1" w:themeShade="BF"/>
      <w:lang w:val="es-ES"/>
    </w:rPr>
  </w:style>
  <w:style w:type="paragraph" w:styleId="TtuloTDC">
    <w:name w:val="TOC Heading"/>
    <w:basedOn w:val="Ttulo1"/>
    <w:next w:val="Normal"/>
    <w:uiPriority w:val="39"/>
    <w:unhideWhenUsed/>
    <w:qFormat/>
    <w:rsid w:val="00735B10"/>
    <w:pPr>
      <w:spacing w:line="259" w:lineRule="auto"/>
      <w:outlineLvl w:val="9"/>
    </w:pPr>
    <w:rPr>
      <w:lang w:val="es-MX" w:eastAsia="es-MX"/>
    </w:rPr>
  </w:style>
  <w:style w:type="paragraph" w:styleId="TDC2">
    <w:name w:val="toc 2"/>
    <w:basedOn w:val="Normal"/>
    <w:next w:val="Normal"/>
    <w:autoRedefine/>
    <w:uiPriority w:val="39"/>
    <w:unhideWhenUsed/>
    <w:rsid w:val="00735B10"/>
    <w:pPr>
      <w:spacing w:after="100"/>
      <w:ind w:left="220"/>
    </w:pPr>
  </w:style>
  <w:style w:type="paragraph" w:styleId="TDC3">
    <w:name w:val="toc 3"/>
    <w:basedOn w:val="Normal"/>
    <w:next w:val="Normal"/>
    <w:autoRedefine/>
    <w:uiPriority w:val="39"/>
    <w:unhideWhenUsed/>
    <w:rsid w:val="00735B10"/>
    <w:pPr>
      <w:spacing w:after="100"/>
      <w:ind w:left="440"/>
    </w:pPr>
  </w:style>
  <w:style w:type="paragraph" w:styleId="TDC1">
    <w:name w:val="toc 1"/>
    <w:basedOn w:val="Normal"/>
    <w:next w:val="Normal"/>
    <w:autoRedefine/>
    <w:uiPriority w:val="39"/>
    <w:unhideWhenUsed/>
    <w:rsid w:val="00F333E1"/>
    <w:pPr>
      <w:spacing w:after="100"/>
    </w:pPr>
  </w:style>
  <w:style w:type="character" w:customStyle="1" w:styleId="Ttulo5Car">
    <w:name w:val="Título 5 Car"/>
    <w:basedOn w:val="Fuentedeprrafopredeter"/>
    <w:link w:val="Ttulo5"/>
    <w:uiPriority w:val="9"/>
    <w:rsid w:val="00E647A8"/>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rsid w:val="00E647A8"/>
    <w:rPr>
      <w:rFonts w:asciiTheme="majorHAnsi" w:eastAsiaTheme="majorEastAsia" w:hAnsiTheme="majorHAnsi" w:cstheme="majorBidi"/>
      <w:color w:val="1F4D78"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3892">
      <w:bodyDiv w:val="1"/>
      <w:marLeft w:val="0"/>
      <w:marRight w:val="0"/>
      <w:marTop w:val="0"/>
      <w:marBottom w:val="0"/>
      <w:divBdr>
        <w:top w:val="none" w:sz="0" w:space="0" w:color="auto"/>
        <w:left w:val="none" w:sz="0" w:space="0" w:color="auto"/>
        <w:bottom w:val="none" w:sz="0" w:space="0" w:color="auto"/>
        <w:right w:val="none" w:sz="0" w:space="0" w:color="auto"/>
      </w:divBdr>
    </w:div>
    <w:div w:id="517935498">
      <w:bodyDiv w:val="1"/>
      <w:marLeft w:val="0"/>
      <w:marRight w:val="0"/>
      <w:marTop w:val="0"/>
      <w:marBottom w:val="0"/>
      <w:divBdr>
        <w:top w:val="none" w:sz="0" w:space="0" w:color="auto"/>
        <w:left w:val="none" w:sz="0" w:space="0" w:color="auto"/>
        <w:bottom w:val="none" w:sz="0" w:space="0" w:color="auto"/>
        <w:right w:val="none" w:sz="0" w:space="0" w:color="auto"/>
      </w:divBdr>
    </w:div>
    <w:div w:id="921330332">
      <w:bodyDiv w:val="1"/>
      <w:marLeft w:val="0"/>
      <w:marRight w:val="0"/>
      <w:marTop w:val="0"/>
      <w:marBottom w:val="0"/>
      <w:divBdr>
        <w:top w:val="none" w:sz="0" w:space="0" w:color="auto"/>
        <w:left w:val="none" w:sz="0" w:space="0" w:color="auto"/>
        <w:bottom w:val="none" w:sz="0" w:space="0" w:color="auto"/>
        <w:right w:val="none" w:sz="0" w:space="0" w:color="auto"/>
      </w:divBdr>
      <w:divsChild>
        <w:div w:id="1880504536">
          <w:marLeft w:val="446"/>
          <w:marRight w:val="0"/>
          <w:marTop w:val="0"/>
          <w:marBottom w:val="0"/>
          <w:divBdr>
            <w:top w:val="none" w:sz="0" w:space="0" w:color="auto"/>
            <w:left w:val="none" w:sz="0" w:space="0" w:color="auto"/>
            <w:bottom w:val="none" w:sz="0" w:space="0" w:color="auto"/>
            <w:right w:val="none" w:sz="0" w:space="0" w:color="auto"/>
          </w:divBdr>
        </w:div>
        <w:div w:id="338585299">
          <w:marLeft w:val="446"/>
          <w:marRight w:val="0"/>
          <w:marTop w:val="0"/>
          <w:marBottom w:val="0"/>
          <w:divBdr>
            <w:top w:val="none" w:sz="0" w:space="0" w:color="auto"/>
            <w:left w:val="none" w:sz="0" w:space="0" w:color="auto"/>
            <w:bottom w:val="none" w:sz="0" w:space="0" w:color="auto"/>
            <w:right w:val="none" w:sz="0" w:space="0" w:color="auto"/>
          </w:divBdr>
        </w:div>
        <w:div w:id="1122067338">
          <w:marLeft w:val="446"/>
          <w:marRight w:val="0"/>
          <w:marTop w:val="0"/>
          <w:marBottom w:val="0"/>
          <w:divBdr>
            <w:top w:val="none" w:sz="0" w:space="0" w:color="auto"/>
            <w:left w:val="none" w:sz="0" w:space="0" w:color="auto"/>
            <w:bottom w:val="none" w:sz="0" w:space="0" w:color="auto"/>
            <w:right w:val="none" w:sz="0" w:space="0" w:color="auto"/>
          </w:divBdr>
        </w:div>
        <w:div w:id="1605965294">
          <w:marLeft w:val="446"/>
          <w:marRight w:val="0"/>
          <w:marTop w:val="0"/>
          <w:marBottom w:val="0"/>
          <w:divBdr>
            <w:top w:val="none" w:sz="0" w:space="0" w:color="auto"/>
            <w:left w:val="none" w:sz="0" w:space="0" w:color="auto"/>
            <w:bottom w:val="none" w:sz="0" w:space="0" w:color="auto"/>
            <w:right w:val="none" w:sz="0" w:space="0" w:color="auto"/>
          </w:divBdr>
        </w:div>
        <w:div w:id="814030106">
          <w:marLeft w:val="446"/>
          <w:marRight w:val="0"/>
          <w:marTop w:val="0"/>
          <w:marBottom w:val="0"/>
          <w:divBdr>
            <w:top w:val="none" w:sz="0" w:space="0" w:color="auto"/>
            <w:left w:val="none" w:sz="0" w:space="0" w:color="auto"/>
            <w:bottom w:val="none" w:sz="0" w:space="0" w:color="auto"/>
            <w:right w:val="none" w:sz="0" w:space="0" w:color="auto"/>
          </w:divBdr>
        </w:div>
        <w:div w:id="2070380402">
          <w:marLeft w:val="446"/>
          <w:marRight w:val="0"/>
          <w:marTop w:val="0"/>
          <w:marBottom w:val="0"/>
          <w:divBdr>
            <w:top w:val="none" w:sz="0" w:space="0" w:color="auto"/>
            <w:left w:val="none" w:sz="0" w:space="0" w:color="auto"/>
            <w:bottom w:val="none" w:sz="0" w:space="0" w:color="auto"/>
            <w:right w:val="none" w:sz="0" w:space="0" w:color="auto"/>
          </w:divBdr>
        </w:div>
        <w:div w:id="1922444677">
          <w:marLeft w:val="446"/>
          <w:marRight w:val="0"/>
          <w:marTop w:val="0"/>
          <w:marBottom w:val="0"/>
          <w:divBdr>
            <w:top w:val="none" w:sz="0" w:space="0" w:color="auto"/>
            <w:left w:val="none" w:sz="0" w:space="0" w:color="auto"/>
            <w:bottom w:val="none" w:sz="0" w:space="0" w:color="auto"/>
            <w:right w:val="none" w:sz="0" w:space="0" w:color="auto"/>
          </w:divBdr>
        </w:div>
        <w:div w:id="159740871">
          <w:marLeft w:val="446"/>
          <w:marRight w:val="0"/>
          <w:marTop w:val="0"/>
          <w:marBottom w:val="0"/>
          <w:divBdr>
            <w:top w:val="none" w:sz="0" w:space="0" w:color="auto"/>
            <w:left w:val="none" w:sz="0" w:space="0" w:color="auto"/>
            <w:bottom w:val="none" w:sz="0" w:space="0" w:color="auto"/>
            <w:right w:val="none" w:sz="0" w:space="0" w:color="auto"/>
          </w:divBdr>
        </w:div>
      </w:divsChild>
    </w:div>
    <w:div w:id="1113548986">
      <w:bodyDiv w:val="1"/>
      <w:marLeft w:val="0"/>
      <w:marRight w:val="0"/>
      <w:marTop w:val="0"/>
      <w:marBottom w:val="0"/>
      <w:divBdr>
        <w:top w:val="none" w:sz="0" w:space="0" w:color="auto"/>
        <w:left w:val="none" w:sz="0" w:space="0" w:color="auto"/>
        <w:bottom w:val="none" w:sz="0" w:space="0" w:color="auto"/>
        <w:right w:val="none" w:sz="0" w:space="0" w:color="auto"/>
      </w:divBdr>
    </w:div>
    <w:div w:id="15224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EE7F1-B9A3-40B9-9744-C62B0CD6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29</Pages>
  <Words>7016</Words>
  <Characters>38594</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cp:revision>
  <dcterms:created xsi:type="dcterms:W3CDTF">2022-07-14T14:20:00Z</dcterms:created>
  <dcterms:modified xsi:type="dcterms:W3CDTF">2022-07-15T15:05:00Z</dcterms:modified>
</cp:coreProperties>
</file>