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E48"/>
          <w:sz w:val="60"/>
        </w:rPr>
        <w:t>WORLD​FORGE</w:t>
      </w:r>
    </w:p>
    <w:p>
      <w:pPr>
        <w:jc w:val="center"/>
      </w:pPr>
      <w:r>
        <w:rPr>
          <w:b/>
          <w:sz w:val="44"/>
        </w:rPr>
        <w:t>System Architecture &amp; Knowledge Model</w:t>
      </w:r>
    </w:p>
    <w:p>
      <w:pPr>
        <w:jc w:val="center"/>
      </w:pPr>
      <w:r>
        <w:rPr>
          <w:i/>
          <w:sz w:val="28"/>
        </w:rPr>
        <w:t>Version 0.1 — Arizona Explorer Foundation</w:t>
      </w:r>
    </w:p>
    <w:p/>
    <w:p>
      <w:pPr>
        <w:jc w:val="center"/>
      </w:pPr>
      <w:r>
        <w:rPr>
          <w:b/>
          <w:color w:val="495B32"/>
          <w:sz w:val="32"/>
        </w:rPr>
        <w:t>Learn by Living the Story.</w:t>
      </w:r>
    </w:p>
    <w:p>
      <w:pPr>
        <w:jc w:val="center"/>
      </w:pPr>
      <w:r>
        <w:rPr>
          <w:i/>
        </w:rPr>
        <w:t>Every Place Has a Story.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Document owner</w:t>
            </w:r>
          </w:p>
        </w:tc>
        <w:tc>
          <w:tcPr>
            <w:tcW w:type="dxa" w:w="5040"/>
            <w:vAlign w:val="center"/>
          </w:tcPr>
          <w:p>
            <w:pPr>
              <w:spacing w:after="0"/>
            </w:pPr>
            <w:r/>
            <w:r>
              <w:rPr>
                <w:b w:val="0"/>
              </w:rPr>
              <w:t>WorldForge</w:t>
            </w:r>
          </w:p>
        </w:tc>
      </w:tr>
      <w:tr>
        <w:tc>
          <w:tcPr>
            <w:tcW w:type="dxa" w:w="5040"/>
            <w:vAlign w:val="center"/>
            <w:shd w:fill="183E48"/>
          </w:tcPr>
          <w:p>
            <w:pPr>
              <w:spacing w:after="0"/>
            </w:pPr>
            <w:r/>
            <w:r>
              <w:rPr>
                <w:b/>
                <w:color w:val="FFFFFF"/>
              </w:rPr>
              <w:t>Status</w:t>
            </w:r>
          </w:p>
        </w:tc>
        <w:tc>
          <w:tcPr>
            <w:tcW w:type="dxa" w:w="5040"/>
            <w:vAlign w:val="center"/>
          </w:tcPr>
          <w:p>
            <w:pPr>
              <w:spacing w:after="0"/>
            </w:pPr>
            <w:r/>
            <w:r>
              <w:rPr>
                <w:b w:val="0"/>
              </w:rPr>
              <w:t>Draft for architecture review</w:t>
            </w:r>
          </w:p>
        </w:tc>
      </w:tr>
      <w:tr>
        <w:tc>
          <w:tcPr>
            <w:tcW w:type="dxa" w:w="5040"/>
            <w:vAlign w:val="center"/>
            <w:shd w:fill="183E48"/>
          </w:tcPr>
          <w:p>
            <w:pPr>
              <w:spacing w:after="0"/>
            </w:pPr>
            <w:r/>
            <w:r>
              <w:rPr>
                <w:b/>
                <w:color w:val="FFFFFF"/>
              </w:rPr>
              <w:t>Primary scope</w:t>
            </w:r>
          </w:p>
        </w:tc>
        <w:tc>
          <w:tcPr>
            <w:tcW w:type="dxa" w:w="5040"/>
            <w:vAlign w:val="center"/>
          </w:tcPr>
          <w:p>
            <w:pPr>
              <w:spacing w:after="0"/>
            </w:pPr>
            <w:r/>
            <w:r>
              <w:rPr>
                <w:b w:val="0"/>
              </w:rPr>
              <w:t>Arizona Explorer MVP</w:t>
            </w:r>
          </w:p>
        </w:tc>
      </w:tr>
      <w:tr>
        <w:tc>
          <w:tcPr>
            <w:tcW w:type="dxa" w:w="5040"/>
            <w:vAlign w:val="center"/>
            <w:shd w:fill="183E48"/>
          </w:tcPr>
          <w:p>
            <w:pPr>
              <w:spacing w:after="0"/>
            </w:pPr>
            <w:r/>
            <w:r>
              <w:rPr>
                <w:b/>
                <w:color w:val="FFFFFF"/>
              </w:rPr>
              <w:t>Architecture principle</w:t>
            </w:r>
          </w:p>
        </w:tc>
        <w:tc>
          <w:tcPr>
            <w:tcW w:type="dxa" w:w="5040"/>
            <w:vAlign w:val="center"/>
          </w:tcPr>
          <w:p>
            <w:pPr>
              <w:spacing w:after="0"/>
            </w:pPr>
            <w:r/>
            <w:r>
              <w:rPr>
                <w:b w:val="0"/>
              </w:rPr>
              <w:t>Accessibility is architecture</w:t>
            </w:r>
          </w:p>
        </w:tc>
      </w:tr>
      <w:tr>
        <w:tc>
          <w:tcPr>
            <w:tcW w:type="dxa" w:w="5040"/>
            <w:vAlign w:val="center"/>
            <w:shd w:fill="183E48"/>
          </w:tcPr>
          <w:p>
            <w:pPr>
              <w:spacing w:after="0"/>
            </w:pPr>
            <w:r/>
            <w:r>
              <w:rPr>
                <w:b/>
                <w:color w:val="FFFFFF"/>
              </w:rPr>
              <w:t>Knowledge principle</w:t>
            </w:r>
          </w:p>
        </w:tc>
        <w:tc>
          <w:tcPr>
            <w:tcW w:type="dxa" w:w="5040"/>
            <w:vAlign w:val="center"/>
          </w:tcPr>
          <w:p>
            <w:pPr>
              <w:spacing w:after="0"/>
            </w:pPr>
            <w:r/>
            <w:r>
              <w:rPr>
                <w:b w:val="0"/>
              </w:rPr>
              <w:t>Everything is connected</w:t>
            </w:r>
          </w:p>
        </w:tc>
      </w:tr>
    </w:tbl>
    <w:p>
      <w:r>
        <w:br w:type="page"/>
      </w:r>
    </w:p>
    <w:p>
      <w:pPr>
        <w:pStyle w:val="Heading1"/>
      </w:pPr>
      <w:r>
        <w:t>1. Executive Summary</w:t>
      </w:r>
    </w:p>
    <w:p>
      <w:r>
        <w:t>This document defines the technical and conceptual foundation for WorldForge, beginning with the Arizona Explorer MVP. It translates the product vision into a buildable system: a web platform that connects places, people, species, organizations, artifacts, events, timelines, stories, learning activities, and career pathways through a shared knowledge model.</w:t>
      </w:r>
    </w:p>
    <w:p>
      <w:r>
        <w:t>The architecture is intentionally modular. The first release can run on a focused web stack using Next.js, FastAPI, PostgreSQL, object storage, map services, and retrieval-augmented AI. More complex graph, 3D, mobile, multiplayer, and immersive capabilities are introduced only when the product demonstrates demand and the data model requires them.</w:t>
      </w:r>
    </w:p>
    <w:p>
      <w:r>
        <w:t>WorldForge is not designed as a collection of disconnected pages. It is designed as a connected civilization system. A user should be able to move from the Grand Canyon to the Colorado River, from the river to geology, from geology to Indigenous history, from history to artifacts and museums, and from those subjects to lessons, skills, careers, and creative projects.</w:t>
      </w:r>
    </w:p>
    <w:p>
      <w:pPr>
        <w:pStyle w:val="Heading1"/>
      </w:pPr>
      <w:r>
        <w:t>2. Architectural Goals and Principles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Principle</w:t>
            </w:r>
          </w:p>
        </w:tc>
        <w:tc>
          <w:tcPr>
            <w:tcW w:type="dxa" w:w="5040"/>
            <w:vAlign w:val="center"/>
            <w:shd w:fill="183E48"/>
          </w:tcPr>
          <w:p>
            <w:pPr>
              <w:spacing w:after="0"/>
            </w:pPr>
            <w:r/>
            <w:r>
              <w:rPr>
                <w:b/>
                <w:color w:val="FFFFFF"/>
              </w:rPr>
              <w:t>Architectural consequence</w:t>
            </w:r>
          </w:p>
        </w:tc>
      </w:tr>
      <w:tr>
        <w:tc>
          <w:tcPr>
            <w:tcW w:type="dxa" w:w="5040"/>
            <w:vAlign w:val="center"/>
          </w:tcPr>
          <w:p>
            <w:pPr>
              <w:spacing w:after="0"/>
            </w:pPr>
            <w:r/>
            <w:r>
              <w:rPr>
                <w:b/>
              </w:rPr>
              <w:t>Connected by design</w:t>
            </w:r>
          </w:p>
        </w:tc>
        <w:tc>
          <w:tcPr>
            <w:tcW w:type="dxa" w:w="5040"/>
            <w:vAlign w:val="center"/>
          </w:tcPr>
          <w:p>
            <w:pPr>
              <w:spacing w:after="0"/>
            </w:pPr>
            <w:r/>
            <w:r>
              <w:rPr>
                <w:b w:val="0"/>
              </w:rPr>
              <w:t>All major entities participate in explicit, typed relationships. Pages are views over a connected model, not isolated content records.</w:t>
            </w:r>
          </w:p>
        </w:tc>
      </w:tr>
      <w:tr>
        <w:tc>
          <w:tcPr>
            <w:tcW w:type="dxa" w:w="5040"/>
            <w:vAlign w:val="center"/>
          </w:tcPr>
          <w:p>
            <w:pPr>
              <w:spacing w:after="0"/>
            </w:pPr>
            <w:r/>
            <w:r>
              <w:rPr>
                <w:b/>
              </w:rPr>
              <w:t>Evidence before confidence</w:t>
            </w:r>
          </w:p>
        </w:tc>
        <w:tc>
          <w:tcPr>
            <w:tcW w:type="dxa" w:w="5040"/>
            <w:vAlign w:val="center"/>
          </w:tcPr>
          <w:p>
            <w:pPr>
              <w:spacing w:after="0"/>
            </w:pPr>
            <w:r/>
            <w:r>
              <w:rPr>
                <w:b w:val="0"/>
              </w:rPr>
              <w:t>Factual claims should be supported by sources, provenance, review status, and confidence labels.</w:t>
            </w:r>
          </w:p>
        </w:tc>
      </w:tr>
      <w:tr>
        <w:tc>
          <w:tcPr>
            <w:tcW w:type="dxa" w:w="5040"/>
            <w:vAlign w:val="center"/>
          </w:tcPr>
          <w:p>
            <w:pPr>
              <w:spacing w:after="0"/>
            </w:pPr>
            <w:r/>
            <w:r>
              <w:rPr>
                <w:b/>
              </w:rPr>
              <w:t>Fact, tradition, interpretation, and fiction remain distinguishable</w:t>
            </w:r>
          </w:p>
        </w:tc>
        <w:tc>
          <w:tcPr>
            <w:tcW w:type="dxa" w:w="5040"/>
            <w:vAlign w:val="center"/>
          </w:tcPr>
          <w:p>
            <w:pPr>
              <w:spacing w:after="0"/>
            </w:pPr>
            <w:r/>
            <w:r>
              <w:rPr>
                <w:b w:val="0"/>
              </w:rPr>
              <w:t>The system must label historical evidence, living traditions, mythology, interpretation, adaptation, and fictional invention separately.</w:t>
            </w:r>
          </w:p>
        </w:tc>
      </w:tr>
      <w:tr>
        <w:tc>
          <w:tcPr>
            <w:tcW w:type="dxa" w:w="5040"/>
            <w:vAlign w:val="center"/>
          </w:tcPr>
          <w:p>
            <w:pPr>
              <w:spacing w:after="0"/>
            </w:pPr>
            <w:r/>
            <w:r>
              <w:rPr>
                <w:b/>
              </w:rPr>
              <w:t>Accessibility is architecture</w:t>
            </w:r>
          </w:p>
        </w:tc>
        <w:tc>
          <w:tcPr>
            <w:tcW w:type="dxa" w:w="5040"/>
            <w:vAlign w:val="center"/>
          </w:tcPr>
          <w:p>
            <w:pPr>
              <w:spacing w:after="0"/>
            </w:pPr>
            <w:r/>
            <w:r>
              <w:rPr>
                <w:b w:val="0"/>
              </w:rPr>
              <w:t>Keyboard access, semantic structure, captions, transcripts, screen-reader support, reduced motion, language readiness, and multiple presentation modes are platform requirements.</w:t>
            </w:r>
          </w:p>
        </w:tc>
      </w:tr>
      <w:tr>
        <w:tc>
          <w:tcPr>
            <w:tcW w:type="dxa" w:w="5040"/>
            <w:vAlign w:val="center"/>
          </w:tcPr>
          <w:p>
            <w:pPr>
              <w:spacing w:after="0"/>
            </w:pPr>
            <w:r/>
            <w:r>
              <w:rPr>
                <w:b/>
              </w:rPr>
              <w:t>Start simple, scale deliberately</w:t>
            </w:r>
          </w:p>
        </w:tc>
        <w:tc>
          <w:tcPr>
            <w:tcW w:type="dxa" w:w="5040"/>
            <w:vAlign w:val="center"/>
          </w:tcPr>
          <w:p>
            <w:pPr>
              <w:spacing w:after="0"/>
            </w:pPr>
            <w:r/>
            <w:r>
              <w:rPr>
                <w:b w:val="0"/>
              </w:rPr>
              <w:t>PostgreSQL supports the MVP. Dedicated graph and search systems are added when demonstrated needs justify operational complexity.</w:t>
            </w:r>
          </w:p>
        </w:tc>
      </w:tr>
      <w:tr>
        <w:tc>
          <w:tcPr>
            <w:tcW w:type="dxa" w:w="5040"/>
            <w:vAlign w:val="center"/>
          </w:tcPr>
          <w:p>
            <w:pPr>
              <w:spacing w:after="0"/>
            </w:pPr>
            <w:r/>
            <w:r>
              <w:rPr>
                <w:b/>
              </w:rPr>
              <w:t>Content is reusable</w:t>
            </w:r>
          </w:p>
        </w:tc>
        <w:tc>
          <w:tcPr>
            <w:tcW w:type="dxa" w:w="5040"/>
            <w:vAlign w:val="center"/>
          </w:tcPr>
          <w:p>
            <w:pPr>
              <w:spacing w:after="0"/>
            </w:pPr>
            <w:r/>
            <w:r>
              <w:rPr>
                <w:b w:val="0"/>
              </w:rPr>
              <w:t>A place, event, species, or artifact can appear in maps, timelines, quests, AI responses, exhibits, and future immersive experiences without duplication.</w:t>
            </w:r>
          </w:p>
        </w:tc>
      </w:tr>
      <w:tr>
        <w:tc>
          <w:tcPr>
            <w:tcW w:type="dxa" w:w="5040"/>
            <w:vAlign w:val="center"/>
          </w:tcPr>
          <w:p>
            <w:pPr>
              <w:spacing w:after="0"/>
            </w:pPr>
            <w:r/>
            <w:r>
              <w:rPr>
                <w:b/>
              </w:rPr>
              <w:t>Licensing is explicit</w:t>
            </w:r>
          </w:p>
        </w:tc>
        <w:tc>
          <w:tcPr>
            <w:tcW w:type="dxa" w:w="5040"/>
            <w:vAlign w:val="center"/>
          </w:tcPr>
          <w:p>
            <w:pPr>
              <w:spacing w:after="0"/>
            </w:pPr>
            <w:r/>
            <w:r>
              <w:rPr>
                <w:b w:val="0"/>
              </w:rPr>
              <w:t>Every content item has ownership, usage rights, license, and permitted experience types.</w:t>
            </w:r>
          </w:p>
        </w:tc>
      </w:tr>
      <w:tr>
        <w:tc>
          <w:tcPr>
            <w:tcW w:type="dxa" w:w="5040"/>
            <w:vAlign w:val="center"/>
          </w:tcPr>
          <w:p>
            <w:pPr>
              <w:spacing w:after="0"/>
            </w:pPr>
            <w:r/>
            <w:r>
              <w:rPr>
                <w:b/>
              </w:rPr>
              <w:t>Human review remains possible</w:t>
            </w:r>
          </w:p>
        </w:tc>
        <w:tc>
          <w:tcPr>
            <w:tcW w:type="dxa" w:w="5040"/>
            <w:vAlign w:val="center"/>
          </w:tcPr>
          <w:p>
            <w:pPr>
              <w:spacing w:after="0"/>
            </w:pPr>
            <w:r/>
            <w:r>
              <w:rPr>
                <w:b w:val="0"/>
              </w:rPr>
              <w:t>Curators, educators, community partners, and subject experts can review, correct, approve, and annotate content.</w:t>
            </w:r>
          </w:p>
        </w:tc>
      </w:tr>
    </w:tbl>
    <w:p>
      <w:pPr>
        <w:pStyle w:val="Heading1"/>
      </w:pPr>
      <w:r>
        <w:t>3. System Context</w:t>
      </w:r>
    </w:p>
    <w:p>
      <w:r>
        <w:t>WorldForge serves explorers, learners, educators, families, creators, curators, cultural partners, and future employers. The MVP focuses on explorers and educators while preserving extension points for institutional publishing and creator tools.</w:t>
      </w:r>
    </w:p>
    <w:p>
      <w:pPr>
        <w:pStyle w:val="Heading2"/>
      </w:pPr>
      <w:r>
        <w:t>3.1 External Actors</w:t>
      </w:r>
    </w:p>
    <w:p>
      <w:pPr>
        <w:pStyle w:val="ListBullet"/>
      </w:pPr>
      <w:r>
        <w:t>Explorer: browses maps, pages, timelines, and connected topics; asks the AI Guide questions; completes quests.</w:t>
      </w:r>
    </w:p>
    <w:p>
      <w:pPr>
        <w:pStyle w:val="ListBullet"/>
      </w:pPr>
      <w:r>
        <w:t>Educator: assembles journeys, assigns quests, reviews learner progress, and recommends resources.</w:t>
      </w:r>
    </w:p>
    <w:p>
      <w:pPr>
        <w:pStyle w:val="ListBullet"/>
      </w:pPr>
      <w:r>
        <w:t>Curator or subject expert: creates and reviews content, sources, relationships, and interpretive notes.</w:t>
      </w:r>
    </w:p>
    <w:p>
      <w:pPr>
        <w:pStyle w:val="ListBullet"/>
      </w:pPr>
      <w:r>
        <w:t>Cultural or community partner: controls representation guidance, preferred terminology, access restrictions, and corrections for community-associated content.</w:t>
      </w:r>
    </w:p>
    <w:p>
      <w:pPr>
        <w:pStyle w:val="ListBullet"/>
      </w:pPr>
      <w:r>
        <w:t>Administrator: manages users, permissions, moderation, licensing records, and system health.</w:t>
      </w:r>
    </w:p>
    <w:p>
      <w:pPr>
        <w:pStyle w:val="ListBullet"/>
      </w:pPr>
      <w:r>
        <w:t>External services: map tiles/geocoding, AI models, speech, object storage, analytics, and identity providers.</w:t>
      </w:r>
    </w:p>
    <w:p>
      <w:pPr>
        <w:pStyle w:val="Heading2"/>
      </w:pPr>
      <w:r>
        <w:t>3.2 System Boundary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83E48"/>
          </w:tcPr>
          <w:p>
            <w:pPr>
              <w:spacing w:after="0"/>
            </w:pPr>
            <w:r/>
            <w:r>
              <w:rPr>
                <w:b/>
                <w:color w:val="FFFFFF"/>
              </w:rPr>
              <w:t>Inside WorldForge</w:t>
            </w:r>
          </w:p>
        </w:tc>
        <w:tc>
          <w:tcPr>
            <w:tcW w:type="dxa" w:w="3360"/>
            <w:vAlign w:val="center"/>
            <w:shd w:fill="183E48"/>
          </w:tcPr>
          <w:p>
            <w:pPr>
              <w:spacing w:after="0"/>
            </w:pPr>
            <w:r/>
            <w:r>
              <w:rPr>
                <w:b/>
                <w:color w:val="FFFFFF"/>
              </w:rPr>
              <w:t>Integrated service</w:t>
            </w:r>
          </w:p>
        </w:tc>
        <w:tc>
          <w:tcPr>
            <w:tcW w:type="dxa" w:w="3360"/>
            <w:vAlign w:val="center"/>
            <w:shd w:fill="183E48"/>
          </w:tcPr>
          <w:p>
            <w:pPr>
              <w:spacing w:after="0"/>
            </w:pPr>
            <w:r/>
            <w:r>
              <w:rPr>
                <w:b/>
                <w:color w:val="FFFFFF"/>
              </w:rPr>
              <w:t>Not owned by WorldForge</w:t>
            </w:r>
          </w:p>
        </w:tc>
      </w:tr>
      <w:tr>
        <w:tc>
          <w:tcPr>
            <w:tcW w:type="dxa" w:w="3360"/>
            <w:vAlign w:val="center"/>
          </w:tcPr>
          <w:p>
            <w:pPr>
              <w:spacing w:after="0"/>
            </w:pPr>
            <w:r/>
            <w:r>
              <w:rPr>
                <w:b w:val="0"/>
              </w:rPr>
              <w:t>Entity and relationship data</w:t>
            </w:r>
          </w:p>
        </w:tc>
        <w:tc>
          <w:tcPr>
            <w:tcW w:type="dxa" w:w="3360"/>
            <w:vAlign w:val="center"/>
          </w:tcPr>
          <w:p>
            <w:pPr>
              <w:spacing w:after="0"/>
            </w:pPr>
            <w:r/>
            <w:r>
              <w:rPr>
                <w:b w:val="0"/>
              </w:rPr>
              <w:t>Map rendering/geocoding</w:t>
            </w:r>
          </w:p>
        </w:tc>
        <w:tc>
          <w:tcPr>
            <w:tcW w:type="dxa" w:w="3360"/>
            <w:vAlign w:val="center"/>
          </w:tcPr>
          <w:p>
            <w:pPr>
              <w:spacing w:after="0"/>
            </w:pPr>
            <w:r/>
            <w:r>
              <w:rPr>
                <w:b w:val="0"/>
              </w:rPr>
              <w:t>Third-party base-map data</w:t>
            </w:r>
          </w:p>
        </w:tc>
      </w:tr>
      <w:tr>
        <w:tc>
          <w:tcPr>
            <w:tcW w:type="dxa" w:w="3360"/>
            <w:vAlign w:val="center"/>
          </w:tcPr>
          <w:p>
            <w:pPr>
              <w:spacing w:after="0"/>
            </w:pPr>
            <w:r/>
            <w:r>
              <w:rPr>
                <w:b w:val="0"/>
              </w:rPr>
              <w:t>Editorial content and citations</w:t>
            </w:r>
          </w:p>
        </w:tc>
        <w:tc>
          <w:tcPr>
            <w:tcW w:type="dxa" w:w="3360"/>
            <w:vAlign w:val="center"/>
          </w:tcPr>
          <w:p>
            <w:pPr>
              <w:spacing w:after="0"/>
            </w:pPr>
            <w:r/>
            <w:r>
              <w:rPr>
                <w:b w:val="0"/>
              </w:rPr>
              <w:t>AI model inference</w:t>
            </w:r>
          </w:p>
        </w:tc>
        <w:tc>
          <w:tcPr>
            <w:tcW w:type="dxa" w:w="3360"/>
            <w:vAlign w:val="center"/>
          </w:tcPr>
          <w:p>
            <w:pPr>
              <w:spacing w:after="0"/>
            </w:pPr>
            <w:r/>
            <w:r>
              <w:rPr>
                <w:b w:val="0"/>
              </w:rPr>
              <w:t>External model training data</w:t>
            </w:r>
          </w:p>
        </w:tc>
      </w:tr>
      <w:tr>
        <w:tc>
          <w:tcPr>
            <w:tcW w:type="dxa" w:w="3360"/>
            <w:vAlign w:val="center"/>
          </w:tcPr>
          <w:p>
            <w:pPr>
              <w:spacing w:after="0"/>
            </w:pPr>
            <w:r/>
            <w:r>
              <w:rPr>
                <w:b w:val="0"/>
              </w:rPr>
              <w:t>Quests, passports, and progress</w:t>
            </w:r>
          </w:p>
        </w:tc>
        <w:tc>
          <w:tcPr>
            <w:tcW w:type="dxa" w:w="3360"/>
            <w:vAlign w:val="center"/>
          </w:tcPr>
          <w:p>
            <w:pPr>
              <w:spacing w:after="0"/>
            </w:pPr>
            <w:r/>
            <w:r>
              <w:rPr>
                <w:b w:val="0"/>
              </w:rPr>
              <w:t>Email/identity provider</w:t>
            </w:r>
          </w:p>
        </w:tc>
        <w:tc>
          <w:tcPr>
            <w:tcW w:type="dxa" w:w="3360"/>
            <w:vAlign w:val="center"/>
          </w:tcPr>
          <w:p>
            <w:pPr>
              <w:spacing w:after="0"/>
            </w:pPr>
            <w:r/>
            <w:r>
              <w:rPr>
                <w:b w:val="0"/>
              </w:rPr>
              <w:t>User email infrastructure</w:t>
            </w:r>
          </w:p>
        </w:tc>
      </w:tr>
      <w:tr>
        <w:tc>
          <w:tcPr>
            <w:tcW w:type="dxa" w:w="3360"/>
            <w:vAlign w:val="center"/>
          </w:tcPr>
          <w:p>
            <w:pPr>
              <w:spacing w:after="0"/>
            </w:pPr>
            <w:r/>
            <w:r>
              <w:rPr>
                <w:b w:val="0"/>
              </w:rPr>
              <w:t>AI retrieval and response policies</w:t>
            </w:r>
          </w:p>
        </w:tc>
        <w:tc>
          <w:tcPr>
            <w:tcW w:type="dxa" w:w="3360"/>
            <w:vAlign w:val="center"/>
          </w:tcPr>
          <w:p>
            <w:pPr>
              <w:spacing w:after="0"/>
            </w:pPr>
            <w:r/>
            <w:r>
              <w:rPr>
                <w:b w:val="0"/>
              </w:rPr>
              <w:t>Speech and transcription</w:t>
            </w:r>
          </w:p>
        </w:tc>
        <w:tc>
          <w:tcPr>
            <w:tcW w:type="dxa" w:w="3360"/>
            <w:vAlign w:val="center"/>
          </w:tcPr>
          <w:p>
            <w:pPr>
              <w:spacing w:after="0"/>
            </w:pPr>
            <w:r/>
            <w:r>
              <w:rPr>
                <w:b w:val="0"/>
              </w:rPr>
              <w:t>Device operating systems</w:t>
            </w:r>
          </w:p>
        </w:tc>
      </w:tr>
      <w:tr>
        <w:tc>
          <w:tcPr>
            <w:tcW w:type="dxa" w:w="3360"/>
            <w:vAlign w:val="center"/>
          </w:tcPr>
          <w:p>
            <w:pPr>
              <w:spacing w:after="0"/>
            </w:pPr>
            <w:r/>
            <w:r>
              <w:rPr>
                <w:b w:val="0"/>
              </w:rPr>
              <w:t>Rights and provenance records</w:t>
            </w:r>
          </w:p>
        </w:tc>
        <w:tc>
          <w:tcPr>
            <w:tcW w:type="dxa" w:w="3360"/>
            <w:vAlign w:val="center"/>
          </w:tcPr>
          <w:p>
            <w:pPr>
              <w:spacing w:after="0"/>
            </w:pPr>
            <w:r/>
            <w:r>
              <w:rPr>
                <w:b w:val="0"/>
              </w:rPr>
              <w:t>Media delivery/CDN</w:t>
            </w:r>
          </w:p>
        </w:tc>
        <w:tc>
          <w:tcPr>
            <w:tcW w:type="dxa" w:w="3360"/>
            <w:vAlign w:val="center"/>
          </w:tcPr>
          <w:p>
            <w:pPr>
              <w:spacing w:after="0"/>
            </w:pPr>
            <w:r/>
            <w:r>
              <w:rPr>
                <w:b w:val="0"/>
              </w:rPr>
              <w:t>Partner-owned copyrighted works</w:t>
            </w:r>
          </w:p>
        </w:tc>
      </w:tr>
    </w:tbl>
    <w:p>
      <w:pPr>
        <w:pStyle w:val="Heading1"/>
      </w:pPr>
      <w:r>
        <w:t>4. Logical Architecture</w:t>
      </w:r>
    </w:p>
    <w:p>
      <w:pPr>
        <w:pStyle w:val="Heading2"/>
      </w:pPr>
      <w:r>
        <w:t>4.1 Layered Model</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83E48"/>
          </w:tcPr>
          <w:p>
            <w:pPr>
              <w:spacing w:after="0"/>
            </w:pPr>
            <w:r/>
            <w:r>
              <w:rPr>
                <w:b/>
                <w:color w:val="FFFFFF"/>
              </w:rPr>
              <w:t>Layer</w:t>
            </w:r>
          </w:p>
        </w:tc>
        <w:tc>
          <w:tcPr>
            <w:tcW w:type="dxa" w:w="3360"/>
            <w:vAlign w:val="center"/>
            <w:shd w:fill="183E48"/>
          </w:tcPr>
          <w:p>
            <w:pPr>
              <w:spacing w:after="0"/>
            </w:pPr>
            <w:r/>
            <w:r>
              <w:rPr>
                <w:b/>
                <w:color w:val="FFFFFF"/>
              </w:rPr>
              <w:t>Primary responsibilities</w:t>
            </w:r>
          </w:p>
        </w:tc>
        <w:tc>
          <w:tcPr>
            <w:tcW w:type="dxa" w:w="3360"/>
            <w:vAlign w:val="center"/>
            <w:shd w:fill="183E48"/>
          </w:tcPr>
          <w:p>
            <w:pPr>
              <w:spacing w:after="0"/>
            </w:pPr>
            <w:r/>
            <w:r>
              <w:rPr>
                <w:b/>
                <w:color w:val="FFFFFF"/>
              </w:rPr>
              <w:t>MVP implementation</w:t>
            </w:r>
          </w:p>
        </w:tc>
      </w:tr>
      <w:tr>
        <w:tc>
          <w:tcPr>
            <w:tcW w:type="dxa" w:w="3360"/>
            <w:vAlign w:val="center"/>
          </w:tcPr>
          <w:p>
            <w:pPr>
              <w:spacing w:after="0"/>
            </w:pPr>
            <w:r/>
            <w:r>
              <w:rPr>
                <w:b w:val="0"/>
              </w:rPr>
              <w:t>Experience</w:t>
            </w:r>
          </w:p>
        </w:tc>
        <w:tc>
          <w:tcPr>
            <w:tcW w:type="dxa" w:w="3360"/>
            <w:vAlign w:val="center"/>
          </w:tcPr>
          <w:p>
            <w:pPr>
              <w:spacing w:after="0"/>
            </w:pPr>
            <w:r/>
            <w:r>
              <w:rPr>
                <w:b w:val="0"/>
              </w:rPr>
              <w:t>Web interface, accessible navigation, map, timeline, pages, passport</w:t>
            </w:r>
          </w:p>
        </w:tc>
        <w:tc>
          <w:tcPr>
            <w:tcW w:type="dxa" w:w="3360"/>
            <w:vAlign w:val="center"/>
          </w:tcPr>
          <w:p>
            <w:pPr>
              <w:spacing w:after="0"/>
            </w:pPr>
            <w:r/>
            <w:r>
              <w:rPr>
                <w:b w:val="0"/>
              </w:rPr>
              <w:t>Next.js, React, TypeScript</w:t>
            </w:r>
          </w:p>
        </w:tc>
      </w:tr>
      <w:tr>
        <w:tc>
          <w:tcPr>
            <w:tcW w:type="dxa" w:w="3360"/>
            <w:vAlign w:val="center"/>
          </w:tcPr>
          <w:p>
            <w:pPr>
              <w:spacing w:after="0"/>
            </w:pPr>
            <w:r/>
            <w:r>
              <w:rPr>
                <w:b w:val="0"/>
              </w:rPr>
              <w:t>Application</w:t>
            </w:r>
          </w:p>
        </w:tc>
        <w:tc>
          <w:tcPr>
            <w:tcW w:type="dxa" w:w="3360"/>
            <w:vAlign w:val="center"/>
          </w:tcPr>
          <w:p>
            <w:pPr>
              <w:spacing w:after="0"/>
            </w:pPr>
            <w:r/>
            <w:r>
              <w:rPr>
                <w:b w:val="0"/>
              </w:rPr>
              <w:t>Authentication, journeys, quests, favorites, progress, permissions</w:t>
            </w:r>
          </w:p>
        </w:tc>
        <w:tc>
          <w:tcPr>
            <w:tcW w:type="dxa" w:w="3360"/>
            <w:vAlign w:val="center"/>
          </w:tcPr>
          <w:p>
            <w:pPr>
              <w:spacing w:after="0"/>
            </w:pPr>
            <w:r/>
            <w:r>
              <w:rPr>
                <w:b w:val="0"/>
              </w:rPr>
              <w:t>FastAPI services</w:t>
            </w:r>
          </w:p>
        </w:tc>
      </w:tr>
      <w:tr>
        <w:tc>
          <w:tcPr>
            <w:tcW w:type="dxa" w:w="3360"/>
            <w:vAlign w:val="center"/>
          </w:tcPr>
          <w:p>
            <w:pPr>
              <w:spacing w:after="0"/>
            </w:pPr>
            <w:r/>
            <w:r>
              <w:rPr>
                <w:b w:val="0"/>
              </w:rPr>
              <w:t>Knowledge</w:t>
            </w:r>
          </w:p>
        </w:tc>
        <w:tc>
          <w:tcPr>
            <w:tcW w:type="dxa" w:w="3360"/>
            <w:vAlign w:val="center"/>
          </w:tcPr>
          <w:p>
            <w:pPr>
              <w:spacing w:after="0"/>
            </w:pPr>
            <w:r/>
            <w:r>
              <w:rPr>
                <w:b w:val="0"/>
              </w:rPr>
              <w:t>Entities, relationships, classifications, sources, spatial and temporal data</w:t>
            </w:r>
          </w:p>
        </w:tc>
        <w:tc>
          <w:tcPr>
            <w:tcW w:type="dxa" w:w="3360"/>
            <w:vAlign w:val="center"/>
          </w:tcPr>
          <w:p>
            <w:pPr>
              <w:spacing w:after="0"/>
            </w:pPr>
            <w:r/>
            <w:r>
              <w:rPr>
                <w:b w:val="0"/>
              </w:rPr>
              <w:t>PostgreSQL with relational graph tables</w:t>
            </w:r>
          </w:p>
        </w:tc>
      </w:tr>
      <w:tr>
        <w:tc>
          <w:tcPr>
            <w:tcW w:type="dxa" w:w="3360"/>
            <w:vAlign w:val="center"/>
          </w:tcPr>
          <w:p>
            <w:pPr>
              <w:spacing w:after="0"/>
            </w:pPr>
            <w:r/>
            <w:r>
              <w:rPr>
                <w:b w:val="0"/>
              </w:rPr>
              <w:t>AI orchestration</w:t>
            </w:r>
          </w:p>
        </w:tc>
        <w:tc>
          <w:tcPr>
            <w:tcW w:type="dxa" w:w="3360"/>
            <w:vAlign w:val="center"/>
          </w:tcPr>
          <w:p>
            <w:pPr>
              <w:spacing w:after="0"/>
            </w:pPr>
            <w:r/>
            <w:r>
              <w:rPr>
                <w:b w:val="0"/>
              </w:rPr>
              <w:t>Question interpretation, retrieval, grounding, citations, response formatting</w:t>
            </w:r>
          </w:p>
        </w:tc>
        <w:tc>
          <w:tcPr>
            <w:tcW w:type="dxa" w:w="3360"/>
            <w:vAlign w:val="center"/>
          </w:tcPr>
          <w:p>
            <w:pPr>
              <w:spacing w:after="0"/>
            </w:pPr>
            <w:r/>
            <w:r>
              <w:rPr>
                <w:b w:val="0"/>
              </w:rPr>
              <w:t>Python service with OpenAI API and policy layer</w:t>
            </w:r>
          </w:p>
        </w:tc>
      </w:tr>
      <w:tr>
        <w:tc>
          <w:tcPr>
            <w:tcW w:type="dxa" w:w="3360"/>
            <w:vAlign w:val="center"/>
          </w:tcPr>
          <w:p>
            <w:pPr>
              <w:spacing w:after="0"/>
            </w:pPr>
            <w:r/>
            <w:r>
              <w:rPr>
                <w:b w:val="0"/>
              </w:rPr>
              <w:t>Search and discovery</w:t>
            </w:r>
          </w:p>
        </w:tc>
        <w:tc>
          <w:tcPr>
            <w:tcW w:type="dxa" w:w="3360"/>
            <w:vAlign w:val="center"/>
          </w:tcPr>
          <w:p>
            <w:pPr>
              <w:spacing w:after="0"/>
            </w:pPr>
            <w:r/>
            <w:r>
              <w:rPr>
                <w:b w:val="0"/>
              </w:rPr>
              <w:t>Keyword, semantic, geographic, temporal, and relationship traversal</w:t>
            </w:r>
          </w:p>
        </w:tc>
        <w:tc>
          <w:tcPr>
            <w:tcW w:type="dxa" w:w="3360"/>
            <w:vAlign w:val="center"/>
          </w:tcPr>
          <w:p>
            <w:pPr>
              <w:spacing w:after="0"/>
            </w:pPr>
            <w:r/>
            <w:r>
              <w:rPr>
                <w:b w:val="0"/>
              </w:rPr>
              <w:t>PostgreSQL full-text + vector extension initially</w:t>
            </w:r>
          </w:p>
        </w:tc>
      </w:tr>
      <w:tr>
        <w:tc>
          <w:tcPr>
            <w:tcW w:type="dxa" w:w="3360"/>
            <w:vAlign w:val="center"/>
          </w:tcPr>
          <w:p>
            <w:pPr>
              <w:spacing w:after="0"/>
            </w:pPr>
            <w:r/>
            <w:r>
              <w:rPr>
                <w:b w:val="0"/>
              </w:rPr>
              <w:t>Media</w:t>
            </w:r>
          </w:p>
        </w:tc>
        <w:tc>
          <w:tcPr>
            <w:tcW w:type="dxa" w:w="3360"/>
            <w:vAlign w:val="center"/>
          </w:tcPr>
          <w:p>
            <w:pPr>
              <w:spacing w:after="0"/>
            </w:pPr>
            <w:r/>
            <w:r>
              <w:rPr>
                <w:b w:val="0"/>
              </w:rPr>
              <w:t>Images, audio, transcripts, documents, thumbnails</w:t>
            </w:r>
          </w:p>
        </w:tc>
        <w:tc>
          <w:tcPr>
            <w:tcW w:type="dxa" w:w="3360"/>
            <w:vAlign w:val="center"/>
          </w:tcPr>
          <w:p>
            <w:pPr>
              <w:spacing w:after="0"/>
            </w:pPr>
            <w:r/>
            <w:r>
              <w:rPr>
                <w:b w:val="0"/>
              </w:rPr>
              <w:t>Object storage and CDN</w:t>
            </w:r>
          </w:p>
        </w:tc>
      </w:tr>
      <w:tr>
        <w:tc>
          <w:tcPr>
            <w:tcW w:type="dxa" w:w="3360"/>
            <w:vAlign w:val="center"/>
          </w:tcPr>
          <w:p>
            <w:pPr>
              <w:spacing w:after="0"/>
            </w:pPr>
            <w:r/>
            <w:r>
              <w:rPr>
                <w:b w:val="0"/>
              </w:rPr>
              <w:t>Operations</w:t>
            </w:r>
          </w:p>
        </w:tc>
        <w:tc>
          <w:tcPr>
            <w:tcW w:type="dxa" w:w="3360"/>
            <w:vAlign w:val="center"/>
          </w:tcPr>
          <w:p>
            <w:pPr>
              <w:spacing w:after="0"/>
            </w:pPr>
            <w:r/>
            <w:r>
              <w:rPr>
                <w:b w:val="0"/>
              </w:rPr>
              <w:t>Logging, analytics, moderation, quality review, backups</w:t>
            </w:r>
          </w:p>
        </w:tc>
        <w:tc>
          <w:tcPr>
            <w:tcW w:type="dxa" w:w="3360"/>
            <w:vAlign w:val="center"/>
          </w:tcPr>
          <w:p>
            <w:pPr>
              <w:spacing w:after="0"/>
            </w:pPr>
            <w:r/>
            <w:r>
              <w:rPr>
                <w:b w:val="0"/>
              </w:rPr>
              <w:t>Cloud monitoring and administration tools</w:t>
            </w:r>
          </w:p>
        </w:tc>
      </w:tr>
    </w:tbl>
    <w:p>
      <w:pPr>
        <w:pStyle w:val="Heading2"/>
      </w:pPr>
      <w:r>
        <w:t>4.2 Recommended MVP Components</w:t>
      </w:r>
    </w:p>
    <w:p>
      <w:pPr>
        <w:pStyle w:val="ListBullet"/>
      </w:pPr>
      <w:r>
        <w:t>WorldForge Web: server-rendered, responsive, accessible user experience.</w:t>
      </w:r>
    </w:p>
    <w:p>
      <w:pPr>
        <w:pStyle w:val="ListBullet"/>
      </w:pPr>
      <w:r>
        <w:t>WorldForge API: REST/JSON endpoints for content, map, timeline, quests, progress, and administration.</w:t>
      </w:r>
    </w:p>
    <w:p>
      <w:pPr>
        <w:pStyle w:val="ListBullet"/>
      </w:pPr>
      <w:r>
        <w:t>Knowledge Service: entity retrieval, typed relationship traversal, filtering, and citation lookup.</w:t>
      </w:r>
    </w:p>
    <w:p>
      <w:pPr>
        <w:pStyle w:val="ListBullet"/>
      </w:pPr>
      <w:r>
        <w:t>AI Guide Service: grounded question answering, explanation modes, safety checks, and citation assembly.</w:t>
      </w:r>
    </w:p>
    <w:p>
      <w:pPr>
        <w:pStyle w:val="ListBullet"/>
      </w:pPr>
      <w:r>
        <w:t>Ingestion Pipeline: validates metadata, imports partner or editorial content, generates embeddings, and records provenance.</w:t>
      </w:r>
    </w:p>
    <w:p>
      <w:pPr>
        <w:pStyle w:val="ListBullet"/>
      </w:pPr>
      <w:r>
        <w:t>Editorial Console: basic content review, source management, relationship editing, and publication workflow.</w:t>
      </w:r>
    </w:p>
    <w:p>
      <w:pPr>
        <w:pStyle w:val="ListBullet"/>
      </w:pPr>
      <w:r>
        <w:t>Analytics and Audit Service: privacy-conscious product events, AI traces, change history, and quality reports.</w:t>
      </w:r>
    </w:p>
    <w:p>
      <w:pPr>
        <w:pStyle w:val="Heading1"/>
      </w:pPr>
      <w:r>
        <w:t>5. Core Knowledge Model</w:t>
      </w:r>
    </w:p>
    <w:p>
      <w:r>
        <w:t>The core model uses entities, relationships, classifications, sources, and presentations. Entities represent things that exist or are discussed. Relationships explain how they connect. Classifications provide controlled vocabulary. Sources support claims. Presentations adapt the same knowledge for different users and experiences.</w:t>
      </w:r>
    </w:p>
    <w:p>
      <w:pPr>
        <w:pStyle w:val="Heading2"/>
      </w:pPr>
      <w:r>
        <w:t>5.1 Root Entity Types</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Entity type</w:t>
            </w:r>
          </w:p>
        </w:tc>
        <w:tc>
          <w:tcPr>
            <w:tcW w:type="dxa" w:w="5040"/>
            <w:vAlign w:val="center"/>
            <w:shd w:fill="183E48"/>
          </w:tcPr>
          <w:p>
            <w:pPr>
              <w:spacing w:after="0"/>
            </w:pPr>
            <w:r/>
            <w:r>
              <w:rPr>
                <w:b/>
                <w:color w:val="FFFFFF"/>
              </w:rPr>
              <w:t>Definition</w:t>
            </w:r>
          </w:p>
        </w:tc>
      </w:tr>
      <w:tr>
        <w:tc>
          <w:tcPr>
            <w:tcW w:type="dxa" w:w="5040"/>
            <w:vAlign w:val="center"/>
          </w:tcPr>
          <w:p>
            <w:pPr>
              <w:spacing w:after="0"/>
            </w:pPr>
            <w:r/>
            <w:r>
              <w:rPr>
                <w:b/>
              </w:rPr>
              <w:t>World</w:t>
            </w:r>
          </w:p>
        </w:tc>
        <w:tc>
          <w:tcPr>
            <w:tcW w:type="dxa" w:w="5040"/>
            <w:vAlign w:val="center"/>
          </w:tcPr>
          <w:p>
            <w:pPr>
              <w:spacing w:after="0"/>
            </w:pPr>
            <w:r/>
            <w:r>
              <w:rPr>
                <w:b w:val="0"/>
              </w:rPr>
              <w:t>A coherent reality or setting: Earth, a historical simulation, an original world, or a licensed fictional universe.</w:t>
            </w:r>
          </w:p>
        </w:tc>
      </w:tr>
      <w:tr>
        <w:tc>
          <w:tcPr>
            <w:tcW w:type="dxa" w:w="5040"/>
            <w:vAlign w:val="center"/>
          </w:tcPr>
          <w:p>
            <w:pPr>
              <w:spacing w:after="0"/>
            </w:pPr>
            <w:r/>
            <w:r>
              <w:rPr>
                <w:b/>
              </w:rPr>
              <w:t>Place</w:t>
            </w:r>
          </w:p>
        </w:tc>
        <w:tc>
          <w:tcPr>
            <w:tcW w:type="dxa" w:w="5040"/>
            <w:vAlign w:val="center"/>
          </w:tcPr>
          <w:p>
            <w:pPr>
              <w:spacing w:after="0"/>
            </w:pPr>
            <w:r/>
            <w:r>
              <w:rPr>
                <w:b w:val="0"/>
              </w:rPr>
              <w:t>A spatially located or conceptually bounded location: region, city, park, building, room, biome, planet, or starship.</w:t>
            </w:r>
          </w:p>
        </w:tc>
      </w:tr>
      <w:tr>
        <w:tc>
          <w:tcPr>
            <w:tcW w:type="dxa" w:w="5040"/>
            <w:vAlign w:val="center"/>
          </w:tcPr>
          <w:p>
            <w:pPr>
              <w:spacing w:after="0"/>
            </w:pPr>
            <w:r/>
            <w:r>
              <w:rPr>
                <w:b/>
              </w:rPr>
              <w:t>Person or Character</w:t>
            </w:r>
          </w:p>
        </w:tc>
        <w:tc>
          <w:tcPr>
            <w:tcW w:type="dxa" w:w="5040"/>
            <w:vAlign w:val="center"/>
          </w:tcPr>
          <w:p>
            <w:pPr>
              <w:spacing w:after="0"/>
            </w:pPr>
            <w:r/>
            <w:r>
              <w:rPr>
                <w:b w:val="0"/>
              </w:rPr>
              <w:t>A real person, historical person, fictional character, collective persona, or guided interpretation role.</w:t>
            </w:r>
          </w:p>
        </w:tc>
      </w:tr>
      <w:tr>
        <w:tc>
          <w:tcPr>
            <w:tcW w:type="dxa" w:w="5040"/>
            <w:vAlign w:val="center"/>
          </w:tcPr>
          <w:p>
            <w:pPr>
              <w:spacing w:after="0"/>
            </w:pPr>
            <w:r/>
            <w:r>
              <w:rPr>
                <w:b/>
              </w:rPr>
              <w:t>Organization</w:t>
            </w:r>
          </w:p>
        </w:tc>
        <w:tc>
          <w:tcPr>
            <w:tcW w:type="dxa" w:w="5040"/>
            <w:vAlign w:val="center"/>
          </w:tcPr>
          <w:p>
            <w:pPr>
              <w:spacing w:after="0"/>
            </w:pPr>
            <w:r/>
            <w:r>
              <w:rPr>
                <w:b w:val="0"/>
              </w:rPr>
              <w:t>A government, nation, school, museum, business, emergency service, community group, guild, or fictional institution.</w:t>
            </w:r>
          </w:p>
        </w:tc>
      </w:tr>
      <w:tr>
        <w:tc>
          <w:tcPr>
            <w:tcW w:type="dxa" w:w="5040"/>
            <w:vAlign w:val="center"/>
          </w:tcPr>
          <w:p>
            <w:pPr>
              <w:spacing w:after="0"/>
            </w:pPr>
            <w:r/>
            <w:r>
              <w:rPr>
                <w:b/>
              </w:rPr>
              <w:t>Event</w:t>
            </w:r>
          </w:p>
        </w:tc>
        <w:tc>
          <w:tcPr>
            <w:tcW w:type="dxa" w:w="5040"/>
            <w:vAlign w:val="center"/>
          </w:tcPr>
          <w:p>
            <w:pPr>
              <w:spacing w:after="0"/>
            </w:pPr>
            <w:r/>
            <w:r>
              <w:rPr>
                <w:b w:val="0"/>
              </w:rPr>
              <w:t>A bounded occurrence with time, participants, causes, consequences, places, and evidence.</w:t>
            </w:r>
          </w:p>
        </w:tc>
      </w:tr>
      <w:tr>
        <w:tc>
          <w:tcPr>
            <w:tcW w:type="dxa" w:w="5040"/>
            <w:vAlign w:val="center"/>
          </w:tcPr>
          <w:p>
            <w:pPr>
              <w:spacing w:after="0"/>
            </w:pPr>
            <w:r/>
            <w:r>
              <w:rPr>
                <w:b/>
              </w:rPr>
              <w:t>Species</w:t>
            </w:r>
          </w:p>
        </w:tc>
        <w:tc>
          <w:tcPr>
            <w:tcW w:type="dxa" w:w="5040"/>
            <w:vAlign w:val="center"/>
          </w:tcPr>
          <w:p>
            <w:pPr>
              <w:spacing w:after="0"/>
            </w:pPr>
            <w:r/>
            <w:r>
              <w:rPr>
                <w:b w:val="0"/>
              </w:rPr>
              <w:t>A biological, mythical, fictional, or alien species, with explicit classification type.</w:t>
            </w:r>
          </w:p>
        </w:tc>
      </w:tr>
      <w:tr>
        <w:tc>
          <w:tcPr>
            <w:tcW w:type="dxa" w:w="5040"/>
            <w:vAlign w:val="center"/>
          </w:tcPr>
          <w:p>
            <w:pPr>
              <w:spacing w:after="0"/>
            </w:pPr>
            <w:r/>
            <w:r>
              <w:rPr>
                <w:b/>
              </w:rPr>
              <w:t>Artifact</w:t>
            </w:r>
          </w:p>
        </w:tc>
        <w:tc>
          <w:tcPr>
            <w:tcW w:type="dxa" w:w="5040"/>
            <w:vAlign w:val="center"/>
          </w:tcPr>
          <w:p>
            <w:pPr>
              <w:spacing w:after="0"/>
            </w:pPr>
            <w:r/>
            <w:r>
              <w:rPr>
                <w:b w:val="0"/>
              </w:rPr>
              <w:t>A physical or digital object, artwork, tool, vehicle, garment, manuscript, monument, or fictional object.</w:t>
            </w:r>
          </w:p>
        </w:tc>
      </w:tr>
      <w:tr>
        <w:tc>
          <w:tcPr>
            <w:tcW w:type="dxa" w:w="5040"/>
            <w:vAlign w:val="center"/>
          </w:tcPr>
          <w:p>
            <w:pPr>
              <w:spacing w:after="0"/>
            </w:pPr>
            <w:r/>
            <w:r>
              <w:rPr>
                <w:b/>
              </w:rPr>
              <w:t>Story</w:t>
            </w:r>
          </w:p>
        </w:tc>
        <w:tc>
          <w:tcPr>
            <w:tcW w:type="dxa" w:w="5040"/>
            <w:vAlign w:val="center"/>
          </w:tcPr>
          <w:p>
            <w:pPr>
              <w:spacing w:after="0"/>
            </w:pPr>
            <w:r/>
            <w:r>
              <w:rPr>
                <w:b w:val="0"/>
              </w:rPr>
              <w:t>A book, oral tradition, film, episode, comic, game, legend, adaptation, or user-created narrative.</w:t>
            </w:r>
          </w:p>
        </w:tc>
      </w:tr>
      <w:tr>
        <w:tc>
          <w:tcPr>
            <w:tcW w:type="dxa" w:w="5040"/>
            <w:vAlign w:val="center"/>
          </w:tcPr>
          <w:p>
            <w:pPr>
              <w:spacing w:after="0"/>
            </w:pPr>
            <w:r/>
            <w:r>
              <w:rPr>
                <w:b/>
              </w:rPr>
              <w:t>Concept</w:t>
            </w:r>
          </w:p>
        </w:tc>
        <w:tc>
          <w:tcPr>
            <w:tcW w:type="dxa" w:w="5040"/>
            <w:vAlign w:val="center"/>
          </w:tcPr>
          <w:p>
            <w:pPr>
              <w:spacing w:after="0"/>
            </w:pPr>
            <w:r/>
            <w:r>
              <w:rPr>
                <w:b w:val="0"/>
              </w:rPr>
              <w:t>A scientific, cultural, linguistic, technical, artistic, legal, or educational idea.</w:t>
            </w:r>
          </w:p>
        </w:tc>
      </w:tr>
      <w:tr>
        <w:tc>
          <w:tcPr>
            <w:tcW w:type="dxa" w:w="5040"/>
            <w:vAlign w:val="center"/>
          </w:tcPr>
          <w:p>
            <w:pPr>
              <w:spacing w:after="0"/>
            </w:pPr>
            <w:r/>
            <w:r>
              <w:rPr>
                <w:b/>
              </w:rPr>
              <w:t>Timeline</w:t>
            </w:r>
          </w:p>
        </w:tc>
        <w:tc>
          <w:tcPr>
            <w:tcW w:type="dxa" w:w="5040"/>
            <w:vAlign w:val="center"/>
          </w:tcPr>
          <w:p>
            <w:pPr>
              <w:spacing w:after="0"/>
            </w:pPr>
            <w:r/>
            <w:r>
              <w:rPr>
                <w:b w:val="0"/>
              </w:rPr>
              <w:t>An ordered lens across events and periods; may be historical, natural, personal, organizational, or fictional.</w:t>
            </w:r>
          </w:p>
        </w:tc>
      </w:tr>
      <w:tr>
        <w:tc>
          <w:tcPr>
            <w:tcW w:type="dxa" w:w="5040"/>
            <w:vAlign w:val="center"/>
          </w:tcPr>
          <w:p>
            <w:pPr>
              <w:spacing w:after="0"/>
            </w:pPr>
            <w:r/>
            <w:r>
              <w:rPr>
                <w:b/>
              </w:rPr>
              <w:t>Learning Activity</w:t>
            </w:r>
          </w:p>
        </w:tc>
        <w:tc>
          <w:tcPr>
            <w:tcW w:type="dxa" w:w="5040"/>
            <w:vAlign w:val="center"/>
          </w:tcPr>
          <w:p>
            <w:pPr>
              <w:spacing w:after="0"/>
            </w:pPr>
            <w:r/>
            <w:r>
              <w:rPr>
                <w:b w:val="0"/>
              </w:rPr>
              <w:t>A quest, lesson, reflection, experiment, field guide, project, or assessment.</w:t>
            </w:r>
          </w:p>
        </w:tc>
      </w:tr>
      <w:tr>
        <w:tc>
          <w:tcPr>
            <w:tcW w:type="dxa" w:w="5040"/>
            <w:vAlign w:val="center"/>
          </w:tcPr>
          <w:p>
            <w:pPr>
              <w:spacing w:after="0"/>
            </w:pPr>
            <w:r/>
            <w:r>
              <w:rPr>
                <w:b/>
              </w:rPr>
              <w:t>Skill or Career</w:t>
            </w:r>
          </w:p>
        </w:tc>
        <w:tc>
          <w:tcPr>
            <w:tcW w:type="dxa" w:w="5040"/>
            <w:vAlign w:val="center"/>
          </w:tcPr>
          <w:p>
            <w:pPr>
              <w:spacing w:after="0"/>
            </w:pPr>
            <w:r/>
            <w:r>
              <w:rPr>
                <w:b w:val="0"/>
              </w:rPr>
              <w:t>A competency, role, occupation, training pathway, credential, internship, or employment opportunity.</w:t>
            </w:r>
          </w:p>
        </w:tc>
      </w:tr>
      <w:tr>
        <w:tc>
          <w:tcPr>
            <w:tcW w:type="dxa" w:w="5040"/>
            <w:vAlign w:val="center"/>
          </w:tcPr>
          <w:p>
            <w:pPr>
              <w:spacing w:after="0"/>
            </w:pPr>
            <w:r/>
            <w:r>
              <w:rPr>
                <w:b/>
              </w:rPr>
              <w:t>Source</w:t>
            </w:r>
          </w:p>
        </w:tc>
        <w:tc>
          <w:tcPr>
            <w:tcW w:type="dxa" w:w="5040"/>
            <w:vAlign w:val="center"/>
          </w:tcPr>
          <w:p>
            <w:pPr>
              <w:spacing w:after="0"/>
            </w:pPr>
            <w:r/>
            <w:r>
              <w:rPr>
                <w:b w:val="0"/>
              </w:rPr>
              <w:t>A publication, dataset, interview, archival record, partner statement, or media item used as evidence.</w:t>
            </w:r>
          </w:p>
        </w:tc>
      </w:tr>
    </w:tbl>
    <w:p>
      <w:pPr>
        <w:pStyle w:val="Heading2"/>
      </w:pPr>
      <w:r>
        <w:t>5.2 Universal Entity Fields</w:t>
      </w:r>
    </w:p>
    <w:p>
      <w:pPr>
        <w:pStyle w:val="ListBullet"/>
      </w:pPr>
      <w:r>
        <w:t>id: stable internal identifier, preferably UUID.</w:t>
      </w:r>
    </w:p>
    <w:p>
      <w:pPr>
        <w:pStyle w:val="ListBullet"/>
      </w:pPr>
      <w:r>
        <w:t>slug: human-readable URL identifier, unique within a scope.</w:t>
      </w:r>
    </w:p>
    <w:p>
      <w:pPr>
        <w:pStyle w:val="ListBullet"/>
      </w:pPr>
      <w:r>
        <w:t>entity_type and subtype: root type plus controlled subtype.</w:t>
      </w:r>
    </w:p>
    <w:p>
      <w:pPr>
        <w:pStyle w:val="ListBullet"/>
      </w:pPr>
      <w:r>
        <w:t>name, short_name, alternate_names, and pronunciation.</w:t>
      </w:r>
    </w:p>
    <w:p>
      <w:pPr>
        <w:pStyle w:val="ListBullet"/>
      </w:pPr>
      <w:r>
        <w:t>summary and structured description blocks.</w:t>
      </w:r>
    </w:p>
    <w:p>
      <w:pPr>
        <w:pStyle w:val="ListBullet"/>
      </w:pPr>
      <w:r>
        <w:t>world_id and canonical scope.</w:t>
      </w:r>
    </w:p>
    <w:p>
      <w:pPr>
        <w:pStyle w:val="ListBullet"/>
      </w:pPr>
      <w:r>
        <w:t>status: draft, review, published, archived, disputed, or restricted.</w:t>
      </w:r>
    </w:p>
    <w:p>
      <w:pPr>
        <w:pStyle w:val="ListBullet"/>
      </w:pPr>
      <w:r>
        <w:t>fact_class: documented fact, scholarly interpretation, community tradition, mythology, fiction, adaptation, simulation, or user-created.</w:t>
      </w:r>
    </w:p>
    <w:p>
      <w:pPr>
        <w:pStyle w:val="ListBullet"/>
      </w:pPr>
      <w:r>
        <w:t>rights_profile_id: owner, license, permitted uses, attribution, and expiration.</w:t>
      </w:r>
    </w:p>
    <w:p>
      <w:pPr>
        <w:pStyle w:val="ListBullet"/>
      </w:pPr>
      <w:r>
        <w:t>access_profile_id: public, age-gated, classroom-only, partner-only, culturally restricted, or private.</w:t>
      </w:r>
    </w:p>
    <w:p>
      <w:pPr>
        <w:pStyle w:val="ListBullet"/>
      </w:pPr>
      <w:r>
        <w:t>created_at, updated_at, published_at, created_by, and revision number.</w:t>
      </w:r>
    </w:p>
    <w:p>
      <w:pPr>
        <w:pStyle w:val="ListBullet"/>
      </w:pPr>
      <w:r>
        <w:t>accessibility metadata: plain-language summary, pronunciation, transcript, audio description, sign-language asset, sensory notes, and reading level.</w:t>
      </w:r>
    </w:p>
    <w:p>
      <w:pPr>
        <w:pStyle w:val="Heading1"/>
      </w:pPr>
      <w:r>
        <w:t>6. Entity Specifications</w:t>
      </w:r>
    </w:p>
    <w:p>
      <w:pPr>
        <w:pStyle w:val="Heading2"/>
      </w:pPr>
      <w:r>
        <w:t>6.1 World</w:t>
      </w:r>
    </w:p>
    <w:p>
      <w:r>
        <w:t>Key structured fields: world_type, canonical_status, time_system, geographic_system, rights_scope, default_fact_class, entry_place_id.</w:t>
      </w:r>
    </w:p>
    <w:p>
      <w:pPr>
        <w:pStyle w:val="Heading2"/>
      </w:pPr>
      <w:r>
        <w:t>6.2 Place</w:t>
      </w:r>
    </w:p>
    <w:p>
      <w:r>
        <w:t>Key structured fields: place_type, parent_place_id, geometry, latitude/longitude, elevation, address, timezone, accessibility_features, visitor_conditions.</w:t>
      </w:r>
    </w:p>
    <w:p>
      <w:pPr>
        <w:pStyle w:val="Heading2"/>
      </w:pPr>
      <w:r>
        <w:t>6.3 Person or Character</w:t>
      </w:r>
    </w:p>
    <w:p>
      <w:r>
        <w:t>Key structured fields: person_kind, birth/debut data, heritage descriptors, languages, occupations, abilities, accessibility and health representation, privacy level.</w:t>
      </w:r>
    </w:p>
    <w:p>
      <w:pPr>
        <w:pStyle w:val="Heading2"/>
      </w:pPr>
      <w:r>
        <w:t>6.4 Organization</w:t>
      </w:r>
    </w:p>
    <w:p>
      <w:r>
        <w:t>Key structured fields: organization_type, jurisdiction, founded/dissolved dates, headquarters, memberships, services, governance model.</w:t>
      </w:r>
    </w:p>
    <w:p>
      <w:pPr>
        <w:pStyle w:val="Heading2"/>
      </w:pPr>
      <w:r>
        <w:t>6.5 Event</w:t>
      </w:r>
    </w:p>
    <w:p>
      <w:r>
        <w:t>Key structured fields: event_type, start/end or uncertain range, locations, participants, causes, outcomes, evidence state, recurrence.</w:t>
      </w:r>
    </w:p>
    <w:p>
      <w:pPr>
        <w:pStyle w:val="Heading2"/>
      </w:pPr>
      <w:r>
        <w:t>6.6 Species</w:t>
      </w:r>
    </w:p>
    <w:p>
      <w:r>
        <w:t>Key structured fields: classification_system, native range, habitats, conservation status, domestication/working roles, mythical or fictional taxonomy.</w:t>
      </w:r>
    </w:p>
    <w:p>
      <w:pPr>
        <w:pStyle w:val="Heading2"/>
      </w:pPr>
      <w:r>
        <w:t>6.7 Artifact</w:t>
      </w:r>
    </w:p>
    <w:p>
      <w:r>
        <w:t>Key structured fields: artifact_type, materials, creator/manufacturer, creation period, current location, ownership history, dimensions, condition, rights.</w:t>
      </w:r>
    </w:p>
    <w:p>
      <w:pPr>
        <w:pStyle w:val="Heading2"/>
      </w:pPr>
      <w:r>
        <w:t>6.8 Story</w:t>
      </w:r>
    </w:p>
    <w:p>
      <w:r>
        <w:t>Key structured fields: story_type, creator, publication/release data, canon scope, setting, characters, adaptations, content guidance, rights.</w:t>
      </w:r>
    </w:p>
    <w:p>
      <w:pPr>
        <w:pStyle w:val="Heading2"/>
      </w:pPr>
      <w:r>
        <w:t>6.9 Learning Activity</w:t>
      </w:r>
    </w:p>
    <w:p>
      <w:r>
        <w:t>Key structured fields: audience, learning objectives, estimated duration, prerequisites, accessibility variants, assessment method, skills earned.</w:t>
      </w:r>
    </w:p>
    <w:p>
      <w:pPr>
        <w:pStyle w:val="Heading2"/>
      </w:pPr>
      <w:r>
        <w:t>6.10 Skill or Career</w:t>
      </w:r>
    </w:p>
    <w:p>
      <w:r>
        <w:t>Key structured fields: skill framework, proficiency level, evidence requirements, related activities, education pathway, employers/industries, opportunities.</w:t>
      </w:r>
    </w:p>
    <w:p>
      <w:pPr>
        <w:pStyle w:val="Heading1"/>
      </w:pPr>
      <w:r>
        <w:t>7. Relationship Model</w:t>
      </w:r>
    </w:p>
    <w:p>
      <w:r>
        <w:t>Relationships are first-class records. Each relationship has a type, direction, validity period, source support, confidence, fact class, and optional explanatory note. This permits WorldForge to represent change over time and disagreement without overwriting history.</w:t>
      </w:r>
    </w:p>
    <w:p>
      <w:pPr>
        <w:pStyle w:val="Heading2"/>
      </w:pPr>
      <w:r>
        <w:t>7.1 Relationship Record</w:t>
      </w:r>
    </w:p>
    <w:p>
      <w:pPr>
        <w:pStyle w:val="ListBullet"/>
      </w:pPr>
      <w:r>
        <w:t>subject_entity_id, predicate_type, object_entity_id.</w:t>
      </w:r>
    </w:p>
    <w:p>
      <w:pPr>
        <w:pStyle w:val="ListBullet"/>
      </w:pPr>
      <w:r>
        <w:t>directionality: directed, symmetric, or inverse pair.</w:t>
      </w:r>
    </w:p>
    <w:p>
      <w:pPr>
        <w:pStyle w:val="ListBullet"/>
      </w:pPr>
      <w:r>
        <w:t>valid_from and valid_to, including uncertain or approximate dates.</w:t>
      </w:r>
    </w:p>
    <w:p>
      <w:pPr>
        <w:pStyle w:val="ListBullet"/>
      </w:pPr>
      <w:r>
        <w:t>world/canon scope.</w:t>
      </w:r>
    </w:p>
    <w:p>
      <w:pPr>
        <w:pStyle w:val="ListBullet"/>
      </w:pPr>
      <w:r>
        <w:t>fact class and confidence.</w:t>
      </w:r>
    </w:p>
    <w:p>
      <w:pPr>
        <w:pStyle w:val="ListBullet"/>
      </w:pPr>
      <w:r>
        <w:t>source links and supporting claim notes.</w:t>
      </w:r>
    </w:p>
    <w:p>
      <w:pPr>
        <w:pStyle w:val="ListBullet"/>
      </w:pPr>
      <w:r>
        <w:t>editorial status and reviewer.</w:t>
      </w:r>
    </w:p>
    <w:p>
      <w:pPr>
        <w:pStyle w:val="ListBullet"/>
      </w:pPr>
      <w:r>
        <w:t>visibility and cultural access rules.</w:t>
      </w:r>
    </w:p>
    <w:p>
      <w:pPr>
        <w:pStyle w:val="Heading2"/>
      </w:pPr>
      <w:r>
        <w:t>7.2 High-Value Relationship Types</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Relationship</w:t>
            </w:r>
          </w:p>
        </w:tc>
        <w:tc>
          <w:tcPr>
            <w:tcW w:type="dxa" w:w="5040"/>
            <w:vAlign w:val="center"/>
            <w:shd w:fill="183E48"/>
          </w:tcPr>
          <w:p>
            <w:pPr>
              <w:spacing w:after="0"/>
            </w:pPr>
            <w:r/>
            <w:r>
              <w:rPr>
                <w:b/>
                <w:color w:val="FFFFFF"/>
              </w:rPr>
              <w:t>Examples</w:t>
            </w:r>
          </w:p>
        </w:tc>
      </w:tr>
      <w:tr>
        <w:tc>
          <w:tcPr>
            <w:tcW w:type="dxa" w:w="5040"/>
            <w:vAlign w:val="center"/>
          </w:tcPr>
          <w:p>
            <w:pPr>
              <w:spacing w:after="0"/>
            </w:pPr>
            <w:r/>
            <w:r>
              <w:rPr>
                <w:b/>
              </w:rPr>
              <w:t>contains / located_in</w:t>
            </w:r>
          </w:p>
        </w:tc>
        <w:tc>
          <w:tcPr>
            <w:tcW w:type="dxa" w:w="5040"/>
            <w:vAlign w:val="center"/>
          </w:tcPr>
          <w:p>
            <w:pPr>
              <w:spacing w:after="0"/>
            </w:pPr>
            <w:r/>
            <w:r>
              <w:rPr>
                <w:b w:val="0"/>
              </w:rPr>
              <w:t>World → Place; Place → Place; Artifact → Place</w:t>
            </w:r>
          </w:p>
        </w:tc>
      </w:tr>
      <w:tr>
        <w:tc>
          <w:tcPr>
            <w:tcW w:type="dxa" w:w="5040"/>
            <w:vAlign w:val="center"/>
          </w:tcPr>
          <w:p>
            <w:pPr>
              <w:spacing w:after="0"/>
            </w:pPr>
            <w:r/>
            <w:r>
              <w:rPr>
                <w:b/>
              </w:rPr>
              <w:t>participated_in</w:t>
            </w:r>
          </w:p>
        </w:tc>
        <w:tc>
          <w:tcPr>
            <w:tcW w:type="dxa" w:w="5040"/>
            <w:vAlign w:val="center"/>
          </w:tcPr>
          <w:p>
            <w:pPr>
              <w:spacing w:after="0"/>
            </w:pPr>
            <w:r/>
            <w:r>
              <w:rPr>
                <w:b w:val="0"/>
              </w:rPr>
              <w:t>Person/Organization → Event</w:t>
            </w:r>
          </w:p>
        </w:tc>
      </w:tr>
      <w:tr>
        <w:tc>
          <w:tcPr>
            <w:tcW w:type="dxa" w:w="5040"/>
            <w:vAlign w:val="center"/>
          </w:tcPr>
          <w:p>
            <w:pPr>
              <w:spacing w:after="0"/>
            </w:pPr>
            <w:r/>
            <w:r>
              <w:rPr>
                <w:b/>
              </w:rPr>
              <w:t>occurred_at</w:t>
            </w:r>
          </w:p>
        </w:tc>
        <w:tc>
          <w:tcPr>
            <w:tcW w:type="dxa" w:w="5040"/>
            <w:vAlign w:val="center"/>
          </w:tcPr>
          <w:p>
            <w:pPr>
              <w:spacing w:after="0"/>
            </w:pPr>
            <w:r/>
            <w:r>
              <w:rPr>
                <w:b w:val="0"/>
              </w:rPr>
              <w:t>Event → Place</w:t>
            </w:r>
          </w:p>
        </w:tc>
      </w:tr>
      <w:tr>
        <w:tc>
          <w:tcPr>
            <w:tcW w:type="dxa" w:w="5040"/>
            <w:vAlign w:val="center"/>
          </w:tcPr>
          <w:p>
            <w:pPr>
              <w:spacing w:after="0"/>
            </w:pPr>
            <w:r/>
            <w:r>
              <w:rPr>
                <w:b/>
              </w:rPr>
              <w:t>member_of / operates</w:t>
            </w:r>
          </w:p>
        </w:tc>
        <w:tc>
          <w:tcPr>
            <w:tcW w:type="dxa" w:w="5040"/>
            <w:vAlign w:val="center"/>
          </w:tcPr>
          <w:p>
            <w:pPr>
              <w:spacing w:after="0"/>
            </w:pPr>
            <w:r/>
            <w:r>
              <w:rPr>
                <w:b w:val="0"/>
              </w:rPr>
              <w:t>Person → Organization; Organization → Place</w:t>
            </w:r>
          </w:p>
        </w:tc>
      </w:tr>
      <w:tr>
        <w:tc>
          <w:tcPr>
            <w:tcW w:type="dxa" w:w="5040"/>
            <w:vAlign w:val="center"/>
          </w:tcPr>
          <w:p>
            <w:pPr>
              <w:spacing w:after="0"/>
            </w:pPr>
            <w:r/>
            <w:r>
              <w:rPr>
                <w:b/>
              </w:rPr>
              <w:t>created / authored / manufactured</w:t>
            </w:r>
          </w:p>
        </w:tc>
        <w:tc>
          <w:tcPr>
            <w:tcW w:type="dxa" w:w="5040"/>
            <w:vAlign w:val="center"/>
          </w:tcPr>
          <w:p>
            <w:pPr>
              <w:spacing w:after="0"/>
            </w:pPr>
            <w:r/>
            <w:r>
              <w:rPr>
                <w:b w:val="0"/>
              </w:rPr>
              <w:t>Person or Organization → Artifact or Story</w:t>
            </w:r>
          </w:p>
        </w:tc>
      </w:tr>
      <w:tr>
        <w:tc>
          <w:tcPr>
            <w:tcW w:type="dxa" w:w="5040"/>
            <w:vAlign w:val="center"/>
          </w:tcPr>
          <w:p>
            <w:pPr>
              <w:spacing w:after="0"/>
            </w:pPr>
            <w:r/>
            <w:r>
              <w:rPr>
                <w:b/>
              </w:rPr>
              <w:t>depicts / mentions / set_in</w:t>
            </w:r>
          </w:p>
        </w:tc>
        <w:tc>
          <w:tcPr>
            <w:tcW w:type="dxa" w:w="5040"/>
            <w:vAlign w:val="center"/>
          </w:tcPr>
          <w:p>
            <w:pPr>
              <w:spacing w:after="0"/>
            </w:pPr>
            <w:r/>
            <w:r>
              <w:rPr>
                <w:b w:val="0"/>
              </w:rPr>
              <w:t>Story or Artifact → Entity</w:t>
            </w:r>
          </w:p>
        </w:tc>
      </w:tr>
      <w:tr>
        <w:tc>
          <w:tcPr>
            <w:tcW w:type="dxa" w:w="5040"/>
            <w:vAlign w:val="center"/>
          </w:tcPr>
          <w:p>
            <w:pPr>
              <w:spacing w:after="0"/>
            </w:pPr>
            <w:r/>
            <w:r>
              <w:rPr>
                <w:b/>
              </w:rPr>
              <w:t>inhabits / native_to / observed_at</w:t>
            </w:r>
          </w:p>
        </w:tc>
        <w:tc>
          <w:tcPr>
            <w:tcW w:type="dxa" w:w="5040"/>
            <w:vAlign w:val="center"/>
          </w:tcPr>
          <w:p>
            <w:pPr>
              <w:spacing w:after="0"/>
            </w:pPr>
            <w:r/>
            <w:r>
              <w:rPr>
                <w:b w:val="0"/>
              </w:rPr>
              <w:t>Species → Place</w:t>
            </w:r>
          </w:p>
        </w:tc>
      </w:tr>
      <w:tr>
        <w:tc>
          <w:tcPr>
            <w:tcW w:type="dxa" w:w="5040"/>
            <w:vAlign w:val="center"/>
          </w:tcPr>
          <w:p>
            <w:pPr>
              <w:spacing w:after="0"/>
            </w:pPr>
            <w:r/>
            <w:r>
              <w:rPr>
                <w:b/>
              </w:rPr>
              <w:t>uses / made_of / derived_from</w:t>
            </w:r>
          </w:p>
        </w:tc>
        <w:tc>
          <w:tcPr>
            <w:tcW w:type="dxa" w:w="5040"/>
            <w:vAlign w:val="center"/>
          </w:tcPr>
          <w:p>
            <w:pPr>
              <w:spacing w:after="0"/>
            </w:pPr>
            <w:r/>
            <w:r>
              <w:rPr>
                <w:b w:val="0"/>
              </w:rPr>
              <w:t>Artifact or Product → Concept, Species, or Material</w:t>
            </w:r>
          </w:p>
        </w:tc>
      </w:tr>
      <w:tr>
        <w:tc>
          <w:tcPr>
            <w:tcW w:type="dxa" w:w="5040"/>
            <w:vAlign w:val="center"/>
          </w:tcPr>
          <w:p>
            <w:pPr>
              <w:spacing w:after="0"/>
            </w:pPr>
            <w:r/>
            <w:r>
              <w:rPr>
                <w:b/>
              </w:rPr>
              <w:t>caused / influenced / followed_by</w:t>
            </w:r>
          </w:p>
        </w:tc>
        <w:tc>
          <w:tcPr>
            <w:tcW w:type="dxa" w:w="5040"/>
            <w:vAlign w:val="center"/>
          </w:tcPr>
          <w:p>
            <w:pPr>
              <w:spacing w:after="0"/>
            </w:pPr>
            <w:r/>
            <w:r>
              <w:rPr>
                <w:b w:val="0"/>
              </w:rPr>
              <w:t>Event → Event</w:t>
            </w:r>
          </w:p>
        </w:tc>
      </w:tr>
      <w:tr>
        <w:tc>
          <w:tcPr>
            <w:tcW w:type="dxa" w:w="5040"/>
            <w:vAlign w:val="center"/>
          </w:tcPr>
          <w:p>
            <w:pPr>
              <w:spacing w:after="0"/>
            </w:pPr>
            <w:r/>
            <w:r>
              <w:rPr>
                <w:b/>
              </w:rPr>
              <w:t>adaptation_of / inspired_by</w:t>
            </w:r>
          </w:p>
        </w:tc>
        <w:tc>
          <w:tcPr>
            <w:tcW w:type="dxa" w:w="5040"/>
            <w:vAlign w:val="center"/>
          </w:tcPr>
          <w:p>
            <w:pPr>
              <w:spacing w:after="0"/>
            </w:pPr>
            <w:r/>
            <w:r>
              <w:rPr>
                <w:b w:val="0"/>
              </w:rPr>
              <w:t>Story → Story, Mythology, Event, or Person</w:t>
            </w:r>
          </w:p>
        </w:tc>
      </w:tr>
      <w:tr>
        <w:tc>
          <w:tcPr>
            <w:tcW w:type="dxa" w:w="5040"/>
            <w:vAlign w:val="center"/>
          </w:tcPr>
          <w:p>
            <w:pPr>
              <w:spacing w:after="0"/>
            </w:pPr>
            <w:r/>
            <w:r>
              <w:rPr>
                <w:b/>
              </w:rPr>
              <w:t>teaches / practices / evidences</w:t>
            </w:r>
          </w:p>
        </w:tc>
        <w:tc>
          <w:tcPr>
            <w:tcW w:type="dxa" w:w="5040"/>
            <w:vAlign w:val="center"/>
          </w:tcPr>
          <w:p>
            <w:pPr>
              <w:spacing w:after="0"/>
            </w:pPr>
            <w:r/>
            <w:r>
              <w:rPr>
                <w:b w:val="0"/>
              </w:rPr>
              <w:t>Learning Activity → Concept or Skill</w:t>
            </w:r>
          </w:p>
        </w:tc>
      </w:tr>
      <w:tr>
        <w:tc>
          <w:tcPr>
            <w:tcW w:type="dxa" w:w="5040"/>
            <w:vAlign w:val="center"/>
          </w:tcPr>
          <w:p>
            <w:pPr>
              <w:spacing w:after="0"/>
            </w:pPr>
            <w:r/>
            <w:r>
              <w:rPr>
                <w:b/>
              </w:rPr>
              <w:t>prepares_for / required_by</w:t>
            </w:r>
          </w:p>
        </w:tc>
        <w:tc>
          <w:tcPr>
            <w:tcW w:type="dxa" w:w="5040"/>
            <w:vAlign w:val="center"/>
          </w:tcPr>
          <w:p>
            <w:pPr>
              <w:spacing w:after="0"/>
            </w:pPr>
            <w:r/>
            <w:r>
              <w:rPr>
                <w:b w:val="0"/>
              </w:rPr>
              <w:t>Skill → Career; Activity → Skill</w:t>
            </w:r>
          </w:p>
        </w:tc>
      </w:tr>
      <w:tr>
        <w:tc>
          <w:tcPr>
            <w:tcW w:type="dxa" w:w="5040"/>
            <w:vAlign w:val="center"/>
          </w:tcPr>
          <w:p>
            <w:pPr>
              <w:spacing w:after="0"/>
            </w:pPr>
            <w:r/>
            <w:r>
              <w:rPr>
                <w:b/>
              </w:rPr>
              <w:t>contrasts_with / disputed_by</w:t>
            </w:r>
          </w:p>
        </w:tc>
        <w:tc>
          <w:tcPr>
            <w:tcW w:type="dxa" w:w="5040"/>
            <w:vAlign w:val="center"/>
          </w:tcPr>
          <w:p>
            <w:pPr>
              <w:spacing w:after="0"/>
            </w:pPr>
            <w:r/>
            <w:r>
              <w:rPr>
                <w:b w:val="0"/>
              </w:rPr>
              <w:t>Claim or interpretation relationship</w:t>
            </w:r>
          </w:p>
        </w:tc>
      </w:tr>
    </w:tbl>
    <w:p>
      <w:pPr>
        <w:pStyle w:val="Heading1"/>
      </w:pPr>
      <w:r>
        <w:t>8. Timeline and Event Architecture</w:t>
      </w:r>
    </w:p>
    <w:p>
      <w:r>
        <w:t>WorldForge timelines are generated views, not duplicated narratives. The same event can appear in a natural-history timeline, a state-history timeline, a community timeline, a character timeline, or a story canon timeline depending on filters and interpretation.</w:t>
      </w:r>
    </w:p>
    <w:p>
      <w:pPr>
        <w:pStyle w:val="ListBullet"/>
      </w:pPr>
      <w:r>
        <w:t>Precise time: timestamp or date.</w:t>
      </w:r>
    </w:p>
    <w:p>
      <w:pPr>
        <w:pStyle w:val="ListBullet"/>
      </w:pPr>
      <w:r>
        <w:t>Range: start and end.</w:t>
      </w:r>
    </w:p>
    <w:p>
      <w:pPr>
        <w:pStyle w:val="ListBullet"/>
      </w:pPr>
      <w:r>
        <w:t>Approximate time: circa date or century.</w:t>
      </w:r>
    </w:p>
    <w:p>
      <w:pPr>
        <w:pStyle w:val="ListBullet"/>
      </w:pPr>
      <w:r>
        <w:t>Uncertain interval: earliest and latest possible dates.</w:t>
      </w:r>
    </w:p>
    <w:p>
      <w:pPr>
        <w:pStyle w:val="ListBullet"/>
      </w:pPr>
      <w:r>
        <w:t>Relative sequence: before, after, overlaps, during.</w:t>
      </w:r>
    </w:p>
    <w:p>
      <w:pPr>
        <w:pStyle w:val="ListBullet"/>
      </w:pPr>
      <w:r>
        <w:t>Recurring event: seasonal, annual, or rule-based.</w:t>
      </w:r>
    </w:p>
    <w:p>
      <w:pPr>
        <w:pStyle w:val="ListBullet"/>
      </w:pPr>
      <w:r>
        <w:t>Alternative chronology: competing scholarly or fictional canon sequences.</w:t>
      </w:r>
    </w:p>
    <w:p>
      <w:pPr>
        <w:pStyle w:val="Heading2"/>
      </w:pPr>
      <w:r>
        <w:t>8.1 Timeline Views</w:t>
      </w:r>
    </w:p>
    <w:p>
      <w:pPr>
        <w:pStyle w:val="ListBullet"/>
      </w:pPr>
      <w:r>
        <w:t>Natural history</w:t>
      </w:r>
    </w:p>
    <w:p>
      <w:pPr>
        <w:pStyle w:val="ListBullet"/>
      </w:pPr>
      <w:r>
        <w:t>Indigenous and community histories</w:t>
      </w:r>
    </w:p>
    <w:p>
      <w:pPr>
        <w:pStyle w:val="ListBullet"/>
      </w:pPr>
      <w:r>
        <w:t>Political and civic history</w:t>
      </w:r>
    </w:p>
    <w:p>
      <w:pPr>
        <w:pStyle w:val="ListBullet"/>
      </w:pPr>
      <w:r>
        <w:t>Technology and infrastructure</w:t>
      </w:r>
    </w:p>
    <w:p>
      <w:pPr>
        <w:pStyle w:val="ListBullet"/>
      </w:pPr>
      <w:r>
        <w:t>Species and conservation</w:t>
      </w:r>
    </w:p>
    <w:p>
      <w:pPr>
        <w:pStyle w:val="ListBullet"/>
      </w:pPr>
      <w:r>
        <w:t>Organization or institution</w:t>
      </w:r>
    </w:p>
    <w:p>
      <w:pPr>
        <w:pStyle w:val="ListBullet"/>
      </w:pPr>
      <w:r>
        <w:t>Person or character</w:t>
      </w:r>
    </w:p>
    <w:p>
      <w:pPr>
        <w:pStyle w:val="ListBullet"/>
      </w:pPr>
      <w:r>
        <w:t>Story canon and adaptations</w:t>
      </w:r>
    </w:p>
    <w:p>
      <w:pPr>
        <w:pStyle w:val="ListBullet"/>
      </w:pPr>
      <w:r>
        <w:t>Learning journey</w:t>
      </w:r>
    </w:p>
    <w:p>
      <w:pPr>
        <w:pStyle w:val="Heading1"/>
      </w:pPr>
      <w:r>
        <w:t>9. Content, Evidence, and Trust</w:t>
      </w:r>
    </w:p>
    <w:p>
      <w:pPr>
        <w:pStyle w:val="Heading2"/>
      </w:pPr>
      <w:r>
        <w:t>9.1 Claim-Level Evidence</w:t>
      </w:r>
    </w:p>
    <w:p>
      <w:r>
        <w:t>A page may contain many claims with different evidence. Important factual assertions should therefore be represented as structured claims linked to sources rather than relying only on page-level bibliographies.</w:t>
      </w:r>
    </w:p>
    <w:p>
      <w:pPr>
        <w:pStyle w:val="ListBullet"/>
      </w:pPr>
      <w:r>
        <w:t>Claim text or structured assertion.</w:t>
      </w:r>
    </w:p>
    <w:p>
      <w:pPr>
        <w:pStyle w:val="ListBullet"/>
      </w:pPr>
      <w:r>
        <w:t>Subject, predicate, and value/entity.</w:t>
      </w:r>
    </w:p>
    <w:p>
      <w:pPr>
        <w:pStyle w:val="ListBullet"/>
      </w:pPr>
      <w:r>
        <w:t>Source and page/time location.</w:t>
      </w:r>
    </w:p>
    <w:p>
      <w:pPr>
        <w:pStyle w:val="ListBullet"/>
      </w:pPr>
      <w:r>
        <w:t>Quotation only when permitted and necessary.</w:t>
      </w:r>
    </w:p>
    <w:p>
      <w:pPr>
        <w:pStyle w:val="ListBullet"/>
      </w:pPr>
      <w:r>
        <w:t>Confidence and review state.</w:t>
      </w:r>
    </w:p>
    <w:p>
      <w:pPr>
        <w:pStyle w:val="ListBullet"/>
      </w:pPr>
      <w:r>
        <w:t>Fact class and interpretation label.</w:t>
      </w:r>
    </w:p>
    <w:p>
      <w:pPr>
        <w:pStyle w:val="ListBullet"/>
      </w:pPr>
      <w:r>
        <w:t>Community note or dispute note.</w:t>
      </w:r>
    </w:p>
    <w:p>
      <w:pPr>
        <w:pStyle w:val="ListBullet"/>
      </w:pPr>
      <w:r>
        <w:t>Last verification date.</w:t>
      </w:r>
    </w:p>
    <w:p>
      <w:pPr>
        <w:pStyle w:val="Heading2"/>
      </w:pPr>
      <w:r>
        <w:t>9.2 Source Quality Levels</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Level</w:t>
            </w:r>
          </w:p>
        </w:tc>
        <w:tc>
          <w:tcPr>
            <w:tcW w:type="dxa" w:w="5040"/>
            <w:vAlign w:val="center"/>
            <w:shd w:fill="183E48"/>
          </w:tcPr>
          <w:p>
            <w:pPr>
              <w:spacing w:after="0"/>
            </w:pPr>
            <w:r/>
            <w:r>
              <w:rPr>
                <w:b/>
                <w:color w:val="FFFFFF"/>
              </w:rPr>
              <w:t>Meaning</w:t>
            </w:r>
          </w:p>
        </w:tc>
      </w:tr>
      <w:tr>
        <w:tc>
          <w:tcPr>
            <w:tcW w:type="dxa" w:w="5040"/>
            <w:vAlign w:val="center"/>
          </w:tcPr>
          <w:p>
            <w:pPr>
              <w:spacing w:after="0"/>
            </w:pPr>
            <w:r/>
            <w:r>
              <w:rPr>
                <w:b/>
              </w:rPr>
              <w:t>A</w:t>
            </w:r>
          </w:p>
        </w:tc>
        <w:tc>
          <w:tcPr>
            <w:tcW w:type="dxa" w:w="5040"/>
            <w:vAlign w:val="center"/>
          </w:tcPr>
          <w:p>
            <w:pPr>
              <w:spacing w:after="0"/>
            </w:pPr>
            <w:r/>
            <w:r>
              <w:rPr>
                <w:b w:val="0"/>
              </w:rPr>
              <w:t>Primary evidence, official records, peer-reviewed research, direct partner authority</w:t>
            </w:r>
          </w:p>
        </w:tc>
      </w:tr>
      <w:tr>
        <w:tc>
          <w:tcPr>
            <w:tcW w:type="dxa" w:w="5040"/>
            <w:vAlign w:val="center"/>
          </w:tcPr>
          <w:p>
            <w:pPr>
              <w:spacing w:after="0"/>
            </w:pPr>
            <w:r/>
            <w:r>
              <w:rPr>
                <w:b/>
              </w:rPr>
              <w:t>B</w:t>
            </w:r>
          </w:p>
        </w:tc>
        <w:tc>
          <w:tcPr>
            <w:tcW w:type="dxa" w:w="5040"/>
            <w:vAlign w:val="center"/>
          </w:tcPr>
          <w:p>
            <w:pPr>
              <w:spacing w:after="0"/>
            </w:pPr>
            <w:r/>
            <w:r>
              <w:rPr>
                <w:b w:val="0"/>
              </w:rPr>
              <w:t>Reputable scholarly or institutional synthesis</w:t>
            </w:r>
          </w:p>
        </w:tc>
      </w:tr>
      <w:tr>
        <w:tc>
          <w:tcPr>
            <w:tcW w:type="dxa" w:w="5040"/>
            <w:vAlign w:val="center"/>
          </w:tcPr>
          <w:p>
            <w:pPr>
              <w:spacing w:after="0"/>
            </w:pPr>
            <w:r/>
            <w:r>
              <w:rPr>
                <w:b/>
              </w:rPr>
              <w:t>C</w:t>
            </w:r>
          </w:p>
        </w:tc>
        <w:tc>
          <w:tcPr>
            <w:tcW w:type="dxa" w:w="5040"/>
            <w:vAlign w:val="center"/>
          </w:tcPr>
          <w:p>
            <w:pPr>
              <w:spacing w:after="0"/>
            </w:pPr>
            <w:r/>
            <w:r>
              <w:rPr>
                <w:b w:val="0"/>
              </w:rPr>
              <w:t>Quality journalism, professional reference, or established secondary source</w:t>
            </w:r>
          </w:p>
        </w:tc>
      </w:tr>
      <w:tr>
        <w:tc>
          <w:tcPr>
            <w:tcW w:type="dxa" w:w="5040"/>
            <w:vAlign w:val="center"/>
          </w:tcPr>
          <w:p>
            <w:pPr>
              <w:spacing w:after="0"/>
            </w:pPr>
            <w:r/>
            <w:r>
              <w:rPr>
                <w:b/>
              </w:rPr>
              <w:t>D</w:t>
            </w:r>
          </w:p>
        </w:tc>
        <w:tc>
          <w:tcPr>
            <w:tcW w:type="dxa" w:w="5040"/>
            <w:vAlign w:val="center"/>
          </w:tcPr>
          <w:p>
            <w:pPr>
              <w:spacing w:after="0"/>
            </w:pPr>
            <w:r/>
            <w:r>
              <w:rPr>
                <w:b w:val="0"/>
              </w:rPr>
              <w:t>Community contribution awaiting review</w:t>
            </w:r>
          </w:p>
        </w:tc>
      </w:tr>
      <w:tr>
        <w:tc>
          <w:tcPr>
            <w:tcW w:type="dxa" w:w="5040"/>
            <w:vAlign w:val="center"/>
          </w:tcPr>
          <w:p>
            <w:pPr>
              <w:spacing w:after="0"/>
            </w:pPr>
            <w:r/>
            <w:r>
              <w:rPr>
                <w:b/>
              </w:rPr>
              <w:t>E</w:t>
            </w:r>
          </w:p>
        </w:tc>
        <w:tc>
          <w:tcPr>
            <w:tcW w:type="dxa" w:w="5040"/>
            <w:vAlign w:val="center"/>
          </w:tcPr>
          <w:p>
            <w:pPr>
              <w:spacing w:after="0"/>
            </w:pPr>
            <w:r/>
            <w:r>
              <w:rPr>
                <w:b w:val="0"/>
              </w:rPr>
              <w:t>Unverified, fictional, speculative, or intentionally user-created content</w:t>
            </w:r>
          </w:p>
        </w:tc>
      </w:tr>
    </w:tbl>
    <w:p>
      <w:pPr>
        <w:pStyle w:val="Heading2"/>
      </w:pPr>
      <w:r>
        <w:t>9.3 Publication Workflow</w:t>
      </w:r>
    </w:p>
    <w:p>
      <w:pPr>
        <w:pStyle w:val="ListNumber"/>
      </w:pPr>
      <w:r>
        <w:t>Create or import draft content.</w:t>
      </w:r>
    </w:p>
    <w:p>
      <w:pPr>
        <w:pStyle w:val="ListNumber"/>
      </w:pPr>
      <w:r>
        <w:t>Validate required metadata and rights profile.</w:t>
      </w:r>
    </w:p>
    <w:p>
      <w:pPr>
        <w:pStyle w:val="ListNumber"/>
      </w:pPr>
      <w:r>
        <w:t>Attach sources and classify claims.</w:t>
      </w:r>
    </w:p>
    <w:p>
      <w:pPr>
        <w:pStyle w:val="ListNumber"/>
      </w:pPr>
      <w:r>
        <w:t>Run automated checks for broken links, missing citations, inaccessible media, and prohibited content.</w:t>
      </w:r>
    </w:p>
    <w:p>
      <w:pPr>
        <w:pStyle w:val="ListNumber"/>
      </w:pPr>
      <w:r>
        <w:t>Route to appropriate reviewer: editorial, subject expert, accessibility, legal, or community partner.</w:t>
      </w:r>
    </w:p>
    <w:p>
      <w:pPr>
        <w:pStyle w:val="ListNumber"/>
      </w:pPr>
      <w:r>
        <w:t>Publish with revision history.</w:t>
      </w:r>
    </w:p>
    <w:p>
      <w:pPr>
        <w:pStyle w:val="ListNumber"/>
      </w:pPr>
      <w:r>
        <w:t>Monitor corrections, disputes, source changes, and license expiration.</w:t>
      </w:r>
    </w:p>
    <w:p>
      <w:pPr>
        <w:pStyle w:val="Heading1"/>
      </w:pPr>
      <w:r>
        <w:t>10. AI Guide Architecture</w:t>
      </w:r>
    </w:p>
    <w:p>
      <w:r>
        <w:t>The AI Guide is an orchestrated retrieval and presentation system. It should answer from WorldForge content and approved external sources, show citations, label uncertainty, and avoid presenting fictional or interpretive material as established fact.</w:t>
      </w:r>
    </w:p>
    <w:p>
      <w:pPr>
        <w:pStyle w:val="Heading2"/>
      </w:pPr>
      <w:r>
        <w:t>10.1 Response Pipeline</w:t>
      </w:r>
    </w:p>
    <w:p>
      <w:pPr>
        <w:pStyle w:val="ListNumber"/>
      </w:pPr>
      <w:r>
        <w:t>Detect user intent, audience level, location context, and accessibility preferences.</w:t>
      </w:r>
    </w:p>
    <w:p>
      <w:pPr>
        <w:pStyle w:val="ListNumber"/>
      </w:pPr>
      <w:r>
        <w:t>Classify the question as factual, interpretive, creative, navigational, or safety-sensitive.</w:t>
      </w:r>
    </w:p>
    <w:p>
      <w:pPr>
        <w:pStyle w:val="ListNumber"/>
      </w:pPr>
      <w:r>
        <w:t>Retrieve relevant entities, claims, relationships, sources, and permitted media.</w:t>
      </w:r>
    </w:p>
    <w:p>
      <w:pPr>
        <w:pStyle w:val="ListNumber"/>
      </w:pPr>
      <w:r>
        <w:t>Rank evidence by relevance, authority, freshness, and rights constraints.</w:t>
      </w:r>
    </w:p>
    <w:p>
      <w:pPr>
        <w:pStyle w:val="ListNumber"/>
      </w:pPr>
      <w:r>
        <w:t>Generate a grounded answer using a defined explanation role such as ranger, historian, curator, or career guide.</w:t>
      </w:r>
    </w:p>
    <w:p>
      <w:pPr>
        <w:pStyle w:val="ListNumber"/>
      </w:pPr>
      <w:r>
        <w:t>Attach citations and fact-class labels.</w:t>
      </w:r>
    </w:p>
    <w:p>
      <w:pPr>
        <w:pStyle w:val="ListNumber"/>
      </w:pPr>
      <w:r>
        <w:t>Run safety, cultural, licensing, and hallucination checks.</w:t>
      </w:r>
    </w:p>
    <w:p>
      <w:pPr>
        <w:pStyle w:val="ListNumber"/>
      </w:pPr>
      <w:r>
        <w:t>Record an auditable trace without retaining unnecessary personal content.</w:t>
      </w:r>
    </w:p>
    <w:p>
      <w:pPr>
        <w:pStyle w:val="Heading2"/>
      </w:pPr>
      <w:r>
        <w:t>10.2 Guide Modes</w:t>
      </w:r>
    </w:p>
    <w:p>
      <w:pPr>
        <w:pStyle w:val="ListBullet"/>
      </w:pPr>
      <w:r>
        <w:t>Quick answer</w:t>
      </w:r>
    </w:p>
    <w:p>
      <w:pPr>
        <w:pStyle w:val="ListBullet"/>
      </w:pPr>
      <w:r>
        <w:t>Guided tour</w:t>
      </w:r>
    </w:p>
    <w:p>
      <w:pPr>
        <w:pStyle w:val="ListBullet"/>
      </w:pPr>
      <w:r>
        <w:t>Ask a ranger/curator/teacher</w:t>
      </w:r>
    </w:p>
    <w:p>
      <w:pPr>
        <w:pStyle w:val="ListBullet"/>
      </w:pPr>
      <w:r>
        <w:t>Kid-friendly explanation</w:t>
      </w:r>
    </w:p>
    <w:p>
      <w:pPr>
        <w:pStyle w:val="ListBullet"/>
      </w:pPr>
      <w:r>
        <w:t>Plain-language explanation</w:t>
      </w:r>
    </w:p>
    <w:p>
      <w:pPr>
        <w:pStyle w:val="ListBullet"/>
      </w:pPr>
      <w:r>
        <w:t>Audio-first exploration</w:t>
      </w:r>
    </w:p>
    <w:p>
      <w:pPr>
        <w:pStyle w:val="ListBullet"/>
      </w:pPr>
      <w:r>
        <w:t>Career connection</w:t>
      </w:r>
    </w:p>
    <w:p>
      <w:pPr>
        <w:pStyle w:val="ListBullet"/>
      </w:pPr>
      <w:r>
        <w:t>Compare fact and fiction</w:t>
      </w:r>
    </w:p>
    <w:p>
      <w:pPr>
        <w:pStyle w:val="ListBullet"/>
      </w:pPr>
      <w:r>
        <w:t>Creative companion using authorized content</w:t>
      </w:r>
    </w:p>
    <w:p>
      <w:pPr>
        <w:pStyle w:val="Heading2"/>
      </w:pPr>
      <w:r>
        <w:t>10.3 AI Refusal and Escalation</w:t>
      </w:r>
    </w:p>
    <w:p>
      <w:r>
        <w:t>The guide should decline to invent citations, disclose restricted cultural knowledge, provide unlicensed reproductions, or state uncertain claims as settled fact. It should offer safe summaries, direct users to approved sources, or flag a question for human review when necessary.</w:t>
      </w:r>
    </w:p>
    <w:p>
      <w:pPr>
        <w:pStyle w:val="Heading1"/>
      </w:pPr>
      <w:r>
        <w:t>11. Search and Discovery</w:t>
      </w:r>
    </w:p>
    <w:p>
      <w:r>
        <w:t>Discovery combines text relevance, geography, time, relationships, audience, and learning goals. A user may search directly, browse a map, move along a timeline, follow a relationship, or accept an AI-guided recommendation.</w:t>
      </w:r>
    </w:p>
    <w:p>
      <w:pPr>
        <w:pStyle w:val="ListBullet"/>
      </w:pPr>
      <w:r>
        <w:t>Keyword and phrase search across names, summaries, aliases, and source metadata.</w:t>
      </w:r>
    </w:p>
    <w:p>
      <w:pPr>
        <w:pStyle w:val="ListBullet"/>
      </w:pPr>
      <w:r>
        <w:t>Semantic retrieval for conceptually related material.</w:t>
      </w:r>
    </w:p>
    <w:p>
      <w:pPr>
        <w:pStyle w:val="ListBullet"/>
      </w:pPr>
      <w:r>
        <w:t>Geospatial search by map bounds, radius, route, region, or accessibility.</w:t>
      </w:r>
    </w:p>
    <w:p>
      <w:pPr>
        <w:pStyle w:val="ListBullet"/>
      </w:pPr>
      <w:r>
        <w:t>Temporal filtering by date, period, sequence, or uncertainty range.</w:t>
      </w:r>
    </w:p>
    <w:p>
      <w:pPr>
        <w:pStyle w:val="ListBullet"/>
      </w:pPr>
      <w:r>
        <w:t>Graph traversal by relationship type and depth.</w:t>
      </w:r>
    </w:p>
    <w:p>
      <w:pPr>
        <w:pStyle w:val="ListBullet"/>
      </w:pPr>
      <w:r>
        <w:t>Facets for fact class, content type, age level, language, accessibility format, and rights availability.</w:t>
      </w:r>
    </w:p>
    <w:p>
      <w:pPr>
        <w:pStyle w:val="ListBullet"/>
      </w:pPr>
      <w:r>
        <w:t>Editorially designed journeys that combine entities into meaningful routes.</w:t>
      </w:r>
    </w:p>
    <w:p>
      <w:pPr>
        <w:pStyle w:val="Heading1"/>
      </w:pPr>
      <w:r>
        <w:t>12. Accessibility Architecture</w:t>
      </w:r>
    </w:p>
    <w:p>
      <w:r>
        <w:t>WorldForge must support multiple ways of perceiving, navigating, understanding, and contributing. Accessibility preferences should be stored as optional user-controlled settings and applied consistently across pages, maps, timelines, media, quests, and AI responses.</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Area</w:t>
            </w:r>
          </w:p>
        </w:tc>
        <w:tc>
          <w:tcPr>
            <w:tcW w:type="dxa" w:w="5040"/>
            <w:vAlign w:val="center"/>
            <w:shd w:fill="183E48"/>
          </w:tcPr>
          <w:p>
            <w:pPr>
              <w:spacing w:after="0"/>
            </w:pPr>
            <w:r/>
            <w:r>
              <w:rPr>
                <w:b/>
                <w:color w:val="FFFFFF"/>
              </w:rPr>
              <w:t>Requirement</w:t>
            </w:r>
          </w:p>
        </w:tc>
      </w:tr>
      <w:tr>
        <w:tc>
          <w:tcPr>
            <w:tcW w:type="dxa" w:w="5040"/>
            <w:vAlign w:val="center"/>
          </w:tcPr>
          <w:p>
            <w:pPr>
              <w:spacing w:after="0"/>
            </w:pPr>
            <w:r/>
            <w:r>
              <w:rPr>
                <w:b/>
              </w:rPr>
              <w:t>Structure</w:t>
            </w:r>
          </w:p>
        </w:tc>
        <w:tc>
          <w:tcPr>
            <w:tcW w:type="dxa" w:w="5040"/>
            <w:vAlign w:val="center"/>
          </w:tcPr>
          <w:p>
            <w:pPr>
              <w:spacing w:after="0"/>
            </w:pPr>
            <w:r/>
            <w:r>
              <w:rPr>
                <w:b w:val="0"/>
              </w:rPr>
              <w:t>Semantic HTML, logical headings, landmarks, labels, focus order, and skip navigation.</w:t>
            </w:r>
          </w:p>
        </w:tc>
      </w:tr>
      <w:tr>
        <w:tc>
          <w:tcPr>
            <w:tcW w:type="dxa" w:w="5040"/>
            <w:vAlign w:val="center"/>
          </w:tcPr>
          <w:p>
            <w:pPr>
              <w:spacing w:after="0"/>
            </w:pPr>
            <w:r/>
            <w:r>
              <w:rPr>
                <w:b/>
              </w:rPr>
              <w:t>Input</w:t>
            </w:r>
          </w:p>
        </w:tc>
        <w:tc>
          <w:tcPr>
            <w:tcW w:type="dxa" w:w="5040"/>
            <w:vAlign w:val="center"/>
          </w:tcPr>
          <w:p>
            <w:pPr>
              <w:spacing w:after="0"/>
            </w:pPr>
            <w:r/>
            <w:r>
              <w:rPr>
                <w:b w:val="0"/>
              </w:rPr>
              <w:t>Keyboard, touch, switch-compatible controls, voice-ready actions, and generous target sizes.</w:t>
            </w:r>
          </w:p>
        </w:tc>
      </w:tr>
      <w:tr>
        <w:tc>
          <w:tcPr>
            <w:tcW w:type="dxa" w:w="5040"/>
            <w:vAlign w:val="center"/>
          </w:tcPr>
          <w:p>
            <w:pPr>
              <w:spacing w:after="0"/>
            </w:pPr>
            <w:r/>
            <w:r>
              <w:rPr>
                <w:b/>
              </w:rPr>
              <w:t>Visual</w:t>
            </w:r>
          </w:p>
        </w:tc>
        <w:tc>
          <w:tcPr>
            <w:tcW w:type="dxa" w:w="5040"/>
            <w:vAlign w:val="center"/>
          </w:tcPr>
          <w:p>
            <w:pPr>
              <w:spacing w:after="0"/>
            </w:pPr>
            <w:r/>
            <w:r>
              <w:rPr>
                <w:b w:val="0"/>
              </w:rPr>
              <w:t>Text resizing, reflow, contrast, non-color cues, reduced motion, zoom-safe layouts.</w:t>
            </w:r>
          </w:p>
        </w:tc>
      </w:tr>
      <w:tr>
        <w:tc>
          <w:tcPr>
            <w:tcW w:type="dxa" w:w="5040"/>
            <w:vAlign w:val="center"/>
          </w:tcPr>
          <w:p>
            <w:pPr>
              <w:spacing w:after="0"/>
            </w:pPr>
            <w:r/>
            <w:r>
              <w:rPr>
                <w:b/>
              </w:rPr>
              <w:t>Audio</w:t>
            </w:r>
          </w:p>
        </w:tc>
        <w:tc>
          <w:tcPr>
            <w:tcW w:type="dxa" w:w="5040"/>
            <w:vAlign w:val="center"/>
          </w:tcPr>
          <w:p>
            <w:pPr>
              <w:spacing w:after="0"/>
            </w:pPr>
            <w:r/>
            <w:r>
              <w:rPr>
                <w:b w:val="0"/>
              </w:rPr>
              <w:t>Captions, transcripts, volume controls, no audio-only instructions.</w:t>
            </w:r>
          </w:p>
        </w:tc>
      </w:tr>
      <w:tr>
        <w:tc>
          <w:tcPr>
            <w:tcW w:type="dxa" w:w="5040"/>
            <w:vAlign w:val="center"/>
          </w:tcPr>
          <w:p>
            <w:pPr>
              <w:spacing w:after="0"/>
            </w:pPr>
            <w:r/>
            <w:r>
              <w:rPr>
                <w:b/>
              </w:rPr>
              <w:t>Nonvisual</w:t>
            </w:r>
          </w:p>
        </w:tc>
        <w:tc>
          <w:tcPr>
            <w:tcW w:type="dxa" w:w="5040"/>
            <w:vAlign w:val="center"/>
          </w:tcPr>
          <w:p>
            <w:pPr>
              <w:spacing w:after="0"/>
            </w:pPr>
            <w:r/>
            <w:r>
              <w:rPr>
                <w:b w:val="0"/>
              </w:rPr>
              <w:t>Alt text, long descriptions, map alternatives, data tables, spatial summaries.</w:t>
            </w:r>
          </w:p>
        </w:tc>
      </w:tr>
      <w:tr>
        <w:tc>
          <w:tcPr>
            <w:tcW w:type="dxa" w:w="5040"/>
            <w:vAlign w:val="center"/>
          </w:tcPr>
          <w:p>
            <w:pPr>
              <w:spacing w:after="0"/>
            </w:pPr>
            <w:r/>
            <w:r>
              <w:rPr>
                <w:b/>
              </w:rPr>
              <w:t>Cognitive</w:t>
            </w:r>
          </w:p>
        </w:tc>
        <w:tc>
          <w:tcPr>
            <w:tcW w:type="dxa" w:w="5040"/>
            <w:vAlign w:val="center"/>
          </w:tcPr>
          <w:p>
            <w:pPr>
              <w:spacing w:after="0"/>
            </w:pPr>
            <w:r/>
            <w:r>
              <w:rPr>
                <w:b w:val="0"/>
              </w:rPr>
              <w:t>Plain-language mode, consistent navigation, step-by-step journeys, pause/resume, reduced distractions.</w:t>
            </w:r>
          </w:p>
        </w:tc>
      </w:tr>
      <w:tr>
        <w:tc>
          <w:tcPr>
            <w:tcW w:type="dxa" w:w="5040"/>
            <w:vAlign w:val="center"/>
          </w:tcPr>
          <w:p>
            <w:pPr>
              <w:spacing w:after="0"/>
            </w:pPr>
            <w:r/>
            <w:r>
              <w:rPr>
                <w:b/>
              </w:rPr>
              <w:t>Language</w:t>
            </w:r>
          </w:p>
        </w:tc>
        <w:tc>
          <w:tcPr>
            <w:tcW w:type="dxa" w:w="5040"/>
            <w:vAlign w:val="center"/>
          </w:tcPr>
          <w:p>
            <w:pPr>
              <w:spacing w:after="0"/>
            </w:pPr>
            <w:r/>
            <w:r>
              <w:rPr>
                <w:b w:val="0"/>
              </w:rPr>
              <w:t>Translation-ready content, pronunciation, language tags, right-to-left readiness.</w:t>
            </w:r>
          </w:p>
        </w:tc>
      </w:tr>
      <w:tr>
        <w:tc>
          <w:tcPr>
            <w:tcW w:type="dxa" w:w="5040"/>
            <w:vAlign w:val="center"/>
          </w:tcPr>
          <w:p>
            <w:pPr>
              <w:spacing w:after="0"/>
            </w:pPr>
            <w:r/>
            <w:r>
              <w:rPr>
                <w:b/>
              </w:rPr>
              <w:t>Representation</w:t>
            </w:r>
          </w:p>
        </w:tc>
        <w:tc>
          <w:tcPr>
            <w:tcW w:type="dxa" w:w="5040"/>
            <w:vAlign w:val="center"/>
          </w:tcPr>
          <w:p>
            <w:pPr>
              <w:spacing w:after="0"/>
            </w:pPr>
            <w:r/>
            <w:r>
              <w:rPr>
                <w:b w:val="0"/>
              </w:rPr>
              <w:t>Respectful disability representation and avoidance of compulsory movement metaphors in required instructions.</w:t>
            </w:r>
          </w:p>
        </w:tc>
      </w:tr>
    </w:tbl>
    <w:p>
      <w:pPr>
        <w:pStyle w:val="Heading1"/>
      </w:pPr>
      <w:r>
        <w:t>13. Security, Privacy, and Governance</w:t>
      </w:r>
    </w:p>
    <w:p>
      <w:pPr>
        <w:pStyle w:val="ListBullet"/>
      </w:pPr>
      <w:r>
        <w:t>Collect the minimum personal data needed for accounts, saved progress, and educator features.</w:t>
      </w:r>
    </w:p>
    <w:p>
      <w:pPr>
        <w:pStyle w:val="ListBullet"/>
      </w:pPr>
      <w:r>
        <w:t>Separate child, learner, educator, curator, partner, and administrator permissions.</w:t>
      </w:r>
    </w:p>
    <w:p>
      <w:pPr>
        <w:pStyle w:val="ListBullet"/>
      </w:pPr>
      <w:r>
        <w:t>Encrypt data in transit and at rest; rotate secrets; audit privileged actions.</w:t>
      </w:r>
    </w:p>
    <w:p>
      <w:pPr>
        <w:pStyle w:val="ListBullet"/>
      </w:pPr>
      <w:r>
        <w:t>Use privacy-conscious analytics and clear retention periods.</w:t>
      </w:r>
    </w:p>
    <w:p>
      <w:pPr>
        <w:pStyle w:val="ListBullet"/>
      </w:pPr>
      <w:r>
        <w:t>Provide deletion, export, and consent controls where applicable.</w:t>
      </w:r>
    </w:p>
    <w:p>
      <w:pPr>
        <w:pStyle w:val="ListBullet"/>
      </w:pPr>
      <w:r>
        <w:t>Protect unpublished partner content and culturally restricted records with row-level authorization.</w:t>
      </w:r>
    </w:p>
    <w:p>
      <w:pPr>
        <w:pStyle w:val="ListBullet"/>
      </w:pPr>
      <w:r>
        <w:t>Maintain content revision, moderation, and AI-response audit trails.</w:t>
      </w:r>
    </w:p>
    <w:p>
      <w:pPr>
        <w:pStyle w:val="ListBullet"/>
      </w:pPr>
      <w:r>
        <w:t>Create incident response, backup, restore, and disaster-recovery procedures before public launch.</w:t>
      </w:r>
    </w:p>
    <w:p>
      <w:pPr>
        <w:pStyle w:val="Heading1"/>
      </w:pPr>
      <w:r>
        <w:t>14. Arizona Explorer MVP Deployment</w:t>
      </w:r>
    </w:p>
    <w:p>
      <w:pPr>
        <w:pStyle w:val="Heading2"/>
      </w:pPr>
      <w:r>
        <w:t>14.1 Initial Content Scope</w:t>
      </w:r>
    </w:p>
    <w:p>
      <w:pPr>
        <w:pStyle w:val="ListBullet"/>
      </w:pPr>
      <w:r>
        <w:t>Arizona as a root region within Earth.</w:t>
      </w:r>
    </w:p>
    <w:p>
      <w:pPr>
        <w:pStyle w:val="ListBullet"/>
      </w:pPr>
      <w:r>
        <w:t>Five to ten flagship places, including the Grand Canyon and selected cities, museums, parks, or observatories.</w:t>
      </w:r>
    </w:p>
    <w:p>
      <w:pPr>
        <w:pStyle w:val="ListBullet"/>
      </w:pPr>
      <w:r>
        <w:t>A curated set of species, events, organizations, artifacts, and concepts connected to those places.</w:t>
      </w:r>
    </w:p>
    <w:p>
      <w:pPr>
        <w:pStyle w:val="ListBullet"/>
      </w:pPr>
      <w:r>
        <w:t>At least three timeline lenses.</w:t>
      </w:r>
    </w:p>
    <w:p>
      <w:pPr>
        <w:pStyle w:val="ListBullet"/>
      </w:pPr>
      <w:r>
        <w:t>One complete learning quest and one career pathway.</w:t>
      </w:r>
    </w:p>
    <w:p>
      <w:pPr>
        <w:pStyle w:val="ListBullet"/>
      </w:pPr>
      <w:r>
        <w:t>An AI Guide restricted to the published Arizona knowledge base plus approved sources.</w:t>
      </w:r>
    </w:p>
    <w:p>
      <w:pPr>
        <w:pStyle w:val="Heading2"/>
      </w:pPr>
      <w:r>
        <w:t>14.2 Suggested Infrastructure</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Capability</w:t>
            </w:r>
          </w:p>
        </w:tc>
        <w:tc>
          <w:tcPr>
            <w:tcW w:type="dxa" w:w="5040"/>
            <w:vAlign w:val="center"/>
            <w:shd w:fill="183E48"/>
          </w:tcPr>
          <w:p>
            <w:pPr>
              <w:spacing w:after="0"/>
            </w:pPr>
            <w:r/>
            <w:r>
              <w:rPr>
                <w:b/>
                <w:color w:val="FFFFFF"/>
              </w:rPr>
              <w:t>MVP choice</w:t>
            </w:r>
          </w:p>
        </w:tc>
      </w:tr>
      <w:tr>
        <w:tc>
          <w:tcPr>
            <w:tcW w:type="dxa" w:w="5040"/>
            <w:vAlign w:val="center"/>
          </w:tcPr>
          <w:p>
            <w:pPr>
              <w:spacing w:after="0"/>
            </w:pPr>
            <w:r/>
            <w:r>
              <w:rPr>
                <w:b/>
              </w:rPr>
              <w:t>Web hosting</w:t>
            </w:r>
          </w:p>
        </w:tc>
        <w:tc>
          <w:tcPr>
            <w:tcW w:type="dxa" w:w="5040"/>
            <w:vAlign w:val="center"/>
          </w:tcPr>
          <w:p>
            <w:pPr>
              <w:spacing w:after="0"/>
            </w:pPr>
            <w:r/>
            <w:r>
              <w:rPr>
                <w:b w:val="0"/>
              </w:rPr>
              <w:t>Managed Next.js hosting or container platform</w:t>
            </w:r>
          </w:p>
        </w:tc>
      </w:tr>
      <w:tr>
        <w:tc>
          <w:tcPr>
            <w:tcW w:type="dxa" w:w="5040"/>
            <w:vAlign w:val="center"/>
          </w:tcPr>
          <w:p>
            <w:pPr>
              <w:spacing w:after="0"/>
            </w:pPr>
            <w:r/>
            <w:r>
              <w:rPr>
                <w:b/>
              </w:rPr>
              <w:t>API</w:t>
            </w:r>
          </w:p>
        </w:tc>
        <w:tc>
          <w:tcPr>
            <w:tcW w:type="dxa" w:w="5040"/>
            <w:vAlign w:val="center"/>
          </w:tcPr>
          <w:p>
            <w:pPr>
              <w:spacing w:after="0"/>
            </w:pPr>
            <w:r/>
            <w:r>
              <w:rPr>
                <w:b w:val="0"/>
              </w:rPr>
              <w:t>FastAPI container</w:t>
            </w:r>
          </w:p>
        </w:tc>
      </w:tr>
      <w:tr>
        <w:tc>
          <w:tcPr>
            <w:tcW w:type="dxa" w:w="5040"/>
            <w:vAlign w:val="center"/>
          </w:tcPr>
          <w:p>
            <w:pPr>
              <w:spacing w:after="0"/>
            </w:pPr>
            <w:r/>
            <w:r>
              <w:rPr>
                <w:b/>
              </w:rPr>
              <w:t>Database</w:t>
            </w:r>
          </w:p>
        </w:tc>
        <w:tc>
          <w:tcPr>
            <w:tcW w:type="dxa" w:w="5040"/>
            <w:vAlign w:val="center"/>
          </w:tcPr>
          <w:p>
            <w:pPr>
              <w:spacing w:after="0"/>
            </w:pPr>
            <w:r/>
            <w:r>
              <w:rPr>
                <w:b w:val="0"/>
              </w:rPr>
              <w:t>Managed PostgreSQL with PostGIS and vector extension</w:t>
            </w:r>
          </w:p>
        </w:tc>
      </w:tr>
      <w:tr>
        <w:tc>
          <w:tcPr>
            <w:tcW w:type="dxa" w:w="5040"/>
            <w:vAlign w:val="center"/>
          </w:tcPr>
          <w:p>
            <w:pPr>
              <w:spacing w:after="0"/>
            </w:pPr>
            <w:r/>
            <w:r>
              <w:rPr>
                <w:b/>
              </w:rPr>
              <w:t>Media</w:t>
            </w:r>
          </w:p>
        </w:tc>
        <w:tc>
          <w:tcPr>
            <w:tcW w:type="dxa" w:w="5040"/>
            <w:vAlign w:val="center"/>
          </w:tcPr>
          <w:p>
            <w:pPr>
              <w:spacing w:after="0"/>
            </w:pPr>
            <w:r/>
            <w:r>
              <w:rPr>
                <w:b w:val="0"/>
              </w:rPr>
              <w:t>Cloud object storage with CDN</w:t>
            </w:r>
          </w:p>
        </w:tc>
      </w:tr>
      <w:tr>
        <w:tc>
          <w:tcPr>
            <w:tcW w:type="dxa" w:w="5040"/>
            <w:vAlign w:val="center"/>
          </w:tcPr>
          <w:p>
            <w:pPr>
              <w:spacing w:after="0"/>
            </w:pPr>
            <w:r/>
            <w:r>
              <w:rPr>
                <w:b/>
              </w:rPr>
              <w:t>Authentication</w:t>
            </w:r>
          </w:p>
        </w:tc>
        <w:tc>
          <w:tcPr>
            <w:tcW w:type="dxa" w:w="5040"/>
            <w:vAlign w:val="center"/>
          </w:tcPr>
          <w:p>
            <w:pPr>
              <w:spacing w:after="0"/>
            </w:pPr>
            <w:r/>
            <w:r>
              <w:rPr>
                <w:b w:val="0"/>
              </w:rPr>
              <w:t>Managed identity provider</w:t>
            </w:r>
          </w:p>
        </w:tc>
      </w:tr>
      <w:tr>
        <w:tc>
          <w:tcPr>
            <w:tcW w:type="dxa" w:w="5040"/>
            <w:vAlign w:val="center"/>
          </w:tcPr>
          <w:p>
            <w:pPr>
              <w:spacing w:after="0"/>
            </w:pPr>
            <w:r/>
            <w:r>
              <w:rPr>
                <w:b/>
              </w:rPr>
              <w:t>Maps</w:t>
            </w:r>
          </w:p>
        </w:tc>
        <w:tc>
          <w:tcPr>
            <w:tcW w:type="dxa" w:w="5040"/>
            <w:vAlign w:val="center"/>
          </w:tcPr>
          <w:p>
            <w:pPr>
              <w:spacing w:after="0"/>
            </w:pPr>
            <w:r/>
            <w:r>
              <w:rPr>
                <w:b w:val="0"/>
              </w:rPr>
              <w:t>Mapbox or Cesium depending globe requirements</w:t>
            </w:r>
          </w:p>
        </w:tc>
      </w:tr>
      <w:tr>
        <w:tc>
          <w:tcPr>
            <w:tcW w:type="dxa" w:w="5040"/>
            <w:vAlign w:val="center"/>
          </w:tcPr>
          <w:p>
            <w:pPr>
              <w:spacing w:after="0"/>
            </w:pPr>
            <w:r/>
            <w:r>
              <w:rPr>
                <w:b/>
              </w:rPr>
              <w:t>AI</w:t>
            </w:r>
          </w:p>
        </w:tc>
        <w:tc>
          <w:tcPr>
            <w:tcW w:type="dxa" w:w="5040"/>
            <w:vAlign w:val="center"/>
          </w:tcPr>
          <w:p>
            <w:pPr>
              <w:spacing w:after="0"/>
            </w:pPr>
            <w:r/>
            <w:r>
              <w:rPr>
                <w:b w:val="0"/>
              </w:rPr>
              <w:t>OpenAI API with retrieval orchestration</w:t>
            </w:r>
          </w:p>
        </w:tc>
      </w:tr>
      <w:tr>
        <w:tc>
          <w:tcPr>
            <w:tcW w:type="dxa" w:w="5040"/>
            <w:vAlign w:val="center"/>
          </w:tcPr>
          <w:p>
            <w:pPr>
              <w:spacing w:after="0"/>
            </w:pPr>
            <w:r/>
            <w:r>
              <w:rPr>
                <w:b/>
              </w:rPr>
              <w:t>Observability</w:t>
            </w:r>
          </w:p>
        </w:tc>
        <w:tc>
          <w:tcPr>
            <w:tcW w:type="dxa" w:w="5040"/>
            <w:vAlign w:val="center"/>
          </w:tcPr>
          <w:p>
            <w:pPr>
              <w:spacing w:after="0"/>
            </w:pPr>
            <w:r/>
            <w:r>
              <w:rPr>
                <w:b w:val="0"/>
              </w:rPr>
              <w:t>Central logs, metrics, error tracking, and AI quality traces</w:t>
            </w:r>
          </w:p>
        </w:tc>
      </w:tr>
      <w:tr>
        <w:tc>
          <w:tcPr>
            <w:tcW w:type="dxa" w:w="5040"/>
            <w:vAlign w:val="center"/>
          </w:tcPr>
          <w:p>
            <w:pPr>
              <w:spacing w:after="0"/>
            </w:pPr>
            <w:r/>
            <w:r>
              <w:rPr>
                <w:b/>
              </w:rPr>
              <w:t>CI/CD</w:t>
            </w:r>
          </w:p>
        </w:tc>
        <w:tc>
          <w:tcPr>
            <w:tcW w:type="dxa" w:w="5040"/>
            <w:vAlign w:val="center"/>
          </w:tcPr>
          <w:p>
            <w:pPr>
              <w:spacing w:after="0"/>
            </w:pPr>
            <w:r/>
            <w:r>
              <w:rPr>
                <w:b w:val="0"/>
              </w:rPr>
              <w:t>GitHub-based automated test and deployment pipeline</w:t>
            </w:r>
          </w:p>
        </w:tc>
      </w:tr>
    </w:tbl>
    <w:p>
      <w:pPr>
        <w:pStyle w:val="Heading2"/>
      </w:pPr>
      <w:r>
        <w:t>14.3 MVP Quality Gates</w:t>
      </w:r>
    </w:p>
    <w:p>
      <w:pPr>
        <w:pStyle w:val="ListBullet"/>
      </w:pPr>
      <w:r>
        <w:t>All primary journeys work using keyboard only.</w:t>
      </w:r>
    </w:p>
    <w:p>
      <w:pPr>
        <w:pStyle w:val="ListBullet"/>
      </w:pPr>
      <w:r>
        <w:t>Every published factual page has sources and a fact-class label.</w:t>
      </w:r>
    </w:p>
    <w:p>
      <w:pPr>
        <w:pStyle w:val="ListBullet"/>
      </w:pPr>
      <w:r>
        <w:t>AI answers cite retrieved evidence or clearly state that evidence is insufficient.</w:t>
      </w:r>
    </w:p>
    <w:p>
      <w:pPr>
        <w:pStyle w:val="ListBullet"/>
      </w:pPr>
      <w:r>
        <w:t>Map content has a nonvisual alternative.</w:t>
      </w:r>
    </w:p>
    <w:p>
      <w:pPr>
        <w:pStyle w:val="ListBullet"/>
      </w:pPr>
      <w:r>
        <w:t>Core pages meet agreed performance budgets on mobile and desktop.</w:t>
      </w:r>
    </w:p>
    <w:p>
      <w:pPr>
        <w:pStyle w:val="ListBullet"/>
      </w:pPr>
      <w:r>
        <w:t>Rights and attribution records exist for every media asset.</w:t>
      </w:r>
    </w:p>
    <w:p>
      <w:pPr>
        <w:pStyle w:val="ListBullet"/>
      </w:pPr>
      <w:r>
        <w:t>Backups and restoration are tested.</w:t>
      </w:r>
    </w:p>
    <w:p>
      <w:pPr>
        <w:pStyle w:val="ListBullet"/>
      </w:pPr>
      <w:r>
        <w:t>Editorial corrections can be published without code changes.</w:t>
      </w:r>
    </w:p>
    <w:p>
      <w:pPr>
        <w:pStyle w:val="Heading1"/>
      </w:pPr>
      <w:r>
        <w:t>15. Phased Evolution</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Gate</w:t>
            </w:r>
          </w:p>
        </w:tc>
        <w:tc>
          <w:tcPr>
            <w:tcW w:type="dxa" w:w="5040"/>
            <w:vAlign w:val="center"/>
            <w:shd w:fill="183E48"/>
          </w:tcPr>
          <w:p>
            <w:pPr>
              <w:spacing w:after="0"/>
            </w:pPr>
            <w:r/>
            <w:r>
              <w:rPr>
                <w:b/>
                <w:color w:val="FFFFFF"/>
              </w:rPr>
              <w:t>Architecture expansion</w:t>
            </w:r>
          </w:p>
        </w:tc>
      </w:tr>
      <w:tr>
        <w:tc>
          <w:tcPr>
            <w:tcW w:type="dxa" w:w="5040"/>
            <w:vAlign w:val="center"/>
          </w:tcPr>
          <w:p>
            <w:pPr>
              <w:spacing w:after="0"/>
            </w:pPr>
            <w:r/>
            <w:r>
              <w:rPr>
                <w:b/>
              </w:rPr>
              <w:t>Gate 1: Foundation</w:t>
            </w:r>
          </w:p>
        </w:tc>
        <w:tc>
          <w:tcPr>
            <w:tcW w:type="dxa" w:w="5040"/>
            <w:vAlign w:val="center"/>
          </w:tcPr>
          <w:p>
            <w:pPr>
              <w:spacing w:after="0"/>
            </w:pPr>
            <w:r/>
            <w:r>
              <w:rPr>
                <w:b w:val="0"/>
              </w:rPr>
              <w:t>Vision, PRD, architecture, knowledge model, design system, governance.</w:t>
            </w:r>
          </w:p>
        </w:tc>
      </w:tr>
      <w:tr>
        <w:tc>
          <w:tcPr>
            <w:tcW w:type="dxa" w:w="5040"/>
            <w:vAlign w:val="center"/>
          </w:tcPr>
          <w:p>
            <w:pPr>
              <w:spacing w:after="0"/>
            </w:pPr>
            <w:r/>
            <w:r>
              <w:rPr>
                <w:b/>
              </w:rPr>
              <w:t>Gate 2: Arizona Explorer</w:t>
            </w:r>
          </w:p>
        </w:tc>
        <w:tc>
          <w:tcPr>
            <w:tcW w:type="dxa" w:w="5040"/>
            <w:vAlign w:val="center"/>
          </w:tcPr>
          <w:p>
            <w:pPr>
              <w:spacing w:after="0"/>
            </w:pPr>
            <w:r/>
            <w:r>
              <w:rPr>
                <w:b w:val="0"/>
              </w:rPr>
              <w:t>Map, places, timelines, AI Guide, quest, Forge Passport.</w:t>
            </w:r>
          </w:p>
        </w:tc>
      </w:tr>
      <w:tr>
        <w:tc>
          <w:tcPr>
            <w:tcW w:type="dxa" w:w="5040"/>
            <w:vAlign w:val="center"/>
          </w:tcPr>
          <w:p>
            <w:pPr>
              <w:spacing w:after="0"/>
            </w:pPr>
            <w:r/>
            <w:r>
              <w:rPr>
                <w:b/>
              </w:rPr>
              <w:t>Gate 3: Learning Forge</w:t>
            </w:r>
          </w:p>
        </w:tc>
        <w:tc>
          <w:tcPr>
            <w:tcW w:type="dxa" w:w="5040"/>
            <w:vAlign w:val="center"/>
          </w:tcPr>
          <w:p>
            <w:pPr>
              <w:spacing w:after="0"/>
            </w:pPr>
            <w:r/>
            <w:r>
              <w:rPr>
                <w:b w:val="0"/>
              </w:rPr>
              <w:t>Educator tools, portfolios, deeper skills and career pathways.</w:t>
            </w:r>
          </w:p>
        </w:tc>
      </w:tr>
      <w:tr>
        <w:tc>
          <w:tcPr>
            <w:tcW w:type="dxa" w:w="5040"/>
            <w:vAlign w:val="center"/>
          </w:tcPr>
          <w:p>
            <w:pPr>
              <w:spacing w:after="0"/>
            </w:pPr>
            <w:r/>
            <w:r>
              <w:rPr>
                <w:b/>
              </w:rPr>
              <w:t>Gate 4: Creator Forge</w:t>
            </w:r>
          </w:p>
        </w:tc>
        <w:tc>
          <w:tcPr>
            <w:tcW w:type="dxa" w:w="5040"/>
            <w:vAlign w:val="center"/>
          </w:tcPr>
          <w:p>
            <w:pPr>
              <w:spacing w:after="0"/>
            </w:pPr>
            <w:r/>
            <w:r>
              <w:rPr>
                <w:b w:val="0"/>
              </w:rPr>
              <w:t>Original and licensed story tools, Graphic Novel Studio, world-building tools.</w:t>
            </w:r>
          </w:p>
        </w:tc>
      </w:tr>
      <w:tr>
        <w:tc>
          <w:tcPr>
            <w:tcW w:type="dxa" w:w="5040"/>
            <w:vAlign w:val="center"/>
          </w:tcPr>
          <w:p>
            <w:pPr>
              <w:spacing w:after="0"/>
            </w:pPr>
            <w:r/>
            <w:r>
              <w:rPr>
                <w:b/>
              </w:rPr>
              <w:t>Gate 5: Living Worlds</w:t>
            </w:r>
          </w:p>
        </w:tc>
        <w:tc>
          <w:tcPr>
            <w:tcW w:type="dxa" w:w="5040"/>
            <w:vAlign w:val="center"/>
          </w:tcPr>
          <w:p>
            <w:pPr>
              <w:spacing w:after="0"/>
            </w:pPr>
            <w:r/>
            <w:r>
              <w:rPr>
                <w:b w:val="0"/>
              </w:rPr>
              <w:t>Richer simulation, 3D places, museums, zoos, farms, schools, hospitals, starships.</w:t>
            </w:r>
          </w:p>
        </w:tc>
      </w:tr>
      <w:tr>
        <w:tc>
          <w:tcPr>
            <w:tcW w:type="dxa" w:w="5040"/>
            <w:vAlign w:val="center"/>
          </w:tcPr>
          <w:p>
            <w:pPr>
              <w:spacing w:after="0"/>
            </w:pPr>
            <w:r/>
            <w:r>
              <w:rPr>
                <w:b/>
              </w:rPr>
              <w:t>Gate 6: Immersion</w:t>
            </w:r>
          </w:p>
        </w:tc>
        <w:tc>
          <w:tcPr>
            <w:tcW w:type="dxa" w:w="5040"/>
            <w:vAlign w:val="center"/>
          </w:tcPr>
          <w:p>
            <w:pPr>
              <w:spacing w:after="0"/>
            </w:pPr>
            <w:r/>
            <w:r>
              <w:rPr>
                <w:b w:val="0"/>
              </w:rPr>
              <w:t>AR, VR, mixed reality, multiplayer, adaptive AI companions.</w:t>
            </w:r>
          </w:p>
        </w:tc>
      </w:tr>
      <w:tr>
        <w:tc>
          <w:tcPr>
            <w:tcW w:type="dxa" w:w="5040"/>
            <w:vAlign w:val="center"/>
          </w:tcPr>
          <w:p>
            <w:pPr>
              <w:spacing w:after="0"/>
            </w:pPr>
            <w:r/>
            <w:r>
              <w:rPr>
                <w:b/>
              </w:rPr>
              <w:t>Gate 7: WorldBuilder Network</w:t>
            </w:r>
          </w:p>
        </w:tc>
        <w:tc>
          <w:tcPr>
            <w:tcW w:type="dxa" w:w="5040"/>
            <w:vAlign w:val="center"/>
          </w:tcPr>
          <w:p>
            <w:pPr>
              <w:spacing w:after="0"/>
            </w:pPr>
            <w:r/>
            <w:r>
              <w:rPr>
                <w:b w:val="0"/>
              </w:rPr>
              <w:t>Partner publishing, creator marketplace, institutional APIs, global contributor governance.</w:t>
            </w:r>
          </w:p>
        </w:tc>
      </w:tr>
    </w:tbl>
    <w:p>
      <w:r>
        <w:br w:type="page"/>
      </w:r>
    </w:p>
    <w:p>
      <w:pPr>
        <w:pStyle w:val="Heading1"/>
      </w:pPr>
      <w:r>
        <w:t>Appendix A — Example Arizona Knowledge Graph</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83E48"/>
          </w:tcPr>
          <w:p>
            <w:pPr>
              <w:spacing w:after="0"/>
            </w:pPr>
            <w:r/>
            <w:r>
              <w:rPr>
                <w:b/>
                <w:color w:val="FFFFFF"/>
              </w:rPr>
              <w:t>Subject</w:t>
            </w:r>
          </w:p>
        </w:tc>
        <w:tc>
          <w:tcPr>
            <w:tcW w:type="dxa" w:w="3360"/>
            <w:vAlign w:val="center"/>
            <w:shd w:fill="183E48"/>
          </w:tcPr>
          <w:p>
            <w:pPr>
              <w:spacing w:after="0"/>
            </w:pPr>
            <w:r/>
            <w:r>
              <w:rPr>
                <w:b/>
                <w:color w:val="FFFFFF"/>
              </w:rPr>
              <w:t>Relationship</w:t>
            </w:r>
          </w:p>
        </w:tc>
        <w:tc>
          <w:tcPr>
            <w:tcW w:type="dxa" w:w="3360"/>
            <w:vAlign w:val="center"/>
            <w:shd w:fill="183E48"/>
          </w:tcPr>
          <w:p>
            <w:pPr>
              <w:spacing w:after="0"/>
            </w:pPr>
            <w:r/>
            <w:r>
              <w:rPr>
                <w:b/>
                <w:color w:val="FFFFFF"/>
              </w:rPr>
              <w:t>Object</w:t>
            </w:r>
          </w:p>
        </w:tc>
      </w:tr>
      <w:tr>
        <w:tc>
          <w:tcPr>
            <w:tcW w:type="dxa" w:w="3360"/>
            <w:vAlign w:val="center"/>
          </w:tcPr>
          <w:p>
            <w:pPr>
              <w:spacing w:after="0"/>
            </w:pPr>
            <w:r/>
            <w:r>
              <w:rPr>
                <w:b w:val="0"/>
              </w:rPr>
              <w:t>Arizona</w:t>
            </w:r>
          </w:p>
        </w:tc>
        <w:tc>
          <w:tcPr>
            <w:tcW w:type="dxa" w:w="3360"/>
            <w:vAlign w:val="center"/>
          </w:tcPr>
          <w:p>
            <w:pPr>
              <w:spacing w:after="0"/>
            </w:pPr>
            <w:r/>
            <w:r>
              <w:rPr>
                <w:b w:val="0"/>
              </w:rPr>
              <w:t>contains</w:t>
            </w:r>
          </w:p>
        </w:tc>
        <w:tc>
          <w:tcPr>
            <w:tcW w:type="dxa" w:w="3360"/>
            <w:vAlign w:val="center"/>
          </w:tcPr>
          <w:p>
            <w:pPr>
              <w:spacing w:after="0"/>
            </w:pPr>
            <w:r/>
            <w:r>
              <w:rPr>
                <w:b w:val="0"/>
              </w:rPr>
              <w:t>Grand Canyon National Park</w:t>
            </w:r>
          </w:p>
        </w:tc>
      </w:tr>
      <w:tr>
        <w:tc>
          <w:tcPr>
            <w:tcW w:type="dxa" w:w="3360"/>
            <w:vAlign w:val="center"/>
          </w:tcPr>
          <w:p>
            <w:pPr>
              <w:spacing w:after="0"/>
            </w:pPr>
            <w:r/>
            <w:r>
              <w:rPr>
                <w:b w:val="0"/>
              </w:rPr>
              <w:t>Grand Canyon National Park</w:t>
            </w:r>
          </w:p>
        </w:tc>
        <w:tc>
          <w:tcPr>
            <w:tcW w:type="dxa" w:w="3360"/>
            <w:vAlign w:val="center"/>
          </w:tcPr>
          <w:p>
            <w:pPr>
              <w:spacing w:after="0"/>
            </w:pPr>
            <w:r/>
            <w:r>
              <w:rPr>
                <w:b w:val="0"/>
              </w:rPr>
              <w:t>contains</w:t>
            </w:r>
          </w:p>
        </w:tc>
        <w:tc>
          <w:tcPr>
            <w:tcW w:type="dxa" w:w="3360"/>
            <w:vAlign w:val="center"/>
          </w:tcPr>
          <w:p>
            <w:pPr>
              <w:spacing w:after="0"/>
            </w:pPr>
            <w:r/>
            <w:r>
              <w:rPr>
                <w:b w:val="0"/>
              </w:rPr>
              <w:t>Grand Canyon</w:t>
            </w:r>
          </w:p>
        </w:tc>
      </w:tr>
      <w:tr>
        <w:tc>
          <w:tcPr>
            <w:tcW w:type="dxa" w:w="3360"/>
            <w:vAlign w:val="center"/>
          </w:tcPr>
          <w:p>
            <w:pPr>
              <w:spacing w:after="0"/>
            </w:pPr>
            <w:r/>
            <w:r>
              <w:rPr>
                <w:b w:val="0"/>
              </w:rPr>
              <w:t>Colorado River</w:t>
            </w:r>
          </w:p>
        </w:tc>
        <w:tc>
          <w:tcPr>
            <w:tcW w:type="dxa" w:w="3360"/>
            <w:vAlign w:val="center"/>
          </w:tcPr>
          <w:p>
            <w:pPr>
              <w:spacing w:after="0"/>
            </w:pPr>
            <w:r/>
            <w:r>
              <w:rPr>
                <w:b w:val="0"/>
              </w:rPr>
              <w:t>flows_through</w:t>
            </w:r>
          </w:p>
        </w:tc>
        <w:tc>
          <w:tcPr>
            <w:tcW w:type="dxa" w:w="3360"/>
            <w:vAlign w:val="center"/>
          </w:tcPr>
          <w:p>
            <w:pPr>
              <w:spacing w:after="0"/>
            </w:pPr>
            <w:r/>
            <w:r>
              <w:rPr>
                <w:b w:val="0"/>
              </w:rPr>
              <w:t>Grand Canyon</w:t>
            </w:r>
          </w:p>
        </w:tc>
      </w:tr>
      <w:tr>
        <w:tc>
          <w:tcPr>
            <w:tcW w:type="dxa" w:w="3360"/>
            <w:vAlign w:val="center"/>
          </w:tcPr>
          <w:p>
            <w:pPr>
              <w:spacing w:after="0"/>
            </w:pPr>
            <w:r/>
            <w:r>
              <w:rPr>
                <w:b w:val="0"/>
              </w:rPr>
              <w:t>Grand Canyon</w:t>
            </w:r>
          </w:p>
        </w:tc>
        <w:tc>
          <w:tcPr>
            <w:tcW w:type="dxa" w:w="3360"/>
            <w:vAlign w:val="center"/>
          </w:tcPr>
          <w:p>
            <w:pPr>
              <w:spacing w:after="0"/>
            </w:pPr>
            <w:r/>
            <w:r>
              <w:rPr>
                <w:b w:val="0"/>
              </w:rPr>
              <w:t>formed_by</w:t>
            </w:r>
          </w:p>
        </w:tc>
        <w:tc>
          <w:tcPr>
            <w:tcW w:type="dxa" w:w="3360"/>
            <w:vAlign w:val="center"/>
          </w:tcPr>
          <w:p>
            <w:pPr>
              <w:spacing w:after="0"/>
            </w:pPr>
            <w:r/>
            <w:r>
              <w:rPr>
                <w:b w:val="0"/>
              </w:rPr>
              <w:t>Colorado River and geological processes</w:t>
            </w:r>
          </w:p>
        </w:tc>
      </w:tr>
      <w:tr>
        <w:tc>
          <w:tcPr>
            <w:tcW w:type="dxa" w:w="3360"/>
            <w:vAlign w:val="center"/>
          </w:tcPr>
          <w:p>
            <w:pPr>
              <w:spacing w:after="0"/>
            </w:pPr>
            <w:r/>
            <w:r>
              <w:rPr>
                <w:b w:val="0"/>
              </w:rPr>
              <w:t>California condor</w:t>
            </w:r>
          </w:p>
        </w:tc>
        <w:tc>
          <w:tcPr>
            <w:tcW w:type="dxa" w:w="3360"/>
            <w:vAlign w:val="center"/>
          </w:tcPr>
          <w:p>
            <w:pPr>
              <w:spacing w:after="0"/>
            </w:pPr>
            <w:r/>
            <w:r>
              <w:rPr>
                <w:b w:val="0"/>
              </w:rPr>
              <w:t>observed_at</w:t>
            </w:r>
          </w:p>
        </w:tc>
        <w:tc>
          <w:tcPr>
            <w:tcW w:type="dxa" w:w="3360"/>
            <w:vAlign w:val="center"/>
          </w:tcPr>
          <w:p>
            <w:pPr>
              <w:spacing w:after="0"/>
            </w:pPr>
            <w:r/>
            <w:r>
              <w:rPr>
                <w:b w:val="0"/>
              </w:rPr>
              <w:t>Grand Canyon region</w:t>
            </w:r>
          </w:p>
        </w:tc>
      </w:tr>
      <w:tr>
        <w:tc>
          <w:tcPr>
            <w:tcW w:type="dxa" w:w="3360"/>
            <w:vAlign w:val="center"/>
          </w:tcPr>
          <w:p>
            <w:pPr>
              <w:spacing w:after="0"/>
            </w:pPr>
            <w:r/>
            <w:r>
              <w:rPr>
                <w:b w:val="0"/>
              </w:rPr>
              <w:t>Grand Canyon Railway</w:t>
            </w:r>
          </w:p>
        </w:tc>
        <w:tc>
          <w:tcPr>
            <w:tcW w:type="dxa" w:w="3360"/>
            <w:vAlign w:val="center"/>
          </w:tcPr>
          <w:p>
            <w:pPr>
              <w:spacing w:after="0"/>
            </w:pPr>
            <w:r/>
            <w:r>
              <w:rPr>
                <w:b w:val="0"/>
              </w:rPr>
              <w:t>serves</w:t>
            </w:r>
          </w:p>
        </w:tc>
        <w:tc>
          <w:tcPr>
            <w:tcW w:type="dxa" w:w="3360"/>
            <w:vAlign w:val="center"/>
          </w:tcPr>
          <w:p>
            <w:pPr>
              <w:spacing w:after="0"/>
            </w:pPr>
            <w:r/>
            <w:r>
              <w:rPr>
                <w:b w:val="0"/>
              </w:rPr>
              <w:t>South Rim area</w:t>
            </w:r>
          </w:p>
        </w:tc>
      </w:tr>
      <w:tr>
        <w:tc>
          <w:tcPr>
            <w:tcW w:type="dxa" w:w="3360"/>
            <w:vAlign w:val="center"/>
          </w:tcPr>
          <w:p>
            <w:pPr>
              <w:spacing w:after="0"/>
            </w:pPr>
            <w:r/>
            <w:r>
              <w:rPr>
                <w:b w:val="0"/>
              </w:rPr>
              <w:t>Grand Canyon</w:t>
            </w:r>
          </w:p>
        </w:tc>
        <w:tc>
          <w:tcPr>
            <w:tcW w:type="dxa" w:w="3360"/>
            <w:vAlign w:val="center"/>
          </w:tcPr>
          <w:p>
            <w:pPr>
              <w:spacing w:after="0"/>
            </w:pPr>
            <w:r/>
            <w:r>
              <w:rPr>
                <w:b w:val="0"/>
              </w:rPr>
              <w:t>associated_with</w:t>
            </w:r>
          </w:p>
        </w:tc>
        <w:tc>
          <w:tcPr>
            <w:tcW w:type="dxa" w:w="3360"/>
            <w:vAlign w:val="center"/>
          </w:tcPr>
          <w:p>
            <w:pPr>
              <w:spacing w:after="0"/>
            </w:pPr>
            <w:r/>
            <w:r>
              <w:rPr>
                <w:b w:val="0"/>
              </w:rPr>
              <w:t>multiple Tribal Nations and communities</w:t>
            </w:r>
          </w:p>
        </w:tc>
      </w:tr>
      <w:tr>
        <w:tc>
          <w:tcPr>
            <w:tcW w:type="dxa" w:w="3360"/>
            <w:vAlign w:val="center"/>
          </w:tcPr>
          <w:p>
            <w:pPr>
              <w:spacing w:after="0"/>
            </w:pPr>
            <w:r/>
            <w:r>
              <w:rPr>
                <w:b w:val="0"/>
              </w:rPr>
              <w:t>Grand Canyon geology quest</w:t>
            </w:r>
          </w:p>
        </w:tc>
        <w:tc>
          <w:tcPr>
            <w:tcW w:type="dxa" w:w="3360"/>
            <w:vAlign w:val="center"/>
          </w:tcPr>
          <w:p>
            <w:pPr>
              <w:spacing w:after="0"/>
            </w:pPr>
            <w:r/>
            <w:r>
              <w:rPr>
                <w:b w:val="0"/>
              </w:rPr>
              <w:t>teaches</w:t>
            </w:r>
          </w:p>
        </w:tc>
        <w:tc>
          <w:tcPr>
            <w:tcW w:type="dxa" w:w="3360"/>
            <w:vAlign w:val="center"/>
          </w:tcPr>
          <w:p>
            <w:pPr>
              <w:spacing w:after="0"/>
            </w:pPr>
            <w:r/>
            <w:r>
              <w:rPr>
                <w:b w:val="0"/>
              </w:rPr>
              <w:t>erosion, stratigraphy, deep time, and stewardship</w:t>
            </w:r>
          </w:p>
        </w:tc>
      </w:tr>
      <w:tr>
        <w:tc>
          <w:tcPr>
            <w:tcW w:type="dxa" w:w="3360"/>
            <w:vAlign w:val="center"/>
          </w:tcPr>
          <w:p>
            <w:pPr>
              <w:spacing w:after="0"/>
            </w:pPr>
            <w:r/>
            <w:r>
              <w:rPr>
                <w:b w:val="0"/>
              </w:rPr>
              <w:t>Grand Canyon geology quest</w:t>
            </w:r>
          </w:p>
        </w:tc>
        <w:tc>
          <w:tcPr>
            <w:tcW w:type="dxa" w:w="3360"/>
            <w:vAlign w:val="center"/>
          </w:tcPr>
          <w:p>
            <w:pPr>
              <w:spacing w:after="0"/>
            </w:pPr>
            <w:r/>
            <w:r>
              <w:rPr>
                <w:b w:val="0"/>
              </w:rPr>
              <w:t>practices</w:t>
            </w:r>
          </w:p>
        </w:tc>
        <w:tc>
          <w:tcPr>
            <w:tcW w:type="dxa" w:w="3360"/>
            <w:vAlign w:val="center"/>
          </w:tcPr>
          <w:p>
            <w:pPr>
              <w:spacing w:after="0"/>
            </w:pPr>
            <w:r/>
            <w:r>
              <w:rPr>
                <w:b w:val="0"/>
              </w:rPr>
              <w:t>observation, evidence evaluation, and map reading</w:t>
            </w:r>
          </w:p>
        </w:tc>
      </w:tr>
      <w:tr>
        <w:tc>
          <w:tcPr>
            <w:tcW w:type="dxa" w:w="3360"/>
            <w:vAlign w:val="center"/>
          </w:tcPr>
          <w:p>
            <w:pPr>
              <w:spacing w:after="0"/>
            </w:pPr>
            <w:r/>
            <w:r>
              <w:rPr>
                <w:b w:val="0"/>
              </w:rPr>
              <w:t>Geologist</w:t>
            </w:r>
          </w:p>
        </w:tc>
        <w:tc>
          <w:tcPr>
            <w:tcW w:type="dxa" w:w="3360"/>
            <w:vAlign w:val="center"/>
          </w:tcPr>
          <w:p>
            <w:pPr>
              <w:spacing w:after="0"/>
            </w:pPr>
            <w:r/>
            <w:r>
              <w:rPr>
                <w:b w:val="0"/>
              </w:rPr>
              <w:t>requires</w:t>
            </w:r>
          </w:p>
        </w:tc>
        <w:tc>
          <w:tcPr>
            <w:tcW w:type="dxa" w:w="3360"/>
            <w:vAlign w:val="center"/>
          </w:tcPr>
          <w:p>
            <w:pPr>
              <w:spacing w:after="0"/>
            </w:pPr>
            <w:r/>
            <w:r>
              <w:rPr>
                <w:b w:val="0"/>
              </w:rPr>
              <w:t>earth science, field observation, data analysis, and communication skills</w:t>
            </w:r>
          </w:p>
        </w:tc>
      </w:tr>
    </w:tbl>
    <w:p>
      <w:r>
        <w:t>Note: community-associated content should be developed with appropriate partners and should not imply that distinct Tribal Nations share a single history, identity, or perspective.</w:t>
      </w:r>
    </w:p>
    <w:p>
      <w:pPr>
        <w:pStyle w:val="Heading1"/>
      </w:pPr>
      <w:r>
        <w:t>Appendix B — MVP API Surface</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Endpoint</w:t>
            </w:r>
          </w:p>
        </w:tc>
        <w:tc>
          <w:tcPr>
            <w:tcW w:type="dxa" w:w="5040"/>
            <w:vAlign w:val="center"/>
            <w:shd w:fill="183E48"/>
          </w:tcPr>
          <w:p>
            <w:pPr>
              <w:spacing w:after="0"/>
            </w:pPr>
            <w:r/>
            <w:r>
              <w:rPr>
                <w:b/>
                <w:color w:val="FFFFFF"/>
              </w:rPr>
              <w:t>Purpose</w:t>
            </w:r>
          </w:p>
        </w:tc>
      </w:tr>
      <w:tr>
        <w:tc>
          <w:tcPr>
            <w:tcW w:type="dxa" w:w="5040"/>
            <w:vAlign w:val="center"/>
          </w:tcPr>
          <w:p>
            <w:pPr>
              <w:spacing w:after="0"/>
            </w:pPr>
            <w:r/>
            <w:r>
              <w:rPr>
                <w:b/>
              </w:rPr>
              <w:t>GET /worlds</w:t>
            </w:r>
          </w:p>
        </w:tc>
        <w:tc>
          <w:tcPr>
            <w:tcW w:type="dxa" w:w="5040"/>
            <w:vAlign w:val="center"/>
          </w:tcPr>
          <w:p>
            <w:pPr>
              <w:spacing w:after="0"/>
            </w:pPr>
            <w:r/>
            <w:r>
              <w:rPr>
                <w:b w:val="0"/>
              </w:rPr>
              <w:t>List available worlds.</w:t>
            </w:r>
          </w:p>
        </w:tc>
      </w:tr>
      <w:tr>
        <w:tc>
          <w:tcPr>
            <w:tcW w:type="dxa" w:w="5040"/>
            <w:vAlign w:val="center"/>
          </w:tcPr>
          <w:p>
            <w:pPr>
              <w:spacing w:after="0"/>
            </w:pPr>
            <w:r/>
            <w:r>
              <w:rPr>
                <w:b/>
              </w:rPr>
              <w:t>GET /places</w:t>
            </w:r>
          </w:p>
        </w:tc>
        <w:tc>
          <w:tcPr>
            <w:tcW w:type="dxa" w:w="5040"/>
            <w:vAlign w:val="center"/>
          </w:tcPr>
          <w:p>
            <w:pPr>
              <w:spacing w:after="0"/>
            </w:pPr>
            <w:r/>
            <w:r>
              <w:rPr>
                <w:b w:val="0"/>
              </w:rPr>
              <w:t>Search/filter places by map bounds, type, or parent.</w:t>
            </w:r>
          </w:p>
        </w:tc>
      </w:tr>
      <w:tr>
        <w:tc>
          <w:tcPr>
            <w:tcW w:type="dxa" w:w="5040"/>
            <w:vAlign w:val="center"/>
          </w:tcPr>
          <w:p>
            <w:pPr>
              <w:spacing w:after="0"/>
            </w:pPr>
            <w:r/>
            <w:r>
              <w:rPr>
                <w:b/>
              </w:rPr>
              <w:t>GET /places/{id}</w:t>
            </w:r>
          </w:p>
        </w:tc>
        <w:tc>
          <w:tcPr>
            <w:tcW w:type="dxa" w:w="5040"/>
            <w:vAlign w:val="center"/>
          </w:tcPr>
          <w:p>
            <w:pPr>
              <w:spacing w:after="0"/>
            </w:pPr>
            <w:r/>
            <w:r>
              <w:rPr>
                <w:b w:val="0"/>
              </w:rPr>
              <w:t>Return place page data, sources, accessibility presentation, and related entities.</w:t>
            </w:r>
          </w:p>
        </w:tc>
      </w:tr>
      <w:tr>
        <w:tc>
          <w:tcPr>
            <w:tcW w:type="dxa" w:w="5040"/>
            <w:vAlign w:val="center"/>
          </w:tcPr>
          <w:p>
            <w:pPr>
              <w:spacing w:after="0"/>
            </w:pPr>
            <w:r/>
            <w:r>
              <w:rPr>
                <w:b/>
              </w:rPr>
              <w:t>GET /entities/{id}/relationships</w:t>
            </w:r>
          </w:p>
        </w:tc>
        <w:tc>
          <w:tcPr>
            <w:tcW w:type="dxa" w:w="5040"/>
            <w:vAlign w:val="center"/>
          </w:tcPr>
          <w:p>
            <w:pPr>
              <w:spacing w:after="0"/>
            </w:pPr>
            <w:r/>
            <w:r>
              <w:rPr>
                <w:b w:val="0"/>
              </w:rPr>
              <w:t>Traverse typed relationships.</w:t>
            </w:r>
          </w:p>
        </w:tc>
      </w:tr>
      <w:tr>
        <w:tc>
          <w:tcPr>
            <w:tcW w:type="dxa" w:w="5040"/>
            <w:vAlign w:val="center"/>
          </w:tcPr>
          <w:p>
            <w:pPr>
              <w:spacing w:after="0"/>
            </w:pPr>
            <w:r/>
            <w:r>
              <w:rPr>
                <w:b/>
              </w:rPr>
              <w:t>GET /timelines/{id}</w:t>
            </w:r>
          </w:p>
        </w:tc>
        <w:tc>
          <w:tcPr>
            <w:tcW w:type="dxa" w:w="5040"/>
            <w:vAlign w:val="center"/>
          </w:tcPr>
          <w:p>
            <w:pPr>
              <w:spacing w:after="0"/>
            </w:pPr>
            <w:r/>
            <w:r>
              <w:rPr>
                <w:b w:val="0"/>
              </w:rPr>
              <w:t>Return ordered events and uncertainty metadata.</w:t>
            </w:r>
          </w:p>
        </w:tc>
      </w:tr>
      <w:tr>
        <w:tc>
          <w:tcPr>
            <w:tcW w:type="dxa" w:w="5040"/>
            <w:vAlign w:val="center"/>
          </w:tcPr>
          <w:p>
            <w:pPr>
              <w:spacing w:after="0"/>
            </w:pPr>
            <w:r/>
            <w:r>
              <w:rPr>
                <w:b/>
              </w:rPr>
              <w:t>POST /guide/questions</w:t>
            </w:r>
          </w:p>
        </w:tc>
        <w:tc>
          <w:tcPr>
            <w:tcW w:type="dxa" w:w="5040"/>
            <w:vAlign w:val="center"/>
          </w:tcPr>
          <w:p>
            <w:pPr>
              <w:spacing w:after="0"/>
            </w:pPr>
            <w:r/>
            <w:r>
              <w:rPr>
                <w:b w:val="0"/>
              </w:rPr>
              <w:t>Submit a grounded AI Guide question with context and presentation preferences.</w:t>
            </w:r>
          </w:p>
        </w:tc>
      </w:tr>
      <w:tr>
        <w:tc>
          <w:tcPr>
            <w:tcW w:type="dxa" w:w="5040"/>
            <w:vAlign w:val="center"/>
          </w:tcPr>
          <w:p>
            <w:pPr>
              <w:spacing w:after="0"/>
            </w:pPr>
            <w:r/>
            <w:r>
              <w:rPr>
                <w:b/>
              </w:rPr>
              <w:t>GET /quests/{id}</w:t>
            </w:r>
          </w:p>
        </w:tc>
        <w:tc>
          <w:tcPr>
            <w:tcW w:type="dxa" w:w="5040"/>
            <w:vAlign w:val="center"/>
          </w:tcPr>
          <w:p>
            <w:pPr>
              <w:spacing w:after="0"/>
            </w:pPr>
            <w:r/>
            <w:r>
              <w:rPr>
                <w:b w:val="0"/>
              </w:rPr>
              <w:t>Return learning objectives, steps, resources, and accessibility variants.</w:t>
            </w:r>
          </w:p>
        </w:tc>
      </w:tr>
      <w:tr>
        <w:tc>
          <w:tcPr>
            <w:tcW w:type="dxa" w:w="5040"/>
            <w:vAlign w:val="center"/>
          </w:tcPr>
          <w:p>
            <w:pPr>
              <w:spacing w:after="0"/>
            </w:pPr>
            <w:r/>
            <w:r>
              <w:rPr>
                <w:b/>
              </w:rPr>
              <w:t>POST /passport/entries</w:t>
            </w:r>
          </w:p>
        </w:tc>
        <w:tc>
          <w:tcPr>
            <w:tcW w:type="dxa" w:w="5040"/>
            <w:vAlign w:val="center"/>
          </w:tcPr>
          <w:p>
            <w:pPr>
              <w:spacing w:after="0"/>
            </w:pPr>
            <w:r/>
            <w:r>
              <w:rPr>
                <w:b w:val="0"/>
              </w:rPr>
              <w:t>Save a visit, completed activity, reflection, badge, or skill evidence.</w:t>
            </w:r>
          </w:p>
        </w:tc>
      </w:tr>
      <w:tr>
        <w:tc>
          <w:tcPr>
            <w:tcW w:type="dxa" w:w="5040"/>
            <w:vAlign w:val="center"/>
          </w:tcPr>
          <w:p>
            <w:pPr>
              <w:spacing w:after="0"/>
            </w:pPr>
            <w:r/>
            <w:r>
              <w:rPr>
                <w:b/>
              </w:rPr>
              <w:t>GET /search</w:t>
            </w:r>
          </w:p>
        </w:tc>
        <w:tc>
          <w:tcPr>
            <w:tcW w:type="dxa" w:w="5040"/>
            <w:vAlign w:val="center"/>
          </w:tcPr>
          <w:p>
            <w:pPr>
              <w:spacing w:after="0"/>
            </w:pPr>
            <w:r/>
            <w:r>
              <w:rPr>
                <w:b w:val="0"/>
              </w:rPr>
              <w:t>Unified keyword, semantic, geographic, and faceted discovery.</w:t>
            </w:r>
          </w:p>
        </w:tc>
      </w:tr>
      <w:tr>
        <w:tc>
          <w:tcPr>
            <w:tcW w:type="dxa" w:w="5040"/>
            <w:vAlign w:val="center"/>
          </w:tcPr>
          <w:p>
            <w:pPr>
              <w:spacing w:after="0"/>
            </w:pPr>
            <w:r/>
            <w:r>
              <w:rPr>
                <w:b/>
              </w:rPr>
              <w:t>POST /admin/entities</w:t>
            </w:r>
          </w:p>
        </w:tc>
        <w:tc>
          <w:tcPr>
            <w:tcW w:type="dxa" w:w="5040"/>
            <w:vAlign w:val="center"/>
          </w:tcPr>
          <w:p>
            <w:pPr>
              <w:spacing w:after="0"/>
            </w:pPr>
            <w:r/>
            <w:r>
              <w:rPr>
                <w:b w:val="0"/>
              </w:rPr>
              <w:t>Create editorial draft content.</w:t>
            </w:r>
          </w:p>
        </w:tc>
      </w:tr>
      <w:tr>
        <w:tc>
          <w:tcPr>
            <w:tcW w:type="dxa" w:w="5040"/>
            <w:vAlign w:val="center"/>
          </w:tcPr>
          <w:p>
            <w:pPr>
              <w:spacing w:after="0"/>
            </w:pPr>
            <w:r/>
            <w:r>
              <w:rPr>
                <w:b/>
              </w:rPr>
              <w:t>POST /admin/review/{id}</w:t>
            </w:r>
          </w:p>
        </w:tc>
        <w:tc>
          <w:tcPr>
            <w:tcW w:type="dxa" w:w="5040"/>
            <w:vAlign w:val="center"/>
          </w:tcPr>
          <w:p>
            <w:pPr>
              <w:spacing w:after="0"/>
            </w:pPr>
            <w:r/>
            <w:r>
              <w:rPr>
                <w:b w:val="0"/>
              </w:rPr>
              <w:t>Approve, reject, annotate, or return content for revision.</w:t>
            </w:r>
          </w:p>
        </w:tc>
      </w:tr>
    </w:tbl>
    <w:p>
      <w:pPr>
        <w:pStyle w:val="Heading1"/>
      </w:pPr>
      <w:r>
        <w:t>Appendix C — Glossary</w:t>
      </w:r>
    </w:p>
    <w:tbl>
      <w:tblPr>
        <w:tblStyle w:val="TableGrid"/>
        <w:tblW w:type="auto" w:w="0"/>
        <w:tblLook w:firstColumn="1" w:firstRow="1" w:lastColumn="0" w:lastRow="0" w:noHBand="0" w:noVBand="1" w:val="04A0"/>
      </w:tblPr>
      <w:tblGrid>
        <w:gridCol w:w="5040"/>
        <w:gridCol w:w="5040"/>
      </w:tblGrid>
      <w:tr>
        <w:tc>
          <w:tcPr>
            <w:tcW w:type="dxa" w:w="5040"/>
            <w:vAlign w:val="center"/>
            <w:shd w:fill="183E48"/>
          </w:tcPr>
          <w:p>
            <w:pPr>
              <w:spacing w:after="0"/>
            </w:pPr>
            <w:r/>
            <w:r>
              <w:rPr>
                <w:b/>
                <w:color w:val="FFFFFF"/>
              </w:rPr>
              <w:t>Term</w:t>
            </w:r>
          </w:p>
        </w:tc>
        <w:tc>
          <w:tcPr>
            <w:tcW w:type="dxa" w:w="5040"/>
            <w:vAlign w:val="center"/>
            <w:shd w:fill="183E48"/>
          </w:tcPr>
          <w:p>
            <w:pPr>
              <w:spacing w:after="0"/>
            </w:pPr>
            <w:r/>
            <w:r>
              <w:rPr>
                <w:b/>
                <w:color w:val="FFFFFF"/>
              </w:rPr>
              <w:t>Definition</w:t>
            </w:r>
          </w:p>
        </w:tc>
      </w:tr>
      <w:tr>
        <w:tc>
          <w:tcPr>
            <w:tcW w:type="dxa" w:w="5040"/>
            <w:vAlign w:val="center"/>
          </w:tcPr>
          <w:p>
            <w:pPr>
              <w:spacing w:after="0"/>
            </w:pPr>
            <w:r/>
            <w:r>
              <w:rPr>
                <w:b/>
              </w:rPr>
              <w:t>Entity</w:t>
            </w:r>
          </w:p>
        </w:tc>
        <w:tc>
          <w:tcPr>
            <w:tcW w:type="dxa" w:w="5040"/>
            <w:vAlign w:val="center"/>
          </w:tcPr>
          <w:p>
            <w:pPr>
              <w:spacing w:after="0"/>
            </w:pPr>
            <w:r/>
            <w:r>
              <w:rPr>
                <w:b w:val="0"/>
              </w:rPr>
              <w:t>A distinct thing represented in the knowledge model.</w:t>
            </w:r>
          </w:p>
        </w:tc>
      </w:tr>
      <w:tr>
        <w:tc>
          <w:tcPr>
            <w:tcW w:type="dxa" w:w="5040"/>
            <w:vAlign w:val="center"/>
          </w:tcPr>
          <w:p>
            <w:pPr>
              <w:spacing w:after="0"/>
            </w:pPr>
            <w:r/>
            <w:r>
              <w:rPr>
                <w:b/>
              </w:rPr>
              <w:t>Relationship</w:t>
            </w:r>
          </w:p>
        </w:tc>
        <w:tc>
          <w:tcPr>
            <w:tcW w:type="dxa" w:w="5040"/>
            <w:vAlign w:val="center"/>
          </w:tcPr>
          <w:p>
            <w:pPr>
              <w:spacing w:after="0"/>
            </w:pPr>
            <w:r/>
            <w:r>
              <w:rPr>
                <w:b w:val="0"/>
              </w:rPr>
              <w:t>A typed, sourced connection between two entities.</w:t>
            </w:r>
          </w:p>
        </w:tc>
      </w:tr>
      <w:tr>
        <w:tc>
          <w:tcPr>
            <w:tcW w:type="dxa" w:w="5040"/>
            <w:vAlign w:val="center"/>
          </w:tcPr>
          <w:p>
            <w:pPr>
              <w:spacing w:after="0"/>
            </w:pPr>
            <w:r/>
            <w:r>
              <w:rPr>
                <w:b/>
              </w:rPr>
              <w:t>Claim</w:t>
            </w:r>
          </w:p>
        </w:tc>
        <w:tc>
          <w:tcPr>
            <w:tcW w:type="dxa" w:w="5040"/>
            <w:vAlign w:val="center"/>
          </w:tcPr>
          <w:p>
            <w:pPr>
              <w:spacing w:after="0"/>
            </w:pPr>
            <w:r/>
            <w:r>
              <w:rPr>
                <w:b w:val="0"/>
              </w:rPr>
              <w:t>A factual or interpretive assertion supported by evidence or explicitly labeled otherwise.</w:t>
            </w:r>
          </w:p>
        </w:tc>
      </w:tr>
      <w:tr>
        <w:tc>
          <w:tcPr>
            <w:tcW w:type="dxa" w:w="5040"/>
            <w:vAlign w:val="center"/>
          </w:tcPr>
          <w:p>
            <w:pPr>
              <w:spacing w:after="0"/>
            </w:pPr>
            <w:r/>
            <w:r>
              <w:rPr>
                <w:b/>
              </w:rPr>
              <w:t>Fact class</w:t>
            </w:r>
          </w:p>
        </w:tc>
        <w:tc>
          <w:tcPr>
            <w:tcW w:type="dxa" w:w="5040"/>
            <w:vAlign w:val="center"/>
          </w:tcPr>
          <w:p>
            <w:pPr>
              <w:spacing w:after="0"/>
            </w:pPr>
            <w:r/>
            <w:r>
              <w:rPr>
                <w:b w:val="0"/>
              </w:rPr>
              <w:t>A label distinguishing documented fact, interpretation, tradition, mythology, fiction, adaptation, simulation, and user-created material.</w:t>
            </w:r>
          </w:p>
        </w:tc>
      </w:tr>
      <w:tr>
        <w:tc>
          <w:tcPr>
            <w:tcW w:type="dxa" w:w="5040"/>
            <w:vAlign w:val="center"/>
          </w:tcPr>
          <w:p>
            <w:pPr>
              <w:spacing w:after="0"/>
            </w:pPr>
            <w:r/>
            <w:r>
              <w:rPr>
                <w:b/>
              </w:rPr>
              <w:t>Canon scope</w:t>
            </w:r>
          </w:p>
        </w:tc>
        <w:tc>
          <w:tcPr>
            <w:tcW w:type="dxa" w:w="5040"/>
            <w:vAlign w:val="center"/>
          </w:tcPr>
          <w:p>
            <w:pPr>
              <w:spacing w:after="0"/>
            </w:pPr>
            <w:r/>
            <w:r>
              <w:rPr>
                <w:b w:val="0"/>
              </w:rPr>
              <w:t>The continuity or version in which fictional information applies.</w:t>
            </w:r>
          </w:p>
        </w:tc>
      </w:tr>
      <w:tr>
        <w:tc>
          <w:tcPr>
            <w:tcW w:type="dxa" w:w="5040"/>
            <w:vAlign w:val="center"/>
          </w:tcPr>
          <w:p>
            <w:pPr>
              <w:spacing w:after="0"/>
            </w:pPr>
            <w:r/>
            <w:r>
              <w:rPr>
                <w:b/>
              </w:rPr>
              <w:t>Provenance</w:t>
            </w:r>
          </w:p>
        </w:tc>
        <w:tc>
          <w:tcPr>
            <w:tcW w:type="dxa" w:w="5040"/>
            <w:vAlign w:val="center"/>
          </w:tcPr>
          <w:p>
            <w:pPr>
              <w:spacing w:after="0"/>
            </w:pPr>
            <w:r/>
            <w:r>
              <w:rPr>
                <w:b w:val="0"/>
              </w:rPr>
              <w:t>The origin, ownership, processing history, and review record of content.</w:t>
            </w:r>
          </w:p>
        </w:tc>
      </w:tr>
      <w:tr>
        <w:tc>
          <w:tcPr>
            <w:tcW w:type="dxa" w:w="5040"/>
            <w:vAlign w:val="center"/>
          </w:tcPr>
          <w:p>
            <w:pPr>
              <w:spacing w:after="0"/>
            </w:pPr>
            <w:r/>
            <w:r>
              <w:rPr>
                <w:b/>
              </w:rPr>
              <w:t>Presentation</w:t>
            </w:r>
          </w:p>
        </w:tc>
        <w:tc>
          <w:tcPr>
            <w:tcW w:type="dxa" w:w="5040"/>
            <w:vAlign w:val="center"/>
          </w:tcPr>
          <w:p>
            <w:pPr>
              <w:spacing w:after="0"/>
            </w:pPr>
            <w:r/>
            <w:r>
              <w:rPr>
                <w:b w:val="0"/>
              </w:rPr>
              <w:t>An audience- and accessibility-specific rendering of shared knowledge.</w:t>
            </w:r>
          </w:p>
        </w:tc>
      </w:tr>
      <w:tr>
        <w:tc>
          <w:tcPr>
            <w:tcW w:type="dxa" w:w="5040"/>
            <w:vAlign w:val="center"/>
          </w:tcPr>
          <w:p>
            <w:pPr>
              <w:spacing w:after="0"/>
            </w:pPr>
            <w:r/>
            <w:r>
              <w:rPr>
                <w:b/>
              </w:rPr>
              <w:t>Journey</w:t>
            </w:r>
          </w:p>
        </w:tc>
        <w:tc>
          <w:tcPr>
            <w:tcW w:type="dxa" w:w="5040"/>
            <w:vAlign w:val="center"/>
          </w:tcPr>
          <w:p>
            <w:pPr>
              <w:spacing w:after="0"/>
            </w:pPr>
            <w:r/>
            <w:r>
              <w:rPr>
                <w:b w:val="0"/>
              </w:rPr>
              <w:t>A curated or adaptive sequence of places, entities, activities, and questions.</w:t>
            </w:r>
          </w:p>
        </w:tc>
      </w:tr>
      <w:tr>
        <w:tc>
          <w:tcPr>
            <w:tcW w:type="dxa" w:w="5040"/>
            <w:vAlign w:val="center"/>
          </w:tcPr>
          <w:p>
            <w:pPr>
              <w:spacing w:after="0"/>
            </w:pPr>
            <w:r/>
            <w:r>
              <w:rPr>
                <w:b/>
              </w:rPr>
              <w:t>Forge Passport</w:t>
            </w:r>
          </w:p>
        </w:tc>
        <w:tc>
          <w:tcPr>
            <w:tcW w:type="dxa" w:w="5040"/>
            <w:vAlign w:val="center"/>
          </w:tcPr>
          <w:p>
            <w:pPr>
              <w:spacing w:after="0"/>
            </w:pPr>
            <w:r/>
            <w:r>
              <w:rPr>
                <w:b w:val="0"/>
              </w:rPr>
              <w:t>The learner-controlled record of exploration, projects, achievements, skills, and evidence.</w:t>
            </w:r>
          </w:p>
        </w:tc>
      </w:tr>
      <w:tr>
        <w:tc>
          <w:tcPr>
            <w:tcW w:type="dxa" w:w="5040"/>
            <w:vAlign w:val="center"/>
          </w:tcPr>
          <w:p>
            <w:pPr>
              <w:spacing w:after="0"/>
            </w:pPr>
            <w:r/>
            <w:r>
              <w:rPr>
                <w:b/>
              </w:rPr>
              <w:t>Gate</w:t>
            </w:r>
          </w:p>
        </w:tc>
        <w:tc>
          <w:tcPr>
            <w:tcW w:type="dxa" w:w="5040"/>
            <w:vAlign w:val="center"/>
          </w:tcPr>
          <w:p>
            <w:pPr>
              <w:spacing w:after="0"/>
            </w:pPr>
            <w:r/>
            <w:r>
              <w:rPr>
                <w:b w:val="0"/>
              </w:rPr>
              <w:t>A major product stage or release family.</w:t>
            </w:r>
          </w:p>
        </w:tc>
      </w:tr>
      <w:tr>
        <w:tc>
          <w:tcPr>
            <w:tcW w:type="dxa" w:w="5040"/>
            <w:vAlign w:val="center"/>
          </w:tcPr>
          <w:p>
            <w:pPr>
              <w:spacing w:after="0"/>
            </w:pPr>
            <w:r/>
            <w:r>
              <w:rPr>
                <w:b/>
              </w:rPr>
              <w:t>Key</w:t>
            </w:r>
          </w:p>
        </w:tc>
        <w:tc>
          <w:tcPr>
            <w:tcW w:type="dxa" w:w="5040"/>
            <w:vAlign w:val="center"/>
          </w:tcPr>
          <w:p>
            <w:pPr>
              <w:spacing w:after="0"/>
            </w:pPr>
            <w:r/>
            <w:r>
              <w:rPr>
                <w:b w:val="0"/>
              </w:rPr>
              <w:t>A principle or capability that unlocks a Gate.</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Learn by Living the Story. | Every Place Has a Story.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WorldForge — System Architecture &amp; Knowledge Model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E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95B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84A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E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