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8324A"/>
          <w:sz w:val="80"/>
        </w:rPr>
        <w:t>WORLDFORGE</w:t>
      </w:r>
    </w:p>
    <w:p>
      <w:pPr>
        <w:jc w:val="center"/>
      </w:pPr>
      <w:r>
        <w:rPr>
          <w:rFonts w:ascii="Aptos Display" w:hAnsi="Aptos Display"/>
          <w:color w:val="2A7F83"/>
          <w:sz w:val="48"/>
        </w:rPr>
        <w:t>Vision &amp; Principles</w:t>
      </w:r>
    </w:p>
    <w:p>
      <w:pPr>
        <w:jc w:val="center"/>
      </w:pPr>
      <w:r>
        <w:rPr>
          <w:b/>
          <w:color w:val="C79A3B"/>
          <w:sz w:val="28"/>
        </w:rPr>
        <w:t>Version 0.1 — The Blueprint</w:t>
      </w:r>
    </w:p>
    <w:p>
      <w:r>
        <w:br/>
      </w:r>
    </w:p>
    <w:p>
      <w:pPr>
        <w:pStyle w:val="WorldForgeQuote"/>
        <w:jc w:val="center"/>
      </w:pPr>
      <w:r>
        <w:t>“Learn by Living the Story.”</w:t>
      </w:r>
    </w:p>
    <w:p>
      <w:pPr>
        <w:pStyle w:val="WorldForgeQuote"/>
        <w:jc w:val="center"/>
      </w:pPr>
      <w:r>
        <w:t>Every Place Has a Story.</w:t>
      </w:r>
    </w:p>
    <w:tbl>
      <w:tblPr>
        <w:tblW w:type="auto" w:w="0"/>
        <w:jc w:val="center"/>
        <w:tblLayout w:type="fixed"/>
        <w:tblLook w:firstColumn="1" w:firstRow="1" w:lastColumn="0" w:lastRow="0" w:noHBand="0" w:noVBand="1" w:val="04A0"/>
      </w:tblPr>
      <w:tblGrid>
        <w:gridCol w:w="9216"/>
      </w:tblGrid>
      <w:tr>
        <w:tc>
          <w:tcPr>
            <w:tcW w:type="dxa" w:w="9936"/>
            <w:shd w:fill="EAF4F4"/>
            <w:tcMar>
              <w:top w:w="260" w:type="dxa"/>
              <w:start w:w="260" w:type="dxa"/>
              <w:bottom w:w="260" w:type="dxa"/>
              <w:end w:w="260" w:type="dxa"/>
            </w:tcMar>
          </w:tcPr>
          <w:p>
            <w:pPr>
              <w:jc w:val="center"/>
            </w:pPr>
            <w:r>
              <w:rPr>
                <w:b/>
                <w:color w:val="18324A"/>
                <w:sz w:val="30"/>
              </w:rPr>
              <w:t>Walk. Roll. Crawl. Sail. Fly.</w:t>
              <w:br/>
              <w:t>However you move, your adventure begins here.</w:t>
            </w:r>
          </w:p>
        </w:tc>
      </w:tr>
    </w:tbl>
    <w:p>
      <w:r>
        <w:br/>
      </w:r>
    </w:p>
    <w:p>
      <w:pPr>
        <w:jc w:val="center"/>
      </w:pPr>
      <w:r>
        <w:rPr>
          <w:b/>
          <w:color w:val="C79A3B"/>
          <w:sz w:val="24"/>
        </w:rPr>
        <w:t>THE FIRST GATE</w:t>
      </w:r>
    </w:p>
    <w:p>
      <w:pPr>
        <w:jc w:val="center"/>
      </w:pPr>
      <w:r>
        <w:rPr>
          <w:color w:val="253342"/>
          <w:sz w:val="19"/>
        </w:rPr>
        <w:t>Foundation document for product strategy, experience design, accessibility, technology, and future development.</w:t>
      </w:r>
    </w:p>
    <w:p>
      <w:r>
        <w:br w:type="page"/>
      </w:r>
    </w:p>
    <w:p>
      <w:pPr>
        <w:pStyle w:val="Heading1"/>
      </w:pPr>
      <w:r>
        <w:t>Executive Summary</w:t>
      </w:r>
    </w:p>
    <w:p>
      <w:r>
        <w:t>WorldForge is an AI-powered Civilization Explorer: a digital place where people can enter real, original, public-domain, and properly licensed fictional worlds; discover how those worlds function; and connect curiosity to learning, creativity, community, portfolios, and careers.</w:t>
      </w:r>
    </w:p>
    <w:p>
      <w:r>
        <w:t>It is not intended to be only a game, encyclopedia, map, social network, or creative tool. WorldForge combines the strongest qualities of each into one interconnected experience. A place, person, animal, artifact, event, organization, story, profession, or historical period can lead naturally to the next discovery.</w:t>
      </w:r>
    </w:p>
    <w:p>
      <w:r>
        <w:t>The platform is built around a simple belief: learning becomes more meaningful when people can inhabit context rather than receive isolated facts. The explorer does not merely read about a farm, hospital, museum, starship, city, or civilization. They follow its systems, meet its people, understand its history, and create something from what they learn.</w:t>
      </w:r>
    </w:p>
    <w:tbl>
      <w:tblPr>
        <w:tblW w:type="auto" w:w="0"/>
        <w:jc w:val="center"/>
        <w:tblLayout w:type="fixed"/>
        <w:tblLook w:firstColumn="1" w:firstRow="1" w:lastColumn="0" w:lastRow="0" w:noHBand="0" w:noVBand="1" w:val="04A0"/>
      </w:tblPr>
      <w:tblGrid>
        <w:gridCol w:w="2880"/>
        <w:gridCol w:w="6768"/>
      </w:tblGrid>
      <w:tr>
        <w:tc>
          <w:tcPr>
            <w:tcW w:type="dxa" w:w="4968"/>
            <w:tcMar>
              <w:top w:w="180" w:type="dxa"/>
              <w:start w:w="180" w:type="dxa"/>
              <w:bottom w:w="180" w:type="dxa"/>
              <w:end w:w="180" w:type="dxa"/>
            </w:tcMar>
            <w:shd w:fill="18324A"/>
          </w:tcPr>
          <w:p>
            <w:pPr>
              <w:jc w:val="center"/>
            </w:pPr>
            <w:r>
              <w:rPr>
                <w:b/>
                <w:color w:val="FFFFFF"/>
                <w:sz w:val="22"/>
              </w:rPr>
              <w:t>THE PROMISE</w:t>
            </w:r>
          </w:p>
        </w:tc>
        <w:tc>
          <w:tcPr>
            <w:tcW w:type="dxa" w:w="4968"/>
            <w:tcMar>
              <w:top w:w="180" w:type="dxa"/>
              <w:start w:w="180" w:type="dxa"/>
              <w:bottom w:w="180" w:type="dxa"/>
              <w:end w:w="180" w:type="dxa"/>
            </w:tcMar>
            <w:shd w:fill="F4F7FA"/>
          </w:tcPr>
          <w:p>
            <w:r>
              <w:rPr>
                <w:b/>
                <w:color w:val="18324A"/>
              </w:rPr>
              <w:t>Everyone belongs in the story. The experience adapts to the explorer—not the other way around.</w:t>
            </w:r>
          </w:p>
        </w:tc>
      </w:tr>
    </w:tbl>
    <w:p>
      <w:pPr>
        <w:spacing w:after="40"/>
      </w:pPr>
      <w:r>
        <w:rPr>
          <w:b/>
          <w:color w:val="2A7F83"/>
        </w:rPr>
        <w:t xml:space="preserve">Name: </w:t>
      </w:r>
      <w:r>
        <w:t>WorldForge</w:t>
      </w:r>
    </w:p>
    <w:p>
      <w:pPr>
        <w:spacing w:after="40"/>
      </w:pPr>
      <w:r>
        <w:rPr>
          <w:b/>
          <w:color w:val="2A7F83"/>
        </w:rPr>
        <w:t xml:space="preserve">Primary Tagline: </w:t>
      </w:r>
      <w:r>
        <w:t>Learn by Living the Story.</w:t>
      </w:r>
    </w:p>
    <w:p>
      <w:pPr>
        <w:spacing w:after="40"/>
      </w:pPr>
      <w:r>
        <w:rPr>
          <w:b/>
          <w:color w:val="2A7F83"/>
        </w:rPr>
        <w:t xml:space="preserve">Motto: </w:t>
      </w:r>
      <w:r>
        <w:t>Every Place Has a Story.</w:t>
      </w:r>
    </w:p>
    <w:p>
      <w:pPr>
        <w:spacing w:after="40"/>
      </w:pPr>
      <w:r>
        <w:rPr>
          <w:b/>
          <w:color w:val="2A7F83"/>
        </w:rPr>
        <w:t xml:space="preserve">Welcome Statement: </w:t>
      </w:r>
      <w:r>
        <w:t>Walk, roll, crawl, sail, fly—or boldly go into the story.</w:t>
      </w:r>
    </w:p>
    <w:p>
      <w:pPr>
        <w:spacing w:after="40"/>
      </w:pPr>
      <w:r>
        <w:rPr>
          <w:b/>
          <w:color w:val="2A7F83"/>
        </w:rPr>
        <w:t xml:space="preserve">Accessibility Promise: </w:t>
      </w:r>
      <w:r>
        <w:t>Every journey begins differently. Every story welcomes you.</w:t>
      </w:r>
    </w:p>
    <w:p>
      <w:pPr>
        <w:spacing w:after="40"/>
      </w:pPr>
      <w:r>
        <w:rPr>
          <w:b/>
          <w:color w:val="2A7F83"/>
        </w:rPr>
        <w:t xml:space="preserve">Call to Adventure: </w:t>
      </w:r>
      <w:r>
        <w:t>However you move, your adventure begins here.</w:t>
      </w:r>
    </w:p>
    <w:p>
      <w:pPr>
        <w:pStyle w:val="Heading1"/>
      </w:pPr>
      <w:r>
        <w:t>1. Mission, Vision, and North Star</w:t>
      </w:r>
    </w:p>
    <w:p>
      <w:pPr>
        <w:pStyle w:val="Heading2"/>
      </w:pPr>
      <w:r>
        <w:t>Mission</w:t>
      </w:r>
    </w:p>
    <w:p>
      <w:r>
        <w:t>To create an AI-powered Civilization Explorer that enables people to explore real, original, public-domain, and properly licensed fictional worlds through geography, history, science, mythology, literature, art, architecture, agriculture, animals, technology, and storytelling.</w:t>
      </w:r>
    </w:p>
    <w:p>
      <w:pPr>
        <w:pStyle w:val="Heading2"/>
      </w:pPr>
      <w:r>
        <w:t>Vision</w:t>
      </w:r>
    </w:p>
    <w:p>
      <w:r>
        <w:t>WorldForge will become a digital home for curiosity: a place where learners, families, educators, creators, cultural institutions, and employers can explore interconnected worlds, build knowledge, create meaningful work, and discover pathways into education and employment.</w:t>
      </w:r>
    </w:p>
    <w:p>
      <w:pPr>
        <w:pStyle w:val="Heading2"/>
      </w:pPr>
      <w:r>
        <w:t>North Star</w:t>
      </w:r>
    </w:p>
    <w:p>
      <w:pPr>
        <w:pStyle w:val="WorldForgeQuote"/>
      </w:pPr>
      <w:r>
        <w:t>A place where curiosity becomes adventure, everyone has a way to explore, and every explorer can turn discovery into knowledge, creation, growth, connection, and opportunity.</w:t>
      </w:r>
    </w:p>
    <w:p>
      <w:pPr>
        <w:pStyle w:val="Heading2"/>
      </w:pPr>
      <w:r>
        <w:t>The First Gate and Second Key</w:t>
      </w:r>
    </w:p>
    <w:tbl>
      <w:tblPr>
        <w:tblStyle w:val="TableGrid"/>
        <w:tblW w:type="auto" w:w="0"/>
        <w:jc w:val="center"/>
        <w:tblLook w:firstColumn="1" w:firstRow="1" w:lastColumn="0" w:lastRow="0" w:noHBand="0" w:noVBand="1" w:val="04A0"/>
      </w:tblPr>
      <w:tblGrid>
        <w:gridCol w:w="4968"/>
        <w:gridCol w:w="4968"/>
      </w:tblGrid>
      <w:tr>
        <w:tc>
          <w:tcPr>
            <w:tcW w:type="dxa" w:w="4968"/>
            <w:shd w:fill="18324A"/>
            <w:tcMar>
              <w:top w:w="160" w:type="dxa"/>
              <w:start w:w="160" w:type="dxa"/>
              <w:bottom w:w="160" w:type="dxa"/>
              <w:end w:w="160" w:type="dxa"/>
            </w:tcMar>
          </w:tcPr>
          <w:p>
            <w:r>
              <w:rPr>
                <w:b/>
                <w:color w:val="FFFFFF"/>
              </w:rPr>
              <w:t>The First Gate</w:t>
            </w:r>
          </w:p>
        </w:tc>
        <w:tc>
          <w:tcPr>
            <w:tcW w:type="dxa" w:w="4968"/>
            <w:shd w:fill="F4F7FA"/>
            <w:tcMar>
              <w:top w:w="160" w:type="dxa"/>
              <w:start w:w="160" w:type="dxa"/>
              <w:bottom w:w="160" w:type="dxa"/>
              <w:end w:w="160" w:type="dxa"/>
            </w:tcMar>
          </w:tcPr>
          <w:p>
            <w:r>
              <w:rPr>
                <w:b/>
                <w:color w:val="18324A"/>
              </w:rPr>
              <w:t>Learn by Living the Story.</w:t>
              <w:br/>
            </w:r>
            <w:r>
              <w:t>Explains how WorldForge changes learning.</w:t>
            </w:r>
          </w:p>
        </w:tc>
      </w:tr>
      <w:tr>
        <w:tc>
          <w:tcPr>
            <w:tcW w:type="dxa" w:w="4968"/>
            <w:shd w:fill="2A7F83"/>
            <w:tcMar>
              <w:top w:w="160" w:type="dxa"/>
              <w:start w:w="160" w:type="dxa"/>
              <w:bottom w:w="160" w:type="dxa"/>
              <w:end w:w="160" w:type="dxa"/>
            </w:tcMar>
          </w:tcPr>
          <w:p>
            <w:r>
              <w:rPr>
                <w:b/>
                <w:color w:val="FFFFFF"/>
              </w:rPr>
              <w:t>The Second Key</w:t>
            </w:r>
          </w:p>
        </w:tc>
        <w:tc>
          <w:tcPr>
            <w:tcW w:type="dxa" w:w="4968"/>
            <w:shd w:fill="F4F7FA"/>
            <w:tcMar>
              <w:top w:w="160" w:type="dxa"/>
              <w:start w:w="160" w:type="dxa"/>
              <w:bottom w:w="160" w:type="dxa"/>
              <w:end w:w="160" w:type="dxa"/>
            </w:tcMar>
          </w:tcPr>
          <w:p>
            <w:r>
              <w:rPr>
                <w:b/>
                <w:color w:val="18324A"/>
              </w:rPr>
              <w:t>Explore. Learn. Create. Grow. Connect. Build a future.</w:t>
              <w:br/>
            </w:r>
            <w:r>
              <w:t>Explains where the journey can lead.</w:t>
            </w:r>
          </w:p>
        </w:tc>
      </w:tr>
    </w:tbl>
    <w:p>
      <w:pPr>
        <w:pStyle w:val="Heading1"/>
      </w:pPr>
      <w:r>
        <w:t>2. Principle No. 1: Everyone Belongs in the Story</w:t>
      </w:r>
    </w:p>
    <w:p>
      <w:r>
        <w:t>Accessibility is not a late-stage feature or a separate destination. It is a foundational product requirement that shapes navigation, content, interfaces, AI behavior, learning design, media, and community participation from the beginning.</w:t>
      </w:r>
    </w:p>
    <w:p>
      <w:pPr>
        <w:pStyle w:val="WorldForgeQuote"/>
      </w:pPr>
      <w:r>
        <w:t>The explorer should not be required to adapt to WorldForge. WorldForge should adapt to the explorer.</w:t>
      </w:r>
    </w:p>
    <w:p>
      <w:pPr>
        <w:pStyle w:val="ListBullet"/>
      </w:pPr>
      <w:r>
        <w:t>Walk, roll, crawl, ride, sail, swim, fly, drive, or explore from a stationary position</w:t>
      </w:r>
    </w:p>
    <w:p>
      <w:pPr>
        <w:pStyle w:val="ListBullet"/>
      </w:pPr>
      <w:r>
        <w:t>Travel with a service animal or use mobility and assistive technologies</w:t>
      </w:r>
    </w:p>
    <w:p>
      <w:pPr>
        <w:pStyle w:val="ListBullet"/>
      </w:pPr>
      <w:r>
        <w:t>Use a wheelchair, prosthetic, white cane, switch device, keyboard, or voice control</w:t>
      </w:r>
    </w:p>
    <w:p>
      <w:pPr>
        <w:pStyle w:val="ListBullet"/>
      </w:pPr>
      <w:r>
        <w:t>Communicate through speech, text, captions, sign language, symbols, or augmentative communication</w:t>
      </w:r>
    </w:p>
    <w:p>
      <w:pPr>
        <w:pStyle w:val="ListBullet"/>
      </w:pPr>
      <w:r>
        <w:t>Prefer visual, audio-first, tactile, reduced-motion, low-sensory, or simplified experiences</w:t>
      </w:r>
    </w:p>
    <w:p>
      <w:pPr>
        <w:pStyle w:val="ListBullet"/>
      </w:pPr>
      <w:r>
        <w:t>Speak or learn in different languages</w:t>
      </w:r>
    </w:p>
    <w:p>
      <w:pPr>
        <w:pStyle w:val="ListBullet"/>
      </w:pPr>
      <w:r>
        <w:t>Learn at different speeds and through different cognitive styles</w:t>
      </w:r>
    </w:p>
    <w:p>
      <w:pPr>
        <w:pStyle w:val="Heading2"/>
      </w:pPr>
      <w:r>
        <w:t>Universal Design Commitments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8324A"/>
          </w:tcPr>
          <w:p>
            <w:r>
              <w:rPr>
                <w:b/>
                <w:color w:val="FFFFFF"/>
              </w:rPr>
              <w:t>Commitment</w:t>
            </w:r>
          </w:p>
        </w:tc>
        <w:tc>
          <w:tcPr>
            <w:tcW w:type="dxa" w:w="4968"/>
            <w:shd w:fill="18324A"/>
          </w:tcPr>
          <w:p>
            <w:r>
              <w:rPr>
                <w:b/>
                <w:color w:val="FFFFFF"/>
              </w:rPr>
              <w:t>Meaning</w:t>
            </w:r>
          </w:p>
        </w:tc>
      </w:tr>
      <w:tr>
        <w:tc>
          <w:tcPr>
            <w:tcW w:type="dxa" w:w="4968"/>
            <w:tcMar>
              <w:top w:w="100" w:type="dxa"/>
              <w:start w:w="120" w:type="dxa"/>
              <w:bottom w:w="100" w:type="dxa"/>
              <w:end w:w="120" w:type="dxa"/>
            </w:tcMar>
          </w:tcPr>
          <w:p>
            <w:r>
              <w:t>Perceivable</w:t>
            </w:r>
          </w:p>
        </w:tc>
        <w:tc>
          <w:tcPr>
            <w:tcW w:type="dxa" w:w="4968"/>
            <w:tcMar>
              <w:top w:w="100" w:type="dxa"/>
              <w:start w:w="120" w:type="dxa"/>
              <w:bottom w:w="100" w:type="dxa"/>
              <w:end w:w="120" w:type="dxa"/>
            </w:tcMar>
          </w:tcPr>
          <w:p>
            <w:r>
              <w:t>Captions, transcripts, audio description, readable contrast, scalable text, and meaningful alternatives to visual or audio-only information.</w:t>
            </w:r>
          </w:p>
        </w:tc>
      </w:tr>
      <w:tr>
        <w:tc>
          <w:tcPr>
            <w:tcW w:type="dxa" w:w="4968"/>
            <w:tcMar>
              <w:top w:w="100" w:type="dxa"/>
              <w:start w:w="120" w:type="dxa"/>
              <w:bottom w:w="100" w:type="dxa"/>
              <w:end w:w="120" w:type="dxa"/>
            </w:tcMar>
          </w:tcPr>
          <w:p>
            <w:r>
              <w:t>Operable</w:t>
            </w:r>
          </w:p>
        </w:tc>
        <w:tc>
          <w:tcPr>
            <w:tcW w:type="dxa" w:w="4968"/>
            <w:tcMar>
              <w:top w:w="100" w:type="dxa"/>
              <w:start w:w="120" w:type="dxa"/>
              <w:bottom w:w="100" w:type="dxa"/>
              <w:end w:w="120" w:type="dxa"/>
            </w:tcMar>
          </w:tcPr>
          <w:p>
            <w:r>
              <w:t>Keyboard access, switch-compatible controls, adjustable timing, alternatives to gesture-only interaction, and reduced motion.</w:t>
            </w:r>
          </w:p>
        </w:tc>
      </w:tr>
      <w:tr>
        <w:tc>
          <w:tcPr>
            <w:tcW w:type="dxa" w:w="4968"/>
            <w:tcMar>
              <w:top w:w="100" w:type="dxa"/>
              <w:start w:w="120" w:type="dxa"/>
              <w:bottom w:w="100" w:type="dxa"/>
              <w:end w:w="120" w:type="dxa"/>
            </w:tcMar>
          </w:tcPr>
          <w:p>
            <w:r>
              <w:t>Understandable</w:t>
            </w:r>
          </w:p>
        </w:tc>
        <w:tc>
          <w:tcPr>
            <w:tcW w:type="dxa" w:w="4968"/>
            <w:tcMar>
              <w:top w:w="100" w:type="dxa"/>
              <w:start w:w="120" w:type="dxa"/>
              <w:bottom w:w="100" w:type="dxa"/>
              <w:end w:w="120" w:type="dxa"/>
            </w:tcMar>
          </w:tcPr>
          <w:p>
            <w:r>
              <w:t>Consistent navigation, plain-language options, contextual help, predictable interactions, and adaptable content complexity.</w:t>
            </w:r>
          </w:p>
        </w:tc>
      </w:tr>
      <w:tr>
        <w:tc>
          <w:tcPr>
            <w:tcW w:type="dxa" w:w="4968"/>
            <w:tcMar>
              <w:top w:w="100" w:type="dxa"/>
              <w:start w:w="120" w:type="dxa"/>
              <w:bottom w:w="100" w:type="dxa"/>
              <w:end w:w="120" w:type="dxa"/>
            </w:tcMar>
          </w:tcPr>
          <w:p>
            <w:r>
              <w:t>Robust</w:t>
            </w:r>
          </w:p>
        </w:tc>
        <w:tc>
          <w:tcPr>
            <w:tcW w:type="dxa" w:w="4968"/>
            <w:tcMar>
              <w:top w:w="100" w:type="dxa"/>
              <w:start w:w="120" w:type="dxa"/>
              <w:bottom w:w="100" w:type="dxa"/>
              <w:end w:w="120" w:type="dxa"/>
            </w:tcMar>
          </w:tcPr>
          <w:p>
            <w:r>
              <w:t>Semantic structure, assistive-technology compatibility, device flexibility, and progressive enhancement.</w:t>
            </w:r>
          </w:p>
        </w:tc>
      </w:tr>
      <w:tr>
        <w:tc>
          <w:tcPr>
            <w:tcW w:type="dxa" w:w="4968"/>
            <w:tcMar>
              <w:top w:w="100" w:type="dxa"/>
              <w:start w:w="120" w:type="dxa"/>
              <w:bottom w:w="100" w:type="dxa"/>
              <w:end w:w="120" w:type="dxa"/>
            </w:tcMar>
          </w:tcPr>
          <w:p>
            <w:r>
              <w:t>Respectful</w:t>
            </w:r>
          </w:p>
        </w:tc>
        <w:tc>
          <w:tcPr>
            <w:tcW w:type="dxa" w:w="4968"/>
            <w:tcMar>
              <w:top w:w="100" w:type="dxa"/>
              <w:start w:w="120" w:type="dxa"/>
              <w:bottom w:w="100" w:type="dxa"/>
              <w:end w:w="120" w:type="dxa"/>
            </w:tcMar>
          </w:tcPr>
          <w:p>
            <w:r>
              <w:t>Accessibility choices are private, dignified, optional, and never treated as lesser experiences.</w:t>
            </w:r>
          </w:p>
        </w:tc>
      </w:tr>
    </w:tbl>
    <w:p>
      <w:pPr>
        <w:pStyle w:val="Heading1"/>
      </w:pPr>
      <w:r>
        <w:t>3. Core Principles</w:t>
      </w:r>
    </w:p>
    <w:p>
      <w:pPr>
        <w:pStyle w:val="Heading3"/>
      </w:pPr>
      <w:r>
        <w:t>Curiosity Becomes Adventure</w:t>
      </w:r>
    </w:p>
    <w:p>
      <w:r>
        <w:t>WorldForge encourages people to ask questions, follow connections, and discover how systems, stories, places, and people relate.</w:t>
      </w:r>
    </w:p>
    <w:p>
      <w:pPr>
        <w:pStyle w:val="Heading3"/>
      </w:pPr>
      <w:r>
        <w:t>Context Before Fragments</w:t>
      </w:r>
    </w:p>
    <w:p>
      <w:r>
        <w:t>Knowledge is presented through relationships and lived systems rather than isolated trivia.</w:t>
      </w:r>
    </w:p>
    <w:p>
      <w:pPr>
        <w:pStyle w:val="Heading3"/>
      </w:pPr>
      <w:r>
        <w:t>Fact, Belief, Myth, and Fiction Are Clearly Distinguished</w:t>
      </w:r>
    </w:p>
    <w:p>
      <w:r>
        <w:t>The platform labels evidence, uncertainty, interpretation, religious tradition, folklore, mythology, adaptation, and fictional invention.</w:t>
      </w:r>
    </w:p>
    <w:p>
      <w:pPr>
        <w:pStyle w:val="Heading3"/>
      </w:pPr>
      <w:r>
        <w:t>Respect Living Cultures and Communities</w:t>
      </w:r>
    </w:p>
    <w:p>
      <w:r>
        <w:t>Representation should involve consultation, attribution, cultural context, and participation by people connected to the knowledge being shared.</w:t>
      </w:r>
    </w:p>
    <w:p>
      <w:pPr>
        <w:pStyle w:val="Heading3"/>
      </w:pPr>
      <w:r>
        <w:t>Every Explorer Can Become a Creator</w:t>
      </w:r>
    </w:p>
    <w:p>
      <w:r>
        <w:t>Exploration should lead to stories, maps, models, lessons, comics, research, portfolios, and original worlds.</w:t>
      </w:r>
    </w:p>
    <w:p>
      <w:pPr>
        <w:pStyle w:val="Heading3"/>
      </w:pPr>
      <w:r>
        <w:t>Learning Should Build a Future</w:t>
      </w:r>
    </w:p>
    <w:p>
      <w:r>
        <w:t>Skills, projects, mentorship, portfolios, internships, apprenticeships, and employment pathways are part of the long-term product vision.</w:t>
      </w:r>
    </w:p>
    <w:p>
      <w:pPr>
        <w:pStyle w:val="Heading3"/>
      </w:pPr>
      <w:r>
        <w:t>Everything Is Connected</w:t>
      </w:r>
    </w:p>
    <w:p>
      <w:r>
        <w:t>WorldForge is organized as a web of meaningful relationships, not a collection of disconnected pages.</w:t>
      </w:r>
    </w:p>
    <w:p>
      <w:pPr>
        <w:pStyle w:val="Heading3"/>
      </w:pPr>
      <w:r>
        <w:t>Human Judgment Remains Essential</w:t>
      </w:r>
    </w:p>
    <w:p>
      <w:r>
        <w:t>AI supports exploration and creation but does not replace educators, cultural experts, historians, scientists, librarians, clinicians, or community authority.</w:t>
      </w:r>
    </w:p>
    <w:p>
      <w:pPr>
        <w:pStyle w:val="Heading1"/>
      </w:pPr>
      <w:r>
        <w:t>4. The Eight Core Pillars</w:t>
      </w:r>
    </w:p>
    <w:p>
      <w:pPr>
        <w:keepNext/>
      </w:pPr>
      <w:r>
        <w:rPr>
          <w:b/>
          <w:color w:val="2A7F83"/>
          <w:sz w:val="24"/>
        </w:rPr>
        <w:t>1. World Atlas</w:t>
      </w:r>
    </w:p>
    <w:p>
      <w:r>
        <w:t>A navigable system of real, historical, mythological, original, public-domain, and licensed worlds. Each world can contain regions, places, structures, people, species, organizations, events, artifacts, stories, and timelines.</w:t>
      </w:r>
    </w:p>
    <w:p>
      <w:pPr>
        <w:keepNext/>
      </w:pPr>
      <w:r>
        <w:rPr>
          <w:b/>
          <w:color w:val="2A7F83"/>
          <w:sz w:val="24"/>
        </w:rPr>
        <w:t>2. Civilization Explorer</w:t>
      </w:r>
    </w:p>
    <w:p>
      <w:r>
        <w:t>A way to understand how societies function through geography, climate, history, culture, belief systems, government, economics, education, medicine, public safety, agriculture, textiles, architecture, art, language, wildlife, transportation, and technology.</w:t>
      </w:r>
    </w:p>
    <w:p>
      <w:pPr>
        <w:keepNext/>
      </w:pPr>
      <w:r>
        <w:rPr>
          <w:b/>
          <w:color w:val="2A7F83"/>
          <w:sz w:val="24"/>
        </w:rPr>
        <w:t>3. Living Characters</w:t>
      </w:r>
    </w:p>
    <w:p>
      <w:r>
        <w:t>Characters are treated as citizens with families, heritage, languages, occupations, education, skills, health and accessibility, organizations, homes, animals, timelines, and story appearances.</w:t>
      </w:r>
    </w:p>
    <w:p>
      <w:pPr>
        <w:keepNext/>
      </w:pPr>
      <w:r>
        <w:rPr>
          <w:b/>
          <w:color w:val="2A7F83"/>
          <w:sz w:val="24"/>
        </w:rPr>
        <w:t>4. Animal Kingdom</w:t>
      </w:r>
    </w:p>
    <w:p>
      <w:r>
        <w:t>Companion animals, livestock, working animals, service and therapy animals, wildlife, conservation, zoos, aquariums, veterinary medicine, mythical creatures, alien species, and original fictional species.</w:t>
      </w:r>
    </w:p>
    <w:p>
      <w:pPr>
        <w:keepNext/>
      </w:pPr>
      <w:r>
        <w:rPr>
          <w:b/>
          <w:color w:val="2A7F83"/>
          <w:sz w:val="24"/>
        </w:rPr>
        <w:t>5. Farm to Table</w:t>
      </w:r>
    </w:p>
    <w:p>
      <w:r>
        <w:t>Complete food systems: farm to harvest, processing, transportation, markets, restaurants, recipes, nutrition, economics, and culture.</w:t>
      </w:r>
    </w:p>
    <w:p>
      <w:pPr>
        <w:keepNext/>
      </w:pPr>
      <w:r>
        <w:rPr>
          <w:b/>
          <w:color w:val="2A7F83"/>
          <w:sz w:val="24"/>
        </w:rPr>
        <w:t>6. Textiles and Craft</w:t>
      </w:r>
    </w:p>
    <w:p>
      <w:r>
        <w:t>Materials and making: fiber, spinning, weaving, dyeing, embroidery, bobbin lace, needle lace, tailoring, fashion, costume, cosplay, uniforms, and historical clothing.</w:t>
      </w:r>
    </w:p>
    <w:p>
      <w:pPr>
        <w:keepNext/>
      </w:pPr>
      <w:r>
        <w:rPr>
          <w:b/>
          <w:color w:val="2A7F83"/>
          <w:sz w:val="24"/>
        </w:rPr>
        <w:t>7. Mythology and History</w:t>
      </w:r>
    </w:p>
    <w:p>
      <w:r>
        <w:t>A connective layer that presents documented history, archaeology, living religion, folklore, mythology, literature, and modern adaptation with clear distinctions and respectful context.</w:t>
      </w:r>
    </w:p>
    <w:p>
      <w:pPr>
        <w:keepNext/>
      </w:pPr>
      <w:r>
        <w:rPr>
          <w:b/>
          <w:color w:val="2A7F83"/>
          <w:sz w:val="24"/>
        </w:rPr>
        <w:t>8. Living Earth</w:t>
      </w:r>
    </w:p>
    <w:p>
      <w:r>
        <w:t>Earth as the foundational world, connecting places to geology, ecosystems, communities, history, astronomy, parks, industries, food, architecture, museums, education, media, and careers.</w:t>
      </w:r>
    </w:p>
    <w:p>
      <w:pPr>
        <w:pStyle w:val="Heading1"/>
      </w:pPr>
      <w:r>
        <w:t>5. The WorldForge Experience</w:t>
      </w:r>
    </w:p>
    <w:p>
      <w:r>
        <w:t>The interface should feel like entering a place rather than opening a database. Navigation begins with destinations and questions, then reveals relationships through maps, timelines, profiles, guided journeys, and creative activities.</w:t>
      </w:r>
    </w:p>
    <w:p>
      <w:pPr>
        <w:pStyle w:val="Heading2"/>
      </w:pPr>
      <w:r>
        <w:t>Primary Destinations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AF4F4"/>
            <w:vAlign w:val="center"/>
            <w:tcMar>
              <w:top w:w="150" w:type="dxa"/>
              <w:start w:w="80" w:type="dxa"/>
              <w:bottom w:w="150" w:type="dxa"/>
              <w:end w:w="80" w:type="dxa"/>
            </w:tcMar>
          </w:tcPr>
          <w:p>
            <w:pPr>
              <w:jc w:val="center"/>
            </w:pPr>
            <w:r>
              <w:rPr>
                <w:b/>
              </w:rPr>
              <w:t>Explore</w:t>
            </w:r>
          </w:p>
        </w:tc>
        <w:tc>
          <w:tcPr>
            <w:tcW w:type="dxa" w:w="1987"/>
            <w:shd w:fill="F4F7FA"/>
            <w:vAlign w:val="center"/>
            <w:tcMar>
              <w:top w:w="150" w:type="dxa"/>
              <w:start w:w="80" w:type="dxa"/>
              <w:bottom w:w="150" w:type="dxa"/>
              <w:end w:w="80" w:type="dxa"/>
            </w:tcMar>
          </w:tcPr>
          <w:p>
            <w:pPr>
              <w:jc w:val="center"/>
            </w:pPr>
            <w:r>
              <w:rPr>
                <w:b/>
              </w:rPr>
              <w:t>Read</w:t>
            </w:r>
          </w:p>
        </w:tc>
        <w:tc>
          <w:tcPr>
            <w:tcW w:type="dxa" w:w="1987"/>
            <w:shd w:fill="EAF4F4"/>
            <w:vAlign w:val="center"/>
            <w:tcMar>
              <w:top w:w="150" w:type="dxa"/>
              <w:start w:w="80" w:type="dxa"/>
              <w:bottom w:w="150" w:type="dxa"/>
              <w:end w:w="80" w:type="dxa"/>
            </w:tcMar>
          </w:tcPr>
          <w:p>
            <w:pPr>
              <w:jc w:val="center"/>
            </w:pPr>
            <w:r>
              <w:rPr>
                <w:b/>
              </w:rPr>
              <w:t>Watch</w:t>
            </w:r>
          </w:p>
        </w:tc>
        <w:tc>
          <w:tcPr>
            <w:tcW w:type="dxa" w:w="1987"/>
            <w:shd w:fill="F4F7FA"/>
            <w:vAlign w:val="center"/>
            <w:tcMar>
              <w:top w:w="150" w:type="dxa"/>
              <w:start w:w="80" w:type="dxa"/>
              <w:bottom w:w="150" w:type="dxa"/>
              <w:end w:w="80" w:type="dxa"/>
            </w:tcMar>
          </w:tcPr>
          <w:p>
            <w:pPr>
              <w:jc w:val="center"/>
            </w:pPr>
            <w:r>
              <w:rPr>
                <w:b/>
              </w:rPr>
              <w:t>Play</w:t>
            </w:r>
          </w:p>
        </w:tc>
        <w:tc>
          <w:tcPr>
            <w:tcW w:type="dxa" w:w="1987"/>
            <w:shd w:fill="EAF4F4"/>
            <w:vAlign w:val="center"/>
            <w:tcMar>
              <w:top w:w="150" w:type="dxa"/>
              <w:start w:w="80" w:type="dxa"/>
              <w:bottom w:w="150" w:type="dxa"/>
              <w:end w:w="80" w:type="dxa"/>
            </w:tcMar>
          </w:tcPr>
          <w:p>
            <w:pPr>
              <w:jc w:val="center"/>
            </w:pPr>
            <w:r>
              <w:rPr>
                <w:b/>
              </w:rPr>
              <w:t>Create</w:t>
            </w:r>
          </w:p>
        </w:tc>
      </w:tr>
      <w:tr>
        <w:tc>
          <w:tcPr>
            <w:tcW w:type="dxa" w:w="1987"/>
            <w:shd w:fill="F4F7FA"/>
            <w:vAlign w:val="center"/>
            <w:tcMar>
              <w:top w:w="150" w:type="dxa"/>
              <w:start w:w="80" w:type="dxa"/>
              <w:bottom w:w="150" w:type="dxa"/>
              <w:end w:w="80" w:type="dxa"/>
            </w:tcMar>
          </w:tcPr>
          <w:p>
            <w:pPr>
              <w:jc w:val="center"/>
            </w:pPr>
            <w:r>
              <w:rPr>
                <w:b/>
              </w:rPr>
              <w:t>Timeline</w:t>
            </w:r>
          </w:p>
        </w:tc>
        <w:tc>
          <w:tcPr>
            <w:tcW w:type="dxa" w:w="1987"/>
            <w:shd w:fill="EAF4F4"/>
            <w:vAlign w:val="center"/>
            <w:tcMar>
              <w:top w:w="150" w:type="dxa"/>
              <w:start w:w="80" w:type="dxa"/>
              <w:bottom w:w="150" w:type="dxa"/>
              <w:end w:w="80" w:type="dxa"/>
            </w:tcMar>
          </w:tcPr>
          <w:p>
            <w:pPr>
              <w:jc w:val="center"/>
            </w:pPr>
            <w:r>
              <w:rPr>
                <w:b/>
              </w:rPr>
              <w:t>Museum</w:t>
            </w:r>
          </w:p>
        </w:tc>
        <w:tc>
          <w:tcPr>
            <w:tcW w:type="dxa" w:w="1987"/>
            <w:shd w:fill="F4F7FA"/>
            <w:vAlign w:val="center"/>
            <w:tcMar>
              <w:top w:w="150" w:type="dxa"/>
              <w:start w:w="80" w:type="dxa"/>
              <w:bottom w:w="150" w:type="dxa"/>
              <w:end w:w="80" w:type="dxa"/>
            </w:tcMar>
          </w:tcPr>
          <w:p>
            <w:pPr>
              <w:jc w:val="center"/>
            </w:pPr>
            <w:r>
              <w:rPr>
                <w:b/>
              </w:rPr>
              <w:t>Zoo</w:t>
            </w:r>
          </w:p>
        </w:tc>
        <w:tc>
          <w:tcPr>
            <w:tcW w:type="dxa" w:w="1987"/>
            <w:shd w:fill="EAF4F4"/>
            <w:vAlign w:val="center"/>
            <w:tcMar>
              <w:top w:w="150" w:type="dxa"/>
              <w:start w:w="80" w:type="dxa"/>
              <w:bottom w:w="150" w:type="dxa"/>
              <w:end w:w="80" w:type="dxa"/>
            </w:tcMar>
          </w:tcPr>
          <w:p>
            <w:pPr>
              <w:jc w:val="center"/>
            </w:pPr>
            <w:r>
              <w:rPr>
                <w:b/>
              </w:rPr>
              <w:t>Farm</w:t>
            </w:r>
          </w:p>
        </w:tc>
        <w:tc>
          <w:tcPr>
            <w:tcW w:type="dxa" w:w="1987"/>
            <w:shd w:fill="F4F7FA"/>
            <w:vAlign w:val="center"/>
            <w:tcMar>
              <w:top w:w="150" w:type="dxa"/>
              <w:start w:w="80" w:type="dxa"/>
              <w:bottom w:w="150" w:type="dxa"/>
              <w:end w:w="80" w:type="dxa"/>
            </w:tcMar>
          </w:tcPr>
          <w:p>
            <w:pPr>
              <w:jc w:val="center"/>
            </w:pPr>
            <w:r>
              <w:rPr>
                <w:b/>
              </w:rPr>
              <w:t>Workshop</w:t>
            </w:r>
          </w:p>
        </w:tc>
      </w:tr>
      <w:tr>
        <w:tc>
          <w:tcPr>
            <w:tcW w:type="dxa" w:w="1987"/>
            <w:shd w:fill="EAF4F4"/>
            <w:vAlign w:val="center"/>
            <w:tcMar>
              <w:top w:w="150" w:type="dxa"/>
              <w:start w:w="80" w:type="dxa"/>
              <w:bottom w:w="150" w:type="dxa"/>
              <w:end w:w="80" w:type="dxa"/>
            </w:tcMar>
          </w:tcPr>
          <w:p>
            <w:pPr>
              <w:jc w:val="center"/>
            </w:pPr>
            <w:r>
              <w:rPr>
                <w:b/>
              </w:rPr>
              <w:t>Public Safety</w:t>
            </w:r>
          </w:p>
        </w:tc>
        <w:tc>
          <w:tcPr>
            <w:tcW w:type="dxa" w:w="1987"/>
            <w:shd w:fill="F4F7FA"/>
            <w:vAlign w:val="center"/>
            <w:tcMar>
              <w:top w:w="150" w:type="dxa"/>
              <w:start w:w="80" w:type="dxa"/>
              <w:bottom w:w="150" w:type="dxa"/>
              <w:end w:w="80" w:type="dxa"/>
            </w:tcMar>
          </w:tcPr>
          <w:p>
            <w:pPr>
              <w:jc w:val="center"/>
            </w:pPr>
            <w:r>
              <w:rPr>
                <w:b/>
              </w:rPr>
              <w:t>Hospital</w:t>
            </w:r>
          </w:p>
        </w:tc>
        <w:tc>
          <w:tcPr>
            <w:tcW w:type="dxa" w:w="1987"/>
            <w:shd w:fill="EAF4F4"/>
            <w:vAlign w:val="center"/>
            <w:tcMar>
              <w:top w:w="150" w:type="dxa"/>
              <w:start w:w="80" w:type="dxa"/>
              <w:bottom w:w="150" w:type="dxa"/>
              <w:end w:w="80" w:type="dxa"/>
            </w:tcMar>
          </w:tcPr>
          <w:p>
            <w:pPr>
              <w:jc w:val="center"/>
            </w:pPr>
            <w:r>
              <w:rPr>
                <w:b/>
              </w:rPr>
              <w:t>Space</w:t>
            </w:r>
          </w:p>
        </w:tc>
        <w:tc>
          <w:tcPr>
            <w:tcW w:type="dxa" w:w="1987"/>
            <w:shd w:fill="F4F7FA"/>
            <w:vAlign w:val="center"/>
            <w:tcMar>
              <w:top w:w="150" w:type="dxa"/>
              <w:start w:w="80" w:type="dxa"/>
              <w:bottom w:w="150" w:type="dxa"/>
              <w:end w:w="80" w:type="dxa"/>
            </w:tcMar>
          </w:tcPr>
          <w:p>
            <w:pPr>
              <w:jc w:val="center"/>
            </w:pPr>
            <w:r>
              <w:rPr>
                <w:b/>
              </w:rPr>
              <w:t>Mythology</w:t>
            </w:r>
          </w:p>
        </w:tc>
        <w:tc>
          <w:tcPr>
            <w:tcW w:type="dxa" w:w="1987"/>
            <w:shd w:fill="EAF4F4"/>
            <w:vAlign w:val="center"/>
            <w:tcMar>
              <w:top w:w="150" w:type="dxa"/>
              <w:start w:w="80" w:type="dxa"/>
              <w:bottom w:w="150" w:type="dxa"/>
              <w:end w:w="80" w:type="dxa"/>
            </w:tcMar>
          </w:tcPr>
          <w:p>
            <w:pPr>
              <w:jc w:val="center"/>
            </w:pPr>
            <w:r>
              <w:rPr>
                <w:b/>
              </w:rPr>
              <w:t>Ask Your Guide</w:t>
            </w:r>
          </w:p>
        </w:tc>
      </w:tr>
    </w:tbl>
    <w:p>
      <w:pPr>
        <w:pStyle w:val="Heading2"/>
      </w:pPr>
      <w:r>
        <w:t>Example: A Single Artifact</w:t>
      </w:r>
    </w:p>
    <w:p>
      <w:r>
        <w:t>A museum artifact should not end at a description. It may connect to its creator, materials, place of origin, culture, time period, trade route, related event, conservation method, story appearance, classroom lesson, craft process, and career pathway.</w:t>
      </w:r>
    </w:p>
    <w:p>
      <w:pPr>
        <w:pStyle w:val="Heading1"/>
      </w:pPr>
      <w:r>
        <w:t>6. The AI Traveling Companion</w:t>
      </w:r>
    </w:p>
    <w:p>
      <w:r>
        <w:t>The AI companion is not merely a general chat box. It is a contextual guide that changes role according to the place, subject, user, and task.</w:t>
      </w:r>
    </w:p>
    <w:p>
      <w:pPr>
        <w:pStyle w:val="ListBullet"/>
      </w:pPr>
      <w:r>
        <w:t>Professor</w:t>
      </w:r>
    </w:p>
    <w:p>
      <w:pPr>
        <w:pStyle w:val="ListBullet"/>
      </w:pPr>
      <w:r>
        <w:t>Librarian</w:t>
      </w:r>
    </w:p>
    <w:p>
      <w:pPr>
        <w:pStyle w:val="ListBullet"/>
      </w:pPr>
      <w:r>
        <w:t>Historian</w:t>
      </w:r>
    </w:p>
    <w:p>
      <w:pPr>
        <w:pStyle w:val="ListBullet"/>
      </w:pPr>
      <w:r>
        <w:t>Museum Curator</w:t>
      </w:r>
    </w:p>
    <w:p>
      <w:pPr>
        <w:pStyle w:val="ListBullet"/>
      </w:pPr>
      <w:r>
        <w:t>Park Ranger</w:t>
      </w:r>
    </w:p>
    <w:p>
      <w:pPr>
        <w:pStyle w:val="ListBullet"/>
      </w:pPr>
      <w:r>
        <w:t>Veterinarian</w:t>
      </w:r>
    </w:p>
    <w:p>
      <w:pPr>
        <w:pStyle w:val="ListBullet"/>
      </w:pPr>
      <w:r>
        <w:t>Engineer</w:t>
      </w:r>
    </w:p>
    <w:p>
      <w:pPr>
        <w:pStyle w:val="ListBullet"/>
      </w:pPr>
      <w:r>
        <w:t>Chef</w:t>
      </w:r>
    </w:p>
    <w:p>
      <w:pPr>
        <w:pStyle w:val="ListBullet"/>
      </w:pPr>
      <w:r>
        <w:t>Archaeologist</w:t>
      </w:r>
    </w:p>
    <w:p>
      <w:pPr>
        <w:pStyle w:val="ListBullet"/>
      </w:pPr>
      <w:r>
        <w:t>Career Guide</w:t>
      </w:r>
    </w:p>
    <w:p>
      <w:pPr>
        <w:pStyle w:val="ListBullet"/>
      </w:pPr>
      <w:r>
        <w:t>Accessibility Guide</w:t>
      </w:r>
    </w:p>
    <w:p>
      <w:pPr>
        <w:pStyle w:val="ListBullet"/>
      </w:pPr>
      <w:r>
        <w:t>Storytelling Companion</w:t>
      </w:r>
    </w:p>
    <w:p>
      <w:pPr>
        <w:pStyle w:val="Heading2"/>
      </w:pPr>
      <w:r>
        <w:t>Required Behaviors</w:t>
      </w:r>
    </w:p>
    <w:p>
      <w:pPr>
        <w:pStyle w:val="ListBullet"/>
      </w:pPr>
      <w:r>
        <w:t>Cite reliable sources and indicate uncertainty</w:t>
      </w:r>
    </w:p>
    <w:p>
      <w:pPr>
        <w:pStyle w:val="ListBullet"/>
      </w:pPr>
      <w:r>
        <w:t>Separate documented fact from interpretation and fiction</w:t>
      </w:r>
    </w:p>
    <w:p>
      <w:pPr>
        <w:pStyle w:val="ListBullet"/>
      </w:pPr>
      <w:r>
        <w:t>Respect copyright, licensing, privacy, and cultural protocols</w:t>
      </w:r>
    </w:p>
    <w:p>
      <w:pPr>
        <w:pStyle w:val="ListBullet"/>
      </w:pPr>
      <w:r>
        <w:t>Adapt explanation depth, language, format, and pacing</w:t>
      </w:r>
    </w:p>
    <w:p>
      <w:pPr>
        <w:pStyle w:val="ListBullet"/>
      </w:pPr>
      <w:r>
        <w:t>Support captions, transcripts, audio description, plain language, and alternative interaction modes</w:t>
      </w:r>
    </w:p>
    <w:p>
      <w:pPr>
        <w:pStyle w:val="ListBullet"/>
      </w:pPr>
      <w:r>
        <w:t>Encourage reflection, creation, and next-step exploration rather than endless passive consumption</w:t>
      </w:r>
    </w:p>
    <w:p>
      <w:pPr>
        <w:pStyle w:val="ListBullet"/>
      </w:pPr>
      <w:r>
        <w:t>Escalate to human expertise where safety, culture, medicine, law, or historical authority requires it</w:t>
      </w:r>
    </w:p>
    <w:p>
      <w:pPr>
        <w:pStyle w:val="Heading1"/>
      </w:pPr>
      <w:r>
        <w:t>7. Creator Forge and Graphic Novel Studio</w:t>
      </w:r>
    </w:p>
    <w:p>
      <w:r>
        <w:t>The original Graphic Novel Guru idea remains an important destination inside WorldForge. It becomes part of a broader Creator Forge that helps people transform learning and imagination into original work.</w:t>
      </w:r>
    </w:p>
    <w:p>
      <w:pPr>
        <w:pStyle w:val="Heading2"/>
      </w:pPr>
      <w:r>
        <w:t>Authorized Content Workflow</w:t>
      </w:r>
    </w:p>
    <w:p>
      <w:pPr>
        <w:pStyle w:val="WorldForgeQuote"/>
      </w:pPr>
      <w:r>
        <w:t>Import authorized content → Analyze story → Build storyboard → Design characters → Construct scenes → Arrange pages → Add educational overlays → Publish or export</w:t>
      </w:r>
    </w:p>
    <w:p>
      <w:r>
        <w:t>Supported content should prioritize user-created work, public-domain material, properly licensed content, and material the user owns or is authorized to adapt.</w:t>
      </w:r>
    </w:p>
    <w:p>
      <w:pPr>
        <w:pStyle w:val="Heading2"/>
      </w:pPr>
      <w:r>
        <w:t>Long-Term Creator Tools</w:t>
      </w:r>
    </w:p>
    <w:p>
      <w:pPr>
        <w:pStyle w:val="ListBullet"/>
      </w:pPr>
      <w:r>
        <w:t>Graphic novels and motion comics</w:t>
      </w:r>
    </w:p>
    <w:p>
      <w:pPr>
        <w:pStyle w:val="ListBullet"/>
      </w:pPr>
      <w:r>
        <w:t>Accessible comics with narration, captions, descriptions, and reading-order support</w:t>
      </w:r>
    </w:p>
    <w:p>
      <w:pPr>
        <w:pStyle w:val="ListBullet"/>
      </w:pPr>
      <w:r>
        <w:t>Character, place, timeline, and world builders</w:t>
      </w:r>
    </w:p>
    <w:p>
      <w:pPr>
        <w:pStyle w:val="ListBullet"/>
      </w:pPr>
      <w:r>
        <w:t>Interactive lessons and guided journeys</w:t>
      </w:r>
    </w:p>
    <w:p>
      <w:pPr>
        <w:pStyle w:val="ListBullet"/>
      </w:pPr>
      <w:r>
        <w:t>Maps, exhibits, portfolios, and research projects</w:t>
      </w:r>
    </w:p>
    <w:p>
      <w:pPr>
        <w:pStyle w:val="ListBullet"/>
      </w:pPr>
      <w:r>
        <w:t>Original adventure and quest design</w:t>
      </w:r>
    </w:p>
    <w:p>
      <w:pPr>
        <w:pStyle w:val="Heading1"/>
      </w:pPr>
      <w:r>
        <w:t>8. Core Data Model</w:t>
      </w:r>
    </w:p>
    <w:p>
      <w:r>
        <w:t>The foundation is a shared data model that allows every part of WorldForge to connect. The initial model should be simple enough for a prototype while remaining extensible.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8324A"/>
          </w:tcPr>
          <w:p>
            <w:r>
              <w:rPr>
                <w:b/>
                <w:color w:val="FFFFFF"/>
              </w:rPr>
              <w:t>Entity</w:t>
            </w:r>
          </w:p>
        </w:tc>
        <w:tc>
          <w:tcPr>
            <w:tcW w:type="dxa" w:w="4968"/>
            <w:shd w:fill="18324A"/>
          </w:tcPr>
          <w:p>
            <w:r>
              <w:rPr>
                <w:b/>
                <w:color w:val="FFFFFF"/>
              </w:rPr>
              <w:t>Definition</w:t>
            </w:r>
          </w:p>
        </w:tc>
      </w:tr>
      <w:tr>
        <w:tc>
          <w:tcPr>
            <w:tcW w:type="dxa" w:w="4968"/>
            <w:tcMar>
              <w:top w:w="90" w:type="dxa"/>
              <w:start w:w="110" w:type="dxa"/>
              <w:bottom w:w="90" w:type="dxa"/>
              <w:end w:w="110" w:type="dxa"/>
            </w:tcMar>
          </w:tcPr>
          <w:p>
            <w:r>
              <w:t>World</w:t>
            </w:r>
          </w:p>
        </w:tc>
        <w:tc>
          <w:tcPr>
            <w:tcW w:type="dxa" w:w="4968"/>
            <w:tcMar>
              <w:top w:w="90" w:type="dxa"/>
              <w:start w:w="110" w:type="dxa"/>
              <w:bottom w:w="90" w:type="dxa"/>
              <w:end w:w="110" w:type="dxa"/>
            </w:tcMar>
          </w:tcPr>
          <w:p>
            <w:r>
              <w:t>A real, historical, mythological, original, public-domain, or licensed setting.</w:t>
            </w:r>
          </w:p>
        </w:tc>
      </w:tr>
      <w:tr>
        <w:tc>
          <w:tcPr>
            <w:tcW w:type="dxa" w:w="4968"/>
            <w:tcMar>
              <w:top w:w="90" w:type="dxa"/>
              <w:start w:w="110" w:type="dxa"/>
              <w:bottom w:w="90" w:type="dxa"/>
              <w:end w:w="110" w:type="dxa"/>
            </w:tcMar>
          </w:tcPr>
          <w:p>
            <w:r>
              <w:t>Place</w:t>
            </w:r>
          </w:p>
        </w:tc>
        <w:tc>
          <w:tcPr>
            <w:tcW w:type="dxa" w:w="4968"/>
            <w:tcMar>
              <w:top w:w="90" w:type="dxa"/>
              <w:start w:w="110" w:type="dxa"/>
              <w:bottom w:w="90" w:type="dxa"/>
              <w:end w:w="110" w:type="dxa"/>
            </w:tcMar>
          </w:tcPr>
          <w:p>
            <w:r>
              <w:t>A location at any scale: continent, nation, region, city, building, room, biome, planet, ship, or realm.</w:t>
            </w:r>
          </w:p>
        </w:tc>
      </w:tr>
      <w:tr>
        <w:tc>
          <w:tcPr>
            <w:tcW w:type="dxa" w:w="4968"/>
            <w:tcMar>
              <w:top w:w="90" w:type="dxa"/>
              <w:start w:w="110" w:type="dxa"/>
              <w:bottom w:w="90" w:type="dxa"/>
              <w:end w:w="110" w:type="dxa"/>
            </w:tcMar>
          </w:tcPr>
          <w:p>
            <w:r>
              <w:t>Character or Person</w:t>
            </w:r>
          </w:p>
        </w:tc>
        <w:tc>
          <w:tcPr>
            <w:tcW w:type="dxa" w:w="4968"/>
            <w:tcMar>
              <w:top w:w="90" w:type="dxa"/>
              <w:start w:w="110" w:type="dxa"/>
              <w:bottom w:w="90" w:type="dxa"/>
              <w:end w:w="110" w:type="dxa"/>
            </w:tcMar>
          </w:tcPr>
          <w:p>
            <w:r>
              <w:t>A real person, historical figure, fictional character, user-created character, or role-based guide.</w:t>
            </w:r>
          </w:p>
        </w:tc>
      </w:tr>
      <w:tr>
        <w:tc>
          <w:tcPr>
            <w:tcW w:type="dxa" w:w="4968"/>
            <w:tcMar>
              <w:top w:w="90" w:type="dxa"/>
              <w:start w:w="110" w:type="dxa"/>
              <w:bottom w:w="90" w:type="dxa"/>
              <w:end w:w="110" w:type="dxa"/>
            </w:tcMar>
          </w:tcPr>
          <w:p>
            <w:r>
              <w:t>Organization</w:t>
            </w:r>
          </w:p>
        </w:tc>
        <w:tc>
          <w:tcPr>
            <w:tcW w:type="dxa" w:w="4968"/>
            <w:tcMar>
              <w:top w:w="90" w:type="dxa"/>
              <w:start w:w="110" w:type="dxa"/>
              <w:bottom w:w="90" w:type="dxa"/>
              <w:end w:w="110" w:type="dxa"/>
            </w:tcMar>
          </w:tcPr>
          <w:p>
            <w:r>
              <w:t>Governments, schools, hospitals, guilds, companies, families, agencies, cultural institutions, and communities.</w:t>
            </w:r>
          </w:p>
        </w:tc>
      </w:tr>
      <w:tr>
        <w:tc>
          <w:tcPr>
            <w:tcW w:type="dxa" w:w="4968"/>
            <w:tcMar>
              <w:top w:w="90" w:type="dxa"/>
              <w:start w:w="110" w:type="dxa"/>
              <w:bottom w:w="90" w:type="dxa"/>
              <w:end w:w="110" w:type="dxa"/>
            </w:tcMar>
          </w:tcPr>
          <w:p>
            <w:r>
              <w:t>Event</w:t>
            </w:r>
          </w:p>
        </w:tc>
        <w:tc>
          <w:tcPr>
            <w:tcW w:type="dxa" w:w="4968"/>
            <w:tcMar>
              <w:top w:w="90" w:type="dxa"/>
              <w:start w:w="110" w:type="dxa"/>
              <w:bottom w:w="90" w:type="dxa"/>
              <w:end w:w="110" w:type="dxa"/>
            </w:tcMar>
          </w:tcPr>
          <w:p>
            <w:r>
              <w:t>Historical, fictional, recurring, natural, civic, personal, or story events.</w:t>
            </w:r>
          </w:p>
        </w:tc>
      </w:tr>
      <w:tr>
        <w:tc>
          <w:tcPr>
            <w:tcW w:type="dxa" w:w="4968"/>
            <w:tcMar>
              <w:top w:w="90" w:type="dxa"/>
              <w:start w:w="110" w:type="dxa"/>
              <w:bottom w:w="90" w:type="dxa"/>
              <w:end w:w="110" w:type="dxa"/>
            </w:tcMar>
          </w:tcPr>
          <w:p>
            <w:r>
              <w:t>Species</w:t>
            </w:r>
          </w:p>
        </w:tc>
        <w:tc>
          <w:tcPr>
            <w:tcW w:type="dxa" w:w="4968"/>
            <w:tcMar>
              <w:top w:w="90" w:type="dxa"/>
              <w:start w:w="110" w:type="dxa"/>
              <w:bottom w:w="90" w:type="dxa"/>
              <w:end w:w="110" w:type="dxa"/>
            </w:tcMar>
          </w:tcPr>
          <w:p>
            <w:r>
              <w:t>Plants, animals, fungi, microorganisms, mythical creatures, alien species, and original species.</w:t>
            </w:r>
          </w:p>
        </w:tc>
      </w:tr>
      <w:tr>
        <w:tc>
          <w:tcPr>
            <w:tcW w:type="dxa" w:w="4968"/>
            <w:tcMar>
              <w:top w:w="90" w:type="dxa"/>
              <w:start w:w="110" w:type="dxa"/>
              <w:bottom w:w="90" w:type="dxa"/>
              <w:end w:w="110" w:type="dxa"/>
            </w:tcMar>
          </w:tcPr>
          <w:p>
            <w:r>
              <w:t>Artifact</w:t>
            </w:r>
          </w:p>
        </w:tc>
        <w:tc>
          <w:tcPr>
            <w:tcW w:type="dxa" w:w="4968"/>
            <w:tcMar>
              <w:top w:w="90" w:type="dxa"/>
              <w:start w:w="110" w:type="dxa"/>
              <w:bottom w:w="90" w:type="dxa"/>
              <w:end w:w="110" w:type="dxa"/>
            </w:tcMar>
          </w:tcPr>
          <w:p>
            <w:r>
              <w:t>Objects, artworks, tools, documents, vehicles, clothing, technologies, and cultural materials.</w:t>
            </w:r>
          </w:p>
        </w:tc>
      </w:tr>
      <w:tr>
        <w:tc>
          <w:tcPr>
            <w:tcW w:type="dxa" w:w="4968"/>
            <w:tcMar>
              <w:top w:w="90" w:type="dxa"/>
              <w:start w:w="110" w:type="dxa"/>
              <w:bottom w:w="90" w:type="dxa"/>
              <w:end w:w="110" w:type="dxa"/>
            </w:tcMar>
          </w:tcPr>
          <w:p>
            <w:r>
              <w:t>Story</w:t>
            </w:r>
          </w:p>
        </w:tc>
        <w:tc>
          <w:tcPr>
            <w:tcW w:type="dxa" w:w="4968"/>
            <w:tcMar>
              <w:top w:w="90" w:type="dxa"/>
              <w:start w:w="110" w:type="dxa"/>
              <w:bottom w:w="90" w:type="dxa"/>
              <w:end w:w="110" w:type="dxa"/>
            </w:tcMar>
          </w:tcPr>
          <w:p>
            <w:r>
              <w:t>Books, oral histories, films, television, comics, games, lessons, exhibits, quests, and user-created narratives.</w:t>
            </w:r>
          </w:p>
        </w:tc>
      </w:tr>
      <w:tr>
        <w:tc>
          <w:tcPr>
            <w:tcW w:type="dxa" w:w="4968"/>
            <w:tcMar>
              <w:top w:w="90" w:type="dxa"/>
              <w:start w:w="110" w:type="dxa"/>
              <w:bottom w:w="90" w:type="dxa"/>
              <w:end w:w="110" w:type="dxa"/>
            </w:tcMar>
          </w:tcPr>
          <w:p>
            <w:r>
              <w:t>Timeline</w:t>
            </w:r>
          </w:p>
        </w:tc>
        <w:tc>
          <w:tcPr>
            <w:tcW w:type="dxa" w:w="4968"/>
            <w:tcMar>
              <w:top w:w="90" w:type="dxa"/>
              <w:start w:w="110" w:type="dxa"/>
              <w:bottom w:w="90" w:type="dxa"/>
              <w:end w:w="110" w:type="dxa"/>
            </w:tcMar>
          </w:tcPr>
          <w:p>
            <w:r>
              <w:t>Chronological structures connecting events, people, places, eras, stories, and alternate histories.</w:t>
            </w:r>
          </w:p>
        </w:tc>
      </w:tr>
      <w:tr>
        <w:tc>
          <w:tcPr>
            <w:tcW w:type="dxa" w:w="4968"/>
            <w:tcMar>
              <w:top w:w="90" w:type="dxa"/>
              <w:start w:w="110" w:type="dxa"/>
              <w:bottom w:w="90" w:type="dxa"/>
              <w:end w:w="110" w:type="dxa"/>
            </w:tcMar>
          </w:tcPr>
          <w:p>
            <w:r>
              <w:t>Source</w:t>
            </w:r>
          </w:p>
        </w:tc>
        <w:tc>
          <w:tcPr>
            <w:tcW w:type="dxa" w:w="4968"/>
            <w:tcMar>
              <w:top w:w="90" w:type="dxa"/>
              <w:start w:w="110" w:type="dxa"/>
              <w:bottom w:w="90" w:type="dxa"/>
              <w:end w:w="110" w:type="dxa"/>
            </w:tcMar>
          </w:tcPr>
          <w:p>
            <w:r>
              <w:t>Evidence, references, rights information, provenance, cultural context, and confidence metadata.</w:t>
            </w:r>
          </w:p>
        </w:tc>
      </w:tr>
    </w:tbl>
    <w:p>
      <w:pPr>
        <w:pStyle w:val="Heading2"/>
      </w:pPr>
      <w:r>
        <w:t>Core Relationship Examples</w:t>
      </w:r>
    </w:p>
    <w:p>
      <w:pPr>
        <w:pStyle w:val="ListBullet"/>
      </w:pPr>
      <w:r>
        <w:t>Place is located within Place</w:t>
      </w:r>
    </w:p>
    <w:p>
      <w:pPr>
        <w:pStyle w:val="ListBullet"/>
      </w:pPr>
      <w:r>
        <w:t>Character lives in, works in, visits, protects, studies, or is associated with Place</w:t>
      </w:r>
    </w:p>
    <w:p>
      <w:pPr>
        <w:pStyle w:val="ListBullet"/>
      </w:pPr>
      <w:r>
        <w:t>Organization operates in Place and includes Character</w:t>
      </w:r>
    </w:p>
    <w:p>
      <w:pPr>
        <w:pStyle w:val="ListBullet"/>
      </w:pPr>
      <w:r>
        <w:t>Event occurs at Place and involves Character, Organization, Species, or Artifact</w:t>
      </w:r>
    </w:p>
    <w:p>
      <w:pPr>
        <w:pStyle w:val="ListBullet"/>
      </w:pPr>
      <w:r>
        <w:t>Artifact was created by Character or Organization using Material and is held at Place</w:t>
      </w:r>
    </w:p>
    <w:p>
      <w:pPr>
        <w:pStyle w:val="ListBullet"/>
      </w:pPr>
      <w:r>
        <w:t>Story depicts or references Character, Place, Event, Species, Artifact, or Timeline</w:t>
      </w:r>
    </w:p>
    <w:p>
      <w:pPr>
        <w:pStyle w:val="ListBullet"/>
      </w:pPr>
      <w:r>
        <w:t>Source supports, disputes, contextualizes, or licenses an assertion</w:t>
      </w:r>
    </w:p>
    <w:p>
      <w:pPr>
        <w:pStyle w:val="ListBullet"/>
      </w:pPr>
      <w:r>
        <w:t>Learning activity develops Skill and produces Portfolio Evidence</w:t>
      </w:r>
    </w:p>
    <w:p>
      <w:pPr>
        <w:pStyle w:val="Heading1"/>
      </w:pPr>
      <w:r>
        <w:t>9. Trust, Cultural Respect, and Intellectual Property</w:t>
      </w:r>
    </w:p>
    <w:p>
      <w:r>
        <w:t>WorldForge’s credibility depends on clear provenance, respectful representation, and lawful use of content. These requirements are product architecture—not only policy text.</w:t>
      </w:r>
    </w:p>
    <w:p>
      <w:pPr>
        <w:pStyle w:val="Heading3"/>
      </w:pPr>
      <w:r>
        <w:t>Truth Labels</w:t>
      </w:r>
    </w:p>
    <w:p>
      <w:r>
        <w:t>Content should identify whether it is documented fact, scholarly interpretation, uncertain, disputed, oral tradition, living belief, mythology, folklore, fictional adaptation, or original creation.</w:t>
      </w:r>
    </w:p>
    <w:p>
      <w:pPr>
        <w:pStyle w:val="Heading3"/>
      </w:pPr>
      <w:r>
        <w:t>Sources and Provenance</w:t>
      </w:r>
    </w:p>
    <w:p>
      <w:r>
        <w:t>Important claims, media, artifacts, and cultural knowledge should retain source, creator, date, rights, and confidence information.</w:t>
      </w:r>
    </w:p>
    <w:p>
      <w:pPr>
        <w:pStyle w:val="Heading3"/>
      </w:pPr>
      <w:r>
        <w:t>Living Cultures</w:t>
      </w:r>
    </w:p>
    <w:p>
      <w:r>
        <w:t>Content about living cultures should avoid treating communities as historical objects. Participation, review, attribution, and community authority should be built into relevant workflows.</w:t>
      </w:r>
    </w:p>
    <w:p>
      <w:pPr>
        <w:pStyle w:val="Heading3"/>
      </w:pPr>
      <w:r>
        <w:t>Fictional Franchises</w:t>
      </w:r>
    </w:p>
    <w:p>
      <w:r>
        <w:t>Major entertainment universes require licenses or narrow, lawful uses. Early prototypes should focus on Earth, public-domain material, original worlds, and user-authorized content.</w:t>
      </w:r>
    </w:p>
    <w:p>
      <w:pPr>
        <w:pStyle w:val="Heading3"/>
      </w:pPr>
      <w:r>
        <w:t>Child and Learner Safety</w:t>
      </w:r>
    </w:p>
    <w:p>
      <w:r>
        <w:t>Age-appropriate experiences, privacy protections, moderation, guardian and educator controls, and safe community design are required before youth-facing social features.</w:t>
      </w:r>
    </w:p>
    <w:p>
      <w:pPr>
        <w:pStyle w:val="Heading3"/>
      </w:pPr>
      <w:r>
        <w:t>AI Transparency</w:t>
      </w:r>
    </w:p>
    <w:p>
      <w:r>
        <w:t>Users should know when content or media is AI-generated, edited, inferred, or summarized.</w:t>
      </w:r>
    </w:p>
    <w:p>
      <w:pPr>
        <w:pStyle w:val="Heading1"/>
      </w:pPr>
      <w:r>
        <w:t>10. From Curiosity to Careers</w:t>
      </w:r>
    </w:p>
    <w:p>
      <w:r>
        <w:t>WorldForge should help people discover not only what they enjoy, but what they can learn, make, contribute, and become. Career development grows naturally from exploration.</w:t>
      </w:r>
    </w:p>
    <w:p>
      <w:r>
        <w:t>1. Explore a subject or place</w:t>
      </w:r>
    </w:p>
    <w:p>
      <w:r>
        <w:t>2. Follow connected disciplines and professions</w:t>
      </w:r>
    </w:p>
    <w:p>
      <w:r>
        <w:t>3. Complete guided challenges and projects</w:t>
      </w:r>
    </w:p>
    <w:p>
      <w:r>
        <w:t>4. Practice demonstrable skills</w:t>
      </w:r>
    </w:p>
    <w:p>
      <w:r>
        <w:t>5. Receive feedback from AI, educators, peers, and mentors</w:t>
      </w:r>
    </w:p>
    <w:p>
      <w:r>
        <w:t>6. Publish work to a Forge Passport portfolio</w:t>
      </w:r>
    </w:p>
    <w:p>
      <w:r>
        <w:t>7. Discover courses, volunteer work, internships, apprenticeships, and jobs</w:t>
      </w:r>
    </w:p>
    <w:p>
      <w:r>
        <w:t>8. Show employers evidence of capability, curiosity, and completed work</w:t>
      </w:r>
    </w:p>
    <w:p>
      <w:pPr>
        <w:pStyle w:val="Heading2"/>
      </w:pPr>
      <w:r>
        <w:t>Forge Passport</w:t>
      </w:r>
    </w:p>
    <w:p>
      <w:r>
        <w:t>A lifelong, user-controlled portfolio of places explored, projects completed, skills practiced, artifacts created, contributions made, and credentials earned. It should privilege evidence of work over decorative badges and allow users to control what is shared.</w:t>
      </w:r>
    </w:p>
    <w:p>
      <w:pPr>
        <w:pStyle w:val="Heading1"/>
      </w:pPr>
      <w:r>
        <w:t>11. Long-Term Business Model</w:t>
      </w:r>
    </w:p>
    <w:p>
      <w:pPr>
        <w:pStyle w:val="ListBullet"/>
      </w:pPr>
      <w:r>
        <w:t>Free educational access</w:t>
      </w:r>
    </w:p>
    <w:p>
      <w:pPr>
        <w:pStyle w:val="ListBullet"/>
      </w:pPr>
      <w:r>
        <w:t>Premium individual and family subscriptions</w:t>
      </w:r>
    </w:p>
    <w:p>
      <w:pPr>
        <w:pStyle w:val="ListBullet"/>
      </w:pPr>
      <w:r>
        <w:t>School and university licenses</w:t>
      </w:r>
    </w:p>
    <w:p>
      <w:pPr>
        <w:pStyle w:val="ListBullet"/>
      </w:pPr>
      <w:r>
        <w:t>Museum, library, park, zoo, aquarium, and tourism partnerships</w:t>
      </w:r>
    </w:p>
    <w:p>
      <w:pPr>
        <w:pStyle w:val="ListBullet"/>
      </w:pPr>
      <w:r>
        <w:t>Creator tools and marketplace revenue</w:t>
      </w:r>
    </w:p>
    <w:p>
      <w:pPr>
        <w:pStyle w:val="ListBullet"/>
      </w:pPr>
      <w:r>
        <w:t>Enterprise and developer APIs</w:t>
      </w:r>
    </w:p>
    <w:p>
      <w:pPr>
        <w:pStyle w:val="ListBullet"/>
      </w:pPr>
      <w:r>
        <w:t>Professional learning and workforce pathways</w:t>
      </w:r>
    </w:p>
    <w:p>
      <w:pPr>
        <w:pStyle w:val="ListBullet"/>
      </w:pPr>
      <w:r>
        <w:t>Licensed story-world experiences</w:t>
      </w:r>
    </w:p>
    <w:p>
      <w:pPr>
        <w:pStyle w:val="ListBullet"/>
      </w:pPr>
      <w:r>
        <w:t>AR, VR, mixed-reality, and location-based experiences</w:t>
      </w:r>
    </w:p>
    <w:p>
      <w:r>
        <w:t>Revenue should support trustworthy content, accessibility, cultural participation, safety, infrastructure, and sustainable employment for the people who build and maintain WorldForge.</w:t>
      </w:r>
    </w:p>
    <w:p>
      <w:pPr>
        <w:pStyle w:val="Heading1"/>
      </w:pPr>
      <w:r>
        <w:t>12. Recommended Technical Foundation</w:t>
      </w:r>
    </w:p>
    <w:p>
      <w:r>
        <w:t>The first implementation should favor a focused, maintainable stack. Advanced graph, 3D, mobile, and immersive systems should be introduced only when the prototype demonstrates a clear need.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8324A"/>
          </w:tcPr>
          <w:p>
            <w:r>
              <w:rPr>
                <w:b/>
                <w:color w:val="FFFFFF"/>
              </w:rPr>
              <w:t>Layer</w:t>
            </w:r>
          </w:p>
        </w:tc>
        <w:tc>
          <w:tcPr>
            <w:tcW w:type="dxa" w:w="3312"/>
            <w:shd w:fill="18324A"/>
          </w:tcPr>
          <w:p>
            <w:r>
              <w:rPr>
                <w:b/>
                <w:color w:val="FFFFFF"/>
              </w:rPr>
              <w:t>Initial Choice</w:t>
            </w:r>
          </w:p>
        </w:tc>
        <w:tc>
          <w:tcPr>
            <w:tcW w:type="dxa" w:w="3312"/>
            <w:shd w:fill="18324A"/>
          </w:tcPr>
          <w:p>
            <w:r>
              <w:rPr>
                <w:b/>
                <w:color w:val="FFFFFF"/>
              </w:rPr>
              <w:t>Later Expansion</w:t>
            </w:r>
          </w:p>
        </w:tc>
      </w:tr>
      <w:tr>
        <w:tc>
          <w:tcPr>
            <w:tcW w:type="dxa" w:w="3312"/>
            <w:tcMar>
              <w:top w:w="80" w:type="dxa"/>
              <w:start w:w="90" w:type="dxa"/>
              <w:bottom w:w="80" w:type="dxa"/>
              <w:end w:w="90" w:type="dxa"/>
            </w:tcMar>
          </w:tcPr>
          <w:p>
            <w:r>
              <w:t>Web</w:t>
            </w:r>
          </w:p>
        </w:tc>
        <w:tc>
          <w:tcPr>
            <w:tcW w:type="dxa" w:w="3312"/>
            <w:tcMar>
              <w:top w:w="80" w:type="dxa"/>
              <w:start w:w="90" w:type="dxa"/>
              <w:bottom w:w="80" w:type="dxa"/>
              <w:end w:w="90" w:type="dxa"/>
            </w:tcMar>
          </w:tcPr>
          <w:p>
            <w:r>
              <w:t>Next.js, React, TypeScript</w:t>
            </w:r>
          </w:p>
        </w:tc>
        <w:tc>
          <w:tcPr>
            <w:tcW w:type="dxa" w:w="3312"/>
            <w:tcMar>
              <w:top w:w="80" w:type="dxa"/>
              <w:start w:w="90" w:type="dxa"/>
              <w:bottom w:w="80" w:type="dxa"/>
              <w:end w:w="90" w:type="dxa"/>
            </w:tcMar>
          </w:tcPr>
          <w:p>
            <w:r>
              <w:t>Progressive web app and specialized clients</w:t>
            </w:r>
          </w:p>
        </w:tc>
      </w:tr>
      <w:tr>
        <w:tc>
          <w:tcPr>
            <w:tcW w:type="dxa" w:w="3312"/>
            <w:tcMar>
              <w:top w:w="80" w:type="dxa"/>
              <w:start w:w="90" w:type="dxa"/>
              <w:bottom w:w="80" w:type="dxa"/>
              <w:end w:w="90" w:type="dxa"/>
            </w:tcMar>
          </w:tcPr>
          <w:p>
            <w:r>
              <w:t>Backend</w:t>
            </w:r>
          </w:p>
        </w:tc>
        <w:tc>
          <w:tcPr>
            <w:tcW w:type="dxa" w:w="3312"/>
            <w:tcMar>
              <w:top w:w="80" w:type="dxa"/>
              <w:start w:w="90" w:type="dxa"/>
              <w:bottom w:w="80" w:type="dxa"/>
              <w:end w:w="90" w:type="dxa"/>
            </w:tcMar>
          </w:tcPr>
          <w:p>
            <w:r>
              <w:t>Python and FastAPI</w:t>
            </w:r>
          </w:p>
        </w:tc>
        <w:tc>
          <w:tcPr>
            <w:tcW w:type="dxa" w:w="3312"/>
            <w:tcMar>
              <w:top w:w="80" w:type="dxa"/>
              <w:start w:w="90" w:type="dxa"/>
              <w:bottom w:w="80" w:type="dxa"/>
              <w:end w:w="90" w:type="dxa"/>
            </w:tcMar>
          </w:tcPr>
          <w:p>
            <w:r>
              <w:t>Node.js for selected real-time services</w:t>
            </w:r>
          </w:p>
        </w:tc>
      </w:tr>
      <w:tr>
        <w:tc>
          <w:tcPr>
            <w:tcW w:type="dxa" w:w="3312"/>
            <w:tcMar>
              <w:top w:w="80" w:type="dxa"/>
              <w:start w:w="90" w:type="dxa"/>
              <w:bottom w:w="80" w:type="dxa"/>
              <w:end w:w="90" w:type="dxa"/>
            </w:tcMar>
          </w:tcPr>
          <w:p>
            <w:r>
              <w:t>Database</w:t>
            </w:r>
          </w:p>
        </w:tc>
        <w:tc>
          <w:tcPr>
            <w:tcW w:type="dxa" w:w="3312"/>
            <w:tcMar>
              <w:top w:w="80" w:type="dxa"/>
              <w:start w:w="90" w:type="dxa"/>
              <w:bottom w:w="80" w:type="dxa"/>
              <w:end w:w="90" w:type="dxa"/>
            </w:tcMar>
          </w:tcPr>
          <w:p>
            <w:r>
              <w:t>PostgreSQL</w:t>
            </w:r>
          </w:p>
        </w:tc>
        <w:tc>
          <w:tcPr>
            <w:tcW w:type="dxa" w:w="3312"/>
            <w:tcMar>
              <w:top w:w="80" w:type="dxa"/>
              <w:start w:w="90" w:type="dxa"/>
              <w:bottom w:w="80" w:type="dxa"/>
              <w:end w:w="90" w:type="dxa"/>
            </w:tcMar>
          </w:tcPr>
          <w:p>
            <w:r>
              <w:t>Neo4j when graph complexity warrants it</w:t>
            </w:r>
          </w:p>
        </w:tc>
      </w:tr>
      <w:tr>
        <w:tc>
          <w:tcPr>
            <w:tcW w:type="dxa" w:w="3312"/>
            <w:tcMar>
              <w:top w:w="80" w:type="dxa"/>
              <w:start w:w="90" w:type="dxa"/>
              <w:bottom w:w="80" w:type="dxa"/>
              <w:end w:w="90" w:type="dxa"/>
            </w:tcMar>
          </w:tcPr>
          <w:p>
            <w:r>
              <w:t>Search</w:t>
            </w:r>
          </w:p>
        </w:tc>
        <w:tc>
          <w:tcPr>
            <w:tcW w:type="dxa" w:w="3312"/>
            <w:tcMar>
              <w:top w:w="80" w:type="dxa"/>
              <w:start w:w="90" w:type="dxa"/>
              <w:bottom w:w="80" w:type="dxa"/>
              <w:end w:w="90" w:type="dxa"/>
            </w:tcMar>
          </w:tcPr>
          <w:p>
            <w:r>
              <w:t>PostgreSQL search</w:t>
            </w:r>
          </w:p>
        </w:tc>
        <w:tc>
          <w:tcPr>
            <w:tcW w:type="dxa" w:w="3312"/>
            <w:tcMar>
              <w:top w:w="80" w:type="dxa"/>
              <w:start w:w="90" w:type="dxa"/>
              <w:bottom w:w="80" w:type="dxa"/>
              <w:end w:w="90" w:type="dxa"/>
            </w:tcMar>
          </w:tcPr>
          <w:p>
            <w:r>
              <w:t>Dedicated search infrastructure</w:t>
            </w:r>
          </w:p>
        </w:tc>
      </w:tr>
      <w:tr>
        <w:tc>
          <w:tcPr>
            <w:tcW w:type="dxa" w:w="3312"/>
            <w:tcMar>
              <w:top w:w="80" w:type="dxa"/>
              <w:start w:w="90" w:type="dxa"/>
              <w:bottom w:w="80" w:type="dxa"/>
              <w:end w:w="90" w:type="dxa"/>
            </w:tcMar>
          </w:tcPr>
          <w:p>
            <w:r>
              <w:t>Maps</w:t>
            </w:r>
          </w:p>
        </w:tc>
        <w:tc>
          <w:tcPr>
            <w:tcW w:type="dxa" w:w="3312"/>
            <w:tcMar>
              <w:top w:w="80" w:type="dxa"/>
              <w:start w:w="90" w:type="dxa"/>
              <w:bottom w:w="80" w:type="dxa"/>
              <w:end w:w="90" w:type="dxa"/>
            </w:tcMar>
          </w:tcPr>
          <w:p>
            <w:r>
              <w:t>Mapbox or Cesium</w:t>
            </w:r>
          </w:p>
        </w:tc>
        <w:tc>
          <w:tcPr>
            <w:tcW w:type="dxa" w:w="3312"/>
            <w:tcMar>
              <w:top w:w="80" w:type="dxa"/>
              <w:start w:w="90" w:type="dxa"/>
              <w:bottom w:w="80" w:type="dxa"/>
              <w:end w:w="90" w:type="dxa"/>
            </w:tcMar>
          </w:tcPr>
          <w:p>
            <w:r>
              <w:t>3D geospatial experiences</w:t>
            </w:r>
          </w:p>
        </w:tc>
      </w:tr>
      <w:tr>
        <w:tc>
          <w:tcPr>
            <w:tcW w:type="dxa" w:w="3312"/>
            <w:tcMar>
              <w:top w:w="80" w:type="dxa"/>
              <w:start w:w="90" w:type="dxa"/>
              <w:bottom w:w="80" w:type="dxa"/>
              <w:end w:w="90" w:type="dxa"/>
            </w:tcMar>
          </w:tcPr>
          <w:p>
            <w:r>
              <w:t>AI</w:t>
            </w:r>
          </w:p>
        </w:tc>
        <w:tc>
          <w:tcPr>
            <w:tcW w:type="dxa" w:w="3312"/>
            <w:tcMar>
              <w:top w:w="80" w:type="dxa"/>
              <w:start w:w="90" w:type="dxa"/>
              <w:bottom w:w="80" w:type="dxa"/>
              <w:end w:w="90" w:type="dxa"/>
            </w:tcMar>
          </w:tcPr>
          <w:p>
            <w:r>
              <w:t>OpenAI APIs with retrieval, citations, vision, and speech</w:t>
            </w:r>
          </w:p>
        </w:tc>
        <w:tc>
          <w:tcPr>
            <w:tcW w:type="dxa" w:w="3312"/>
            <w:tcMar>
              <w:top w:w="80" w:type="dxa"/>
              <w:start w:w="90" w:type="dxa"/>
              <w:bottom w:w="80" w:type="dxa"/>
              <w:end w:w="90" w:type="dxa"/>
            </w:tcMar>
          </w:tcPr>
          <w:p>
            <w:r>
              <w:t>Specialized models and institution-hosted retrieval</w:t>
            </w:r>
          </w:p>
        </w:tc>
      </w:tr>
      <w:tr>
        <w:tc>
          <w:tcPr>
            <w:tcW w:type="dxa" w:w="3312"/>
            <w:tcMar>
              <w:top w:w="80" w:type="dxa"/>
              <w:start w:w="90" w:type="dxa"/>
              <w:bottom w:w="80" w:type="dxa"/>
              <w:end w:w="90" w:type="dxa"/>
            </w:tcMar>
          </w:tcPr>
          <w:p>
            <w:r>
              <w:t>3D</w:t>
            </w:r>
          </w:p>
        </w:tc>
        <w:tc>
          <w:tcPr>
            <w:tcW w:type="dxa" w:w="3312"/>
            <w:tcMar>
              <w:top w:w="80" w:type="dxa"/>
              <w:start w:w="90" w:type="dxa"/>
              <w:bottom w:w="80" w:type="dxa"/>
              <w:end w:w="90" w:type="dxa"/>
            </w:tcMar>
          </w:tcPr>
          <w:p>
            <w:r>
              <w:t>Limited web-based scenes</w:t>
            </w:r>
          </w:p>
        </w:tc>
        <w:tc>
          <w:tcPr>
            <w:tcW w:type="dxa" w:w="3312"/>
            <w:tcMar>
              <w:top w:w="80" w:type="dxa"/>
              <w:start w:w="90" w:type="dxa"/>
              <w:bottom w:w="80" w:type="dxa"/>
              <w:end w:w="90" w:type="dxa"/>
            </w:tcMar>
          </w:tcPr>
          <w:p>
            <w:r>
              <w:t>Three.js, Babylon.js, Unity, or Unreal Engine</w:t>
            </w:r>
          </w:p>
        </w:tc>
      </w:tr>
      <w:tr>
        <w:tc>
          <w:tcPr>
            <w:tcW w:type="dxa" w:w="3312"/>
            <w:tcMar>
              <w:top w:w="80" w:type="dxa"/>
              <w:start w:w="90" w:type="dxa"/>
              <w:bottom w:w="80" w:type="dxa"/>
              <w:end w:w="90" w:type="dxa"/>
            </w:tcMar>
          </w:tcPr>
          <w:p>
            <w:r>
              <w:t>Mobile</w:t>
            </w:r>
          </w:p>
        </w:tc>
        <w:tc>
          <w:tcPr>
            <w:tcW w:type="dxa" w:w="3312"/>
            <w:tcMar>
              <w:top w:w="80" w:type="dxa"/>
              <w:start w:w="90" w:type="dxa"/>
              <w:bottom w:w="80" w:type="dxa"/>
              <w:end w:w="90" w:type="dxa"/>
            </w:tcMar>
          </w:tcPr>
          <w:p>
            <w:r>
              <w:t>Responsive web first</w:t>
            </w:r>
          </w:p>
        </w:tc>
        <w:tc>
          <w:tcPr>
            <w:tcW w:type="dxa" w:w="3312"/>
            <w:tcMar>
              <w:top w:w="80" w:type="dxa"/>
              <w:start w:w="90" w:type="dxa"/>
              <w:bottom w:w="80" w:type="dxa"/>
              <w:end w:w="90" w:type="dxa"/>
            </w:tcMar>
          </w:tcPr>
          <w:p>
            <w:r>
              <w:t>React Native</w:t>
            </w:r>
          </w:p>
        </w:tc>
      </w:tr>
      <w:tr>
        <w:tc>
          <w:tcPr>
            <w:tcW w:type="dxa" w:w="3312"/>
            <w:tcMar>
              <w:top w:w="80" w:type="dxa"/>
              <w:start w:w="90" w:type="dxa"/>
              <w:bottom w:w="80" w:type="dxa"/>
              <w:end w:w="90" w:type="dxa"/>
            </w:tcMar>
          </w:tcPr>
          <w:p>
            <w:r>
              <w:t>Accessibility</w:t>
            </w:r>
          </w:p>
        </w:tc>
        <w:tc>
          <w:tcPr>
            <w:tcW w:type="dxa" w:w="3312"/>
            <w:tcMar>
              <w:top w:w="80" w:type="dxa"/>
              <w:start w:w="90" w:type="dxa"/>
              <w:bottom w:w="80" w:type="dxa"/>
              <w:end w:w="90" w:type="dxa"/>
            </w:tcMar>
          </w:tcPr>
          <w:p>
            <w:r>
              <w:t>Semantic HTML, keyboard support, captions, transcripts, adjustable motion and sensory intensity</w:t>
            </w:r>
          </w:p>
        </w:tc>
        <w:tc>
          <w:tcPr>
            <w:tcW w:type="dxa" w:w="3312"/>
            <w:tcMar>
              <w:top w:w="80" w:type="dxa"/>
              <w:start w:w="90" w:type="dxa"/>
              <w:bottom w:w="80" w:type="dxa"/>
              <w:end w:w="90" w:type="dxa"/>
            </w:tcMar>
          </w:tcPr>
          <w:p>
            <w:r>
              <w:t>Expanded assistive-device and immersive accessibility support</w:t>
            </w:r>
          </w:p>
        </w:tc>
      </w:tr>
    </w:tbl>
    <w:p>
      <w:pPr>
        <w:pStyle w:val="Heading1"/>
      </w:pPr>
      <w:r>
        <w:t>13. Product Roadmap: Gates and Keys</w:t>
      </w:r>
    </w:p>
    <w:p>
      <w:pPr>
        <w:pStyle w:val="Heading3"/>
      </w:pPr>
      <w:r>
        <w:t>First Gate — Foundation</w:t>
      </w:r>
    </w:p>
    <w:p>
      <w:r>
        <w:t>Vision, principles, brand language, core data model, trust framework, accessibility requirements, technical architecture, and MVP definition.</w:t>
      </w:r>
    </w:p>
    <w:p>
      <w:pPr>
        <w:pStyle w:val="Heading3"/>
      </w:pPr>
      <w:r>
        <w:t>Second Key — Explorer Prototype</w:t>
      </w:r>
    </w:p>
    <w:p>
      <w:r>
        <w:t>A usable web application with an interactive map, AI guide, timeline explorer, place pages, character or person pages, sources, and saved journeys.</w:t>
      </w:r>
    </w:p>
    <w:p>
      <w:pPr>
        <w:pStyle w:val="Heading3"/>
      </w:pPr>
      <w:r>
        <w:t>Third Gate — Learning Forge</w:t>
      </w:r>
    </w:p>
    <w:p>
      <w:r>
        <w:t>Challenges, projects, portfolios, teacher tools, learner dashboards, skill pathways, and Forge Passport.</w:t>
      </w:r>
    </w:p>
    <w:p>
      <w:pPr>
        <w:pStyle w:val="Heading3"/>
      </w:pPr>
      <w:r>
        <w:t>Fourth Gate — Creator Forge</w:t>
      </w:r>
    </w:p>
    <w:p>
      <w:r>
        <w:t>Graphic Novel Studio, motion comics, world building, character design, maps, interactive exhibits, and educational overlays.</w:t>
      </w:r>
    </w:p>
    <w:p>
      <w:pPr>
        <w:pStyle w:val="Heading3"/>
      </w:pPr>
      <w:r>
        <w:t>Fifth Gate — Living Worlds</w:t>
      </w:r>
    </w:p>
    <w:p>
      <w:r>
        <w:t>Interconnected 3D cities, museums, zoos, farms, schools, hospitals, parks, workplaces, starships, and original story spaces.</w:t>
      </w:r>
    </w:p>
    <w:p>
      <w:pPr>
        <w:pStyle w:val="Heading3"/>
      </w:pPr>
      <w:r>
        <w:t>Sixth Gate — Immersion</w:t>
      </w:r>
    </w:p>
    <w:p>
      <w:r>
        <w:t>AR, VR, mixed reality, multiplayer exploration, museums and classroom displays, and accessible immersive controls.</w:t>
      </w:r>
    </w:p>
    <w:p>
      <w:pPr>
        <w:pStyle w:val="Heading3"/>
      </w:pPr>
      <w:r>
        <w:t>Seventh Gate — Living Companions</w:t>
      </w:r>
    </w:p>
    <w:p>
      <w:r>
        <w:t>Persistent AI guides that adapt to interests, accessibility choices, learning goals, and creative projects while preserving user control and privacy.</w:t>
      </w:r>
    </w:p>
    <w:p>
      <w:pPr>
        <w:pStyle w:val="Heading3"/>
      </w:pPr>
      <w:r>
        <w:t>Eighth Gate — WorldBuilder Network</w:t>
      </w:r>
    </w:p>
    <w:p>
      <w:r>
        <w:t>A contribution ecosystem for schools, museums, libraries, parks, universities, creators, communities, experts, and employers.</w:t>
      </w:r>
    </w:p>
    <w:p>
      <w:pPr>
        <w:pStyle w:val="Heading1"/>
      </w:pPr>
      <w:r>
        <w:t>14. First Public Demonstration</w:t>
      </w:r>
    </w:p>
    <w:p>
      <w:pPr>
        <w:pStyle w:val="Heading2"/>
      </w:pPr>
      <w:r>
        <w:t>WorldForge: Arizona Explorer</w:t>
      </w:r>
    </w:p>
    <w:p>
      <w:r>
        <w:t>The first demonstration should prove the platform through one complete, polished journey rather than a shallow collection of many worlds.</w:t>
      </w:r>
    </w:p>
    <w:p>
      <w:r>
        <w:t>1. Enter through the WorldForge gateway</w:t>
      </w:r>
    </w:p>
    <w:p>
      <w:r>
        <w:t>2. Choose Arizona from the Living Earth map</w:t>
      </w:r>
    </w:p>
    <w:p>
      <w:r>
        <w:t>3. Select a location or theme such as the Sonoran Desert, Grand Canyon, astronomy, agriculture, or a museum</w:t>
      </w:r>
    </w:p>
    <w:p>
      <w:r>
        <w:t>4. Meet a contextual AI guide</w:t>
      </w:r>
    </w:p>
    <w:p>
      <w:r>
        <w:t>5. Move between map, timeline, people, wildlife, organizations, artifacts, and stories</w:t>
      </w:r>
    </w:p>
    <w:p>
      <w:r>
        <w:t>6. Choose accessible presentation and navigation preferences</w:t>
      </w:r>
    </w:p>
    <w:p>
      <w:r>
        <w:t>7. Complete a short learning or creative quest</w:t>
      </w:r>
    </w:p>
    <w:p>
      <w:r>
        <w:t>8. Save the resulting work and skills to a Forge Passport</w:t>
      </w:r>
    </w:p>
    <w:p>
      <w:r>
        <w:t>9. Discover related educational and career paths</w:t>
      </w:r>
    </w:p>
    <w:p>
      <w:pPr>
        <w:pStyle w:val="Heading2"/>
      </w:pPr>
      <w:r>
        <w:t>MVP Success Criteria</w:t>
      </w:r>
    </w:p>
    <w:p>
      <w:pPr>
        <w:pStyle w:val="ListBullet"/>
      </w:pPr>
      <w:r>
        <w:t>A new user understands WorldForge within two minutes</w:t>
      </w:r>
    </w:p>
    <w:p>
      <w:pPr>
        <w:pStyle w:val="ListBullet"/>
      </w:pPr>
      <w:r>
        <w:t>The experience demonstrates meaningful connections among at least five entity types</w:t>
      </w:r>
    </w:p>
    <w:p>
      <w:pPr>
        <w:pStyle w:val="ListBullet"/>
      </w:pPr>
      <w:r>
        <w:t>Every major flow is keyboard accessible and screen-reader usable</w:t>
      </w:r>
    </w:p>
    <w:p>
      <w:pPr>
        <w:pStyle w:val="ListBullet"/>
      </w:pPr>
      <w:r>
        <w:t>The AI guide cites sources and labels uncertainty</w:t>
      </w:r>
    </w:p>
    <w:p>
      <w:pPr>
        <w:pStyle w:val="ListBullet"/>
      </w:pPr>
      <w:r>
        <w:t>A user can complete and save one meaningful project</w:t>
      </w:r>
    </w:p>
    <w:p>
      <w:pPr>
        <w:pStyle w:val="ListBullet"/>
      </w:pPr>
      <w:r>
        <w:t>The prototype supports both exploration and a concrete next step</w:t>
      </w:r>
    </w:p>
    <w:p>
      <w:pPr>
        <w:pStyle w:val="ListBullet"/>
      </w:pPr>
      <w:r>
        <w:t>The system can add a second region or original world without redesigning the core architecture</w:t>
      </w:r>
    </w:p>
    <w:p>
      <w:pPr>
        <w:pStyle w:val="Heading1"/>
      </w:pPr>
      <w:r>
        <w:t>15. Foundation Deliverables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8324A"/>
          </w:tcPr>
          <w:p>
            <w:r>
              <w:rPr>
                <w:b/>
                <w:color w:val="FFFFFF"/>
              </w:rPr>
              <w:t>Deliverable</w:t>
            </w:r>
          </w:p>
        </w:tc>
        <w:tc>
          <w:tcPr>
            <w:tcW w:type="dxa" w:w="4968"/>
            <w:shd w:fill="18324A"/>
          </w:tcPr>
          <w:p>
            <w:r>
              <w:rPr>
                <w:b/>
                <w:color w:val="FFFFFF"/>
              </w:rPr>
              <w:t>Purpose</w:t>
            </w:r>
          </w:p>
        </w:tc>
      </w:tr>
      <w:tr>
        <w:tc>
          <w:tcPr>
            <w:tcW w:type="dxa" w:w="4968"/>
            <w:tcMar>
              <w:top w:w="90" w:type="dxa"/>
              <w:start w:w="100" w:type="dxa"/>
              <w:bottom w:w="90" w:type="dxa"/>
              <w:end w:w="100" w:type="dxa"/>
            </w:tcMar>
          </w:tcPr>
          <w:p>
            <w:r>
              <w:t>1. Vision and Principles Document</w:t>
            </w:r>
          </w:p>
        </w:tc>
        <w:tc>
          <w:tcPr>
            <w:tcW w:type="dxa" w:w="4968"/>
            <w:tcMar>
              <w:top w:w="90" w:type="dxa"/>
              <w:start w:w="100" w:type="dxa"/>
              <w:bottom w:w="90" w:type="dxa"/>
              <w:end w:w="100" w:type="dxa"/>
            </w:tcMar>
          </w:tcPr>
          <w:p>
            <w:r>
              <w:t>This document: mission, audience, values, identity, accessibility promise, trust commitments, pillars, and roadmap.</w:t>
            </w:r>
          </w:p>
        </w:tc>
      </w:tr>
      <w:tr>
        <w:tc>
          <w:tcPr>
            <w:tcW w:type="dxa" w:w="4968"/>
            <w:tcMar>
              <w:top w:w="90" w:type="dxa"/>
              <w:start w:w="100" w:type="dxa"/>
              <w:bottom w:w="90" w:type="dxa"/>
              <w:end w:w="100" w:type="dxa"/>
            </w:tcMar>
          </w:tcPr>
          <w:p>
            <w:r>
              <w:t>2. Product Requirements Document</w:t>
            </w:r>
          </w:p>
        </w:tc>
        <w:tc>
          <w:tcPr>
            <w:tcW w:type="dxa" w:w="4968"/>
            <w:tcMar>
              <w:top w:w="90" w:type="dxa"/>
              <w:start w:w="100" w:type="dxa"/>
              <w:bottom w:w="90" w:type="dxa"/>
              <w:end w:w="100" w:type="dxa"/>
            </w:tcMar>
          </w:tcPr>
          <w:p>
            <w:r>
              <w:t>User groups, journeys, MVP scope, functional requirements, non-functional requirements, risks, and success metrics.</w:t>
            </w:r>
          </w:p>
        </w:tc>
      </w:tr>
      <w:tr>
        <w:tc>
          <w:tcPr>
            <w:tcW w:type="dxa" w:w="4968"/>
            <w:tcMar>
              <w:top w:w="90" w:type="dxa"/>
              <w:start w:w="100" w:type="dxa"/>
              <w:bottom w:w="90" w:type="dxa"/>
              <w:end w:w="100" w:type="dxa"/>
            </w:tcMar>
          </w:tcPr>
          <w:p>
            <w:r>
              <w:t>3. Core Data Model</w:t>
            </w:r>
          </w:p>
        </w:tc>
        <w:tc>
          <w:tcPr>
            <w:tcW w:type="dxa" w:w="4968"/>
            <w:tcMar>
              <w:top w:w="90" w:type="dxa"/>
              <w:start w:w="100" w:type="dxa"/>
              <w:bottom w:w="90" w:type="dxa"/>
              <w:end w:w="100" w:type="dxa"/>
            </w:tcMar>
          </w:tcPr>
          <w:p>
            <w:r>
              <w:t>Entities, fields, relationships, provenance, permissions, accessibility metadata, and versioning.</w:t>
            </w:r>
          </w:p>
        </w:tc>
      </w:tr>
      <w:tr>
        <w:tc>
          <w:tcPr>
            <w:tcW w:type="dxa" w:w="4968"/>
            <w:tcMar>
              <w:top w:w="90" w:type="dxa"/>
              <w:start w:w="100" w:type="dxa"/>
              <w:bottom w:w="90" w:type="dxa"/>
              <w:end w:w="100" w:type="dxa"/>
            </w:tcMar>
          </w:tcPr>
          <w:p>
            <w:r>
              <w:t>4. Knowledge Graph Specification</w:t>
            </w:r>
          </w:p>
        </w:tc>
        <w:tc>
          <w:tcPr>
            <w:tcW w:type="dxa" w:w="4968"/>
            <w:tcMar>
              <w:top w:w="90" w:type="dxa"/>
              <w:start w:w="100" w:type="dxa"/>
              <w:bottom w:w="90" w:type="dxa"/>
              <w:end w:w="100" w:type="dxa"/>
            </w:tcMar>
          </w:tcPr>
          <w:p>
            <w:r>
              <w:t>Relationship types, naming rules, inference boundaries, evidence, confidence, and query patterns.</w:t>
            </w:r>
          </w:p>
        </w:tc>
      </w:tr>
      <w:tr>
        <w:tc>
          <w:tcPr>
            <w:tcW w:type="dxa" w:w="4968"/>
            <w:tcMar>
              <w:top w:w="90" w:type="dxa"/>
              <w:start w:w="100" w:type="dxa"/>
              <w:bottom w:w="90" w:type="dxa"/>
              <w:end w:w="100" w:type="dxa"/>
            </w:tcMar>
          </w:tcPr>
          <w:p>
            <w:r>
              <w:t>5. UX and Interface Blueprint</w:t>
            </w:r>
          </w:p>
        </w:tc>
        <w:tc>
          <w:tcPr>
            <w:tcW w:type="dxa" w:w="4968"/>
            <w:tcMar>
              <w:top w:w="90" w:type="dxa"/>
              <w:start w:w="100" w:type="dxa"/>
              <w:bottom w:w="90" w:type="dxa"/>
              <w:end w:w="100" w:type="dxa"/>
            </w:tcMar>
          </w:tcPr>
          <w:p>
            <w:r>
              <w:t>Gateway, navigation, maps, timelines, profiles, AI companion, responsive behavior, and accessibility patterns.</w:t>
            </w:r>
          </w:p>
        </w:tc>
      </w:tr>
      <w:tr>
        <w:tc>
          <w:tcPr>
            <w:tcW w:type="dxa" w:w="4968"/>
            <w:tcMar>
              <w:top w:w="90" w:type="dxa"/>
              <w:start w:w="100" w:type="dxa"/>
              <w:bottom w:w="90" w:type="dxa"/>
              <w:end w:w="100" w:type="dxa"/>
            </w:tcMar>
          </w:tcPr>
          <w:p>
            <w:r>
              <w:t>6. AI Architecture and Trust Framework</w:t>
            </w:r>
          </w:p>
        </w:tc>
        <w:tc>
          <w:tcPr>
            <w:tcW w:type="dxa" w:w="4968"/>
            <w:tcMar>
              <w:top w:w="90" w:type="dxa"/>
              <w:start w:w="100" w:type="dxa"/>
              <w:bottom w:w="90" w:type="dxa"/>
              <w:end w:w="100" w:type="dxa"/>
            </w:tcMar>
          </w:tcPr>
          <w:p>
            <w:r>
              <w:t>Retrieval, sourcing, permissions, safety, cultural safeguards, content labels, and human review.</w:t>
            </w:r>
          </w:p>
        </w:tc>
      </w:tr>
      <w:tr>
        <w:tc>
          <w:tcPr>
            <w:tcW w:type="dxa" w:w="4968"/>
            <w:tcMar>
              <w:top w:w="90" w:type="dxa"/>
              <w:start w:w="100" w:type="dxa"/>
              <w:bottom w:w="90" w:type="dxa"/>
              <w:end w:w="100" w:type="dxa"/>
            </w:tcMar>
          </w:tcPr>
          <w:p>
            <w:r>
              <w:t>7. MVP Delivery Plan</w:t>
            </w:r>
          </w:p>
        </w:tc>
        <w:tc>
          <w:tcPr>
            <w:tcW w:type="dxa" w:w="4968"/>
            <w:tcMar>
              <w:top w:w="90" w:type="dxa"/>
              <w:start w:w="100" w:type="dxa"/>
              <w:bottom w:w="90" w:type="dxa"/>
              <w:end w:w="100" w:type="dxa"/>
            </w:tcMar>
          </w:tcPr>
          <w:p>
            <w:r>
              <w:t>Development sequence, staffing assumptions, milestones, testing, launch criteria, and demonstration story.</w:t>
            </w:r>
          </w:p>
        </w:tc>
      </w:tr>
    </w:tbl>
    <w:p>
      <w:pPr>
        <w:pStyle w:val="Heading1"/>
      </w:pPr>
      <w:r>
        <w:t>Closing Declaration</w:t>
      </w:r>
    </w:p>
    <w:p>
      <w:pPr>
        <w:pStyle w:val="WorldForgeQuote"/>
      </w:pPr>
      <w:r>
        <w:t>WorldForge is a place where curiosity becomes adventure, everyone has a way to explore, and every explorer can learn, create, grow, connect, and build a future.</w:t>
      </w:r>
    </w:p>
    <w:p>
      <w:r>
        <w:t>The blueprint establishes the purpose of the platform and the standards by which future decisions should be judged. Features may change. Technologies will evolve. New worlds will open. The central promise remains: everyone belongs in the story.</w:t>
      </w:r>
    </w:p>
    <w:tbl>
      <w:tblPr>
        <w:tblW w:type="auto" w:w="0"/>
        <w:jc w:val="center"/>
        <w:tblLook w:firstColumn="1" w:firstRow="1" w:lastColumn="0" w:lastRow="0" w:noHBand="0" w:noVBand="1" w:val="04A0"/>
      </w:tblPr>
      <w:tblGrid>
        <w:gridCol w:w="9936"/>
      </w:tblGrid>
      <w:tr>
        <w:tc>
          <w:tcPr>
            <w:tcW w:type="dxa" w:w="9936"/>
            <w:shd w:fill="18324A"/>
            <w:tcMar>
              <w:top w:w="220" w:type="dxa"/>
              <w:start w:w="220" w:type="dxa"/>
              <w:bottom w:w="220" w:type="dxa"/>
              <w:end w:w="220" w:type="dxa"/>
            </w:tcMar>
          </w:tcPr>
          <w:p>
            <w:pPr>
              <w:jc w:val="center"/>
            </w:pPr>
            <w:r>
              <w:rPr>
                <w:b/>
                <w:color w:val="FFFFFF"/>
                <w:sz w:val="32"/>
              </w:rPr>
              <w:t>THE FIRST GATE IS OPEN.</w:t>
              <w:br/>
              <w:t>THE SECOND KEY HAS BEEN FORGED.</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FIRST GATE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WORLDFORGE  |  VERSION 0.1 - THE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8324A"/>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7F8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5334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2A7F8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ldForgeQuote">
    <w:name w:val="WorldForge Quote"/>
    <w:pPr>
      <w:spacing w:before="160" w:after="200"/>
      <w:ind w:left="504" w:right="504"/>
    </w:pPr>
    <w:rPr>
      <w:rFonts w:ascii="Aptos Display" w:hAnsi="Aptos Display"/>
      <w:i/>
      <w:color w:val="2A7F83"/>
      <w:sz w:val="28"/>
    </w:rPr>
  </w:style>
  <w:style w:type="paragraph" w:customStyle="1" w:styleId="SmallNote">
    <w:name w:val="Small Note"/>
    <w:rPr>
      <w:rFonts w:ascii="Aptos" w:hAnsi="Aptos"/>
      <w:color w:val="25334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WorldForge Vision and Principles v0.1 — The Blueprint</dc:title>
  <dc:subject>WorldForge foundation and First Gate documentation</dc:subject>
  <dc:creator>python-docx</dc:creator>
  <cp:keywords>WorldForge, civilization explorer, accessibility, AI, education, worldbuilding</cp:keywords>
  <dc:description>Created as the initial formal foundation document for Project WorldForge.</dc:description>
  <cp:lastModifiedBy/>
  <cp:revision>1</cp:revision>
  <dcterms:created xsi:type="dcterms:W3CDTF">2013-12-23T23:15:00Z</dcterms:created>
  <dcterms:modified xsi:type="dcterms:W3CDTF">2013-12-23T23:15:00Z</dcterms:modified>
  <cp:category/>
</cp:coreProperties>
</file>