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usuario root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en GNU/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Linux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 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usuario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que tiene acceso administrativo al sistema. Los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usuarios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normales no tienen este acceso por razones de seguridad. 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Porque en Ubuntu, la cuenta raíz no tiene una contraseña establecida. El enfoque recomendado es utilizar el comando sudo para ejecutar comandos con privilegios de nivel raíz.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Para establecer la contraseña se usa el comando </w:t>
      </w:r>
      <w:r w:rsidDel="00000000" w:rsidR="00000000" w:rsidRPr="00000000">
        <w:rPr>
          <w:b w:val="1"/>
          <w:rtl w:val="0"/>
        </w:rPr>
        <w:t xml:space="preserve">sudo paswd root.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620000" cy="571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639050" cy="575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