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¿Por qué un lenguaje de programación sólo puede utilizarse en algunos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sistemas operativos y en otros no?.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Esto ocurre debido a que las compilaciones de dichos lenguajes se hicieron en diferentes versiones de sistema operativos.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¿Qué tipo de máquina virtual es virtualBox?.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Virtualbox es una maquina virtual de SISTEMAS.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Si tengo más de una máquina virtual instalada, y una se rompe, ¿esto afecta a las demás? ¿por qué?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No. debido al momento de hacer una maquina vitua desde un Hipervisor, estas guardan características completamente independientes a las que se encuentren creadas o se vayan a crear, haciendo que las otras maquinas no se afecten a menos que el hipervisor sea afectado.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428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05400" cy="131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971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190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