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s/VPN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Tu direccion IP es 152.170.217.41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Pais: Argentina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Opera/VPN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77.111.246.40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Pais: Estados Unidos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Tu direccion ip es 185.220.102.248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Pais: Anonymous Proxy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Las ip publicas son las mismas? por que?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No, porque cada VPN me reasigna otra IP.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Sin utilizar la VPN puedes ver el siguiente video? Ahora activala e intenta verlo, que es lo que sucedio? por que?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No, sin VPN no puedo verlo, porque es un video que esta restringido por geolocalizacion, al cambiarme la IP a una de EEUU me deja verlo.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Sin VPN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Bajada: 94.41mbps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Subida: 27.05mbps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Ping: 11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Opera VPN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Bajada: 1.07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Subida: 10.77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Ping: 240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Bajada: 1.89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Subida: 1.85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Ping: 450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Las velocidades en los test son diferentes? Por que crees que sucede esto?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Si, son diferentes, sucede porque usa el proveedor de internet al que me cambia el VPN.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Que significa el valor del ping?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Hace referencia a la unidad de medida de la latencia.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