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1C9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 xml:space="preserve">Arquitetura e organização de computadores </w:t>
      </w:r>
    </w:p>
    <w:p w:rsidR="0012778C" w:rsidRPr="0012778C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 xml:space="preserve">Arquivo: </w:t>
      </w:r>
      <w:r>
        <w:rPr>
          <w:rFonts w:ascii="Arial" w:hAnsi="Arial" w:cs="Arial"/>
          <w:b/>
          <w:sz w:val="24"/>
          <w:szCs w:val="24"/>
        </w:rPr>
        <w:t xml:space="preserve">Estudo </w:t>
      </w:r>
      <w:r w:rsidR="004A32A0">
        <w:rPr>
          <w:rFonts w:ascii="Arial" w:hAnsi="Arial" w:cs="Arial"/>
          <w:b/>
          <w:sz w:val="24"/>
          <w:szCs w:val="24"/>
        </w:rPr>
        <w:t>do micro</w:t>
      </w:r>
      <w:r>
        <w:rPr>
          <w:rFonts w:ascii="Arial" w:hAnsi="Arial" w:cs="Arial"/>
          <w:b/>
          <w:sz w:val="24"/>
          <w:szCs w:val="24"/>
        </w:rPr>
        <w:t xml:space="preserve">processador </w:t>
      </w:r>
    </w:p>
    <w:p w:rsidR="0012778C" w:rsidRPr="0012778C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>Anderson Cottica</w:t>
      </w:r>
    </w:p>
    <w:p w:rsidR="0012778C" w:rsidRDefault="0012778C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2778C">
        <w:rPr>
          <w:rFonts w:ascii="Arial" w:hAnsi="Arial" w:cs="Arial"/>
          <w:b/>
          <w:sz w:val="24"/>
          <w:szCs w:val="24"/>
        </w:rPr>
        <w:t>Erik R. Yamamoto</w:t>
      </w:r>
    </w:p>
    <w:p w:rsidR="004A32A0" w:rsidRDefault="004A32A0" w:rsidP="004A32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A32A0" w:rsidRPr="004A32A0" w:rsidRDefault="004A32A0" w:rsidP="004A32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implementação do microprocessador no projeto da disciplina de Arquitetura e Organização de Computadores, escolhemos a família </w:t>
      </w:r>
      <w:r w:rsidRPr="004A32A0">
        <w:rPr>
          <w:rFonts w:ascii="Arial" w:hAnsi="Arial" w:cs="Arial"/>
          <w:sz w:val="24"/>
          <w:szCs w:val="24"/>
        </w:rPr>
        <w:t>ISA</w:t>
      </w:r>
      <w:r w:rsidR="007C1D90">
        <w:rPr>
          <w:rFonts w:ascii="Arial" w:hAnsi="Arial" w:cs="Arial"/>
          <w:sz w:val="24"/>
          <w:szCs w:val="24"/>
        </w:rPr>
        <w:t xml:space="preserve"> RISC</w:t>
      </w:r>
      <w:r w:rsidRPr="004A32A0">
        <w:rPr>
          <w:rFonts w:ascii="Arial" w:hAnsi="Arial" w:cs="Arial"/>
          <w:sz w:val="24"/>
          <w:szCs w:val="24"/>
        </w:rPr>
        <w:t>: MSP430 [MSP]</w:t>
      </w:r>
      <w:r>
        <w:rPr>
          <w:rFonts w:ascii="Arial" w:hAnsi="Arial" w:cs="Arial"/>
          <w:sz w:val="24"/>
          <w:szCs w:val="24"/>
        </w:rPr>
        <w:t>,</w:t>
      </w:r>
      <w:r w:rsidR="00B92C32">
        <w:rPr>
          <w:rFonts w:ascii="Arial" w:hAnsi="Arial" w:cs="Arial"/>
          <w:sz w:val="24"/>
          <w:szCs w:val="24"/>
        </w:rPr>
        <w:t xml:space="preserve"> cuja</w:t>
      </w:r>
      <w:r>
        <w:rPr>
          <w:rFonts w:ascii="Arial" w:hAnsi="Arial" w:cs="Arial"/>
          <w:sz w:val="24"/>
          <w:szCs w:val="24"/>
        </w:rPr>
        <w:t xml:space="preserve"> </w:t>
      </w:r>
      <w:r w:rsidR="00B92C32">
        <w:rPr>
          <w:rFonts w:ascii="Arial" w:hAnsi="Arial" w:cs="Arial"/>
          <w:sz w:val="24"/>
          <w:szCs w:val="24"/>
        </w:rPr>
        <w:t xml:space="preserve">ROM tem comprimento de </w:t>
      </w:r>
      <w:r w:rsidRPr="004A32A0">
        <w:rPr>
          <w:rFonts w:ascii="Arial" w:hAnsi="Arial" w:cs="Arial"/>
          <w:sz w:val="24"/>
          <w:szCs w:val="24"/>
        </w:rPr>
        <w:t>15</w:t>
      </w:r>
      <w:r w:rsidR="00B92C32">
        <w:rPr>
          <w:rFonts w:ascii="Arial" w:hAnsi="Arial" w:cs="Arial"/>
          <w:sz w:val="24"/>
          <w:szCs w:val="24"/>
        </w:rPr>
        <w:t xml:space="preserve"> bits (</w:t>
      </w:r>
      <w:proofErr w:type="spellStart"/>
      <w:r w:rsidR="00B92C32" w:rsidRPr="00B92C32">
        <w:rPr>
          <w:rFonts w:ascii="Arial" w:hAnsi="Arial" w:cs="Arial"/>
          <w:sz w:val="24"/>
          <w:szCs w:val="24"/>
        </w:rPr>
        <w:t>bits_ROM</w:t>
      </w:r>
      <w:proofErr w:type="spellEnd"/>
      <w:r w:rsidR="00B92C32" w:rsidRPr="00B92C32">
        <w:rPr>
          <w:rFonts w:ascii="Arial" w:hAnsi="Arial" w:cs="Arial"/>
          <w:sz w:val="24"/>
          <w:szCs w:val="24"/>
        </w:rPr>
        <w:t>: 15</w:t>
      </w:r>
      <w:r w:rsidR="00B92C32">
        <w:rPr>
          <w:rFonts w:ascii="Arial" w:hAnsi="Arial" w:cs="Arial"/>
          <w:sz w:val="24"/>
          <w:szCs w:val="24"/>
        </w:rPr>
        <w:t xml:space="preserve">). A figura abaixo, apresenta o diagrama de bloco da CPU de toda família </w:t>
      </w:r>
      <w:r w:rsidR="00B92C32" w:rsidRPr="00B92C32">
        <w:rPr>
          <w:rFonts w:ascii="Arial" w:hAnsi="Arial" w:cs="Arial"/>
          <w:sz w:val="24"/>
          <w:szCs w:val="24"/>
        </w:rPr>
        <w:t>MSP430x2xx</w:t>
      </w:r>
      <w:r w:rsidR="00B92C32">
        <w:rPr>
          <w:rFonts w:ascii="Arial" w:hAnsi="Arial" w:cs="Arial"/>
          <w:sz w:val="24"/>
          <w:szCs w:val="24"/>
        </w:rPr>
        <w:t>.</w:t>
      </w:r>
    </w:p>
    <w:p w:rsidR="004A32A0" w:rsidRDefault="004A32A0" w:rsidP="0012778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A32A0" w:rsidRDefault="004A32A0" w:rsidP="004A32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7B3E60B" wp14:editId="607D7833">
            <wp:extent cx="2971800" cy="5562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C32" w:rsidRPr="00B92C32" w:rsidRDefault="00B92C32" w:rsidP="004A32A0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 w:rsidRPr="00B92C32">
        <w:rPr>
          <w:rFonts w:ascii="Arial" w:hAnsi="Arial" w:cs="Arial"/>
          <w:sz w:val="20"/>
          <w:szCs w:val="24"/>
        </w:rPr>
        <w:t>Figura 1 – Diagrama da CPU</w:t>
      </w:r>
    </w:p>
    <w:p w:rsidR="00B92C32" w:rsidRDefault="00B92C32" w:rsidP="004A32A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7669C4" w:rsidRDefault="007669C4" w:rsidP="007669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Analisando o diagrama é possível perceber que tanto o barramento de endereços, quanto o barramento de memória são constituídos por largura de 16 bits. Da mesma forma, a unidade lógico-aritmética (ULA) do microprocessador é</w:t>
      </w:r>
      <w:r w:rsidR="007C1D90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16 bits.</w:t>
      </w:r>
      <w:r w:rsidR="007C1D90">
        <w:rPr>
          <w:rFonts w:ascii="Arial" w:hAnsi="Arial" w:cs="Arial"/>
          <w:sz w:val="24"/>
          <w:szCs w:val="24"/>
        </w:rPr>
        <w:t xml:space="preserve"> Além disso, pelo recebimento dos registradores de fonte e de destino, </w:t>
      </w:r>
      <w:r w:rsidR="00761378">
        <w:rPr>
          <w:rFonts w:ascii="Arial" w:hAnsi="Arial" w:cs="Arial"/>
          <w:sz w:val="24"/>
          <w:szCs w:val="24"/>
        </w:rPr>
        <w:t xml:space="preserve">após a realização das operações implementadas, </w:t>
      </w:r>
      <w:r w:rsidR="007C1D90">
        <w:rPr>
          <w:rFonts w:ascii="Arial" w:hAnsi="Arial" w:cs="Arial"/>
          <w:sz w:val="24"/>
          <w:szCs w:val="24"/>
        </w:rPr>
        <w:t xml:space="preserve">a ULA tem a indicação de </w:t>
      </w:r>
      <w:r w:rsidR="007C1D90" w:rsidRPr="007C1D90">
        <w:rPr>
          <w:rFonts w:ascii="Arial" w:hAnsi="Arial" w:cs="Arial"/>
          <w:i/>
          <w:sz w:val="24"/>
          <w:szCs w:val="24"/>
        </w:rPr>
        <w:t>Zero</w:t>
      </w:r>
      <w:r w:rsidR="007C1D90">
        <w:rPr>
          <w:rFonts w:ascii="Arial" w:hAnsi="Arial" w:cs="Arial"/>
          <w:sz w:val="24"/>
          <w:szCs w:val="24"/>
        </w:rPr>
        <w:t xml:space="preserve"> (Z), </w:t>
      </w:r>
      <w:proofErr w:type="spellStart"/>
      <w:r w:rsidR="007C1D90" w:rsidRPr="007C1D90">
        <w:rPr>
          <w:rFonts w:ascii="Arial" w:hAnsi="Arial" w:cs="Arial"/>
          <w:i/>
          <w:sz w:val="24"/>
          <w:szCs w:val="24"/>
        </w:rPr>
        <w:t>Carry</w:t>
      </w:r>
      <w:proofErr w:type="spellEnd"/>
      <w:r w:rsidR="007C1D90">
        <w:rPr>
          <w:rFonts w:ascii="Arial" w:hAnsi="Arial" w:cs="Arial"/>
          <w:sz w:val="24"/>
          <w:szCs w:val="24"/>
        </w:rPr>
        <w:t xml:space="preserve"> (C), </w:t>
      </w:r>
      <w:r w:rsidR="007C1D90" w:rsidRPr="007C1D90">
        <w:rPr>
          <w:rFonts w:ascii="Arial" w:hAnsi="Arial" w:cs="Arial"/>
          <w:i/>
          <w:sz w:val="24"/>
          <w:szCs w:val="24"/>
        </w:rPr>
        <w:t>Overflow</w:t>
      </w:r>
      <w:r w:rsidR="007C1D90">
        <w:rPr>
          <w:rFonts w:ascii="Arial" w:hAnsi="Arial" w:cs="Arial"/>
          <w:sz w:val="24"/>
          <w:szCs w:val="24"/>
        </w:rPr>
        <w:t xml:space="preserve"> (V) </w:t>
      </w:r>
      <w:proofErr w:type="gramStart"/>
      <w:r w:rsidR="007C1D90">
        <w:rPr>
          <w:rFonts w:ascii="Arial" w:hAnsi="Arial" w:cs="Arial"/>
          <w:sz w:val="24"/>
          <w:szCs w:val="24"/>
        </w:rPr>
        <w:t xml:space="preserve">e </w:t>
      </w:r>
      <w:r w:rsidR="007C1D90" w:rsidRPr="007C1D90">
        <w:rPr>
          <w:rFonts w:ascii="Arial" w:hAnsi="Arial" w:cs="Arial"/>
          <w:i/>
          <w:sz w:val="24"/>
          <w:szCs w:val="24"/>
        </w:rPr>
        <w:t>Negative</w:t>
      </w:r>
      <w:proofErr w:type="gramEnd"/>
      <w:r w:rsidR="007C1D90">
        <w:rPr>
          <w:rFonts w:ascii="Arial" w:hAnsi="Arial" w:cs="Arial"/>
          <w:sz w:val="24"/>
          <w:szCs w:val="24"/>
        </w:rPr>
        <w:t xml:space="preserve"> (N). A seguir, apresentamos a especificação dos componentes da CPU, bem como as instruções de operações a serem realizadas.</w:t>
      </w:r>
    </w:p>
    <w:p w:rsidR="000A0087" w:rsidRPr="007669C4" w:rsidRDefault="000A0087" w:rsidP="007669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A32A0" w:rsidRDefault="004A32A0" w:rsidP="007669C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&gt;&gt; Registradores:</w:t>
      </w:r>
    </w:p>
    <w:p w:rsidR="004A32A0" w:rsidRDefault="004A32A0" w:rsidP="007669C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CPU é constituída de 16 registradores. Cada registrador possui 16 bits. Os registradores R0, R1, R2 e R3 possuem funções dedicadas. Os registradores R4 a R15 são registradores de uso geral;</w:t>
      </w:r>
    </w:p>
    <w:p w:rsidR="00761378" w:rsidRDefault="00761378" w:rsidP="0076137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&gt;&gt; R0/PC – o registrador R0, juntamente com o PC (</w:t>
      </w:r>
      <w:proofErr w:type="spellStart"/>
      <w:r w:rsidRPr="00761378">
        <w:rPr>
          <w:rFonts w:ascii="Arial" w:hAnsi="Arial" w:cs="Arial"/>
          <w:i/>
          <w:sz w:val="24"/>
          <w:szCs w:val="24"/>
        </w:rPr>
        <w:t>program</w:t>
      </w:r>
      <w:proofErr w:type="spellEnd"/>
      <w:r w:rsidRPr="0076137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61378">
        <w:rPr>
          <w:rFonts w:ascii="Arial" w:hAnsi="Arial" w:cs="Arial"/>
          <w:i/>
          <w:sz w:val="24"/>
          <w:szCs w:val="24"/>
        </w:rPr>
        <w:t>counter</w:t>
      </w:r>
      <w:proofErr w:type="spellEnd"/>
      <w:r>
        <w:rPr>
          <w:rFonts w:ascii="Arial" w:hAnsi="Arial" w:cs="Arial"/>
          <w:sz w:val="24"/>
          <w:szCs w:val="24"/>
        </w:rPr>
        <w:t xml:space="preserve">) são de 16 bits. O PC é responsável por indicar a próxima instrução a ser realizada. </w:t>
      </w:r>
      <w:r w:rsidRPr="00761378">
        <w:rPr>
          <w:rFonts w:ascii="Arial" w:hAnsi="Arial" w:cs="Arial"/>
          <w:sz w:val="24"/>
          <w:szCs w:val="24"/>
        </w:rPr>
        <w:t>Cada instrução usa um</w:t>
      </w:r>
      <w:r>
        <w:rPr>
          <w:rFonts w:ascii="Arial" w:hAnsi="Arial" w:cs="Arial"/>
          <w:sz w:val="24"/>
          <w:szCs w:val="24"/>
        </w:rPr>
        <w:t xml:space="preserve"> </w:t>
      </w:r>
      <w:r w:rsidRPr="00761378">
        <w:rPr>
          <w:rFonts w:ascii="Arial" w:hAnsi="Arial" w:cs="Arial"/>
          <w:sz w:val="24"/>
          <w:szCs w:val="24"/>
        </w:rPr>
        <w:t>número par de bytes (dois, quatro ou seis), e o PC é incrementado em conformidade.</w:t>
      </w:r>
    </w:p>
    <w:p w:rsidR="00761378" w:rsidRPr="00761378" w:rsidRDefault="00761378" w:rsidP="00D12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&gt;&gt; R1/SP – da mesma forma que a tamanho de R0, o registrador R1, possui 16 bits. SP (</w:t>
      </w:r>
      <w:proofErr w:type="spellStart"/>
      <w:r w:rsidRPr="00761378">
        <w:rPr>
          <w:rFonts w:ascii="Arial" w:hAnsi="Arial" w:cs="Arial"/>
          <w:i/>
          <w:sz w:val="24"/>
          <w:szCs w:val="24"/>
        </w:rPr>
        <w:t>Stack</w:t>
      </w:r>
      <w:proofErr w:type="spellEnd"/>
      <w:r w:rsidRPr="00761378">
        <w:rPr>
          <w:rFonts w:ascii="Arial" w:hAnsi="Arial" w:cs="Arial"/>
          <w:i/>
          <w:sz w:val="24"/>
          <w:szCs w:val="24"/>
        </w:rPr>
        <w:t xml:space="preserve"> Pointer</w:t>
      </w:r>
      <w:r>
        <w:rPr>
          <w:rFonts w:ascii="Arial" w:hAnsi="Arial" w:cs="Arial"/>
          <w:sz w:val="24"/>
          <w:szCs w:val="24"/>
        </w:rPr>
        <w:t xml:space="preserve">) é o ponteiro de endereço da pilha. Ele é </w:t>
      </w:r>
      <w:r w:rsidRPr="00761378">
        <w:rPr>
          <w:rFonts w:ascii="Arial" w:hAnsi="Arial" w:cs="Arial"/>
          <w:sz w:val="24"/>
          <w:szCs w:val="24"/>
        </w:rPr>
        <w:t>usado pela CPU para armazenar os endereços de retorno das chamadas de sub-rotina</w:t>
      </w:r>
      <w:r>
        <w:rPr>
          <w:rFonts w:ascii="Arial" w:hAnsi="Arial" w:cs="Arial"/>
          <w:sz w:val="24"/>
          <w:szCs w:val="24"/>
        </w:rPr>
        <w:t>s</w:t>
      </w:r>
      <w:r w:rsidRPr="00761378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interrupções</w:t>
      </w:r>
      <w:r w:rsidRPr="00761378">
        <w:rPr>
          <w:rFonts w:ascii="Arial" w:hAnsi="Arial" w:cs="Arial"/>
          <w:sz w:val="24"/>
          <w:szCs w:val="24"/>
        </w:rPr>
        <w:t>.</w:t>
      </w:r>
    </w:p>
    <w:p w:rsidR="004A32A0" w:rsidRDefault="00761378" w:rsidP="00D125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&gt;&gt; </w:t>
      </w:r>
      <w:r w:rsidR="00D12514">
        <w:rPr>
          <w:rFonts w:ascii="Arial" w:hAnsi="Arial" w:cs="Arial"/>
          <w:sz w:val="24"/>
          <w:szCs w:val="24"/>
        </w:rPr>
        <w:t>R2/SR/CG1 – R2 e SR (</w:t>
      </w:r>
      <w:r w:rsidR="00D12514" w:rsidRPr="00D12514">
        <w:rPr>
          <w:rFonts w:ascii="Arial" w:hAnsi="Arial" w:cs="Arial"/>
          <w:i/>
          <w:sz w:val="24"/>
          <w:szCs w:val="24"/>
        </w:rPr>
        <w:t xml:space="preserve">Status </w:t>
      </w:r>
      <w:proofErr w:type="spellStart"/>
      <w:r w:rsidR="00D12514" w:rsidRPr="00D12514">
        <w:rPr>
          <w:rFonts w:ascii="Arial" w:hAnsi="Arial" w:cs="Arial"/>
          <w:i/>
          <w:sz w:val="24"/>
          <w:szCs w:val="24"/>
        </w:rPr>
        <w:t>Register</w:t>
      </w:r>
      <w:proofErr w:type="spellEnd"/>
      <w:r w:rsidR="00D12514">
        <w:rPr>
          <w:rFonts w:ascii="Arial" w:hAnsi="Arial" w:cs="Arial"/>
          <w:sz w:val="24"/>
          <w:szCs w:val="24"/>
        </w:rPr>
        <w:t>) também possuem o tamanho de 16 bits. O registro de status (SR) é usado como registrador de origem ou destino. CG1 (</w:t>
      </w:r>
      <w:r w:rsidR="00D12514">
        <w:rPr>
          <w:rFonts w:ascii="Arial" w:hAnsi="Arial" w:cs="Arial"/>
          <w:i/>
          <w:sz w:val="24"/>
          <w:szCs w:val="24"/>
        </w:rPr>
        <w:t xml:space="preserve">Constant </w:t>
      </w:r>
      <w:proofErr w:type="spellStart"/>
      <w:r w:rsidR="00D12514">
        <w:rPr>
          <w:rFonts w:ascii="Arial" w:hAnsi="Arial" w:cs="Arial"/>
          <w:i/>
          <w:sz w:val="24"/>
          <w:szCs w:val="24"/>
        </w:rPr>
        <w:t>G</w:t>
      </w:r>
      <w:r w:rsidR="00D12514" w:rsidRPr="00D12514">
        <w:rPr>
          <w:rFonts w:ascii="Arial" w:hAnsi="Arial" w:cs="Arial"/>
          <w:i/>
          <w:sz w:val="24"/>
          <w:szCs w:val="24"/>
        </w:rPr>
        <w:t>enerator</w:t>
      </w:r>
      <w:proofErr w:type="spellEnd"/>
      <w:r w:rsidR="00910D03">
        <w:rPr>
          <w:rFonts w:ascii="Arial" w:hAnsi="Arial" w:cs="Arial"/>
          <w:i/>
          <w:sz w:val="24"/>
          <w:szCs w:val="24"/>
        </w:rPr>
        <w:t xml:space="preserve"> 1</w:t>
      </w:r>
      <w:r w:rsidR="00D12514">
        <w:rPr>
          <w:rFonts w:ascii="Arial" w:hAnsi="Arial" w:cs="Arial"/>
          <w:i/>
          <w:sz w:val="24"/>
          <w:szCs w:val="24"/>
        </w:rPr>
        <w:t>)</w:t>
      </w:r>
      <w:r w:rsidR="00D12514" w:rsidRPr="00D12514">
        <w:rPr>
          <w:rFonts w:ascii="Arial" w:hAnsi="Arial" w:cs="Arial"/>
          <w:i/>
          <w:sz w:val="24"/>
          <w:szCs w:val="24"/>
        </w:rPr>
        <w:t xml:space="preserve"> </w:t>
      </w:r>
      <w:r w:rsidR="00D12514" w:rsidRPr="00D12514">
        <w:rPr>
          <w:rFonts w:ascii="Arial" w:hAnsi="Arial" w:cs="Arial"/>
          <w:sz w:val="24"/>
          <w:szCs w:val="24"/>
        </w:rPr>
        <w:t>são se</w:t>
      </w:r>
      <w:r w:rsidR="00D12514">
        <w:rPr>
          <w:rFonts w:ascii="Arial" w:hAnsi="Arial" w:cs="Arial"/>
          <w:sz w:val="24"/>
          <w:szCs w:val="24"/>
        </w:rPr>
        <w:t xml:space="preserve">lecionadas com o registro-fonte de </w:t>
      </w:r>
      <w:r w:rsidR="00D12514" w:rsidRPr="00D12514">
        <w:rPr>
          <w:rFonts w:ascii="Arial" w:hAnsi="Arial" w:cs="Arial"/>
          <w:sz w:val="24"/>
          <w:szCs w:val="24"/>
        </w:rPr>
        <w:t>modos de endereçament</w:t>
      </w:r>
      <w:r w:rsidR="00D12514">
        <w:rPr>
          <w:rFonts w:ascii="Arial" w:hAnsi="Arial" w:cs="Arial"/>
          <w:sz w:val="24"/>
          <w:szCs w:val="24"/>
        </w:rPr>
        <w:t>o.</w:t>
      </w:r>
    </w:p>
    <w:p w:rsidR="00910D03" w:rsidRDefault="00910D03" w:rsidP="00D125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&gt;&gt;R3/CG2 – Como mencionado anteriormente, a constante 2, tem o tamanho de 16 bits e é usada como registro-fonte de modos de endereçamento.</w:t>
      </w:r>
    </w:p>
    <w:p w:rsidR="00910D03" w:rsidRDefault="00910D03" w:rsidP="00D12514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&gt;&gt;R4~R15 – Todos os demais registradores são de 16 bits. Estes registradores são usados para as di</w:t>
      </w:r>
      <w:r w:rsidR="00525096">
        <w:rPr>
          <w:rFonts w:ascii="Arial" w:hAnsi="Arial" w:cs="Arial"/>
          <w:sz w:val="24"/>
          <w:szCs w:val="24"/>
        </w:rPr>
        <w:t>versas operações executadas pela</w:t>
      </w:r>
      <w:r>
        <w:rPr>
          <w:rFonts w:ascii="Arial" w:hAnsi="Arial" w:cs="Arial"/>
          <w:sz w:val="24"/>
          <w:szCs w:val="24"/>
        </w:rPr>
        <w:t xml:space="preserve"> </w:t>
      </w:r>
      <w:r w:rsidR="00525096">
        <w:rPr>
          <w:rFonts w:ascii="Arial" w:hAnsi="Arial" w:cs="Arial"/>
          <w:sz w:val="24"/>
          <w:szCs w:val="24"/>
        </w:rPr>
        <w:t>ULA</w:t>
      </w:r>
      <w:r w:rsidR="00D66673">
        <w:rPr>
          <w:rFonts w:ascii="Arial" w:hAnsi="Arial" w:cs="Arial"/>
          <w:sz w:val="24"/>
          <w:szCs w:val="24"/>
        </w:rPr>
        <w:t>, bem como a movimentação de dados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11DC9" w:rsidRDefault="00E11DC9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39AB" w:rsidRDefault="00CD39AB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D39AB" w:rsidRDefault="00CD39AB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E5017" w:rsidRDefault="008E5017" w:rsidP="00E11DC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1DC9" w:rsidRPr="00E11DC9" w:rsidRDefault="00E11DC9" w:rsidP="00E11DC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1DC9">
        <w:rPr>
          <w:rFonts w:ascii="Arial" w:hAnsi="Arial" w:cs="Arial"/>
          <w:b/>
          <w:sz w:val="24"/>
          <w:szCs w:val="24"/>
        </w:rPr>
        <w:lastRenderedPageBreak/>
        <w:t xml:space="preserve">&gt;&gt; </w:t>
      </w:r>
      <w:r w:rsidR="00294D85">
        <w:rPr>
          <w:rFonts w:ascii="Arial" w:hAnsi="Arial" w:cs="Arial"/>
          <w:b/>
          <w:sz w:val="24"/>
          <w:szCs w:val="24"/>
        </w:rPr>
        <w:t>Endereçamento de</w:t>
      </w:r>
      <w:r w:rsidRPr="00E11DC9">
        <w:rPr>
          <w:rFonts w:ascii="Arial" w:hAnsi="Arial" w:cs="Arial"/>
          <w:b/>
          <w:sz w:val="24"/>
          <w:szCs w:val="24"/>
        </w:rPr>
        <w:t xml:space="preserve"> Registradores</w:t>
      </w:r>
    </w:p>
    <w:p w:rsidR="00525096" w:rsidRDefault="00525096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apresentar as instruções para operação com registradores, apresentamos</w:t>
      </w:r>
      <w:r w:rsidR="002359F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tabela 2, os modos de endereçamento possíveis para a arquitetura do processador. É possível perceber a característica do endereçamento</w:t>
      </w:r>
      <w:r w:rsidR="00D66673">
        <w:rPr>
          <w:rFonts w:ascii="Arial" w:hAnsi="Arial" w:cs="Arial"/>
          <w:sz w:val="24"/>
          <w:szCs w:val="24"/>
        </w:rPr>
        <w:t xml:space="preserve"> de dados</w:t>
      </w:r>
      <w:r>
        <w:rPr>
          <w:rFonts w:ascii="Arial" w:hAnsi="Arial" w:cs="Arial"/>
          <w:sz w:val="24"/>
          <w:szCs w:val="24"/>
        </w:rPr>
        <w:t xml:space="preserve"> da arquitetura RISC.</w:t>
      </w:r>
      <w:r w:rsidR="002359FD">
        <w:rPr>
          <w:rFonts w:ascii="Arial" w:hAnsi="Arial" w:cs="Arial"/>
          <w:sz w:val="24"/>
          <w:szCs w:val="24"/>
        </w:rPr>
        <w:t xml:space="preserve"> Apresentaremos a explicação e detalhamento </w:t>
      </w:r>
      <w:r w:rsidR="00D66673">
        <w:rPr>
          <w:rFonts w:ascii="Arial" w:hAnsi="Arial" w:cs="Arial"/>
          <w:sz w:val="24"/>
          <w:szCs w:val="24"/>
        </w:rPr>
        <w:t xml:space="preserve">somente </w:t>
      </w:r>
      <w:r w:rsidR="002359FD">
        <w:rPr>
          <w:rFonts w:ascii="Arial" w:hAnsi="Arial" w:cs="Arial"/>
          <w:sz w:val="24"/>
          <w:szCs w:val="24"/>
        </w:rPr>
        <w:t xml:space="preserve">das instruções a serem implementadas na construção de nosso processador, haja visto a grandiosidade de informações presentes no </w:t>
      </w:r>
      <w:proofErr w:type="spellStart"/>
      <w:r w:rsidR="002359FD" w:rsidRPr="00557009">
        <w:rPr>
          <w:rFonts w:ascii="Arial" w:hAnsi="Arial" w:cs="Arial"/>
          <w:i/>
          <w:sz w:val="24"/>
          <w:szCs w:val="24"/>
        </w:rPr>
        <w:t>datashee</w:t>
      </w:r>
      <w:r w:rsidR="00D66673" w:rsidRPr="00557009">
        <w:rPr>
          <w:rFonts w:ascii="Arial" w:hAnsi="Arial" w:cs="Arial"/>
          <w:i/>
          <w:sz w:val="24"/>
          <w:szCs w:val="24"/>
        </w:rPr>
        <w:t>t</w:t>
      </w:r>
      <w:proofErr w:type="spellEnd"/>
      <w:r w:rsidR="002359FD">
        <w:rPr>
          <w:rFonts w:ascii="Arial" w:hAnsi="Arial" w:cs="Arial"/>
          <w:sz w:val="24"/>
          <w:szCs w:val="24"/>
        </w:rPr>
        <w:t xml:space="preserve">. Para maiores informações a respeito do modo de endereçamento </w:t>
      </w:r>
      <w:r w:rsidR="00D66673">
        <w:rPr>
          <w:rFonts w:ascii="Arial" w:hAnsi="Arial" w:cs="Arial"/>
          <w:sz w:val="24"/>
          <w:szCs w:val="24"/>
        </w:rPr>
        <w:t>faz-se necessário a consulta ao material integral deste estudo, cujo link está presente nas referências bibliográficas.</w:t>
      </w:r>
    </w:p>
    <w:p w:rsidR="008D11DB" w:rsidRDefault="008D11DB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2C32" w:rsidRDefault="00525096" w:rsidP="0052509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75BE98A" wp14:editId="79009460">
            <wp:extent cx="5400040" cy="1756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525096" w:rsidRDefault="00525096" w:rsidP="00525096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Figura 2</w:t>
      </w:r>
      <w:r w:rsidRPr="00B92C32">
        <w:rPr>
          <w:rFonts w:ascii="Arial" w:hAnsi="Arial" w:cs="Arial"/>
          <w:sz w:val="20"/>
          <w:szCs w:val="24"/>
        </w:rPr>
        <w:t xml:space="preserve"> – </w:t>
      </w:r>
      <w:r>
        <w:rPr>
          <w:rFonts w:ascii="Arial" w:hAnsi="Arial" w:cs="Arial"/>
          <w:sz w:val="20"/>
          <w:szCs w:val="24"/>
        </w:rPr>
        <w:t>Modo de endereçamento dos Registradores</w:t>
      </w:r>
    </w:p>
    <w:p w:rsidR="00CD39AB" w:rsidRPr="00CD39AB" w:rsidRDefault="00CD39AB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359FD" w:rsidRDefault="002359FD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2359FD">
        <w:rPr>
          <w:rFonts w:ascii="Arial" w:hAnsi="Arial" w:cs="Arial"/>
          <w:i/>
          <w:sz w:val="24"/>
          <w:szCs w:val="24"/>
        </w:rPr>
        <w:t>Register</w:t>
      </w:r>
      <w:proofErr w:type="spellEnd"/>
      <w:r w:rsidRPr="002359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2359FD">
        <w:rPr>
          <w:rFonts w:ascii="Arial" w:hAnsi="Arial" w:cs="Arial"/>
          <w:i/>
          <w:sz w:val="24"/>
          <w:szCs w:val="24"/>
        </w:rPr>
        <w:t>Mode</w:t>
      </w:r>
      <w:proofErr w:type="spellEnd"/>
      <w:r>
        <w:rPr>
          <w:rFonts w:ascii="Arial" w:hAnsi="Arial" w:cs="Arial"/>
          <w:sz w:val="24"/>
          <w:szCs w:val="24"/>
        </w:rPr>
        <w:t xml:space="preserve">: trata-se da movimentação de dados entre registradores. Por exemplo: </w:t>
      </w:r>
    </w:p>
    <w:p w:rsidR="002359FD" w:rsidRDefault="002359FD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359FD" w:rsidRPr="002359FD" w:rsidRDefault="002359FD" w:rsidP="002359FD">
      <w:pPr>
        <w:pBdr>
          <w:top w:val="single" w:sz="6" w:space="1" w:color="auto"/>
          <w:bottom w:val="single" w:sz="6" w:space="1" w:color="auto"/>
        </w:pBd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R</w:t>
      </w:r>
      <w:proofErr w:type="gramStart"/>
      <w:r>
        <w:rPr>
          <w:rFonts w:ascii="Courier New" w:hAnsi="Courier New" w:cs="Courier New"/>
          <w:sz w:val="24"/>
          <w:szCs w:val="24"/>
        </w:rPr>
        <w:t>10,</w:t>
      </w:r>
      <w:r w:rsidRPr="002359FD">
        <w:rPr>
          <w:rFonts w:ascii="Courier New" w:hAnsi="Courier New" w:cs="Courier New"/>
          <w:sz w:val="24"/>
          <w:szCs w:val="24"/>
        </w:rPr>
        <w:t>R</w:t>
      </w:r>
      <w:proofErr w:type="gramEnd"/>
      <w:r w:rsidRPr="002359FD">
        <w:rPr>
          <w:rFonts w:ascii="Courier New" w:hAnsi="Courier New" w:cs="Courier New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2359FD" w:rsidRDefault="002359FD" w:rsidP="002359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359FD" w:rsidRPr="00CD39AB" w:rsidRDefault="002359FD" w:rsidP="002359F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instrução move o conteúdo do registrador R10 para o registrador R11. É importante notar que o conteúdo do registrador R10 não é afetado. Da mesma forma é necessário salientar que R10 é o registrador de origem e R11 é o registrador de destino.</w:t>
      </w:r>
      <w:r w:rsidR="00CD39AB">
        <w:rPr>
          <w:rFonts w:ascii="Arial" w:hAnsi="Arial" w:cs="Arial"/>
          <w:sz w:val="24"/>
          <w:szCs w:val="24"/>
        </w:rPr>
        <w:t xml:space="preserve"> Neste modo de endereçamento, o próximo endereço apontado pelo </w:t>
      </w:r>
      <w:proofErr w:type="spellStart"/>
      <w:r w:rsidR="00CD39AB">
        <w:rPr>
          <w:rFonts w:ascii="Arial" w:hAnsi="Arial" w:cs="Arial"/>
          <w:i/>
          <w:sz w:val="24"/>
          <w:szCs w:val="24"/>
        </w:rPr>
        <w:t>Program</w:t>
      </w:r>
      <w:proofErr w:type="spellEnd"/>
      <w:r w:rsidR="00CD39A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D39AB">
        <w:rPr>
          <w:rFonts w:ascii="Arial" w:hAnsi="Arial" w:cs="Arial"/>
          <w:i/>
          <w:sz w:val="24"/>
          <w:szCs w:val="24"/>
        </w:rPr>
        <w:t>Counter</w:t>
      </w:r>
      <w:proofErr w:type="spellEnd"/>
      <w:r w:rsidR="00CD39AB">
        <w:rPr>
          <w:rFonts w:ascii="Arial" w:hAnsi="Arial" w:cs="Arial"/>
          <w:sz w:val="24"/>
          <w:szCs w:val="24"/>
        </w:rPr>
        <w:t xml:space="preserve"> é incrementado em 2 unidades, isto é, o novo PC é formado de </w:t>
      </w:r>
      <w:proofErr w:type="gramStart"/>
      <w:r w:rsidR="00CD39AB">
        <w:rPr>
          <w:rFonts w:ascii="Arial" w:hAnsi="Arial" w:cs="Arial"/>
          <w:sz w:val="24"/>
          <w:szCs w:val="24"/>
        </w:rPr>
        <w:t>PC(</w:t>
      </w:r>
      <w:proofErr w:type="gramEnd"/>
      <w:r w:rsidR="00CD39AB">
        <w:rPr>
          <w:rFonts w:ascii="Arial" w:hAnsi="Arial" w:cs="Arial"/>
          <w:sz w:val="24"/>
          <w:szCs w:val="24"/>
        </w:rPr>
        <w:t>anterior +2)</w:t>
      </w:r>
    </w:p>
    <w:p w:rsidR="00CD39AB" w:rsidRDefault="00CD39AB" w:rsidP="00CD39AB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</w:p>
    <w:p w:rsidR="00CD39AB" w:rsidRDefault="00CD39AB" w:rsidP="00CD39AB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</w:p>
    <w:p w:rsidR="00CD39AB" w:rsidRPr="00B92C32" w:rsidRDefault="00CD39AB" w:rsidP="00CD39AB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</w:p>
    <w:p w:rsidR="0028011E" w:rsidRDefault="00CD39AB" w:rsidP="002801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&gt;&gt; </w:t>
      </w:r>
      <w:proofErr w:type="spellStart"/>
      <w:r>
        <w:rPr>
          <w:rFonts w:ascii="Arial" w:hAnsi="Arial" w:cs="Arial"/>
          <w:i/>
          <w:sz w:val="24"/>
          <w:szCs w:val="24"/>
        </w:rPr>
        <w:t>Indirect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register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mode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28011E">
        <w:rPr>
          <w:rFonts w:ascii="Arial" w:hAnsi="Arial" w:cs="Arial"/>
          <w:sz w:val="24"/>
          <w:szCs w:val="24"/>
        </w:rPr>
        <w:t>Move</w:t>
      </w:r>
      <w:r w:rsidR="0028011E" w:rsidRPr="0028011E">
        <w:rPr>
          <w:rFonts w:ascii="Arial" w:hAnsi="Arial" w:cs="Arial"/>
          <w:sz w:val="24"/>
          <w:szCs w:val="24"/>
        </w:rPr>
        <w:t xml:space="preserve"> o conteúdo do endereço de origem (conteúdo de R10) para o endereço de destino (conteúdo de R11). </w:t>
      </w:r>
      <w:r w:rsidR="0028011E">
        <w:rPr>
          <w:rFonts w:ascii="Arial" w:hAnsi="Arial" w:cs="Arial"/>
          <w:sz w:val="24"/>
          <w:szCs w:val="24"/>
        </w:rPr>
        <w:t>Por exemplo:</w:t>
      </w:r>
    </w:p>
    <w:p w:rsidR="0028011E" w:rsidRDefault="0028011E" w:rsidP="002801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8011E" w:rsidRPr="0028011E" w:rsidRDefault="0028011E" w:rsidP="00F314FA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@R10</w:t>
      </w:r>
      <w:r w:rsidRPr="0028011E">
        <w:rPr>
          <w:rFonts w:ascii="Courier New" w:hAnsi="Courier New" w:cs="Courier New"/>
          <w:sz w:val="24"/>
          <w:szCs w:val="24"/>
        </w:rPr>
        <w:t>,0(R11)</w:t>
      </w:r>
    </w:p>
    <w:p w:rsidR="0028011E" w:rsidRPr="0028011E" w:rsidRDefault="0028011E" w:rsidP="002801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D66673" w:rsidRDefault="00D66673" w:rsidP="00D6667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&gt;&gt; </w:t>
      </w:r>
      <w:proofErr w:type="spellStart"/>
      <w:r w:rsidRPr="00D66673">
        <w:rPr>
          <w:rFonts w:ascii="Arial" w:hAnsi="Arial" w:cs="Arial"/>
          <w:i/>
          <w:sz w:val="24"/>
          <w:szCs w:val="24"/>
        </w:rPr>
        <w:t>Immediate</w:t>
      </w:r>
      <w:proofErr w:type="spellEnd"/>
      <w:r w:rsidRPr="00D6667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66673">
        <w:rPr>
          <w:rFonts w:ascii="Arial" w:hAnsi="Arial" w:cs="Arial"/>
          <w:i/>
          <w:sz w:val="24"/>
          <w:szCs w:val="24"/>
        </w:rPr>
        <w:t>mode</w:t>
      </w:r>
      <w:proofErr w:type="spellEnd"/>
      <w:r>
        <w:rPr>
          <w:rFonts w:ascii="Arial" w:hAnsi="Arial" w:cs="Arial"/>
          <w:sz w:val="24"/>
          <w:szCs w:val="24"/>
        </w:rPr>
        <w:t>: este modo de endereçamento é a forma de carregar uma constante imediata em um registrador. Por exemplo:</w:t>
      </w:r>
    </w:p>
    <w:p w:rsidR="00F66B88" w:rsidRDefault="00F66B88" w:rsidP="00F66B88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66B88" w:rsidRPr="002359FD" w:rsidRDefault="00F66B88" w:rsidP="00F66B88">
      <w:pPr>
        <w:pBdr>
          <w:top w:val="single" w:sz="6" w:space="1" w:color="auto"/>
          <w:bottom w:val="single" w:sz="6" w:space="1" w:color="auto"/>
        </w:pBd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MOV #45</w:t>
      </w:r>
      <w:proofErr w:type="gramStart"/>
      <w:r>
        <w:rPr>
          <w:rFonts w:ascii="Courier New" w:hAnsi="Courier New" w:cs="Courier New"/>
          <w:sz w:val="24"/>
          <w:szCs w:val="24"/>
        </w:rPr>
        <w:t>h,</w:t>
      </w:r>
      <w:r w:rsidR="00F05489">
        <w:rPr>
          <w:rFonts w:ascii="Courier New" w:hAnsi="Courier New" w:cs="Courier New"/>
          <w:sz w:val="24"/>
          <w:szCs w:val="24"/>
        </w:rPr>
        <w:t>R</w:t>
      </w:r>
      <w:proofErr w:type="gramEnd"/>
      <w:r w:rsidR="00F05489">
        <w:rPr>
          <w:rFonts w:ascii="Courier New" w:hAnsi="Courier New" w:cs="Courier New"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66B88" w:rsidRDefault="00F66B88" w:rsidP="00F66B8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6673" w:rsidRDefault="00F66B88" w:rsidP="00F05489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instrução move</w:t>
      </w:r>
      <w:r w:rsidRPr="00F66B88">
        <w:rPr>
          <w:rFonts w:ascii="Arial" w:hAnsi="Arial" w:cs="Arial"/>
          <w:sz w:val="24"/>
          <w:szCs w:val="24"/>
        </w:rPr>
        <w:t xml:space="preserve"> a constante imediata 45h, para o </w:t>
      </w:r>
      <w:r w:rsidR="00F05489">
        <w:rPr>
          <w:rFonts w:ascii="Arial" w:hAnsi="Arial" w:cs="Arial"/>
          <w:sz w:val="24"/>
          <w:szCs w:val="24"/>
        </w:rPr>
        <w:t>registrador R9</w:t>
      </w:r>
      <w:r w:rsidRPr="00F66B8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F05489">
        <w:rPr>
          <w:rFonts w:ascii="Arial" w:hAnsi="Arial" w:cs="Arial"/>
          <w:sz w:val="24"/>
          <w:szCs w:val="24"/>
        </w:rPr>
        <w:t>Desta forma, R9 estará com o valor de 45h</w:t>
      </w:r>
      <w:r w:rsidR="002142CE">
        <w:rPr>
          <w:rFonts w:ascii="Arial" w:hAnsi="Arial" w:cs="Arial"/>
          <w:sz w:val="24"/>
          <w:szCs w:val="24"/>
        </w:rPr>
        <w:t xml:space="preserve"> para posterior operação</w:t>
      </w:r>
      <w:r w:rsidR="00F05489">
        <w:rPr>
          <w:rFonts w:ascii="Arial" w:hAnsi="Arial" w:cs="Arial"/>
          <w:sz w:val="24"/>
          <w:szCs w:val="24"/>
        </w:rPr>
        <w:t>.</w:t>
      </w:r>
    </w:p>
    <w:p w:rsidR="00F05489" w:rsidRDefault="00F05489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4D85" w:rsidRPr="00E11DC9" w:rsidRDefault="00294D85" w:rsidP="00294D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1DC9">
        <w:rPr>
          <w:rFonts w:ascii="Arial" w:hAnsi="Arial" w:cs="Arial"/>
          <w:b/>
          <w:sz w:val="24"/>
          <w:szCs w:val="24"/>
        </w:rPr>
        <w:t xml:space="preserve">&gt;&gt; </w:t>
      </w:r>
      <w:r>
        <w:rPr>
          <w:rFonts w:ascii="Arial" w:hAnsi="Arial" w:cs="Arial"/>
          <w:b/>
          <w:sz w:val="24"/>
          <w:szCs w:val="24"/>
        </w:rPr>
        <w:t>Operação com</w:t>
      </w:r>
      <w:r w:rsidRPr="00E11DC9">
        <w:rPr>
          <w:rFonts w:ascii="Arial" w:hAnsi="Arial" w:cs="Arial"/>
          <w:b/>
          <w:sz w:val="24"/>
          <w:szCs w:val="24"/>
        </w:rPr>
        <w:t xml:space="preserve"> Registradores</w:t>
      </w:r>
    </w:p>
    <w:p w:rsidR="00294D85" w:rsidRDefault="00294D85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figura 3 apresenta a</w:t>
      </w:r>
      <w:r w:rsidR="00585DF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operações aritméticas</w:t>
      </w:r>
      <w:r w:rsidR="00585DFD">
        <w:rPr>
          <w:rFonts w:ascii="Arial" w:hAnsi="Arial" w:cs="Arial"/>
          <w:sz w:val="24"/>
          <w:szCs w:val="24"/>
        </w:rPr>
        <w:t xml:space="preserve"> e de manipulação de dados</w:t>
      </w:r>
      <w:r>
        <w:rPr>
          <w:rFonts w:ascii="Arial" w:hAnsi="Arial" w:cs="Arial"/>
          <w:sz w:val="24"/>
          <w:szCs w:val="24"/>
        </w:rPr>
        <w:t xml:space="preserve"> possíveis de serem realizadas entre registradores. Da mesma forma, nesta seção serão detalhadas apenas as operações implementadas em nosso processador.</w:t>
      </w:r>
    </w:p>
    <w:p w:rsidR="00294D85" w:rsidRDefault="00294D85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94D85" w:rsidRDefault="00294D85" w:rsidP="00294D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AE10255" wp14:editId="51C3A339">
            <wp:extent cx="5400040" cy="285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85" w:rsidRDefault="00294D85" w:rsidP="00294D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976AAD" wp14:editId="5D299E10">
            <wp:extent cx="4229100" cy="2647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85" w:rsidRDefault="00294D85" w:rsidP="00294D85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Figura 3</w:t>
      </w:r>
      <w:r w:rsidRPr="00B92C32">
        <w:rPr>
          <w:rFonts w:ascii="Arial" w:hAnsi="Arial" w:cs="Arial"/>
          <w:sz w:val="20"/>
          <w:szCs w:val="24"/>
        </w:rPr>
        <w:t xml:space="preserve"> – </w:t>
      </w:r>
      <w:r>
        <w:rPr>
          <w:rFonts w:ascii="Arial" w:hAnsi="Arial" w:cs="Arial"/>
          <w:sz w:val="20"/>
          <w:szCs w:val="24"/>
        </w:rPr>
        <w:t>Instrução para operações (Formato I)</w:t>
      </w:r>
    </w:p>
    <w:p w:rsidR="00294D85" w:rsidRDefault="00294D85" w:rsidP="00294D8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05489" w:rsidRDefault="00E733E2" w:rsidP="00585DF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Para o caso da instrução de soma entre registradores, usa-se o mnemônico </w:t>
      </w:r>
      <w:r>
        <w:rPr>
          <w:rFonts w:ascii="Courier New" w:hAnsi="Courier New" w:cs="Courier New"/>
          <w:sz w:val="24"/>
          <w:szCs w:val="24"/>
        </w:rPr>
        <w:t xml:space="preserve">ADD fonte, </w:t>
      </w:r>
      <w:r w:rsidRPr="00E733E2">
        <w:rPr>
          <w:rFonts w:ascii="Courier New" w:hAnsi="Courier New" w:cs="Courier New"/>
          <w:sz w:val="24"/>
          <w:szCs w:val="24"/>
        </w:rPr>
        <w:t>destino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Esta instrução faz a soma do valor guardado nos registradores destino e fonte e reescreve no registrador destino com o novo valor.</w:t>
      </w:r>
      <w:r w:rsidR="00E171F0">
        <w:rPr>
          <w:rFonts w:ascii="Arial" w:hAnsi="Arial" w:cs="Arial"/>
          <w:sz w:val="24"/>
          <w:szCs w:val="24"/>
        </w:rPr>
        <w:t xml:space="preserve"> O valor guardado no registrador fonte não é afetado. Para o caso de subtração, o mnemônico aplicado é o seguinte: </w:t>
      </w:r>
      <w:r w:rsidR="00E171F0" w:rsidRPr="00E171F0">
        <w:rPr>
          <w:rFonts w:ascii="Courier New" w:hAnsi="Courier New" w:cs="Courier New"/>
          <w:sz w:val="24"/>
          <w:szCs w:val="24"/>
        </w:rPr>
        <w:t>SUB fonte, destino</w:t>
      </w:r>
      <w:r w:rsidR="00E171F0">
        <w:rPr>
          <w:rFonts w:ascii="Courier New" w:hAnsi="Courier New" w:cs="Courier New"/>
          <w:sz w:val="24"/>
          <w:szCs w:val="24"/>
        </w:rPr>
        <w:t xml:space="preserve">. </w:t>
      </w:r>
      <w:r w:rsidR="00E171F0" w:rsidRPr="00E171F0">
        <w:rPr>
          <w:rFonts w:ascii="Arial" w:hAnsi="Arial" w:cs="Arial"/>
          <w:sz w:val="24"/>
          <w:szCs w:val="24"/>
        </w:rPr>
        <w:t>O operando de origem é subtraído do operando de destino adicionando a fonte</w:t>
      </w:r>
      <w:r w:rsidR="00E37DCE">
        <w:rPr>
          <w:rFonts w:ascii="Arial" w:hAnsi="Arial" w:cs="Arial"/>
          <w:sz w:val="24"/>
          <w:szCs w:val="24"/>
        </w:rPr>
        <w:t xml:space="preserve"> por</w:t>
      </w:r>
      <w:r w:rsidR="00E171F0">
        <w:rPr>
          <w:rFonts w:ascii="Arial" w:hAnsi="Arial" w:cs="Arial"/>
          <w:sz w:val="24"/>
          <w:szCs w:val="24"/>
        </w:rPr>
        <w:t xml:space="preserve"> complemento de</w:t>
      </w:r>
      <w:r w:rsidR="00E171F0" w:rsidRPr="00E171F0">
        <w:rPr>
          <w:rFonts w:ascii="Arial" w:hAnsi="Arial" w:cs="Arial"/>
          <w:sz w:val="24"/>
          <w:szCs w:val="24"/>
        </w:rPr>
        <w:t xml:space="preserve"> 1 do operando e a constante 1. O</w:t>
      </w:r>
      <w:r w:rsidR="00E37DCE">
        <w:rPr>
          <w:rFonts w:ascii="Arial" w:hAnsi="Arial" w:cs="Arial"/>
          <w:sz w:val="24"/>
          <w:szCs w:val="24"/>
        </w:rPr>
        <w:t xml:space="preserve"> operando fonte não é afetado. </w:t>
      </w:r>
      <w:r w:rsidR="00E171F0" w:rsidRPr="00E171F0">
        <w:rPr>
          <w:rFonts w:ascii="Arial" w:hAnsi="Arial" w:cs="Arial"/>
          <w:sz w:val="24"/>
          <w:szCs w:val="24"/>
        </w:rPr>
        <w:t>O c</w:t>
      </w:r>
      <w:r w:rsidR="00E37DCE">
        <w:rPr>
          <w:rFonts w:ascii="Arial" w:hAnsi="Arial" w:cs="Arial"/>
          <w:sz w:val="24"/>
          <w:szCs w:val="24"/>
        </w:rPr>
        <w:t>onteúdo anterior do destino é</w:t>
      </w:r>
      <w:r w:rsidR="00E171F0" w:rsidRPr="00E171F0">
        <w:rPr>
          <w:rFonts w:ascii="Arial" w:hAnsi="Arial" w:cs="Arial"/>
          <w:sz w:val="24"/>
          <w:szCs w:val="24"/>
        </w:rPr>
        <w:t xml:space="preserve"> perdido.</w:t>
      </w:r>
      <w:r w:rsidR="00E37DCE">
        <w:rPr>
          <w:rFonts w:ascii="Arial" w:hAnsi="Arial" w:cs="Arial"/>
          <w:sz w:val="24"/>
          <w:szCs w:val="24"/>
        </w:rPr>
        <w:t xml:space="preserve"> </w:t>
      </w:r>
      <w:r w:rsidR="00585DFD">
        <w:rPr>
          <w:rFonts w:ascii="Arial" w:hAnsi="Arial" w:cs="Arial"/>
          <w:sz w:val="24"/>
          <w:szCs w:val="24"/>
        </w:rPr>
        <w:t xml:space="preserve">A indicação </w:t>
      </w:r>
      <w:proofErr w:type="gramStart"/>
      <w:r w:rsidR="00585DFD">
        <w:rPr>
          <w:rFonts w:ascii="Arial" w:hAnsi="Arial" w:cs="Arial"/>
          <w:sz w:val="24"/>
          <w:szCs w:val="24"/>
        </w:rPr>
        <w:t>(.B</w:t>
      </w:r>
      <w:proofErr w:type="gramEnd"/>
      <w:r w:rsidR="00585DFD">
        <w:rPr>
          <w:rFonts w:ascii="Arial" w:hAnsi="Arial" w:cs="Arial"/>
          <w:sz w:val="24"/>
          <w:szCs w:val="24"/>
        </w:rPr>
        <w:t xml:space="preserve">) faz referência a operação para Bytes. </w:t>
      </w:r>
    </w:p>
    <w:p w:rsidR="00D66673" w:rsidRDefault="000D319E" w:rsidP="00D6667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realizar os saltos, ou desvios incondicionais, as instruções são simples, conforme a figura 4. </w:t>
      </w:r>
    </w:p>
    <w:p w:rsidR="000D319E" w:rsidRDefault="000D319E" w:rsidP="000D319E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D730CA" wp14:editId="2751590A">
            <wp:extent cx="5400040" cy="3009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9E" w:rsidRPr="00D66673" w:rsidRDefault="000D319E" w:rsidP="000D319E">
      <w:pPr>
        <w:spacing w:after="0"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F3F41DB" wp14:editId="169177A2">
            <wp:extent cx="4695825" cy="1771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9E" w:rsidRDefault="000D319E" w:rsidP="000D319E">
      <w:pPr>
        <w:spacing w:after="0" w:line="360" w:lineRule="auto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Figura 4</w:t>
      </w:r>
      <w:r w:rsidRPr="00B92C32">
        <w:rPr>
          <w:rFonts w:ascii="Arial" w:hAnsi="Arial" w:cs="Arial"/>
          <w:sz w:val="20"/>
          <w:szCs w:val="24"/>
        </w:rPr>
        <w:t xml:space="preserve"> – </w:t>
      </w:r>
      <w:r>
        <w:rPr>
          <w:rFonts w:ascii="Arial" w:hAnsi="Arial" w:cs="Arial"/>
          <w:sz w:val="20"/>
          <w:szCs w:val="24"/>
        </w:rPr>
        <w:t>Instrução para operações (Formato J)</w:t>
      </w:r>
    </w:p>
    <w:p w:rsidR="00B92C32" w:rsidRDefault="00B92C32" w:rsidP="000D31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92C32" w:rsidRDefault="000D319E" w:rsidP="000D319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mnemônico </w:t>
      </w:r>
      <w:r w:rsidRPr="000D319E">
        <w:rPr>
          <w:rFonts w:ascii="Courier New" w:hAnsi="Courier New" w:cs="Courier New"/>
          <w:sz w:val="24"/>
          <w:szCs w:val="24"/>
        </w:rPr>
        <w:t xml:space="preserve">JMP </w:t>
      </w:r>
      <w:proofErr w:type="spellStart"/>
      <w:r w:rsidRPr="000D319E">
        <w:rPr>
          <w:rFonts w:ascii="Courier New" w:hAnsi="Courier New" w:cs="Courier New"/>
          <w:sz w:val="24"/>
          <w:szCs w:val="24"/>
        </w:rPr>
        <w:t>Label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0D319E">
        <w:rPr>
          <w:rFonts w:ascii="Arial" w:hAnsi="Arial" w:cs="Arial"/>
          <w:sz w:val="24"/>
          <w:szCs w:val="24"/>
        </w:rPr>
        <w:t>fa</w:t>
      </w:r>
      <w:r w:rsidR="00105133">
        <w:rPr>
          <w:rFonts w:ascii="Arial" w:hAnsi="Arial" w:cs="Arial"/>
          <w:sz w:val="24"/>
          <w:szCs w:val="24"/>
        </w:rPr>
        <w:t>z um salto incondicional</w:t>
      </w:r>
      <w:r>
        <w:rPr>
          <w:rFonts w:ascii="Arial" w:hAnsi="Arial" w:cs="Arial"/>
          <w:sz w:val="24"/>
          <w:szCs w:val="24"/>
        </w:rPr>
        <w:t xml:space="preserve"> para a parte </w:t>
      </w:r>
      <w:r w:rsidR="00105133">
        <w:rPr>
          <w:rFonts w:ascii="Arial" w:hAnsi="Arial" w:cs="Arial"/>
          <w:sz w:val="24"/>
          <w:szCs w:val="24"/>
        </w:rPr>
        <w:t xml:space="preserve">do programa especificado. Este recurso é fundamental quando necessário chamar uma função específica. Já o mnemônico </w:t>
      </w:r>
      <w:r w:rsidR="00105133" w:rsidRPr="00105133">
        <w:rPr>
          <w:rFonts w:ascii="Courier New" w:hAnsi="Courier New" w:cs="Courier New"/>
          <w:sz w:val="24"/>
          <w:szCs w:val="24"/>
        </w:rPr>
        <w:t xml:space="preserve">JC </w:t>
      </w:r>
      <w:proofErr w:type="spellStart"/>
      <w:r w:rsidR="00105133" w:rsidRPr="00105133">
        <w:rPr>
          <w:rFonts w:ascii="Courier New" w:hAnsi="Courier New" w:cs="Courier New"/>
          <w:sz w:val="24"/>
          <w:szCs w:val="24"/>
        </w:rPr>
        <w:t>Label</w:t>
      </w:r>
      <w:proofErr w:type="spellEnd"/>
      <w:r w:rsidR="00105133">
        <w:rPr>
          <w:rFonts w:ascii="Courier New" w:hAnsi="Courier New" w:cs="Courier New"/>
          <w:sz w:val="24"/>
          <w:szCs w:val="24"/>
        </w:rPr>
        <w:t xml:space="preserve"> </w:t>
      </w:r>
      <w:r w:rsidR="00105133" w:rsidRPr="00105133">
        <w:rPr>
          <w:rFonts w:ascii="Arial" w:hAnsi="Arial" w:cs="Arial"/>
          <w:sz w:val="24"/>
          <w:szCs w:val="24"/>
        </w:rPr>
        <w:t xml:space="preserve">faz </w:t>
      </w:r>
      <w:r w:rsidR="00105133">
        <w:rPr>
          <w:rFonts w:ascii="Arial" w:hAnsi="Arial" w:cs="Arial"/>
          <w:sz w:val="24"/>
          <w:szCs w:val="24"/>
        </w:rPr>
        <w:t xml:space="preserve">o salto para </w:t>
      </w:r>
      <w:proofErr w:type="spellStart"/>
      <w:r w:rsidR="00105133">
        <w:rPr>
          <w:rFonts w:ascii="Arial" w:hAnsi="Arial" w:cs="Arial"/>
          <w:sz w:val="24"/>
          <w:szCs w:val="24"/>
        </w:rPr>
        <w:t>Label</w:t>
      </w:r>
      <w:proofErr w:type="spellEnd"/>
      <w:r w:rsidR="00105133">
        <w:rPr>
          <w:rFonts w:ascii="Arial" w:hAnsi="Arial" w:cs="Arial"/>
          <w:sz w:val="24"/>
          <w:szCs w:val="24"/>
        </w:rPr>
        <w:t xml:space="preserve"> quando o bit indicativo de </w:t>
      </w:r>
      <w:proofErr w:type="spellStart"/>
      <w:r w:rsidR="00105133">
        <w:rPr>
          <w:rFonts w:ascii="Arial" w:hAnsi="Arial" w:cs="Arial"/>
          <w:sz w:val="24"/>
          <w:szCs w:val="24"/>
        </w:rPr>
        <w:t>carry</w:t>
      </w:r>
      <w:proofErr w:type="spellEnd"/>
      <w:r w:rsidR="00105133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105133">
        <w:rPr>
          <w:rFonts w:ascii="Arial" w:hAnsi="Arial" w:cs="Arial"/>
          <w:sz w:val="24"/>
          <w:szCs w:val="24"/>
        </w:rPr>
        <w:t>setado</w:t>
      </w:r>
      <w:proofErr w:type="spellEnd"/>
      <w:r w:rsidR="00105133">
        <w:rPr>
          <w:rFonts w:ascii="Arial" w:hAnsi="Arial" w:cs="Arial"/>
          <w:sz w:val="24"/>
          <w:szCs w:val="24"/>
        </w:rPr>
        <w:t>.</w:t>
      </w:r>
    </w:p>
    <w:p w:rsidR="00B92C32" w:rsidRDefault="000656CF" w:rsidP="009A0D0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656CF">
        <w:rPr>
          <w:rFonts w:ascii="Arial" w:hAnsi="Arial" w:cs="Arial"/>
          <w:sz w:val="24"/>
          <w:szCs w:val="24"/>
        </w:rPr>
        <w:t xml:space="preserve">Os saltos condicionais suportam </w:t>
      </w: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0656CF">
        <w:rPr>
          <w:rFonts w:ascii="Arial" w:hAnsi="Arial" w:cs="Arial"/>
          <w:i/>
          <w:sz w:val="24"/>
          <w:szCs w:val="24"/>
        </w:rPr>
        <w:t>branchs</w:t>
      </w:r>
      <w:proofErr w:type="spellEnd"/>
      <w:r w:rsidRPr="000656CF">
        <w:rPr>
          <w:rFonts w:ascii="Arial" w:hAnsi="Arial" w:cs="Arial"/>
          <w:sz w:val="24"/>
          <w:szCs w:val="24"/>
        </w:rPr>
        <w:t xml:space="preserve"> do programa em relação ao PC e </w:t>
      </w:r>
      <w:r>
        <w:rPr>
          <w:rFonts w:ascii="Arial" w:hAnsi="Arial" w:cs="Arial"/>
          <w:sz w:val="24"/>
          <w:szCs w:val="24"/>
        </w:rPr>
        <w:t>não afetam os bits de status. É possível um intervalo de salto</w:t>
      </w:r>
      <w:r w:rsidRPr="000656CF">
        <w:rPr>
          <w:rFonts w:ascii="Arial" w:hAnsi="Arial" w:cs="Arial"/>
          <w:sz w:val="24"/>
          <w:szCs w:val="24"/>
        </w:rPr>
        <w:t xml:space="preserve"> de -</w:t>
      </w:r>
      <w:r>
        <w:rPr>
          <w:rFonts w:ascii="Arial" w:hAnsi="Arial" w:cs="Arial"/>
          <w:sz w:val="24"/>
          <w:szCs w:val="24"/>
        </w:rPr>
        <w:t xml:space="preserve"> </w:t>
      </w:r>
      <w:r w:rsidRPr="000656CF">
        <w:rPr>
          <w:rFonts w:ascii="Arial" w:hAnsi="Arial" w:cs="Arial"/>
          <w:sz w:val="24"/>
          <w:szCs w:val="24"/>
        </w:rPr>
        <w:t xml:space="preserve">511 a +512 </w:t>
      </w:r>
      <w:proofErr w:type="spellStart"/>
      <w:r w:rsidRPr="000656CF">
        <w:rPr>
          <w:rFonts w:ascii="Arial" w:hAnsi="Arial" w:cs="Arial"/>
          <w:i/>
          <w:sz w:val="24"/>
          <w:szCs w:val="24"/>
        </w:rPr>
        <w:t>words</w:t>
      </w:r>
      <w:proofErr w:type="spellEnd"/>
      <w:r w:rsidRPr="000656CF">
        <w:rPr>
          <w:rFonts w:ascii="Arial" w:hAnsi="Arial" w:cs="Arial"/>
          <w:sz w:val="24"/>
          <w:szCs w:val="24"/>
        </w:rPr>
        <w:t xml:space="preserve"> em relação ao valor do PC nas instruções de salto. O</w:t>
      </w:r>
      <w:r>
        <w:rPr>
          <w:rFonts w:ascii="Arial" w:hAnsi="Arial" w:cs="Arial"/>
          <w:sz w:val="24"/>
          <w:szCs w:val="24"/>
        </w:rPr>
        <w:t>s 10 bits</w:t>
      </w:r>
      <w:r w:rsidR="009A0D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menos significativos de offset do PC </w:t>
      </w:r>
      <w:r w:rsidR="009A0D05">
        <w:rPr>
          <w:rFonts w:ascii="Arial" w:hAnsi="Arial" w:cs="Arial"/>
          <w:sz w:val="24"/>
          <w:szCs w:val="24"/>
        </w:rPr>
        <w:t>são tratados como 10 bits assinalados que são</w:t>
      </w:r>
      <w:r w:rsidRPr="000656CF">
        <w:rPr>
          <w:rFonts w:ascii="Arial" w:hAnsi="Arial" w:cs="Arial"/>
          <w:sz w:val="24"/>
          <w:szCs w:val="24"/>
        </w:rPr>
        <w:t xml:space="preserve"> duplicado</w:t>
      </w:r>
      <w:r w:rsidR="009A0D05">
        <w:rPr>
          <w:rFonts w:ascii="Arial" w:hAnsi="Arial" w:cs="Arial"/>
          <w:sz w:val="24"/>
          <w:szCs w:val="24"/>
        </w:rPr>
        <w:t>s</w:t>
      </w:r>
      <w:r w:rsidRPr="000656CF">
        <w:rPr>
          <w:rFonts w:ascii="Arial" w:hAnsi="Arial" w:cs="Arial"/>
          <w:sz w:val="24"/>
          <w:szCs w:val="24"/>
        </w:rPr>
        <w:t xml:space="preserve"> e adicionado</w:t>
      </w:r>
      <w:r w:rsidR="009A0D05">
        <w:rPr>
          <w:rFonts w:ascii="Arial" w:hAnsi="Arial" w:cs="Arial"/>
          <w:sz w:val="24"/>
          <w:szCs w:val="24"/>
        </w:rPr>
        <w:t>s</w:t>
      </w:r>
      <w:r w:rsidRPr="000656CF">
        <w:rPr>
          <w:rFonts w:ascii="Arial" w:hAnsi="Arial" w:cs="Arial"/>
          <w:sz w:val="24"/>
          <w:szCs w:val="24"/>
        </w:rPr>
        <w:t xml:space="preserve"> ao </w:t>
      </w:r>
      <w:proofErr w:type="spellStart"/>
      <w:r w:rsidR="009A0D05">
        <w:rPr>
          <w:rFonts w:ascii="Arial" w:hAnsi="Arial" w:cs="Arial"/>
          <w:i/>
          <w:sz w:val="24"/>
          <w:szCs w:val="24"/>
        </w:rPr>
        <w:t>Program</w:t>
      </w:r>
      <w:proofErr w:type="spellEnd"/>
      <w:r w:rsidR="009A0D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A0D05">
        <w:rPr>
          <w:rFonts w:ascii="Arial" w:hAnsi="Arial" w:cs="Arial"/>
          <w:i/>
          <w:sz w:val="24"/>
          <w:szCs w:val="24"/>
        </w:rPr>
        <w:t>Counter</w:t>
      </w:r>
      <w:proofErr w:type="spellEnd"/>
      <w:r w:rsidR="009A0D05">
        <w:rPr>
          <w:rFonts w:ascii="Arial" w:hAnsi="Arial" w:cs="Arial"/>
          <w:sz w:val="24"/>
          <w:szCs w:val="24"/>
        </w:rPr>
        <w:t>, ou seja:</w:t>
      </w:r>
    </w:p>
    <w:p w:rsidR="00B92C32" w:rsidRDefault="009A0D05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9A0D05">
        <w:rPr>
          <w:rFonts w:ascii="Arial" w:hAnsi="Arial" w:cs="Arial"/>
          <w:sz w:val="24"/>
          <w:szCs w:val="24"/>
        </w:rPr>
        <w:t>PC</w:t>
      </w:r>
      <w:r w:rsidRPr="009A0D05">
        <w:rPr>
          <w:rFonts w:ascii="Arial" w:hAnsi="Arial" w:cs="Arial"/>
          <w:sz w:val="24"/>
          <w:szCs w:val="24"/>
          <w:vertAlign w:val="subscript"/>
        </w:rPr>
        <w:t>novo</w:t>
      </w:r>
      <w:proofErr w:type="spellEnd"/>
      <w:r w:rsidRPr="009A0D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9A0D05">
        <w:rPr>
          <w:rFonts w:ascii="Arial" w:hAnsi="Arial" w:cs="Arial"/>
          <w:sz w:val="24"/>
          <w:szCs w:val="24"/>
        </w:rPr>
        <w:t>PC</w:t>
      </w:r>
      <w:r w:rsidRPr="009A0D05">
        <w:rPr>
          <w:rFonts w:ascii="Arial" w:hAnsi="Arial" w:cs="Arial"/>
          <w:sz w:val="24"/>
          <w:szCs w:val="24"/>
          <w:vertAlign w:val="subscript"/>
        </w:rPr>
        <w:t>anterior</w:t>
      </w:r>
      <w:proofErr w:type="spellEnd"/>
      <w:r w:rsidRPr="009A0D05">
        <w:rPr>
          <w:rFonts w:ascii="Arial" w:hAnsi="Arial" w:cs="Arial"/>
          <w:sz w:val="24"/>
          <w:szCs w:val="24"/>
        </w:rPr>
        <w:t xml:space="preserve">+ 2 + </w:t>
      </w:r>
      <w:proofErr w:type="spellStart"/>
      <w:r w:rsidRPr="009A0D05">
        <w:rPr>
          <w:rFonts w:ascii="Arial" w:hAnsi="Arial" w:cs="Arial"/>
          <w:sz w:val="24"/>
          <w:szCs w:val="24"/>
        </w:rPr>
        <w:t>PC</w:t>
      </w:r>
      <w:r w:rsidRPr="009A0D05">
        <w:rPr>
          <w:rFonts w:ascii="Arial" w:hAnsi="Arial" w:cs="Arial"/>
          <w:sz w:val="24"/>
          <w:szCs w:val="24"/>
          <w:vertAlign w:val="subscript"/>
        </w:rPr>
        <w:t>offset</w:t>
      </w:r>
      <w:proofErr w:type="spellEnd"/>
      <w:r w:rsidRPr="009A0D05">
        <w:rPr>
          <w:rFonts w:ascii="Arial" w:hAnsi="Arial" w:cs="Arial"/>
          <w:sz w:val="24"/>
          <w:szCs w:val="24"/>
        </w:rPr>
        <w:t xml:space="preserve"> × 2</w:t>
      </w: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6C3317" w:rsidRDefault="006C3317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65D63" w:rsidRPr="00E11DC9" w:rsidRDefault="00E65D63" w:rsidP="00E65D6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11DC9">
        <w:rPr>
          <w:rFonts w:ascii="Arial" w:hAnsi="Arial" w:cs="Arial"/>
          <w:b/>
          <w:sz w:val="24"/>
          <w:szCs w:val="24"/>
        </w:rPr>
        <w:lastRenderedPageBreak/>
        <w:t xml:space="preserve">&gt;&gt; </w:t>
      </w:r>
      <w:r>
        <w:rPr>
          <w:rFonts w:ascii="Arial" w:hAnsi="Arial" w:cs="Arial"/>
          <w:b/>
          <w:sz w:val="24"/>
          <w:szCs w:val="24"/>
        </w:rPr>
        <w:t xml:space="preserve">Operação </w:t>
      </w:r>
      <w:r>
        <w:rPr>
          <w:rFonts w:ascii="Arial" w:hAnsi="Arial" w:cs="Arial"/>
          <w:b/>
          <w:sz w:val="24"/>
          <w:szCs w:val="24"/>
        </w:rPr>
        <w:t>de Comparação</w:t>
      </w:r>
    </w:p>
    <w:p w:rsidR="00E65D63" w:rsidRDefault="00E65D63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E65D63" w:rsidRDefault="00E65D63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operando CMP, faz uma comparação entre os registradores de fonte e destino. A sintaxe é: </w:t>
      </w:r>
      <w:r w:rsidRPr="00E65D63">
        <w:rPr>
          <w:rFonts w:ascii="Courier New" w:hAnsi="Courier New" w:cs="Courier New"/>
          <w:sz w:val="24"/>
          <w:szCs w:val="24"/>
        </w:rPr>
        <w:t xml:space="preserve">CMP </w:t>
      </w:r>
      <w:proofErr w:type="spellStart"/>
      <w:proofErr w:type="gramStart"/>
      <w:r w:rsidRPr="00E65D63">
        <w:rPr>
          <w:rFonts w:ascii="Courier New" w:hAnsi="Courier New" w:cs="Courier New"/>
          <w:sz w:val="24"/>
          <w:szCs w:val="24"/>
        </w:rPr>
        <w:t>src,dst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. </w:t>
      </w:r>
      <w:r w:rsidRPr="00E65D63">
        <w:rPr>
          <w:rFonts w:ascii="Arial" w:hAnsi="Arial" w:cs="Arial"/>
          <w:sz w:val="24"/>
          <w:szCs w:val="24"/>
        </w:rPr>
        <w:t>O operando</w:t>
      </w:r>
      <w:r>
        <w:rPr>
          <w:rFonts w:ascii="Arial" w:hAnsi="Arial" w:cs="Arial"/>
          <w:sz w:val="24"/>
          <w:szCs w:val="24"/>
        </w:rPr>
        <w:t xml:space="preserve"> fonte é subtraído do operando destino. É realizada a adição de 1s complementado o operando fonte mais 1. Os dois operandos não são afetados e o resultado não é armazenado. Somente o status dos bits são afetados. Na prática acontece a seguinte operação: </w:t>
      </w:r>
      <w:proofErr w:type="spell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NOT.src</w:t>
      </w:r>
      <w:proofErr w:type="spellEnd"/>
      <w:r>
        <w:rPr>
          <w:rFonts w:ascii="Arial" w:hAnsi="Arial" w:cs="Arial"/>
          <w:sz w:val="24"/>
          <w:szCs w:val="24"/>
        </w:rPr>
        <w:t xml:space="preserve"> + 1 ou, (</w:t>
      </w:r>
      <w:proofErr w:type="spell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). Como exemplo, podemos real</w:t>
      </w:r>
      <w:r w:rsidR="004508A9">
        <w:rPr>
          <w:rFonts w:ascii="Arial" w:hAnsi="Arial" w:cs="Arial"/>
          <w:sz w:val="24"/>
          <w:szCs w:val="24"/>
        </w:rPr>
        <w:t>izar a comparação entre R5 e R6:</w:t>
      </w:r>
    </w:p>
    <w:p w:rsidR="00E65D63" w:rsidRPr="00E65D63" w:rsidRDefault="00E65D63" w:rsidP="00E65D63">
      <w:pPr>
        <w:autoSpaceDE w:val="0"/>
        <w:autoSpaceDN w:val="0"/>
        <w:adjustRightInd w:val="0"/>
        <w:spacing w:after="0" w:line="240" w:lineRule="auto"/>
        <w:ind w:firstLine="708"/>
        <w:rPr>
          <w:rFonts w:ascii="Courier" w:hAnsi="Courier" w:cs="Courier"/>
          <w:sz w:val="24"/>
          <w:szCs w:val="24"/>
        </w:rPr>
      </w:pPr>
      <w:r w:rsidRPr="00E65D63">
        <w:rPr>
          <w:rFonts w:ascii="Courier" w:hAnsi="Courier" w:cs="Courier"/>
          <w:sz w:val="24"/>
          <w:szCs w:val="24"/>
        </w:rPr>
        <w:t>CMP R</w:t>
      </w:r>
      <w:proofErr w:type="gramStart"/>
      <w:r w:rsidRPr="00E65D63">
        <w:rPr>
          <w:rFonts w:ascii="Courier" w:hAnsi="Courier" w:cs="Courier"/>
          <w:sz w:val="24"/>
          <w:szCs w:val="24"/>
        </w:rPr>
        <w:t>5,R</w:t>
      </w:r>
      <w:proofErr w:type="gramEnd"/>
      <w:r w:rsidRPr="00E65D63">
        <w:rPr>
          <w:rFonts w:ascii="Courier" w:hAnsi="Courier" w:cs="Courier"/>
          <w:sz w:val="24"/>
          <w:szCs w:val="24"/>
        </w:rPr>
        <w:t>6 ; R5 = R6?</w:t>
      </w:r>
    </w:p>
    <w:p w:rsidR="00E65D63" w:rsidRPr="00E65D63" w:rsidRDefault="00E65D63" w:rsidP="00E65D63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E65D63">
        <w:rPr>
          <w:rFonts w:ascii="Courier" w:hAnsi="Courier" w:cs="Courier"/>
          <w:sz w:val="24"/>
          <w:szCs w:val="24"/>
        </w:rPr>
        <w:t xml:space="preserve">JEQ </w:t>
      </w:r>
      <w:proofErr w:type="gramStart"/>
      <w:r w:rsidRPr="00E65D63">
        <w:rPr>
          <w:rFonts w:ascii="Courier" w:hAnsi="Courier" w:cs="Courier"/>
          <w:sz w:val="24"/>
          <w:szCs w:val="24"/>
        </w:rPr>
        <w:t>EQUAL ;</w:t>
      </w:r>
      <w:proofErr w:type="gramEnd"/>
      <w:r w:rsidRPr="00E65D63">
        <w:rPr>
          <w:rFonts w:ascii="Courier" w:hAnsi="Courier" w:cs="Courier"/>
          <w:sz w:val="24"/>
          <w:szCs w:val="24"/>
        </w:rPr>
        <w:t xml:space="preserve"> YES, JUMP</w:t>
      </w:r>
    </w:p>
    <w:p w:rsidR="00E65D63" w:rsidRDefault="00E65D63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os registradores sã</w:t>
      </w:r>
      <w:r w:rsidR="004508A9">
        <w:rPr>
          <w:rFonts w:ascii="Arial" w:hAnsi="Arial" w:cs="Arial"/>
          <w:sz w:val="24"/>
          <w:szCs w:val="24"/>
        </w:rPr>
        <w:t>o iguais, o programa continua na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08A9">
        <w:rPr>
          <w:rFonts w:ascii="Arial" w:hAnsi="Arial" w:cs="Arial"/>
          <w:i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EQUAL.</w:t>
      </w:r>
    </w:p>
    <w:p w:rsidR="0078485B" w:rsidRDefault="0078485B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as funções de leitura e escrita na memória temos as diretivas </w:t>
      </w:r>
    </w:p>
    <w:p w:rsidR="0078485B" w:rsidRPr="0078485B" w:rsidRDefault="0078485B" w:rsidP="0078485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ST: </w:t>
      </w:r>
      <w:r w:rsidRPr="0078485B">
        <w:rPr>
          <w:rFonts w:ascii="Arial" w:hAnsi="Arial" w:cs="Arial"/>
          <w:sz w:val="24"/>
          <w:szCs w:val="24"/>
        </w:rPr>
        <w:t>carrega o valor</w:t>
      </w:r>
      <w:r>
        <w:rPr>
          <w:rFonts w:ascii="Arial" w:hAnsi="Arial" w:cs="Arial"/>
          <w:sz w:val="24"/>
          <w:szCs w:val="24"/>
        </w:rPr>
        <w:t xml:space="preserve"> do registrador fonte no endereç</w:t>
      </w:r>
      <w:r w:rsidRPr="0078485B">
        <w:rPr>
          <w:rFonts w:ascii="Arial" w:hAnsi="Arial" w:cs="Arial"/>
          <w:sz w:val="24"/>
          <w:szCs w:val="24"/>
        </w:rPr>
        <w:t xml:space="preserve">o dado </w:t>
      </w:r>
      <w:r>
        <w:rPr>
          <w:rFonts w:ascii="Arial" w:hAnsi="Arial" w:cs="Arial"/>
          <w:sz w:val="24"/>
          <w:szCs w:val="24"/>
        </w:rPr>
        <w:t>pelo registrador de destino.</w:t>
      </w:r>
    </w:p>
    <w:p w:rsidR="0078485B" w:rsidRDefault="0078485B" w:rsidP="0078485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LD: </w:t>
      </w:r>
      <w:r w:rsidRPr="0078485B">
        <w:rPr>
          <w:rFonts w:ascii="Arial" w:hAnsi="Arial" w:cs="Arial"/>
          <w:sz w:val="24"/>
          <w:szCs w:val="24"/>
        </w:rPr>
        <w:t>carrega o valor no endere</w:t>
      </w:r>
      <w:r>
        <w:rPr>
          <w:rFonts w:ascii="Arial" w:hAnsi="Arial" w:cs="Arial"/>
          <w:sz w:val="24"/>
          <w:szCs w:val="24"/>
        </w:rPr>
        <w:t>ç</w:t>
      </w:r>
      <w:r w:rsidRPr="0078485B">
        <w:rPr>
          <w:rFonts w:ascii="Arial" w:hAnsi="Arial" w:cs="Arial"/>
          <w:sz w:val="24"/>
          <w:szCs w:val="24"/>
        </w:rPr>
        <w:t xml:space="preserve">o dado </w:t>
      </w:r>
      <w:r>
        <w:rPr>
          <w:rFonts w:ascii="Arial" w:hAnsi="Arial" w:cs="Arial"/>
          <w:sz w:val="24"/>
          <w:szCs w:val="24"/>
        </w:rPr>
        <w:t>pelo registrador de destino</w:t>
      </w:r>
      <w:r w:rsidRPr="0078485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no registrador fonte.</w:t>
      </w:r>
      <w:bookmarkStart w:id="0" w:name="_GoBack"/>
      <w:bookmarkEnd w:id="0"/>
    </w:p>
    <w:p w:rsidR="005B609C" w:rsidRDefault="005B609C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4508A9" w:rsidRDefault="004508A9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 Bibliográfica</w:t>
      </w: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2C32" w:rsidRDefault="00B92C32" w:rsidP="00041B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Datasheet</w:t>
      </w:r>
      <w:proofErr w:type="spellEnd"/>
      <w:r>
        <w:rPr>
          <w:rFonts w:ascii="Arial" w:hAnsi="Arial" w:cs="Arial"/>
          <w:sz w:val="24"/>
          <w:szCs w:val="24"/>
        </w:rPr>
        <w:t xml:space="preserve"> Texas </w:t>
      </w:r>
      <w:proofErr w:type="spellStart"/>
      <w:r>
        <w:rPr>
          <w:rFonts w:ascii="Arial" w:hAnsi="Arial" w:cs="Arial"/>
          <w:sz w:val="24"/>
          <w:szCs w:val="24"/>
        </w:rPr>
        <w:t>Instrument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B92C32">
        <w:rPr>
          <w:rFonts w:ascii="Arial" w:hAnsi="Arial" w:cs="Arial"/>
          <w:sz w:val="24"/>
          <w:szCs w:val="24"/>
        </w:rPr>
        <w:t>MSP430x2xx Family</w:t>
      </w:r>
      <w:r>
        <w:rPr>
          <w:rFonts w:ascii="Arial" w:hAnsi="Arial" w:cs="Arial"/>
          <w:sz w:val="24"/>
          <w:szCs w:val="24"/>
        </w:rPr>
        <w:t>.</w:t>
      </w:r>
      <w:r w:rsidRPr="00B92C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Disponível em: &lt;</w:t>
      </w:r>
      <w:r w:rsidRPr="00B92C32">
        <w:rPr>
          <w:rFonts w:ascii="Arial" w:hAnsi="Arial" w:cs="Arial"/>
          <w:sz w:val="24"/>
          <w:szCs w:val="24"/>
        </w:rPr>
        <w:t>http://www.ti.com/lit/ug/slau144j/slau144j.pdf</w:t>
      </w:r>
      <w:r>
        <w:rPr>
          <w:rFonts w:ascii="Arial" w:hAnsi="Arial" w:cs="Arial"/>
          <w:sz w:val="24"/>
          <w:szCs w:val="24"/>
        </w:rPr>
        <w:t>&gt; Acesso em: 06/10/2017</w:t>
      </w:r>
    </w:p>
    <w:p w:rsidR="00B92C32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:rsidR="00B92C32" w:rsidRPr="004A32A0" w:rsidRDefault="00B92C32" w:rsidP="004A32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sectPr w:rsidR="00B92C32" w:rsidRPr="004A3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8C"/>
    <w:rsid w:val="00041B6E"/>
    <w:rsid w:val="000656CF"/>
    <w:rsid w:val="000A0087"/>
    <w:rsid w:val="000D319E"/>
    <w:rsid w:val="00105133"/>
    <w:rsid w:val="0012778C"/>
    <w:rsid w:val="002142CE"/>
    <w:rsid w:val="002359FD"/>
    <w:rsid w:val="0028011E"/>
    <w:rsid w:val="00294D85"/>
    <w:rsid w:val="003E51C9"/>
    <w:rsid w:val="004508A9"/>
    <w:rsid w:val="004A32A0"/>
    <w:rsid w:val="00525096"/>
    <w:rsid w:val="00557009"/>
    <w:rsid w:val="00585DFD"/>
    <w:rsid w:val="005B609C"/>
    <w:rsid w:val="006C3317"/>
    <w:rsid w:val="00761378"/>
    <w:rsid w:val="007669C4"/>
    <w:rsid w:val="0078485B"/>
    <w:rsid w:val="007C1D90"/>
    <w:rsid w:val="008D11DB"/>
    <w:rsid w:val="008E5017"/>
    <w:rsid w:val="00910D03"/>
    <w:rsid w:val="009A0D05"/>
    <w:rsid w:val="00B32D34"/>
    <w:rsid w:val="00B92C32"/>
    <w:rsid w:val="00CD39AB"/>
    <w:rsid w:val="00D12514"/>
    <w:rsid w:val="00D66673"/>
    <w:rsid w:val="00E11DC9"/>
    <w:rsid w:val="00E171F0"/>
    <w:rsid w:val="00E37DCE"/>
    <w:rsid w:val="00E65D63"/>
    <w:rsid w:val="00E733E2"/>
    <w:rsid w:val="00F05489"/>
    <w:rsid w:val="00F314FA"/>
    <w:rsid w:val="00F6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6C44B-EF5F-4270-96B5-2CAA0A12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2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1040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Cottica</dc:creator>
  <cp:keywords/>
  <dc:description/>
  <cp:lastModifiedBy>Anderson Cottica</cp:lastModifiedBy>
  <cp:revision>27</cp:revision>
  <dcterms:created xsi:type="dcterms:W3CDTF">2017-10-13T11:19:00Z</dcterms:created>
  <dcterms:modified xsi:type="dcterms:W3CDTF">2017-10-26T12:52:00Z</dcterms:modified>
</cp:coreProperties>
</file>