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86DC" w14:textId="3FF71509" w:rsidR="00C620D1" w:rsidRDefault="00C14B04" w:rsidP="0032356C">
      <w:pPr>
        <w:jc w:val="both"/>
        <w:rPr>
          <w:b/>
          <w:bCs/>
        </w:rPr>
      </w:pPr>
      <w:r w:rsidRPr="00C14B04">
        <w:rPr>
          <w:b/>
          <w:bCs/>
        </w:rPr>
        <w:t>Documentation</w:t>
      </w:r>
    </w:p>
    <w:p w14:paraId="2D94CE83" w14:textId="15E07EDE" w:rsidR="00C14B04" w:rsidRDefault="004B0E5B" w:rsidP="0032356C">
      <w:pPr>
        <w:jc w:val="both"/>
        <w:rPr>
          <w:lang w:val="en-US"/>
        </w:rPr>
      </w:pPr>
      <w:r w:rsidRPr="00C90FCB">
        <w:rPr>
          <w:lang w:val="en-US"/>
        </w:rPr>
        <w:t>This document</w:t>
      </w:r>
      <w:r w:rsidR="00C90FCB" w:rsidRPr="00C90FCB">
        <w:rPr>
          <w:lang w:val="en-US"/>
        </w:rPr>
        <w:t>, together with the R</w:t>
      </w:r>
      <w:r w:rsidR="00C90FCB">
        <w:rPr>
          <w:lang w:val="en-US"/>
        </w:rPr>
        <w:t xml:space="preserve">EADME file in the same folder will allow a reader to both understand and use the </w:t>
      </w:r>
      <w:r w:rsidR="00AB7EEE">
        <w:rPr>
          <w:lang w:val="en-US"/>
        </w:rPr>
        <w:t xml:space="preserve">model in this same folder. The README file will </w:t>
      </w:r>
      <w:r w:rsidR="00CF02A4">
        <w:rPr>
          <w:lang w:val="en-US"/>
        </w:rPr>
        <w:t xml:space="preserve">focus on allowing a reader to use the model, whereas this </w:t>
      </w:r>
      <w:r w:rsidR="00C173B1">
        <w:rPr>
          <w:lang w:val="en-US"/>
        </w:rPr>
        <w:t>document</w:t>
      </w:r>
      <w:r w:rsidR="00CF02A4">
        <w:rPr>
          <w:lang w:val="en-US"/>
        </w:rPr>
        <w:t xml:space="preserve"> will serve more to </w:t>
      </w:r>
      <w:r w:rsidR="005C5843">
        <w:rPr>
          <w:lang w:val="en-US"/>
        </w:rPr>
        <w:t>provide understanding on how the model works, and why it is made the way it is</w:t>
      </w:r>
      <w:r w:rsidR="00B34ED1">
        <w:rPr>
          <w:lang w:val="en-US"/>
        </w:rPr>
        <w:t>.</w:t>
      </w:r>
    </w:p>
    <w:p w14:paraId="5C639F41" w14:textId="74E177AC" w:rsidR="00922F5A" w:rsidRDefault="00922F5A" w:rsidP="0032356C">
      <w:pPr>
        <w:jc w:val="both"/>
        <w:rPr>
          <w:lang w:val="en-US"/>
        </w:rPr>
      </w:pPr>
    </w:p>
    <w:p w14:paraId="1D8F3830" w14:textId="77777777" w:rsidR="00C33833" w:rsidRDefault="00922F5A" w:rsidP="0032356C">
      <w:pPr>
        <w:jc w:val="both"/>
        <w:rPr>
          <w:lang w:val="en-US"/>
        </w:rPr>
      </w:pPr>
      <w:r>
        <w:rPr>
          <w:lang w:val="en-US"/>
        </w:rPr>
        <w:t>For this model the panda</w:t>
      </w:r>
      <w:r w:rsidR="003140D9">
        <w:rPr>
          <w:lang w:val="en-US"/>
        </w:rPr>
        <w:t>s and pandapower libraries for python are used.</w:t>
      </w:r>
      <w:r w:rsidR="00776004">
        <w:rPr>
          <w:lang w:val="en-US"/>
        </w:rPr>
        <w:t xml:space="preserve"> Questions </w:t>
      </w:r>
      <w:r w:rsidR="009829EC">
        <w:rPr>
          <w:lang w:val="en-US"/>
        </w:rPr>
        <w:t>concerning their function and use are best answered in these libraries respective documentation</w:t>
      </w:r>
      <w:r w:rsidR="00547E86">
        <w:rPr>
          <w:lang w:val="en-US"/>
        </w:rPr>
        <w:t xml:space="preserve">, </w:t>
      </w:r>
    </w:p>
    <w:p w14:paraId="20E7CCE8" w14:textId="7E805D7B" w:rsidR="00C33833" w:rsidRDefault="00547E86" w:rsidP="0032356C">
      <w:pPr>
        <w:jc w:val="both"/>
        <w:rPr>
          <w:lang w:val="en-US"/>
        </w:rPr>
      </w:pPr>
      <w:r>
        <w:rPr>
          <w:lang w:val="en-US"/>
        </w:rPr>
        <w:t>see:</w:t>
      </w:r>
      <w:r w:rsidR="0094146C">
        <w:rPr>
          <w:lang w:val="en-US"/>
        </w:rPr>
        <w:t xml:space="preserve"> </w:t>
      </w:r>
    </w:p>
    <w:p w14:paraId="378FB2E4" w14:textId="77777777" w:rsidR="00C33833" w:rsidRDefault="0094146C" w:rsidP="0032356C">
      <w:pPr>
        <w:jc w:val="both"/>
        <w:rPr>
          <w:lang w:val="en-US"/>
        </w:rPr>
      </w:pPr>
      <w:hyperlink r:id="rId4" w:history="1">
        <w:r w:rsidRPr="0094146C">
          <w:rPr>
            <w:rStyle w:val="Hyperlink"/>
            <w:lang w:val="en-US"/>
          </w:rPr>
          <w:t>pandas documentation — pandas 1.5.2 documentation (pydata.org)</w:t>
        </w:r>
      </w:hyperlink>
      <w:r w:rsidR="00C33833" w:rsidRPr="00C33833">
        <w:rPr>
          <w:lang w:val="en-US"/>
        </w:rPr>
        <w:t xml:space="preserve"> </w:t>
      </w:r>
    </w:p>
    <w:p w14:paraId="7B90D676" w14:textId="77777777" w:rsidR="00C33833" w:rsidRDefault="00C33833" w:rsidP="0032356C">
      <w:pPr>
        <w:jc w:val="both"/>
        <w:rPr>
          <w:lang w:val="en-US"/>
        </w:rPr>
      </w:pPr>
      <w:r>
        <w:rPr>
          <w:lang w:val="en-US"/>
        </w:rPr>
        <w:t xml:space="preserve">and: </w:t>
      </w:r>
    </w:p>
    <w:p w14:paraId="08B8F361" w14:textId="1ECEB8B6" w:rsidR="00922F5A" w:rsidRPr="00C33833" w:rsidRDefault="00C33833" w:rsidP="0032356C">
      <w:pPr>
        <w:jc w:val="both"/>
        <w:rPr>
          <w:lang w:val="en-US"/>
        </w:rPr>
      </w:pPr>
      <w:hyperlink r:id="rId5" w:history="1">
        <w:r w:rsidRPr="00C33833">
          <w:rPr>
            <w:rStyle w:val="Hyperlink"/>
            <w:lang w:val="en-US"/>
          </w:rPr>
          <w:t>pandapower — pandapower 2.11.1 documentation</w:t>
        </w:r>
      </w:hyperlink>
    </w:p>
    <w:p w14:paraId="1A443079" w14:textId="45044C2D" w:rsidR="00B34ED1" w:rsidRDefault="00B34ED1" w:rsidP="0032356C">
      <w:pPr>
        <w:jc w:val="both"/>
        <w:rPr>
          <w:lang w:val="en-US"/>
        </w:rPr>
      </w:pPr>
    </w:p>
    <w:p w14:paraId="50EB395B" w14:textId="3F0FE405" w:rsidR="00B34ED1" w:rsidRDefault="00B34ED1" w:rsidP="0032356C">
      <w:pPr>
        <w:jc w:val="both"/>
        <w:rPr>
          <w:lang w:val="en-US"/>
        </w:rPr>
      </w:pPr>
      <w:r>
        <w:rPr>
          <w:b/>
          <w:bCs/>
          <w:lang w:val="en-US"/>
        </w:rPr>
        <w:t>General structure of the code</w:t>
      </w:r>
    </w:p>
    <w:p w14:paraId="2B8D5FD4" w14:textId="44E2DB7C" w:rsidR="000656EB" w:rsidRDefault="00831D76" w:rsidP="0032356C">
      <w:pPr>
        <w:jc w:val="both"/>
        <w:rPr>
          <w:lang w:val="en-US"/>
        </w:rPr>
      </w:pPr>
      <w:r>
        <w:rPr>
          <w:lang w:val="en-US"/>
        </w:rPr>
        <w:t xml:space="preserve">In order to increase readability the code of this model has been </w:t>
      </w:r>
      <w:r w:rsidR="00A41955">
        <w:rPr>
          <w:lang w:val="en-US"/>
        </w:rPr>
        <w:t>divided into segments. The first segment loads libraries and input data</w:t>
      </w:r>
      <w:r w:rsidR="00C9420F">
        <w:rPr>
          <w:lang w:val="en-US"/>
        </w:rPr>
        <w:t xml:space="preserve">, after that, </w:t>
      </w:r>
      <w:r w:rsidR="00B078ED">
        <w:rPr>
          <w:lang w:val="en-US"/>
        </w:rPr>
        <w:t>a segment</w:t>
      </w:r>
      <w:r w:rsidR="007B0A40">
        <w:rPr>
          <w:lang w:val="en-US"/>
        </w:rPr>
        <w:t xml:space="preserve"> creates the network busses that external grids are connected to and </w:t>
      </w:r>
      <w:r w:rsidR="00025187">
        <w:rPr>
          <w:lang w:val="en-US"/>
        </w:rPr>
        <w:t>defines these external grid connections</w:t>
      </w:r>
      <w:r w:rsidR="00FE14A4">
        <w:rPr>
          <w:lang w:val="en-US"/>
        </w:rPr>
        <w:t>. In this section a series of standard types for different cables are also defined</w:t>
      </w:r>
      <w:r w:rsidR="00C86903">
        <w:rPr>
          <w:lang w:val="en-US"/>
        </w:rPr>
        <w:t>.</w:t>
      </w:r>
    </w:p>
    <w:p w14:paraId="4E0AFC16" w14:textId="79C89BCD" w:rsidR="00C86903" w:rsidRDefault="00C86903" w:rsidP="0032356C">
      <w:pPr>
        <w:jc w:val="both"/>
        <w:rPr>
          <w:lang w:val="en-US"/>
        </w:rPr>
      </w:pPr>
      <w:r>
        <w:rPr>
          <w:lang w:val="en-US"/>
        </w:rPr>
        <w:t xml:space="preserve">The next series of segments </w:t>
      </w:r>
      <w:r w:rsidR="007B22B6">
        <w:rPr>
          <w:lang w:val="en-US"/>
        </w:rPr>
        <w:t>define</w:t>
      </w:r>
      <w:r>
        <w:rPr>
          <w:lang w:val="en-US"/>
        </w:rPr>
        <w:t xml:space="preserve"> the USP</w:t>
      </w:r>
      <w:r w:rsidR="007B22B6">
        <w:rPr>
          <w:lang w:val="en-US"/>
        </w:rPr>
        <w:t xml:space="preserve"> power </w:t>
      </w:r>
      <w:r>
        <w:rPr>
          <w:lang w:val="en-US"/>
        </w:rPr>
        <w:t>grid</w:t>
      </w:r>
      <w:r w:rsidR="007B22B6">
        <w:rPr>
          <w:lang w:val="en-US"/>
        </w:rPr>
        <w:t xml:space="preserve"> itself, This is itself defined in certain segments at a time</w:t>
      </w:r>
      <w:r w:rsidR="002928DD">
        <w:rPr>
          <w:lang w:val="en-US"/>
        </w:rPr>
        <w:t xml:space="preserve"> in order to </w:t>
      </w:r>
      <w:r w:rsidR="00BC5611">
        <w:rPr>
          <w:lang w:val="en-US"/>
        </w:rPr>
        <w:t>increase readability</w:t>
      </w:r>
      <w:r w:rsidR="00A703B7">
        <w:rPr>
          <w:lang w:val="en-US"/>
        </w:rPr>
        <w:t xml:space="preserve"> instead of defined all at once. These grid segments are not chosen at random</w:t>
      </w:r>
      <w:r w:rsidR="00CC71F2">
        <w:rPr>
          <w:lang w:val="en-US"/>
        </w:rPr>
        <w:t xml:space="preserve">, generally, </w:t>
      </w:r>
      <w:r w:rsidR="00E23EFA">
        <w:rPr>
          <w:lang w:val="en-US"/>
        </w:rPr>
        <w:t>a segment starts at a specific field of the MV station at the Sorbonnelaan</w:t>
      </w:r>
      <w:r w:rsidR="00142E74">
        <w:rPr>
          <w:lang w:val="en-US"/>
        </w:rPr>
        <w:t xml:space="preserve"> and continues through the grid until a normally open breaker position in the grid is encountered, as indicated on the pdf map of the grid that is enclosed in this same folder.</w:t>
      </w:r>
      <w:r w:rsidR="00FA3C1B">
        <w:rPr>
          <w:lang w:val="en-US"/>
        </w:rPr>
        <w:t xml:space="preserve"> A grid segment is then coded as follows: first all busses in this segment are defined, then all </w:t>
      </w:r>
      <w:r w:rsidR="00562BD7">
        <w:rPr>
          <w:lang w:val="en-US"/>
        </w:rPr>
        <w:t xml:space="preserve">lines, then switches, and then </w:t>
      </w:r>
      <w:r w:rsidR="00501DFC">
        <w:rPr>
          <w:lang w:val="en-US"/>
        </w:rPr>
        <w:t>loads.</w:t>
      </w:r>
    </w:p>
    <w:p w14:paraId="200DFFE2" w14:textId="541E570B" w:rsidR="001E7F0A" w:rsidRDefault="001E7F0A" w:rsidP="0032356C">
      <w:pPr>
        <w:jc w:val="both"/>
        <w:rPr>
          <w:lang w:val="en-US"/>
        </w:rPr>
      </w:pPr>
    </w:p>
    <w:p w14:paraId="2AFE27F3" w14:textId="18F1807A" w:rsidR="001E7F0A" w:rsidRDefault="00A75446" w:rsidP="0032356C">
      <w:pPr>
        <w:jc w:val="both"/>
        <w:rPr>
          <w:lang w:val="en-US"/>
        </w:rPr>
      </w:pPr>
      <w:r>
        <w:rPr>
          <w:b/>
          <w:bCs/>
          <w:lang w:val="en-US"/>
        </w:rPr>
        <w:t>Object numbers</w:t>
      </w:r>
    </w:p>
    <w:p w14:paraId="1C52E772" w14:textId="77777777" w:rsidR="00042A7B" w:rsidRDefault="00362FF9" w:rsidP="0032356C">
      <w:pPr>
        <w:jc w:val="both"/>
        <w:rPr>
          <w:lang w:val="en-US"/>
        </w:rPr>
      </w:pPr>
      <w:r>
        <w:rPr>
          <w:lang w:val="en-US"/>
        </w:rPr>
        <w:t xml:space="preserve">The naming system for objects in this model is </w:t>
      </w:r>
      <w:r w:rsidR="00C02696">
        <w:rPr>
          <w:lang w:val="en-US"/>
        </w:rPr>
        <w:t>base</w:t>
      </w:r>
      <w:r w:rsidR="00B402A6">
        <w:rPr>
          <w:lang w:val="en-US"/>
        </w:rPr>
        <w:t>d</w:t>
      </w:r>
      <w:r w:rsidR="00C02696">
        <w:rPr>
          <w:lang w:val="en-US"/>
        </w:rPr>
        <w:t xml:space="preserve"> off of the </w:t>
      </w:r>
      <w:r w:rsidR="00974419">
        <w:rPr>
          <w:lang w:val="en-US"/>
        </w:rPr>
        <w:t>IDs that Stedin assigns to busses</w:t>
      </w:r>
      <w:r w:rsidR="00690EBF">
        <w:rPr>
          <w:lang w:val="en-US"/>
        </w:rPr>
        <w:t>/</w:t>
      </w:r>
      <w:r w:rsidR="00974419">
        <w:rPr>
          <w:lang w:val="en-US"/>
        </w:rPr>
        <w:t>switching installations</w:t>
      </w:r>
      <w:r w:rsidR="005A7230">
        <w:rPr>
          <w:lang w:val="en-US"/>
        </w:rPr>
        <w:t>.</w:t>
      </w:r>
      <w:r w:rsidR="00690EBF">
        <w:rPr>
          <w:lang w:val="en-US"/>
        </w:rPr>
        <w:t xml:space="preserve"> Every object in this model is named</w:t>
      </w:r>
      <w:r w:rsidR="00311B61">
        <w:rPr>
          <w:lang w:val="en-US"/>
        </w:rPr>
        <w:t xml:space="preserve"> according to the Stedin ID that applies to the nodes that this object is related to</w:t>
      </w:r>
      <w:r w:rsidR="003B66E2">
        <w:rPr>
          <w:lang w:val="en-US"/>
        </w:rPr>
        <w:t xml:space="preserve">. </w:t>
      </w:r>
      <w:r w:rsidR="00FB028B">
        <w:rPr>
          <w:lang w:val="en-US"/>
        </w:rPr>
        <w:t>This is always done</w:t>
      </w:r>
      <w:r w:rsidR="00E66A04">
        <w:rPr>
          <w:lang w:val="en-US"/>
        </w:rPr>
        <w:t xml:space="preserve"> in the following format: first a prefix that describes what type of object is defined here (bus, line, switch, etc.), the the object ID, then one or more suffixes</w:t>
      </w:r>
      <w:r w:rsidR="00724C9F">
        <w:rPr>
          <w:lang w:val="en-US"/>
        </w:rPr>
        <w:t xml:space="preserve"> giving additional information. All these are separated by the ‘underscore’ sign</w:t>
      </w:r>
      <w:r w:rsidR="00042A7B">
        <w:rPr>
          <w:lang w:val="en-US"/>
        </w:rPr>
        <w:t xml:space="preserve"> [_].</w:t>
      </w:r>
      <w:r w:rsidR="005D6512">
        <w:rPr>
          <w:lang w:val="en-US"/>
        </w:rPr>
        <w:t xml:space="preserve"> </w:t>
      </w:r>
    </w:p>
    <w:p w14:paraId="487FA4F1" w14:textId="33E3AB61" w:rsidR="003A23CE" w:rsidRDefault="00042A7B" w:rsidP="0032356C">
      <w:pPr>
        <w:jc w:val="both"/>
        <w:rPr>
          <w:lang w:val="en-US"/>
        </w:rPr>
      </w:pPr>
      <w:r>
        <w:rPr>
          <w:lang w:val="en-US"/>
        </w:rPr>
        <w:t>Hence, t</w:t>
      </w:r>
      <w:r w:rsidR="005D6512">
        <w:rPr>
          <w:lang w:val="en-US"/>
        </w:rPr>
        <w:t xml:space="preserve">he bus that represents the fictional network node </w:t>
      </w:r>
      <w:r w:rsidR="00B20D09">
        <w:rPr>
          <w:lang w:val="en-US"/>
        </w:rPr>
        <w:t>with Stedin ID ‘</w:t>
      </w:r>
      <w:r w:rsidR="005D6512">
        <w:rPr>
          <w:lang w:val="en-US"/>
        </w:rPr>
        <w:t>1234</w:t>
      </w:r>
      <w:r w:rsidR="00B20D09">
        <w:rPr>
          <w:lang w:val="en-US"/>
        </w:rPr>
        <w:t>’ will thus in the code be named [bus_1234]</w:t>
      </w:r>
      <w:r w:rsidR="0090059E">
        <w:rPr>
          <w:lang w:val="en-US"/>
        </w:rPr>
        <w:t>,</w:t>
      </w:r>
      <w:r w:rsidR="001C4E7B">
        <w:rPr>
          <w:lang w:val="en-US"/>
        </w:rPr>
        <w:t xml:space="preserve"> </w:t>
      </w:r>
      <w:r w:rsidR="003D1EAD">
        <w:rPr>
          <w:lang w:val="en-US"/>
        </w:rPr>
        <w:t>if the Stedin ID applies to a larger switching installation with multiple busrails then</w:t>
      </w:r>
      <w:r w:rsidR="00686105">
        <w:rPr>
          <w:lang w:val="en-US"/>
        </w:rPr>
        <w:t>, logically, these are modelled as multiple busses</w:t>
      </w:r>
      <w:r w:rsidR="00D0463D">
        <w:rPr>
          <w:lang w:val="en-US"/>
        </w:rPr>
        <w:t xml:space="preserve">. These busses are then distinguished by adding </w:t>
      </w:r>
      <w:r w:rsidR="00641D7D">
        <w:rPr>
          <w:lang w:val="en-US"/>
        </w:rPr>
        <w:t xml:space="preserve">suffixes 1, 2, 3, etc. For example </w:t>
      </w:r>
      <w:r w:rsidR="007C1AB6">
        <w:rPr>
          <w:lang w:val="en-US"/>
        </w:rPr>
        <w:t>[</w:t>
      </w:r>
      <w:r w:rsidR="00641D7D">
        <w:rPr>
          <w:lang w:val="en-US"/>
        </w:rPr>
        <w:t>bus_1234_1</w:t>
      </w:r>
      <w:r w:rsidR="007C1AB6">
        <w:rPr>
          <w:lang w:val="en-US"/>
        </w:rPr>
        <w:t>]</w:t>
      </w:r>
      <w:r w:rsidR="00641D7D">
        <w:rPr>
          <w:lang w:val="en-US"/>
        </w:rPr>
        <w:t xml:space="preserve"> and </w:t>
      </w:r>
      <w:r w:rsidR="007C1AB6">
        <w:rPr>
          <w:lang w:val="en-US"/>
        </w:rPr>
        <w:t>[</w:t>
      </w:r>
      <w:r w:rsidR="00641D7D">
        <w:rPr>
          <w:lang w:val="en-US"/>
        </w:rPr>
        <w:t>bus_1234_2</w:t>
      </w:r>
      <w:r w:rsidR="007C1AB6">
        <w:rPr>
          <w:lang w:val="en-US"/>
        </w:rPr>
        <w:t>]</w:t>
      </w:r>
      <w:r w:rsidR="003A23CE">
        <w:rPr>
          <w:lang w:val="en-US"/>
        </w:rPr>
        <w:t>.</w:t>
      </w:r>
      <w:r w:rsidR="0090059E">
        <w:rPr>
          <w:lang w:val="en-US"/>
        </w:rPr>
        <w:t xml:space="preserve"> </w:t>
      </w:r>
    </w:p>
    <w:p w14:paraId="437C9CC7" w14:textId="75B553F9" w:rsidR="003A23CE" w:rsidRDefault="003A23CE" w:rsidP="0032356C">
      <w:pPr>
        <w:jc w:val="both"/>
        <w:rPr>
          <w:lang w:val="en-US"/>
        </w:rPr>
      </w:pPr>
      <w:r>
        <w:rPr>
          <w:lang w:val="en-US"/>
        </w:rPr>
        <w:t>T</w:t>
      </w:r>
      <w:r w:rsidR="0090059E">
        <w:rPr>
          <w:lang w:val="en-US"/>
        </w:rPr>
        <w:t>he line going from node 1234 to node 4321 will be named [line_1234_4321</w:t>
      </w:r>
      <w:r w:rsidR="00E50782">
        <w:rPr>
          <w:lang w:val="en-US"/>
        </w:rPr>
        <w:t>],</w:t>
      </w:r>
      <w:r>
        <w:rPr>
          <w:lang w:val="en-US"/>
        </w:rPr>
        <w:t xml:space="preserve"> when multiple lines run between the same busses</w:t>
      </w:r>
      <w:r w:rsidR="00E63374">
        <w:rPr>
          <w:lang w:val="en-US"/>
        </w:rPr>
        <w:t xml:space="preserve">, Stedin distinguishes these with the </w:t>
      </w:r>
      <w:r w:rsidR="002863EB">
        <w:rPr>
          <w:lang w:val="en-US"/>
        </w:rPr>
        <w:t xml:space="preserve">terms k1, k2, k3, etc. This method is also taken up in the code and would look </w:t>
      </w:r>
      <w:r w:rsidR="007C1AB6">
        <w:rPr>
          <w:lang w:val="en-US"/>
        </w:rPr>
        <w:t>as follows: [line_1234_4321_k1]</w:t>
      </w:r>
      <w:r w:rsidR="007C6C21">
        <w:rPr>
          <w:lang w:val="en-US"/>
        </w:rPr>
        <w:t>.</w:t>
      </w:r>
    </w:p>
    <w:p w14:paraId="0A840608" w14:textId="0EC40946" w:rsidR="00D37D87" w:rsidRDefault="009A045A" w:rsidP="0032356C">
      <w:pPr>
        <w:jc w:val="both"/>
        <w:rPr>
          <w:lang w:val="en-US"/>
        </w:rPr>
      </w:pPr>
      <w:r>
        <w:rPr>
          <w:lang w:val="en-US"/>
        </w:rPr>
        <w:lastRenderedPageBreak/>
        <w:t>Breakers</w:t>
      </w:r>
      <w:r w:rsidR="00A13407">
        <w:rPr>
          <w:lang w:val="en-US"/>
        </w:rPr>
        <w:t xml:space="preserve"> in </w:t>
      </w:r>
      <w:r w:rsidR="00B61502">
        <w:rPr>
          <w:lang w:val="en-US"/>
        </w:rPr>
        <w:t>grid</w:t>
      </w:r>
      <w:r w:rsidR="00A13407">
        <w:rPr>
          <w:lang w:val="en-US"/>
        </w:rPr>
        <w:t xml:space="preserve"> that are connected to the same node are distinguished by the suffixes 101, 102, 103, etc.</w:t>
      </w:r>
      <w:r w:rsidR="00B61502">
        <w:rPr>
          <w:lang w:val="en-US"/>
        </w:rPr>
        <w:t xml:space="preserve"> </w:t>
      </w:r>
      <w:r w:rsidR="004778F0">
        <w:rPr>
          <w:lang w:val="en-US"/>
        </w:rPr>
        <w:t xml:space="preserve">And in the case of several </w:t>
      </w:r>
      <w:r w:rsidR="00756196">
        <w:rPr>
          <w:lang w:val="en-US"/>
        </w:rPr>
        <w:t>busrails falling under the same Stedin ID, the breakers on the second rail are given the suffixes 201, 202, 203, etc. and on the third rail</w:t>
      </w:r>
      <w:r w:rsidR="002C4E2A">
        <w:rPr>
          <w:lang w:val="en-US"/>
        </w:rPr>
        <w:t xml:space="preserve"> 301, 302, 303, etc.</w:t>
      </w:r>
      <w:r w:rsidR="00B727F9">
        <w:rPr>
          <w:lang w:val="en-US"/>
        </w:rPr>
        <w:t xml:space="preserve"> This method of distinguishing breakers has been taken up in the model as well</w:t>
      </w:r>
      <w:r w:rsidR="00323E1B">
        <w:rPr>
          <w:lang w:val="en-US"/>
        </w:rPr>
        <w:t>. This means that for example, the first breaker on the second busrail on a Ste</w:t>
      </w:r>
      <w:r w:rsidR="005065F3">
        <w:rPr>
          <w:lang w:val="en-US"/>
        </w:rPr>
        <w:t xml:space="preserve">din ID, is </w:t>
      </w:r>
      <w:r w:rsidR="00091947">
        <w:rPr>
          <w:lang w:val="en-US"/>
        </w:rPr>
        <w:t>NOT</w:t>
      </w:r>
      <w:r w:rsidR="005065F3">
        <w:rPr>
          <w:lang w:val="en-US"/>
        </w:rPr>
        <w:t xml:space="preserve"> called [switch_1234_2_101]</w:t>
      </w:r>
      <w:r w:rsidR="00091947">
        <w:rPr>
          <w:lang w:val="en-US"/>
        </w:rPr>
        <w:t>, but instead is called [switch_1234_201]</w:t>
      </w:r>
      <w:r w:rsidR="002E7411">
        <w:rPr>
          <w:lang w:val="en-US"/>
        </w:rPr>
        <w:t>.</w:t>
      </w:r>
    </w:p>
    <w:p w14:paraId="34291C5A" w14:textId="77777777" w:rsidR="00D37D87" w:rsidRDefault="00D37D87" w:rsidP="0032356C">
      <w:pPr>
        <w:jc w:val="both"/>
        <w:rPr>
          <w:lang w:val="en-US"/>
        </w:rPr>
      </w:pPr>
    </w:p>
    <w:p w14:paraId="03DA8311" w14:textId="5CEE880A" w:rsidR="00A75446" w:rsidRPr="00A75446" w:rsidRDefault="002E7411" w:rsidP="0032356C">
      <w:pPr>
        <w:jc w:val="both"/>
        <w:rPr>
          <w:lang w:val="en-US"/>
        </w:rPr>
      </w:pPr>
      <w:r>
        <w:rPr>
          <w:lang w:val="en-US"/>
        </w:rPr>
        <w:t>T</w:t>
      </w:r>
      <w:r w:rsidR="00E50782">
        <w:rPr>
          <w:lang w:val="en-US"/>
        </w:rPr>
        <w:t>he load connected to node</w:t>
      </w:r>
      <w:r>
        <w:rPr>
          <w:lang w:val="en-US"/>
        </w:rPr>
        <w:t xml:space="preserve"> ‘1234’</w:t>
      </w:r>
      <w:r w:rsidR="00E50782">
        <w:rPr>
          <w:lang w:val="en-US"/>
        </w:rPr>
        <w:t xml:space="preserve"> is named [load_1234]</w:t>
      </w:r>
      <w:r w:rsidR="00A273E8">
        <w:rPr>
          <w:lang w:val="en-US"/>
        </w:rPr>
        <w:t>. A second load connected to this node would be called [load_1234_2</w:t>
      </w:r>
      <w:r w:rsidR="000C437A">
        <w:rPr>
          <w:lang w:val="en-US"/>
        </w:rPr>
        <w:t>]</w:t>
      </w:r>
      <w:r w:rsidR="0008551A">
        <w:rPr>
          <w:lang w:val="en-US"/>
        </w:rPr>
        <w:t xml:space="preserve"> (the first load in this case then being named [load_1234_1]) hence</w:t>
      </w:r>
      <w:r w:rsidR="00D61FFB">
        <w:rPr>
          <w:lang w:val="en-US"/>
        </w:rPr>
        <w:t>,</w:t>
      </w:r>
      <w:r w:rsidR="0008551A">
        <w:rPr>
          <w:lang w:val="en-US"/>
        </w:rPr>
        <w:t xml:space="preserve"> to </w:t>
      </w:r>
      <w:r w:rsidR="00112B1D">
        <w:rPr>
          <w:lang w:val="en-US"/>
        </w:rPr>
        <w:t>know whether a load called [load_1234_2] is the second load connected to bus 1234</w:t>
      </w:r>
      <w:r w:rsidR="00865308">
        <w:rPr>
          <w:lang w:val="en-US"/>
        </w:rPr>
        <w:t>, or the only load connected to the second rail of bus 1234, one should confirm whether a [load_1234_1] exists or not.</w:t>
      </w:r>
      <w:r w:rsidR="00C44D9C">
        <w:rPr>
          <w:lang w:val="en-US"/>
        </w:rPr>
        <w:t xml:space="preserve">  </w:t>
      </w:r>
      <w:r w:rsidR="0054741F">
        <w:rPr>
          <w:lang w:val="en-US"/>
        </w:rPr>
        <w:t>In the case of multiple suffixes, the first one describes</w:t>
      </w:r>
      <w:r w:rsidR="009F4C1E">
        <w:rPr>
          <w:lang w:val="en-US"/>
        </w:rPr>
        <w:t xml:space="preserve"> the number of the busrail, and the second one the number of the load. Hence, [load_1234_2_3] would be the third load connected to the second bu</w:t>
      </w:r>
      <w:r w:rsidR="00FD5D60">
        <w:rPr>
          <w:lang w:val="en-US"/>
        </w:rPr>
        <w:t>sr</w:t>
      </w:r>
      <w:r w:rsidR="009F4C1E">
        <w:rPr>
          <w:lang w:val="en-US"/>
        </w:rPr>
        <w:t>ail of node 1234</w:t>
      </w:r>
      <w:r w:rsidR="00FD5D60">
        <w:rPr>
          <w:lang w:val="en-US"/>
        </w:rPr>
        <w:t>.</w:t>
      </w:r>
    </w:p>
    <w:sectPr w:rsidR="00A75446" w:rsidRPr="00A75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A1"/>
    <w:rsid w:val="00025187"/>
    <w:rsid w:val="00042A7B"/>
    <w:rsid w:val="000656EB"/>
    <w:rsid w:val="0008551A"/>
    <w:rsid w:val="00091947"/>
    <w:rsid w:val="000A6395"/>
    <w:rsid w:val="000C437A"/>
    <w:rsid w:val="00112B1D"/>
    <w:rsid w:val="00142E74"/>
    <w:rsid w:val="001C4E7B"/>
    <w:rsid w:val="001E7F0A"/>
    <w:rsid w:val="002863EB"/>
    <w:rsid w:val="002928DD"/>
    <w:rsid w:val="002C4E2A"/>
    <w:rsid w:val="002E7411"/>
    <w:rsid w:val="00311B61"/>
    <w:rsid w:val="003140D9"/>
    <w:rsid w:val="0032356C"/>
    <w:rsid w:val="00323E1B"/>
    <w:rsid w:val="00362FF9"/>
    <w:rsid w:val="003A23CE"/>
    <w:rsid w:val="003B66E2"/>
    <w:rsid w:val="003D1EAD"/>
    <w:rsid w:val="004778F0"/>
    <w:rsid w:val="004B0E5B"/>
    <w:rsid w:val="00501DFC"/>
    <w:rsid w:val="005065F3"/>
    <w:rsid w:val="0054741F"/>
    <w:rsid w:val="00547E86"/>
    <w:rsid w:val="00562BD7"/>
    <w:rsid w:val="005A7230"/>
    <w:rsid w:val="005C5843"/>
    <w:rsid w:val="005D6512"/>
    <w:rsid w:val="00641D7D"/>
    <w:rsid w:val="00686105"/>
    <w:rsid w:val="00690EBF"/>
    <w:rsid w:val="00724C9F"/>
    <w:rsid w:val="00756196"/>
    <w:rsid w:val="00776004"/>
    <w:rsid w:val="007B0A40"/>
    <w:rsid w:val="007B22B6"/>
    <w:rsid w:val="007C1AB6"/>
    <w:rsid w:val="007C6C21"/>
    <w:rsid w:val="00831D76"/>
    <w:rsid w:val="00865308"/>
    <w:rsid w:val="0090059E"/>
    <w:rsid w:val="009223A1"/>
    <w:rsid w:val="00922F5A"/>
    <w:rsid w:val="0094146C"/>
    <w:rsid w:val="00974419"/>
    <w:rsid w:val="009829EC"/>
    <w:rsid w:val="009A045A"/>
    <w:rsid w:val="009F4C1E"/>
    <w:rsid w:val="00A02717"/>
    <w:rsid w:val="00A13407"/>
    <w:rsid w:val="00A273E8"/>
    <w:rsid w:val="00A41955"/>
    <w:rsid w:val="00A703B7"/>
    <w:rsid w:val="00A75446"/>
    <w:rsid w:val="00AB7EEE"/>
    <w:rsid w:val="00B078ED"/>
    <w:rsid w:val="00B20D09"/>
    <w:rsid w:val="00B34ED1"/>
    <w:rsid w:val="00B402A6"/>
    <w:rsid w:val="00B61502"/>
    <w:rsid w:val="00B727F9"/>
    <w:rsid w:val="00B77EC3"/>
    <w:rsid w:val="00BC5611"/>
    <w:rsid w:val="00C02696"/>
    <w:rsid w:val="00C14B04"/>
    <w:rsid w:val="00C173B1"/>
    <w:rsid w:val="00C33833"/>
    <w:rsid w:val="00C44D9C"/>
    <w:rsid w:val="00C620D1"/>
    <w:rsid w:val="00C86903"/>
    <w:rsid w:val="00C90FCB"/>
    <w:rsid w:val="00C9420F"/>
    <w:rsid w:val="00CC71F2"/>
    <w:rsid w:val="00CF02A4"/>
    <w:rsid w:val="00D0463D"/>
    <w:rsid w:val="00D37D87"/>
    <w:rsid w:val="00D61FFB"/>
    <w:rsid w:val="00E208E0"/>
    <w:rsid w:val="00E23EFA"/>
    <w:rsid w:val="00E50782"/>
    <w:rsid w:val="00E63374"/>
    <w:rsid w:val="00E66A04"/>
    <w:rsid w:val="00F52BB4"/>
    <w:rsid w:val="00FA3C1B"/>
    <w:rsid w:val="00FB028B"/>
    <w:rsid w:val="00FD5D60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77D9"/>
  <w15:chartTrackingRefBased/>
  <w15:docId w15:val="{A805AB1E-CE65-43BA-871D-2298DC89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41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apower.readthedocs.io/en/v2.11.1/" TargetMode="External"/><Relationship Id="rId4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628</Words>
  <Characters>3458</Characters>
  <Application>Microsoft Office Word</Application>
  <DocSecurity>0</DocSecurity>
  <Lines>28</Lines>
  <Paragraphs>8</Paragraphs>
  <ScaleCrop>false</ScaleCrop>
  <Company>Movares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Battum EJD van (Erik)</dc:creator>
  <cp:keywords/>
  <dc:description/>
  <cp:lastModifiedBy>Battum EJD van (Erik)</cp:lastModifiedBy>
  <cp:revision>88</cp:revision>
  <dcterms:created xsi:type="dcterms:W3CDTF">2023-01-17T08:28:00Z</dcterms:created>
  <dcterms:modified xsi:type="dcterms:W3CDTF">2023-01-17T09:45:00Z</dcterms:modified>
</cp:coreProperties>
</file>