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1EF0" w14:textId="77777777" w:rsidR="00DE0FB8" w:rsidRDefault="00000000">
      <w:pPr>
        <w:spacing w:after="40"/>
      </w:pPr>
      <w:r>
        <w:rPr>
          <w:b/>
          <w:bCs/>
          <w:color w:val="16181D"/>
          <w:sz w:val="40"/>
          <w:szCs w:val="40"/>
        </w:rPr>
        <w:t>NOMAD LIFE GALLERY</w:t>
      </w:r>
    </w:p>
    <w:p w14:paraId="03869CCE" w14:textId="77777777" w:rsidR="00DE0FB8" w:rsidRDefault="00000000">
      <w:pPr>
        <w:spacing w:after="40"/>
      </w:pPr>
      <w:r>
        <w:rPr>
          <w:color w:val="B8863B"/>
          <w:sz w:val="28"/>
          <w:szCs w:val="28"/>
        </w:rPr>
        <w:t>Website Proposal</w:t>
      </w:r>
    </w:p>
    <w:p w14:paraId="5E3A467A" w14:textId="77777777" w:rsidR="00DE0FB8" w:rsidRDefault="00000000">
      <w:pPr>
        <w:spacing w:after="300"/>
      </w:pPr>
      <w:r>
        <w:rPr>
          <w:i/>
          <w:iCs/>
          <w:color w:val="5F5E5A"/>
        </w:rPr>
        <w:t>A division of Nomad Life LLC</w:t>
      </w:r>
    </w:p>
    <w:p w14:paraId="7CAEA6A2" w14:textId="77777777" w:rsidR="00DE0FB8" w:rsidRDefault="00DE0FB8">
      <w:pPr>
        <w:pBdr>
          <w:bottom w:val="single" w:sz="6" w:space="0" w:color="CCCCCC"/>
        </w:pBdr>
        <w:spacing w:after="240"/>
      </w:pPr>
    </w:p>
    <w:p w14:paraId="533B9FC5" w14:textId="77777777" w:rsidR="00DE0FB8" w:rsidRDefault="00000000">
      <w:pPr>
        <w:pStyle w:val="Heading1"/>
        <w:spacing w:before="300" w:after="150"/>
      </w:pPr>
      <w:r>
        <w:t>Executive Summary</w:t>
      </w:r>
    </w:p>
    <w:p w14:paraId="316D196A" w14:textId="4888024F" w:rsidR="00DE0FB8" w:rsidRDefault="00E72CD3">
      <w:pPr>
        <w:spacing w:after="140"/>
      </w:pPr>
      <w:r>
        <w:rPr>
          <w:sz w:val="22"/>
          <w:szCs w:val="22"/>
        </w:rPr>
        <w:t>A</w:t>
      </w:r>
      <w:r w:rsidR="00000000">
        <w:rPr>
          <w:sz w:val="22"/>
          <w:szCs w:val="22"/>
        </w:rPr>
        <w:t xml:space="preserve"> functional online storefront where independent artists' original work and prints can be discovered, reviewed in detail, and purchased. The site is scoped as a focused, four-page build — Store Homepage, Browse, Product Detail, and Checkout — completed over a four-week timeline using static HTML, CSS, and JavaScript. No backend, live payment processor, or blockchain integration is included at this stage; the goal is to establish and validate the core site structure, page flow, and purchasing experience before any additional functionality is layered on.</w:t>
      </w:r>
    </w:p>
    <w:p w14:paraId="4174D0F9" w14:textId="77777777" w:rsidR="00DE0FB8" w:rsidRDefault="00000000">
      <w:pPr>
        <w:pStyle w:val="Heading1"/>
        <w:spacing w:before="300" w:after="150"/>
      </w:pPr>
      <w:r>
        <w:t>Purpose</w:t>
      </w:r>
    </w:p>
    <w:p w14:paraId="3981B5A7" w14:textId="77777777" w:rsidR="00DE0FB8" w:rsidRDefault="00000000">
      <w:pPr>
        <w:spacing w:after="140"/>
      </w:pPr>
      <w:r>
        <w:rPr>
          <w:sz w:val="22"/>
          <w:szCs w:val="22"/>
        </w:rPr>
        <w:t>Nomad Life Gallery is the retail storefront division of Nomad Life LLC, giving independent artists a place to sell original artwork and prints directly to buyers. Independent artists frequently lack a dedicated, professional online storefront that presents their work with the same clarity and trust as an established gallery. This project addresses that gap with a purpose-built site: one place where a buyer can browse a curated collection, get complete information about a specific piece, and check out without friction.</w:t>
      </w:r>
    </w:p>
    <w:p w14:paraId="40228F4D" w14:textId="72730874" w:rsidR="00DE0FB8" w:rsidRDefault="00000000">
      <w:pPr>
        <w:spacing w:after="140"/>
      </w:pPr>
      <w:r>
        <w:rPr>
          <w:sz w:val="22"/>
          <w:szCs w:val="22"/>
        </w:rPr>
        <w:t>This proposal outlines a functional four-page website that demonstrates the store's core structure: discovery, product detail, and checkout. The site is built with static HTML, CSS, and JavaScript, using a static product data set, scoped to be delivered within a four-week build. This scope is intentional — it proves out navigation, layout, and purchase flow first, so that backend, payment, and any future blockchain-based ownership features can be added later without reworking the site's foundation.</w:t>
      </w:r>
    </w:p>
    <w:p w14:paraId="08E04954" w14:textId="77777777" w:rsidR="00DE0FB8" w:rsidRDefault="00000000">
      <w:pPr>
        <w:pStyle w:val="Heading1"/>
        <w:spacing w:before="300" w:after="150"/>
      </w:pPr>
      <w:r>
        <w:t>Business Model</w:t>
      </w:r>
    </w:p>
    <w:p w14:paraId="1F69D284" w14:textId="77777777" w:rsidR="00DE0FB8" w:rsidRDefault="00000000">
      <w:pPr>
        <w:spacing w:after="100"/>
      </w:pPr>
      <w:r>
        <w:rPr>
          <w:b/>
          <w:bCs/>
          <w:sz w:val="22"/>
          <w:szCs w:val="22"/>
        </w:rPr>
        <w:t xml:space="preserve">Business type: </w:t>
      </w:r>
      <w:r>
        <w:rPr>
          <w:sz w:val="22"/>
          <w:szCs w:val="22"/>
        </w:rPr>
        <w:t>An online art store, operating as a division of Nomad Life LLC, selling original artwork and limited prints from independent artists.</w:t>
      </w:r>
    </w:p>
    <w:p w14:paraId="39BDD1DE" w14:textId="77777777" w:rsidR="00DE0FB8" w:rsidRDefault="00000000">
      <w:pPr>
        <w:spacing w:after="100"/>
      </w:pPr>
      <w:r>
        <w:rPr>
          <w:b/>
          <w:bCs/>
          <w:sz w:val="22"/>
          <w:szCs w:val="22"/>
        </w:rPr>
        <w:t xml:space="preserve">Products offered: </w:t>
      </w:r>
      <w:r>
        <w:rPr>
          <w:sz w:val="22"/>
          <w:szCs w:val="22"/>
        </w:rPr>
        <w:t>Original pieces and limited-edition prints, each listed with an image, title, description, medium, and price.</w:t>
      </w:r>
    </w:p>
    <w:p w14:paraId="4229092A" w14:textId="77777777" w:rsidR="00DE0FB8" w:rsidRDefault="00000000">
      <w:pPr>
        <w:spacing w:after="100"/>
      </w:pPr>
      <w:r>
        <w:rPr>
          <w:b/>
          <w:bCs/>
          <w:sz w:val="22"/>
          <w:szCs w:val="22"/>
        </w:rPr>
        <w:t xml:space="preserve">Target audience: </w:t>
      </w:r>
      <w:r>
        <w:rPr>
          <w:sz w:val="22"/>
          <w:szCs w:val="22"/>
        </w:rPr>
        <w:t>Art buyers and collectors seeking original or limited-run work from independent artists, along with general shoppers browsing for a unique piece.</w:t>
      </w:r>
    </w:p>
    <w:p w14:paraId="3B517017" w14:textId="77777777" w:rsidR="00DE0FB8" w:rsidRDefault="00000000">
      <w:pPr>
        <w:spacing w:after="100"/>
      </w:pPr>
      <w:r>
        <w:rPr>
          <w:b/>
          <w:bCs/>
          <w:sz w:val="22"/>
          <w:szCs w:val="22"/>
        </w:rPr>
        <w:t xml:space="preserve">Purchasing workflow: </w:t>
      </w:r>
      <w:r>
        <w:rPr>
          <w:sz w:val="22"/>
          <w:szCs w:val="22"/>
        </w:rPr>
        <w:t>A buyer browses the collection on the Browse page, selects a piece to view on its Product Detail page, and proceeds to Checkout, where they enter shipping and payment information and receive an order confirmation.</w:t>
      </w:r>
    </w:p>
    <w:p w14:paraId="3E460869" w14:textId="77777777" w:rsidR="00DE0FB8" w:rsidRDefault="00000000">
      <w:pPr>
        <w:pStyle w:val="Heading1"/>
        <w:spacing w:before="300" w:after="150"/>
      </w:pPr>
      <w:r>
        <w:t>Product Data Model</w:t>
      </w:r>
    </w:p>
    <w:p w14:paraId="1FBD66C2" w14:textId="77777777" w:rsidR="00DE0FB8" w:rsidRDefault="00000000">
      <w:pPr>
        <w:spacing w:after="140"/>
        <w:rPr>
          <w:sz w:val="22"/>
          <w:szCs w:val="22"/>
        </w:rPr>
      </w:pPr>
      <w:r>
        <w:rPr>
          <w:sz w:val="22"/>
          <w:szCs w:val="22"/>
        </w:rPr>
        <w:t>Each product is stored as a structured record so it can be displayed consistently across the Browse, Product Detail, and Checkout pages.</w:t>
      </w:r>
    </w:p>
    <w:p w14:paraId="23720452" w14:textId="77777777" w:rsidR="00E72CD3" w:rsidRDefault="00E72CD3">
      <w:pPr>
        <w:spacing w:after="140"/>
        <w:rPr>
          <w:sz w:val="22"/>
          <w:szCs w:val="22"/>
        </w:rPr>
      </w:pPr>
    </w:p>
    <w:p w14:paraId="29F2242F" w14:textId="77777777" w:rsidR="00E72CD3" w:rsidRDefault="00E72CD3">
      <w:pPr>
        <w:spacing w:after="140"/>
        <w:rPr>
          <w:sz w:val="22"/>
          <w:szCs w:val="22"/>
        </w:rPr>
      </w:pPr>
    </w:p>
    <w:p w14:paraId="6FD535A6" w14:textId="77777777" w:rsidR="00E72CD3" w:rsidRDefault="00E72CD3">
      <w:pPr>
        <w:spacing w:after="140"/>
      </w:pPr>
    </w:p>
    <w:p w14:paraId="401BE64F" w14:textId="77777777" w:rsidR="00DE0FB8" w:rsidRDefault="00000000">
      <w:pPr>
        <w:pStyle w:val="Heading2"/>
        <w:spacing w:before="220" w:after="100"/>
      </w:pPr>
      <w:r>
        <w:lastRenderedPageBreak/>
        <w:t>Required Fields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300"/>
      </w:tblGrid>
      <w:tr w:rsidR="00DE0FB8" w14:paraId="59C1A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6181D"/>
          </w:tcPr>
          <w:p w14:paraId="095F49A2" w14:textId="77777777" w:rsidR="00DE0FB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shd w:val="clear" w:color="auto" w:fill="16181D"/>
          </w:tcPr>
          <w:p w14:paraId="279872AB" w14:textId="77777777" w:rsidR="00DE0FB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00" w:type="dxa"/>
            <w:shd w:val="clear" w:color="auto" w:fill="16181D"/>
          </w:tcPr>
          <w:p w14:paraId="1E73C10C" w14:textId="77777777" w:rsidR="00DE0FB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E0FB8" w14:paraId="47229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7C65F8" w14:textId="77777777" w:rsidR="00DE0FB8" w:rsidRDefault="00000000">
            <w:r>
              <w:rPr>
                <w:color w:val="000000"/>
              </w:rPr>
              <w:t>Product ID</w:t>
            </w:r>
          </w:p>
        </w:tc>
        <w:tc>
          <w:tcPr>
            <w:tcW w:w="1800" w:type="dxa"/>
          </w:tcPr>
          <w:p w14:paraId="6360E0EA" w14:textId="77777777" w:rsidR="00DE0FB8" w:rsidRDefault="00000000">
            <w:r>
              <w:rPr>
                <w:color w:val="000000"/>
              </w:rPr>
              <w:t>String</w:t>
            </w:r>
          </w:p>
        </w:tc>
        <w:tc>
          <w:tcPr>
            <w:tcW w:w="5300" w:type="dxa"/>
          </w:tcPr>
          <w:p w14:paraId="16A15ABC" w14:textId="77777777" w:rsidR="00DE0FB8" w:rsidRDefault="00000000">
            <w:r>
              <w:rPr>
                <w:color w:val="000000"/>
              </w:rPr>
              <w:t>Unique identifier for the item</w:t>
            </w:r>
          </w:p>
        </w:tc>
      </w:tr>
      <w:tr w:rsidR="00DE0FB8" w14:paraId="30D30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F13714" w14:textId="77777777" w:rsidR="00DE0FB8" w:rsidRDefault="00000000">
            <w:r>
              <w:rPr>
                <w:color w:val="000000"/>
              </w:rPr>
              <w:t>Title</w:t>
            </w:r>
          </w:p>
        </w:tc>
        <w:tc>
          <w:tcPr>
            <w:tcW w:w="1800" w:type="dxa"/>
          </w:tcPr>
          <w:p w14:paraId="61DAA4D3" w14:textId="77777777" w:rsidR="00DE0FB8" w:rsidRDefault="00000000">
            <w:r>
              <w:rPr>
                <w:color w:val="000000"/>
              </w:rPr>
              <w:t>String</w:t>
            </w:r>
          </w:p>
        </w:tc>
        <w:tc>
          <w:tcPr>
            <w:tcW w:w="5300" w:type="dxa"/>
          </w:tcPr>
          <w:p w14:paraId="1BF21316" w14:textId="77777777" w:rsidR="00DE0FB8" w:rsidRDefault="00000000">
            <w:r>
              <w:rPr>
                <w:color w:val="000000"/>
              </w:rPr>
              <w:t>Name of the artwork</w:t>
            </w:r>
          </w:p>
        </w:tc>
      </w:tr>
      <w:tr w:rsidR="00DE0FB8" w14:paraId="5C690D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4FC82F" w14:textId="77777777" w:rsidR="00DE0FB8" w:rsidRDefault="00000000">
            <w:r>
              <w:rPr>
                <w:color w:val="000000"/>
              </w:rPr>
              <w:t>Artist name</w:t>
            </w:r>
          </w:p>
        </w:tc>
        <w:tc>
          <w:tcPr>
            <w:tcW w:w="1800" w:type="dxa"/>
          </w:tcPr>
          <w:p w14:paraId="51BF7BE7" w14:textId="77777777" w:rsidR="00DE0FB8" w:rsidRDefault="00000000">
            <w:r>
              <w:rPr>
                <w:color w:val="000000"/>
              </w:rPr>
              <w:t>String</w:t>
            </w:r>
          </w:p>
        </w:tc>
        <w:tc>
          <w:tcPr>
            <w:tcW w:w="5300" w:type="dxa"/>
          </w:tcPr>
          <w:p w14:paraId="3A013C0A" w14:textId="77777777" w:rsidR="00DE0FB8" w:rsidRDefault="00000000">
            <w:r>
              <w:rPr>
                <w:color w:val="000000"/>
              </w:rPr>
              <w:t>Name of the creating artist</w:t>
            </w:r>
          </w:p>
        </w:tc>
      </w:tr>
      <w:tr w:rsidR="00DE0FB8" w14:paraId="543188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34AE24" w14:textId="77777777" w:rsidR="00DE0FB8" w:rsidRDefault="00000000">
            <w:r>
              <w:rPr>
                <w:color w:val="000000"/>
              </w:rPr>
              <w:t>Description</w:t>
            </w:r>
          </w:p>
        </w:tc>
        <w:tc>
          <w:tcPr>
            <w:tcW w:w="1800" w:type="dxa"/>
          </w:tcPr>
          <w:p w14:paraId="110986FA" w14:textId="77777777" w:rsidR="00DE0FB8" w:rsidRDefault="00000000">
            <w:r>
              <w:rPr>
                <w:color w:val="000000"/>
              </w:rPr>
              <w:t>Text</w:t>
            </w:r>
          </w:p>
        </w:tc>
        <w:tc>
          <w:tcPr>
            <w:tcW w:w="5300" w:type="dxa"/>
          </w:tcPr>
          <w:p w14:paraId="358BEDE0" w14:textId="77777777" w:rsidR="00DE0FB8" w:rsidRDefault="00000000">
            <w:r>
              <w:rPr>
                <w:color w:val="000000"/>
              </w:rPr>
              <w:t>Short description of the piece</w:t>
            </w:r>
          </w:p>
        </w:tc>
      </w:tr>
      <w:tr w:rsidR="00DE0FB8" w14:paraId="655E4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3C9D0F" w14:textId="77777777" w:rsidR="00DE0FB8" w:rsidRDefault="00000000">
            <w:r>
              <w:rPr>
                <w:color w:val="000000"/>
              </w:rPr>
              <w:t>Medium</w:t>
            </w:r>
          </w:p>
        </w:tc>
        <w:tc>
          <w:tcPr>
            <w:tcW w:w="1800" w:type="dxa"/>
          </w:tcPr>
          <w:p w14:paraId="2F620F7C" w14:textId="77777777" w:rsidR="00DE0FB8" w:rsidRDefault="00000000">
            <w:r>
              <w:rPr>
                <w:color w:val="000000"/>
              </w:rPr>
              <w:t>String</w:t>
            </w:r>
          </w:p>
        </w:tc>
        <w:tc>
          <w:tcPr>
            <w:tcW w:w="5300" w:type="dxa"/>
          </w:tcPr>
          <w:p w14:paraId="5FF8C304" w14:textId="77777777" w:rsidR="00DE0FB8" w:rsidRDefault="00000000">
            <w:r>
              <w:rPr>
                <w:color w:val="000000"/>
              </w:rPr>
              <w:t>e.g. oil on canvas, print, mixed media</w:t>
            </w:r>
          </w:p>
        </w:tc>
      </w:tr>
      <w:tr w:rsidR="00DE0FB8" w14:paraId="235E1A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0D1426" w14:textId="77777777" w:rsidR="00DE0FB8" w:rsidRDefault="00000000">
            <w:r>
              <w:rPr>
                <w:color w:val="000000"/>
              </w:rPr>
              <w:t>Dimensions</w:t>
            </w:r>
          </w:p>
        </w:tc>
        <w:tc>
          <w:tcPr>
            <w:tcW w:w="1800" w:type="dxa"/>
          </w:tcPr>
          <w:p w14:paraId="29CAE97F" w14:textId="77777777" w:rsidR="00DE0FB8" w:rsidRDefault="00000000">
            <w:r>
              <w:rPr>
                <w:color w:val="000000"/>
              </w:rPr>
              <w:t>String</w:t>
            </w:r>
          </w:p>
        </w:tc>
        <w:tc>
          <w:tcPr>
            <w:tcW w:w="5300" w:type="dxa"/>
          </w:tcPr>
          <w:p w14:paraId="686C71FE" w14:textId="77777777" w:rsidR="00DE0FB8" w:rsidRDefault="00000000">
            <w:r>
              <w:rPr>
                <w:color w:val="000000"/>
              </w:rPr>
              <w:t>Physical size of the piece</w:t>
            </w:r>
          </w:p>
        </w:tc>
      </w:tr>
      <w:tr w:rsidR="00DE0FB8" w14:paraId="45075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3347C6" w14:textId="77777777" w:rsidR="00DE0FB8" w:rsidRDefault="00000000">
            <w:r>
              <w:rPr>
                <w:color w:val="000000"/>
              </w:rPr>
              <w:t>Price</w:t>
            </w:r>
          </w:p>
        </w:tc>
        <w:tc>
          <w:tcPr>
            <w:tcW w:w="1800" w:type="dxa"/>
          </w:tcPr>
          <w:p w14:paraId="065575B6" w14:textId="77777777" w:rsidR="00DE0FB8" w:rsidRDefault="00000000">
            <w:r>
              <w:rPr>
                <w:color w:val="000000"/>
              </w:rPr>
              <w:t>Number (USD)</w:t>
            </w:r>
          </w:p>
        </w:tc>
        <w:tc>
          <w:tcPr>
            <w:tcW w:w="5300" w:type="dxa"/>
          </w:tcPr>
          <w:p w14:paraId="1791877C" w14:textId="77777777" w:rsidR="00DE0FB8" w:rsidRDefault="00000000">
            <w:r>
              <w:rPr>
                <w:color w:val="000000"/>
              </w:rPr>
              <w:t>Sale price</w:t>
            </w:r>
          </w:p>
        </w:tc>
      </w:tr>
      <w:tr w:rsidR="00DE0FB8" w14:paraId="15170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472B69" w14:textId="77777777" w:rsidR="00DE0FB8" w:rsidRDefault="00000000">
            <w:r>
              <w:rPr>
                <w:color w:val="000000"/>
              </w:rPr>
              <w:t>Image URL</w:t>
            </w:r>
          </w:p>
        </w:tc>
        <w:tc>
          <w:tcPr>
            <w:tcW w:w="1800" w:type="dxa"/>
          </w:tcPr>
          <w:p w14:paraId="56594372" w14:textId="77777777" w:rsidR="00DE0FB8" w:rsidRDefault="00000000">
            <w:r>
              <w:rPr>
                <w:color w:val="000000"/>
              </w:rPr>
              <w:t>String</w:t>
            </w:r>
          </w:p>
        </w:tc>
        <w:tc>
          <w:tcPr>
            <w:tcW w:w="5300" w:type="dxa"/>
          </w:tcPr>
          <w:p w14:paraId="397D4042" w14:textId="77777777" w:rsidR="00DE0FB8" w:rsidRDefault="00000000">
            <w:r>
              <w:rPr>
                <w:color w:val="000000"/>
              </w:rPr>
              <w:t>Path or link to the product image</w:t>
            </w:r>
          </w:p>
        </w:tc>
      </w:tr>
      <w:tr w:rsidR="00DE0FB8" w14:paraId="3726D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8C9BA8" w14:textId="77777777" w:rsidR="00DE0FB8" w:rsidRDefault="00000000">
            <w:r>
              <w:rPr>
                <w:color w:val="000000"/>
              </w:rPr>
              <w:t>Availability</w:t>
            </w:r>
          </w:p>
        </w:tc>
        <w:tc>
          <w:tcPr>
            <w:tcW w:w="1800" w:type="dxa"/>
          </w:tcPr>
          <w:p w14:paraId="403C52A6" w14:textId="77777777" w:rsidR="00DE0FB8" w:rsidRDefault="00000000">
            <w:r>
              <w:rPr>
                <w:color w:val="000000"/>
              </w:rPr>
              <w:t>Enum</w:t>
            </w:r>
          </w:p>
        </w:tc>
        <w:tc>
          <w:tcPr>
            <w:tcW w:w="5300" w:type="dxa"/>
          </w:tcPr>
          <w:p w14:paraId="653B833E" w14:textId="77777777" w:rsidR="00DE0FB8" w:rsidRDefault="00000000">
            <w:r>
              <w:rPr>
                <w:color w:val="000000"/>
              </w:rPr>
              <w:t>Available / Sold</w:t>
            </w:r>
          </w:p>
        </w:tc>
      </w:tr>
    </w:tbl>
    <w:p w14:paraId="676CA83C" w14:textId="77777777" w:rsidR="00DE0FB8" w:rsidRDefault="00000000">
      <w:pPr>
        <w:pStyle w:val="Heading2"/>
        <w:spacing w:before="220" w:after="100"/>
      </w:pPr>
      <w:r>
        <w:t>Simulated Example Records</w:t>
      </w:r>
    </w:p>
    <w:p w14:paraId="4E7EF5E4" w14:textId="77777777" w:rsidR="00DE0FB8" w:rsidRDefault="00000000">
      <w:pPr>
        <w:spacing w:after="140"/>
      </w:pPr>
      <w:r>
        <w:rPr>
          <w:sz w:val="22"/>
          <w:szCs w:val="22"/>
        </w:rPr>
        <w:t>Product ID: NLG-</w:t>
      </w:r>
      <w:proofErr w:type="gramStart"/>
      <w:r>
        <w:rPr>
          <w:sz w:val="22"/>
          <w:szCs w:val="22"/>
        </w:rPr>
        <w:t>0001  |</w:t>
      </w:r>
      <w:proofErr w:type="gramEnd"/>
      <w:r>
        <w:rPr>
          <w:sz w:val="22"/>
          <w:szCs w:val="22"/>
        </w:rPr>
        <w:t xml:space="preserve">  Title: "Signal Drift</w:t>
      </w:r>
      <w:proofErr w:type="gramStart"/>
      <w:r>
        <w:rPr>
          <w:sz w:val="22"/>
          <w:szCs w:val="22"/>
        </w:rPr>
        <w:t>"  |</w:t>
      </w:r>
      <w:proofErr w:type="gramEnd"/>
      <w:r>
        <w:rPr>
          <w:sz w:val="22"/>
          <w:szCs w:val="22"/>
        </w:rPr>
        <w:t xml:space="preserve">  Artist: Jordan </w:t>
      </w:r>
      <w:proofErr w:type="gramStart"/>
      <w:r>
        <w:rPr>
          <w:sz w:val="22"/>
          <w:szCs w:val="22"/>
        </w:rPr>
        <w:t>Reyes  |</w:t>
      </w:r>
      <w:proofErr w:type="gramEnd"/>
      <w:r>
        <w:rPr>
          <w:sz w:val="22"/>
          <w:szCs w:val="22"/>
        </w:rPr>
        <w:t xml:space="preserve">  Medium: Mixed media on </w:t>
      </w:r>
      <w:proofErr w:type="gramStart"/>
      <w:r>
        <w:rPr>
          <w:sz w:val="22"/>
          <w:szCs w:val="22"/>
        </w:rPr>
        <w:t>canvas  |</w:t>
      </w:r>
      <w:proofErr w:type="gramEnd"/>
      <w:r>
        <w:rPr>
          <w:sz w:val="22"/>
          <w:szCs w:val="22"/>
        </w:rPr>
        <w:t xml:space="preserve">  Dimensions: 36in x 48</w:t>
      </w:r>
      <w:proofErr w:type="gramStart"/>
      <w:r>
        <w:rPr>
          <w:sz w:val="22"/>
          <w:szCs w:val="22"/>
        </w:rPr>
        <w:t>in  |</w:t>
      </w:r>
      <w:proofErr w:type="gramEnd"/>
      <w:r>
        <w:rPr>
          <w:sz w:val="22"/>
          <w:szCs w:val="22"/>
        </w:rPr>
        <w:t xml:space="preserve">  Price: $</w:t>
      </w:r>
      <w:proofErr w:type="gramStart"/>
      <w:r>
        <w:rPr>
          <w:sz w:val="22"/>
          <w:szCs w:val="22"/>
        </w:rPr>
        <w:t>4,200  |</w:t>
      </w:r>
      <w:proofErr w:type="gramEnd"/>
      <w:r>
        <w:rPr>
          <w:sz w:val="22"/>
          <w:szCs w:val="22"/>
        </w:rPr>
        <w:t xml:space="preserve">  Availability: Available</w:t>
      </w:r>
    </w:p>
    <w:p w14:paraId="77ABFB79" w14:textId="77777777" w:rsidR="00DE0FB8" w:rsidRDefault="00000000">
      <w:pPr>
        <w:spacing w:after="140"/>
      </w:pPr>
      <w:r>
        <w:rPr>
          <w:sz w:val="22"/>
          <w:szCs w:val="22"/>
        </w:rPr>
        <w:t>Product ID: NLG-</w:t>
      </w:r>
      <w:proofErr w:type="gramStart"/>
      <w:r>
        <w:rPr>
          <w:sz w:val="22"/>
          <w:szCs w:val="22"/>
        </w:rPr>
        <w:t>0002  |</w:t>
      </w:r>
      <w:proofErr w:type="gramEnd"/>
      <w:r>
        <w:rPr>
          <w:sz w:val="22"/>
          <w:szCs w:val="22"/>
        </w:rPr>
        <w:t xml:space="preserve">  Title: "Nomadic Hours</w:t>
      </w:r>
      <w:proofErr w:type="gramStart"/>
      <w:r>
        <w:rPr>
          <w:sz w:val="22"/>
          <w:szCs w:val="22"/>
        </w:rPr>
        <w:t>"  |</w:t>
      </w:r>
      <w:proofErr w:type="gramEnd"/>
      <w:r>
        <w:rPr>
          <w:sz w:val="22"/>
          <w:szCs w:val="22"/>
        </w:rPr>
        <w:t xml:space="preserve">  Artist: Priya </w:t>
      </w:r>
      <w:proofErr w:type="gramStart"/>
      <w:r>
        <w:rPr>
          <w:sz w:val="22"/>
          <w:szCs w:val="22"/>
        </w:rPr>
        <w:t>Anand  |</w:t>
      </w:r>
      <w:proofErr w:type="gramEnd"/>
      <w:r>
        <w:rPr>
          <w:sz w:val="22"/>
          <w:szCs w:val="22"/>
        </w:rPr>
        <w:t xml:space="preserve">  Medium: Archival pigment </w:t>
      </w:r>
      <w:proofErr w:type="gramStart"/>
      <w:r>
        <w:rPr>
          <w:sz w:val="22"/>
          <w:szCs w:val="22"/>
        </w:rPr>
        <w:t>print  |</w:t>
      </w:r>
      <w:proofErr w:type="gramEnd"/>
      <w:r>
        <w:rPr>
          <w:sz w:val="22"/>
          <w:szCs w:val="22"/>
        </w:rPr>
        <w:t xml:space="preserve">  Dimensions: 18in x 24</w:t>
      </w:r>
      <w:proofErr w:type="gramStart"/>
      <w:r>
        <w:rPr>
          <w:sz w:val="22"/>
          <w:szCs w:val="22"/>
        </w:rPr>
        <w:t>in  |</w:t>
      </w:r>
      <w:proofErr w:type="gramEnd"/>
      <w:r>
        <w:rPr>
          <w:sz w:val="22"/>
          <w:szCs w:val="22"/>
        </w:rPr>
        <w:t xml:space="preserve">  Price: $</w:t>
      </w:r>
      <w:proofErr w:type="gramStart"/>
      <w:r>
        <w:rPr>
          <w:sz w:val="22"/>
          <w:szCs w:val="22"/>
        </w:rPr>
        <w:t>325  |</w:t>
      </w:r>
      <w:proofErr w:type="gramEnd"/>
      <w:r>
        <w:rPr>
          <w:sz w:val="22"/>
          <w:szCs w:val="22"/>
        </w:rPr>
        <w:t xml:space="preserve">  Availability: Available</w:t>
      </w:r>
    </w:p>
    <w:p w14:paraId="1BDB5462" w14:textId="77777777" w:rsidR="00DE0FB8" w:rsidRDefault="00000000">
      <w:pPr>
        <w:pStyle w:val="Heading1"/>
        <w:spacing w:before="300" w:after="150"/>
      </w:pPr>
      <w:r>
        <w:t>Site Map &amp; Navigation Flow</w:t>
      </w:r>
    </w:p>
    <w:p w14:paraId="4840FE28" w14:textId="77777777" w:rsidR="00DE0FB8" w:rsidRDefault="00000000">
      <w:pPr>
        <w:pStyle w:val="Heading2"/>
        <w:spacing w:before="220" w:after="100"/>
      </w:pPr>
      <w:r>
        <w:t>Store Homepage</w:t>
      </w:r>
    </w:p>
    <w:p w14:paraId="0063141C" w14:textId="77777777" w:rsidR="00DE0FB8" w:rsidRDefault="00000000">
      <w:pPr>
        <w:spacing w:after="140"/>
      </w:pPr>
      <w:r>
        <w:rPr>
          <w:sz w:val="22"/>
          <w:szCs w:val="22"/>
        </w:rPr>
        <w:t>The entry point to the site. Introduces the Nomad Life Gallery brand, presents a hero section with a clear call to action, and previews a small selection of featured works to draw visitors deeper into the collection.</w:t>
      </w:r>
    </w:p>
    <w:p w14:paraId="740725E6" w14:textId="77777777" w:rsidR="00DE0FB8" w:rsidRDefault="00000000">
      <w:pPr>
        <w:pStyle w:val="Heading2"/>
        <w:spacing w:before="220" w:after="100"/>
      </w:pPr>
      <w:r>
        <w:t>Browse</w:t>
      </w:r>
    </w:p>
    <w:p w14:paraId="5145DD72" w14:textId="77777777" w:rsidR="00DE0FB8" w:rsidRDefault="00000000">
      <w:pPr>
        <w:spacing w:after="140"/>
      </w:pPr>
      <w:r>
        <w:rPr>
          <w:sz w:val="22"/>
          <w:szCs w:val="22"/>
        </w:rPr>
        <w:t>Displays the full product collection as a grid, pulled from the static product data set. Each item links directly to its own Product Detail page, giving visitors a fast way to scan available work.</w:t>
      </w:r>
    </w:p>
    <w:p w14:paraId="004D2E11" w14:textId="77777777" w:rsidR="00DE0FB8" w:rsidRDefault="00000000">
      <w:pPr>
        <w:pStyle w:val="Heading2"/>
        <w:spacing w:before="220" w:after="100"/>
      </w:pPr>
      <w:r>
        <w:t>Product Detail</w:t>
      </w:r>
    </w:p>
    <w:p w14:paraId="2BECF8E0" w14:textId="77777777" w:rsidR="00DE0FB8" w:rsidRDefault="00000000">
      <w:pPr>
        <w:spacing w:after="140"/>
      </w:pPr>
      <w:r>
        <w:rPr>
          <w:sz w:val="22"/>
          <w:szCs w:val="22"/>
        </w:rPr>
        <w:t>Shows complete information for a single product — title, artist, description, medium, dimensions, price, and image — along with a clear path to Checkout for that item.</w:t>
      </w:r>
    </w:p>
    <w:p w14:paraId="3D1473C8" w14:textId="77777777" w:rsidR="00DE0FB8" w:rsidRDefault="00000000">
      <w:pPr>
        <w:pStyle w:val="Heading2"/>
        <w:spacing w:before="220" w:after="100"/>
      </w:pPr>
      <w:r>
        <w:t>Checkout</w:t>
      </w:r>
    </w:p>
    <w:p w14:paraId="54AA8FAE" w14:textId="77777777" w:rsidR="00DE0FB8" w:rsidRDefault="00000000">
      <w:pPr>
        <w:spacing w:after="140"/>
      </w:pPr>
      <w:r>
        <w:rPr>
          <w:sz w:val="22"/>
          <w:szCs w:val="22"/>
        </w:rPr>
        <w:t xml:space="preserve">Collects shipping and payment information for the selected item, displays an order summary, and </w:t>
      </w:r>
      <w:proofErr w:type="gramStart"/>
      <w:r>
        <w:rPr>
          <w:sz w:val="22"/>
          <w:szCs w:val="22"/>
        </w:rPr>
        <w:t>submits</w:t>
      </w:r>
      <w:proofErr w:type="gramEnd"/>
      <w:r>
        <w:rPr>
          <w:sz w:val="22"/>
          <w:szCs w:val="22"/>
        </w:rPr>
        <w:t xml:space="preserve"> to a Confirmation page that completes the purchase flow.</w:t>
      </w:r>
    </w:p>
    <w:p w14:paraId="2E56DFC0" w14:textId="77777777" w:rsidR="00DE0FB8" w:rsidRDefault="00000000">
      <w:pPr>
        <w:spacing w:after="140"/>
      </w:pPr>
      <w:r>
        <w:rPr>
          <w:sz w:val="22"/>
          <w:szCs w:val="22"/>
        </w:rPr>
        <w:t>Navigation path: Homepage → Browse → Product Detail → Checkout → Confirmation. The Homepage also links directly to Browse and to featured items on their Product Detail pages, and a persistent navigation bar on every page links back to Homepage and Browse, so a visitor can exit the purchase flow and return to browsing at any point.</w:t>
      </w:r>
    </w:p>
    <w:p w14:paraId="55D2A4E9" w14:textId="77777777" w:rsidR="00DE0FB8" w:rsidRDefault="00000000">
      <w:pPr>
        <w:pStyle w:val="Heading1"/>
        <w:spacing w:before="300" w:after="150"/>
      </w:pPr>
      <w:r>
        <w:t>Assumptions &amp; Constraints</w:t>
      </w:r>
    </w:p>
    <w:p w14:paraId="0D0D6886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Product data is static for this build; there is no live database or content management system</w:t>
      </w:r>
    </w:p>
    <w:p w14:paraId="566F830B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Checkout collects shipping and payment information but does not process real transactions</w:t>
      </w:r>
    </w:p>
    <w:p w14:paraId="0F0316D7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No user accounts, order history, or persistent storage are included in this scope</w:t>
      </w:r>
    </w:p>
    <w:p w14:paraId="048FE16B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The site is designed and tested for standard desktop and mobile browser widths</w:t>
      </w:r>
    </w:p>
    <w:p w14:paraId="1EC778E6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Smart contract, blockchain, and NFT-based ownership features are part of the broader Nomad Life Gallery roadmap, not this </w:t>
      </w:r>
      <w:proofErr w:type="gramStart"/>
      <w:r>
        <w:t>build</w:t>
      </w:r>
      <w:proofErr w:type="gramEnd"/>
    </w:p>
    <w:p w14:paraId="362003CA" w14:textId="77777777" w:rsidR="00E72CD3" w:rsidRDefault="00E72CD3" w:rsidP="00E72CD3">
      <w:pPr>
        <w:spacing w:after="60"/>
      </w:pPr>
    </w:p>
    <w:p w14:paraId="0561C76B" w14:textId="77777777" w:rsidR="00E72CD3" w:rsidRDefault="00E72CD3" w:rsidP="00E72CD3">
      <w:pPr>
        <w:spacing w:after="60"/>
      </w:pPr>
    </w:p>
    <w:p w14:paraId="19B8834D" w14:textId="77777777" w:rsidR="00E72CD3" w:rsidRDefault="00E72CD3" w:rsidP="00E72CD3">
      <w:pPr>
        <w:spacing w:after="60"/>
      </w:pPr>
    </w:p>
    <w:p w14:paraId="36926ECA" w14:textId="77777777" w:rsidR="00E72CD3" w:rsidRDefault="00E72CD3" w:rsidP="00E72CD3">
      <w:pPr>
        <w:spacing w:after="60"/>
      </w:pPr>
    </w:p>
    <w:p w14:paraId="6575DDC7" w14:textId="77777777" w:rsidR="00DE0FB8" w:rsidRDefault="00000000">
      <w:pPr>
        <w:pStyle w:val="Heading1"/>
        <w:spacing w:before="300" w:after="150"/>
      </w:pPr>
      <w:r>
        <w:t>Success Criteria</w:t>
      </w:r>
    </w:p>
    <w:p w14:paraId="75CA0D68" w14:textId="77777777" w:rsidR="00DE0FB8" w:rsidRDefault="00000000">
      <w:pPr>
        <w:spacing w:after="140"/>
      </w:pPr>
      <w:r>
        <w:rPr>
          <w:sz w:val="22"/>
          <w:szCs w:val="22"/>
        </w:rPr>
        <w:t xml:space="preserve">This </w:t>
      </w:r>
      <w:proofErr w:type="gramStart"/>
      <w:r>
        <w:rPr>
          <w:sz w:val="22"/>
          <w:szCs w:val="22"/>
        </w:rPr>
        <w:t>build</w:t>
      </w:r>
      <w:proofErr w:type="gramEnd"/>
      <w:r>
        <w:rPr>
          <w:sz w:val="22"/>
          <w:szCs w:val="22"/>
        </w:rPr>
        <w:t xml:space="preserve"> is considered complete when the following are true:</w:t>
      </w:r>
    </w:p>
    <w:p w14:paraId="6371411F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All four required pages exist and are reachable through the site's navigation</w:t>
      </w:r>
    </w:p>
    <w:p w14:paraId="0ADC234C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A visitor can move from Homepage through Browse, Product Detail, and Checkout without a broken link or dead end</w:t>
      </w:r>
    </w:p>
    <w:p w14:paraId="3A42D6B4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Product information displayed on Browse and Product Detail pages is pulled from the shared static data file, not </w:t>
      </w:r>
      <w:proofErr w:type="gramStart"/>
      <w:r>
        <w:t>hard-coded</w:t>
      </w:r>
      <w:proofErr w:type="gramEnd"/>
      <w:r>
        <w:t xml:space="preserve"> per page</w:t>
      </w:r>
    </w:p>
    <w:p w14:paraId="313384CB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The checkout form validates required fields before allowing submission</w:t>
      </w:r>
    </w:p>
    <w:p w14:paraId="207A2B93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Visual styling is consistent across all pages, using the shared external stylesheet and defined brand palette</w:t>
      </w:r>
    </w:p>
    <w:p w14:paraId="09E6795A" w14:textId="77777777" w:rsidR="00DE0FB8" w:rsidRDefault="00000000">
      <w:pPr>
        <w:pStyle w:val="Heading1"/>
        <w:spacing w:before="300" w:after="150"/>
      </w:pPr>
      <w:r>
        <w:t>Brand Identity &amp; Visual Style</w:t>
      </w:r>
    </w:p>
    <w:p w14:paraId="69CA2817" w14:textId="77777777" w:rsidR="00DE0FB8" w:rsidRDefault="00000000">
      <w:pPr>
        <w:spacing w:after="140"/>
      </w:pPr>
      <w:r>
        <w:rPr>
          <w:sz w:val="22"/>
          <w:szCs w:val="22"/>
        </w:rPr>
        <w:t>The visual identity sits between fine-art permanence and digital trust: dark, warm tones rather than a bright storefront palette. Deep ink backgrounds evoke depth and permanence, parchment tones nod to certificates and provenance, and brass carries a sense of value and craftsmanship.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700"/>
      </w:tblGrid>
      <w:tr w:rsidR="00DE0FB8" w14:paraId="31522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6181D"/>
          </w:tcPr>
          <w:p w14:paraId="0B70F59E" w14:textId="77777777" w:rsidR="00DE0FB8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1600" w:type="dxa"/>
            <w:shd w:val="clear" w:color="auto" w:fill="16181D"/>
          </w:tcPr>
          <w:p w14:paraId="078B5A29" w14:textId="77777777" w:rsidR="00DE0FB8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5700" w:type="dxa"/>
            <w:shd w:val="clear" w:color="auto" w:fill="16181D"/>
          </w:tcPr>
          <w:p w14:paraId="080E8D5F" w14:textId="77777777" w:rsidR="00DE0FB8" w:rsidRDefault="00000000">
            <w:r>
              <w:rPr>
                <w:b/>
                <w:bCs/>
                <w:color w:val="FFFFFF"/>
              </w:rPr>
              <w:t>Use</w:t>
            </w:r>
          </w:p>
        </w:tc>
      </w:tr>
      <w:tr w:rsidR="00DE0FB8" w14:paraId="7BFC4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48E017" w14:textId="77777777" w:rsidR="00DE0FB8" w:rsidRDefault="00000000">
            <w:r>
              <w:rPr>
                <w:color w:val="000000"/>
              </w:rPr>
              <w:t>Ink</w:t>
            </w:r>
          </w:p>
        </w:tc>
        <w:tc>
          <w:tcPr>
            <w:tcW w:w="1600" w:type="dxa"/>
          </w:tcPr>
          <w:p w14:paraId="5EC9AF91" w14:textId="77777777" w:rsidR="00DE0FB8" w:rsidRDefault="00000000">
            <w:r>
              <w:rPr>
                <w:color w:val="000000"/>
              </w:rPr>
              <w:t>#16181D</w:t>
            </w:r>
          </w:p>
        </w:tc>
        <w:tc>
          <w:tcPr>
            <w:tcW w:w="5700" w:type="dxa"/>
          </w:tcPr>
          <w:p w14:paraId="7A612603" w14:textId="77777777" w:rsidR="00DE0FB8" w:rsidRDefault="00000000">
            <w:r>
              <w:rPr>
                <w:color w:val="000000"/>
              </w:rPr>
              <w:t>Primary dark background (nav, hero, footer)</w:t>
            </w:r>
          </w:p>
        </w:tc>
      </w:tr>
      <w:tr w:rsidR="00DE0FB8" w14:paraId="2EEC4A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44C1DB" w14:textId="77777777" w:rsidR="00DE0FB8" w:rsidRDefault="00000000">
            <w:r>
              <w:rPr>
                <w:color w:val="000000"/>
              </w:rPr>
              <w:t>Parchment</w:t>
            </w:r>
          </w:p>
        </w:tc>
        <w:tc>
          <w:tcPr>
            <w:tcW w:w="1600" w:type="dxa"/>
          </w:tcPr>
          <w:p w14:paraId="20CD9CF1" w14:textId="77777777" w:rsidR="00DE0FB8" w:rsidRDefault="00000000">
            <w:r>
              <w:rPr>
                <w:color w:val="000000"/>
              </w:rPr>
              <w:t>#F5F1E8</w:t>
            </w:r>
          </w:p>
        </w:tc>
        <w:tc>
          <w:tcPr>
            <w:tcW w:w="5700" w:type="dxa"/>
          </w:tcPr>
          <w:p w14:paraId="0B0A8DBD" w14:textId="77777777" w:rsidR="00DE0FB8" w:rsidRDefault="00000000">
            <w:r>
              <w:rPr>
                <w:color w:val="000000"/>
              </w:rPr>
              <w:t>Primary light background</w:t>
            </w:r>
          </w:p>
        </w:tc>
      </w:tr>
      <w:tr w:rsidR="00DE0FB8" w14:paraId="1CB920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9EE1FFD" w14:textId="77777777" w:rsidR="00DE0FB8" w:rsidRDefault="00000000">
            <w:r>
              <w:rPr>
                <w:color w:val="000000"/>
              </w:rPr>
              <w:t>Charcoal</w:t>
            </w:r>
          </w:p>
        </w:tc>
        <w:tc>
          <w:tcPr>
            <w:tcW w:w="1600" w:type="dxa"/>
          </w:tcPr>
          <w:p w14:paraId="7F4E01F3" w14:textId="77777777" w:rsidR="00DE0FB8" w:rsidRDefault="00000000">
            <w:r>
              <w:rPr>
                <w:color w:val="000000"/>
              </w:rPr>
              <w:t>#24262B</w:t>
            </w:r>
          </w:p>
        </w:tc>
        <w:tc>
          <w:tcPr>
            <w:tcW w:w="5700" w:type="dxa"/>
          </w:tcPr>
          <w:p w14:paraId="6EADCDB2" w14:textId="77777777" w:rsidR="00DE0FB8" w:rsidRDefault="00000000">
            <w:r>
              <w:rPr>
                <w:color w:val="000000"/>
              </w:rPr>
              <w:t>Body text on light backgrounds</w:t>
            </w:r>
          </w:p>
        </w:tc>
      </w:tr>
      <w:tr w:rsidR="00DE0FB8" w14:paraId="4D0BA6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2B1031" w14:textId="77777777" w:rsidR="00DE0FB8" w:rsidRDefault="00000000">
            <w:r>
              <w:rPr>
                <w:color w:val="000000"/>
              </w:rPr>
              <w:t>Brass</w:t>
            </w:r>
          </w:p>
        </w:tc>
        <w:tc>
          <w:tcPr>
            <w:tcW w:w="1600" w:type="dxa"/>
          </w:tcPr>
          <w:p w14:paraId="6018ED7C" w14:textId="77777777" w:rsidR="00DE0FB8" w:rsidRDefault="00000000">
            <w:r>
              <w:rPr>
                <w:color w:val="000000"/>
              </w:rPr>
              <w:t>#B8863B</w:t>
            </w:r>
          </w:p>
        </w:tc>
        <w:tc>
          <w:tcPr>
            <w:tcW w:w="5700" w:type="dxa"/>
          </w:tcPr>
          <w:p w14:paraId="375B850A" w14:textId="77777777" w:rsidR="00DE0FB8" w:rsidRDefault="00000000">
            <w:r>
              <w:rPr>
                <w:color w:val="000000"/>
              </w:rPr>
              <w:t>Primary accent — buttons, CTAs</w:t>
            </w:r>
          </w:p>
        </w:tc>
      </w:tr>
      <w:tr w:rsidR="00DE0FB8" w14:paraId="14FF8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EE1D42" w14:textId="77777777" w:rsidR="00DE0FB8" w:rsidRDefault="00000000">
            <w:r>
              <w:rPr>
                <w:color w:val="000000"/>
              </w:rPr>
              <w:t>Slate</w:t>
            </w:r>
          </w:p>
        </w:tc>
        <w:tc>
          <w:tcPr>
            <w:tcW w:w="1600" w:type="dxa"/>
          </w:tcPr>
          <w:p w14:paraId="13E55355" w14:textId="77777777" w:rsidR="00DE0FB8" w:rsidRDefault="00000000">
            <w:r>
              <w:rPr>
                <w:color w:val="000000"/>
              </w:rPr>
              <w:t>#8A8D93</w:t>
            </w:r>
          </w:p>
        </w:tc>
        <w:tc>
          <w:tcPr>
            <w:tcW w:w="5700" w:type="dxa"/>
          </w:tcPr>
          <w:p w14:paraId="5FBA9C00" w14:textId="77777777" w:rsidR="00DE0FB8" w:rsidRDefault="00000000">
            <w:r>
              <w:rPr>
                <w:color w:val="000000"/>
              </w:rPr>
              <w:t>Secondary/muted text</w:t>
            </w:r>
          </w:p>
        </w:tc>
      </w:tr>
    </w:tbl>
    <w:p w14:paraId="2C9525C8" w14:textId="037C3E6D" w:rsidR="008A1586" w:rsidRDefault="008A1586">
      <w:pPr>
        <w:pStyle w:val="Heading1"/>
        <w:spacing w:before="300" w:after="150"/>
      </w:pPr>
      <w:r>
        <w:rPr>
          <w:noProof/>
        </w:rPr>
        <w:drawing>
          <wp:inline distT="0" distB="0" distL="0" distR="0" wp14:anchorId="51124B8B" wp14:editId="7433D4EB">
            <wp:extent cx="6400800" cy="2228850"/>
            <wp:effectExtent l="0" t="0" r="0" b="0"/>
            <wp:docPr id="47386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378C" w14:textId="327423FB" w:rsidR="00DE0FB8" w:rsidRDefault="00000000">
      <w:pPr>
        <w:pStyle w:val="Heading1"/>
        <w:spacing w:before="300" w:after="150"/>
      </w:pPr>
      <w:r>
        <w:t>Development Roadmap</w:t>
      </w:r>
    </w:p>
    <w:p w14:paraId="4B8DB4F3" w14:textId="77777777" w:rsidR="00DE0FB8" w:rsidRDefault="00000000">
      <w:pPr>
        <w:spacing w:after="140"/>
      </w:pP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build</w:t>
      </w:r>
      <w:proofErr w:type="gramEnd"/>
      <w:r>
        <w:rPr>
          <w:sz w:val="22"/>
          <w:szCs w:val="22"/>
        </w:rPr>
        <w:t xml:space="preserve"> is planned across four weekly milestones, each with a defined feature set and implementation tasks.</w:t>
      </w:r>
    </w:p>
    <w:p w14:paraId="1663A5DF" w14:textId="77777777" w:rsidR="00DE0FB8" w:rsidRDefault="00000000">
      <w:pPr>
        <w:pStyle w:val="Heading2"/>
        <w:spacing w:before="220" w:after="100"/>
      </w:pPr>
      <w:r>
        <w:t>Week 1 — Store Homepage</w:t>
      </w:r>
    </w:p>
    <w:p w14:paraId="07DF1C74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Build homepage layout: nav bar, hero section, brand introduction</w:t>
      </w:r>
    </w:p>
    <w:p w14:paraId="155349B6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Add featured-works preview section pulling from static product data</w:t>
      </w:r>
    </w:p>
    <w:p w14:paraId="373F8E1B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Wire up navigation links to Browse and other pages</w:t>
      </w:r>
    </w:p>
    <w:p w14:paraId="1C3B641F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Responsive </w:t>
      </w:r>
      <w:proofErr w:type="gramStart"/>
      <w:r>
        <w:t>layout</w:t>
      </w:r>
      <w:proofErr w:type="gramEnd"/>
      <w:r>
        <w:t xml:space="preserve"> check across screen sizes</w:t>
      </w:r>
    </w:p>
    <w:p w14:paraId="2D7CC996" w14:textId="77777777" w:rsidR="00DE0FB8" w:rsidRDefault="00000000">
      <w:pPr>
        <w:pStyle w:val="Heading2"/>
        <w:spacing w:before="220" w:after="100"/>
      </w:pPr>
      <w:r>
        <w:lastRenderedPageBreak/>
        <w:t>Week 2 — Browse &amp; Product Detail Pages</w:t>
      </w:r>
    </w:p>
    <w:p w14:paraId="274E4E8B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Build the static product data file (title, artist, price, description, image, etc.)</w:t>
      </w:r>
    </w:p>
    <w:p w14:paraId="0227F62E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Build the Browse page, rendering the full product grid from that data</w:t>
      </w:r>
    </w:p>
    <w:p w14:paraId="521BE15B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Build the Product Detail page template with dynamic content per item</w:t>
      </w:r>
    </w:p>
    <w:p w14:paraId="12A14511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Link product cards on Browse to their corresponding Product Detail pages</w:t>
      </w:r>
    </w:p>
    <w:p w14:paraId="4FE361F6" w14:textId="77777777" w:rsidR="00DE0FB8" w:rsidRDefault="00000000">
      <w:pPr>
        <w:pStyle w:val="Heading2"/>
        <w:spacing w:before="220" w:after="100"/>
      </w:pPr>
      <w:r>
        <w:t>Week 3 — Checkout Page</w:t>
      </w:r>
    </w:p>
    <w:p w14:paraId="6131EA77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Build the checkout form: shipping and payment fields</w:t>
      </w:r>
    </w:p>
    <w:p w14:paraId="52FCB7BD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Add an order summary showing the selected product and price</w:t>
      </w:r>
    </w:p>
    <w:p w14:paraId="4421A5B3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Implement client-side form validation for required fields</w:t>
      </w:r>
    </w:p>
    <w:p w14:paraId="59DEAE46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Add a “Place order” action that triggers a confirmation state</w:t>
      </w:r>
    </w:p>
    <w:p w14:paraId="67AD302F" w14:textId="77777777" w:rsidR="00E72CD3" w:rsidRDefault="00E72CD3" w:rsidP="00E72CD3">
      <w:pPr>
        <w:spacing w:after="60"/>
      </w:pPr>
    </w:p>
    <w:p w14:paraId="1F8D3FC1" w14:textId="77777777" w:rsidR="00E72CD3" w:rsidRDefault="00E72CD3" w:rsidP="00E72CD3">
      <w:pPr>
        <w:spacing w:after="60"/>
      </w:pPr>
    </w:p>
    <w:p w14:paraId="36879E0B" w14:textId="77777777" w:rsidR="00E72CD3" w:rsidRDefault="00E72CD3" w:rsidP="00E72CD3">
      <w:pPr>
        <w:spacing w:after="60"/>
      </w:pPr>
    </w:p>
    <w:p w14:paraId="682CD742" w14:textId="77777777" w:rsidR="00E72CD3" w:rsidRDefault="00E72CD3" w:rsidP="00E72CD3">
      <w:pPr>
        <w:spacing w:after="60"/>
      </w:pPr>
    </w:p>
    <w:p w14:paraId="4ED0A2FF" w14:textId="77777777" w:rsidR="00DE0FB8" w:rsidRDefault="00000000">
      <w:pPr>
        <w:pStyle w:val="Heading2"/>
        <w:spacing w:before="220" w:after="100"/>
      </w:pPr>
      <w:r>
        <w:t>Week 4 — Confirmation, Polish &amp; Submission Prep</w:t>
      </w:r>
    </w:p>
    <w:p w14:paraId="3509FC3C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Build the confirmation page with an order recap</w:t>
      </w:r>
    </w:p>
    <w:p w14:paraId="5B1E5D57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Run a cross-page styling consistency pass (spacing, colors, typography)</w:t>
      </w:r>
    </w:p>
    <w:p w14:paraId="36EFC0C0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Fix any broken links or navigation issues between pages</w:t>
      </w:r>
    </w:p>
    <w:p w14:paraId="26C2600A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Final review and packaging for delivery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00"/>
        <w:gridCol w:w="3900"/>
      </w:tblGrid>
      <w:tr w:rsidR="00DE0FB8" w14:paraId="079F26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6181D"/>
          </w:tcPr>
          <w:p w14:paraId="09EB34C1" w14:textId="77777777" w:rsidR="00DE0FB8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4800" w:type="dxa"/>
            <w:shd w:val="clear" w:color="auto" w:fill="16181D"/>
          </w:tcPr>
          <w:p w14:paraId="1F5390C7" w14:textId="77777777" w:rsidR="00DE0FB8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900" w:type="dxa"/>
            <w:shd w:val="clear" w:color="auto" w:fill="16181D"/>
          </w:tcPr>
          <w:p w14:paraId="63E5F2C4" w14:textId="77777777" w:rsidR="00DE0FB8" w:rsidRDefault="00000000">
            <w:r>
              <w:rPr>
                <w:b/>
                <w:bCs/>
                <w:color w:val="FFFFFF"/>
              </w:rPr>
              <w:t>Target Completion</w:t>
            </w:r>
          </w:p>
        </w:tc>
      </w:tr>
      <w:tr w:rsidR="00DE0FB8" w14:paraId="659F8D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F88E93C" w14:textId="77777777" w:rsidR="00DE0FB8" w:rsidRDefault="00000000">
            <w:r>
              <w:rPr>
                <w:color w:val="000000"/>
              </w:rPr>
              <w:t>1</w:t>
            </w:r>
          </w:p>
        </w:tc>
        <w:tc>
          <w:tcPr>
            <w:tcW w:w="4800" w:type="dxa"/>
          </w:tcPr>
          <w:p w14:paraId="42688EEB" w14:textId="77777777" w:rsidR="00DE0FB8" w:rsidRDefault="00000000">
            <w:r>
              <w:rPr>
                <w:color w:val="000000"/>
              </w:rPr>
              <w:t>Store Homepage</w:t>
            </w:r>
          </w:p>
        </w:tc>
        <w:tc>
          <w:tcPr>
            <w:tcW w:w="3900" w:type="dxa"/>
          </w:tcPr>
          <w:p w14:paraId="403FAB68" w14:textId="77777777" w:rsidR="00DE0FB8" w:rsidRDefault="00000000">
            <w:r>
              <w:rPr>
                <w:color w:val="000000"/>
              </w:rPr>
              <w:t>End of Week 1</w:t>
            </w:r>
          </w:p>
        </w:tc>
      </w:tr>
      <w:tr w:rsidR="00DE0FB8" w14:paraId="4A280C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4F2DE27" w14:textId="77777777" w:rsidR="00DE0FB8" w:rsidRDefault="00000000">
            <w:r>
              <w:rPr>
                <w:color w:val="000000"/>
              </w:rPr>
              <w:t>2</w:t>
            </w:r>
          </w:p>
        </w:tc>
        <w:tc>
          <w:tcPr>
            <w:tcW w:w="4800" w:type="dxa"/>
          </w:tcPr>
          <w:p w14:paraId="64413B02" w14:textId="77777777" w:rsidR="00DE0FB8" w:rsidRDefault="00000000">
            <w:r>
              <w:rPr>
                <w:color w:val="000000"/>
              </w:rPr>
              <w:t>Browse &amp; Product Detail</w:t>
            </w:r>
          </w:p>
        </w:tc>
        <w:tc>
          <w:tcPr>
            <w:tcW w:w="3900" w:type="dxa"/>
          </w:tcPr>
          <w:p w14:paraId="3581A873" w14:textId="77777777" w:rsidR="00DE0FB8" w:rsidRDefault="00000000">
            <w:r>
              <w:rPr>
                <w:color w:val="000000"/>
              </w:rPr>
              <w:t>End of Week 2</w:t>
            </w:r>
          </w:p>
        </w:tc>
      </w:tr>
      <w:tr w:rsidR="00DE0FB8" w14:paraId="4E61C4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D7E452A" w14:textId="77777777" w:rsidR="00DE0FB8" w:rsidRDefault="00000000">
            <w:r>
              <w:rPr>
                <w:color w:val="000000"/>
              </w:rPr>
              <w:t>3</w:t>
            </w:r>
          </w:p>
        </w:tc>
        <w:tc>
          <w:tcPr>
            <w:tcW w:w="4800" w:type="dxa"/>
          </w:tcPr>
          <w:p w14:paraId="70306287" w14:textId="77777777" w:rsidR="00DE0FB8" w:rsidRDefault="00000000">
            <w:r>
              <w:rPr>
                <w:color w:val="000000"/>
              </w:rPr>
              <w:t>Checkout Page</w:t>
            </w:r>
          </w:p>
        </w:tc>
        <w:tc>
          <w:tcPr>
            <w:tcW w:w="3900" w:type="dxa"/>
          </w:tcPr>
          <w:p w14:paraId="0B40C211" w14:textId="77777777" w:rsidR="00DE0FB8" w:rsidRDefault="00000000">
            <w:r>
              <w:rPr>
                <w:color w:val="000000"/>
              </w:rPr>
              <w:t>End of Week 3</w:t>
            </w:r>
          </w:p>
        </w:tc>
      </w:tr>
      <w:tr w:rsidR="00DE0FB8" w14:paraId="752B93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7C57A34" w14:textId="77777777" w:rsidR="00DE0FB8" w:rsidRDefault="00000000">
            <w:r>
              <w:rPr>
                <w:color w:val="000000"/>
              </w:rPr>
              <w:t>4</w:t>
            </w:r>
          </w:p>
        </w:tc>
        <w:tc>
          <w:tcPr>
            <w:tcW w:w="4800" w:type="dxa"/>
          </w:tcPr>
          <w:p w14:paraId="0DEDD3D1" w14:textId="77777777" w:rsidR="00DE0FB8" w:rsidRDefault="00000000">
            <w:r>
              <w:rPr>
                <w:color w:val="000000"/>
              </w:rPr>
              <w:t>Confirmation, Polish &amp; Submission</w:t>
            </w:r>
          </w:p>
        </w:tc>
        <w:tc>
          <w:tcPr>
            <w:tcW w:w="3900" w:type="dxa"/>
          </w:tcPr>
          <w:p w14:paraId="77E3B1DE" w14:textId="77777777" w:rsidR="00DE0FB8" w:rsidRDefault="00000000">
            <w:r>
              <w:rPr>
                <w:color w:val="000000"/>
              </w:rPr>
              <w:t>End of Week 4</w:t>
            </w:r>
          </w:p>
        </w:tc>
      </w:tr>
    </w:tbl>
    <w:p w14:paraId="23CC26D7" w14:textId="77777777" w:rsidR="00DE0FB8" w:rsidRDefault="00000000">
      <w:pPr>
        <w:pStyle w:val="Heading1"/>
        <w:spacing w:before="300" w:after="150"/>
      </w:pPr>
      <w:r>
        <w:t>Project Structure</w:t>
      </w:r>
    </w:p>
    <w:p w14:paraId="69FAD05B" w14:textId="77777777" w:rsidR="00DE0FB8" w:rsidRDefault="00000000">
      <w:pPr>
        <w:spacing w:after="140"/>
      </w:pPr>
      <w:r>
        <w:rPr>
          <w:sz w:val="22"/>
          <w:szCs w:val="22"/>
        </w:rPr>
        <w:t>The site is organized as a set of static, linked HTML pages sharing a single external stylesheet:</w:t>
      </w:r>
    </w:p>
    <w:p w14:paraId="5618337C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index.html — Store Homepage</w:t>
      </w:r>
    </w:p>
    <w:p w14:paraId="797C029F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browse.html — Browse page</w:t>
      </w:r>
    </w:p>
    <w:p w14:paraId="257D8127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product.html — Product Detail page</w:t>
      </w:r>
    </w:p>
    <w:p w14:paraId="5AD08484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checkout.html — Checkout page</w:t>
      </w:r>
    </w:p>
    <w:p w14:paraId="0C78A382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confirmation.html — Confirmation page</w:t>
      </w:r>
    </w:p>
    <w:p w14:paraId="0B2566C1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Nomad Life Gallery Styles.css — shared stylesheet</w:t>
      </w:r>
    </w:p>
    <w:p w14:paraId="34E3BA41" w14:textId="77777777" w:rsidR="00DE0FB8" w:rsidRDefault="00000000">
      <w:pPr>
        <w:spacing w:after="140"/>
      </w:pPr>
      <w:r>
        <w:rPr>
          <w:sz w:val="22"/>
          <w:szCs w:val="22"/>
        </w:rPr>
        <w:t>Keeping styling in a single external file, and product data in a single static file, means the site can later be connected to a real backend or content management system without restructuring the pages themselves.</w:t>
      </w:r>
    </w:p>
    <w:p w14:paraId="1F6D15AC" w14:textId="77777777" w:rsidR="00DE0FB8" w:rsidRDefault="00000000">
      <w:pPr>
        <w:pStyle w:val="Heading1"/>
        <w:spacing w:before="300" w:after="150"/>
      </w:pPr>
      <w:r>
        <w:t>Technology &amp; Scope</w:t>
      </w:r>
    </w:p>
    <w:p w14:paraId="36E53AF5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HTML5, CSS3 (external stylesheet), and vanilla JavaScript</w:t>
      </w:r>
    </w:p>
    <w:p w14:paraId="131389D2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>Static product data — no backend, database, or payment processor</w:t>
      </w:r>
    </w:p>
    <w:p w14:paraId="6F9AF555" w14:textId="77777777" w:rsidR="00DE0FB8" w:rsidRDefault="00000000">
      <w:pPr>
        <w:pStyle w:val="ListParagraph"/>
        <w:numPr>
          <w:ilvl w:val="0"/>
          <w:numId w:val="1"/>
        </w:numPr>
        <w:spacing w:after="60"/>
      </w:pPr>
      <w:r>
        <w:t xml:space="preserve">No smart contract, blockchain, or NFT integration in this </w:t>
      </w:r>
      <w:proofErr w:type="gramStart"/>
      <w:r>
        <w:t>build</w:t>
      </w:r>
      <w:proofErr w:type="gramEnd"/>
    </w:p>
    <w:p w14:paraId="2B93A109" w14:textId="77777777" w:rsidR="00E72CD3" w:rsidRDefault="00E72CD3" w:rsidP="00E72CD3">
      <w:pPr>
        <w:spacing w:after="60"/>
      </w:pPr>
    </w:p>
    <w:p w14:paraId="7A7E7201" w14:textId="77777777" w:rsidR="008A1586" w:rsidRDefault="008A1586" w:rsidP="00E72CD3">
      <w:pPr>
        <w:pStyle w:val="Heading1"/>
        <w:spacing w:before="300" w:after="150"/>
      </w:pPr>
    </w:p>
    <w:p w14:paraId="77C55F02" w14:textId="77777777" w:rsidR="008A1586" w:rsidRDefault="008A1586" w:rsidP="00E72CD3">
      <w:pPr>
        <w:pStyle w:val="Heading1"/>
        <w:spacing w:before="300" w:after="150"/>
      </w:pPr>
    </w:p>
    <w:p w14:paraId="055298DD" w14:textId="5FE88F11" w:rsidR="00E72CD3" w:rsidRDefault="00E72CD3" w:rsidP="00E72CD3">
      <w:pPr>
        <w:pStyle w:val="Heading1"/>
        <w:spacing w:before="300" w:after="150"/>
      </w:pPr>
      <w:r>
        <w:t>Example</w:t>
      </w:r>
    </w:p>
    <w:p w14:paraId="4507476F" w14:textId="77777777" w:rsidR="008A1586" w:rsidRDefault="008A1586" w:rsidP="00E72CD3">
      <w:pPr>
        <w:spacing w:after="60"/>
      </w:pPr>
    </w:p>
    <w:p w14:paraId="5E088250" w14:textId="19F31E3C" w:rsidR="008A1586" w:rsidRDefault="008A1586" w:rsidP="00E72CD3">
      <w:pPr>
        <w:spacing w:after="60"/>
      </w:pPr>
      <w:r>
        <w:rPr>
          <w:noProof/>
        </w:rPr>
        <w:drawing>
          <wp:inline distT="0" distB="0" distL="0" distR="0" wp14:anchorId="54FACDB3" wp14:editId="61DA9781">
            <wp:extent cx="6391275" cy="4200525"/>
            <wp:effectExtent l="0" t="0" r="9525" b="9525"/>
            <wp:docPr id="1114921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5C42" w14:textId="77777777" w:rsidR="00E72CD3" w:rsidRDefault="00E72CD3" w:rsidP="00E72CD3">
      <w:pPr>
        <w:spacing w:after="60"/>
      </w:pPr>
    </w:p>
    <w:p w14:paraId="26C2B8FD" w14:textId="77777777" w:rsidR="00DE0FB8" w:rsidRDefault="00000000">
      <w:pPr>
        <w:pStyle w:val="Heading1"/>
        <w:spacing w:before="300" w:after="150"/>
      </w:pPr>
      <w:r>
        <w:t>Conclusion</w:t>
      </w:r>
    </w:p>
    <w:p w14:paraId="173F862C" w14:textId="77777777" w:rsidR="00DE0FB8" w:rsidRDefault="00000000">
      <w:pPr>
        <w:spacing w:after="140"/>
        <w:rPr>
          <w:sz w:val="22"/>
          <w:szCs w:val="22"/>
        </w:rPr>
      </w:pPr>
      <w:r>
        <w:rPr>
          <w:sz w:val="22"/>
          <w:szCs w:val="22"/>
        </w:rPr>
        <w:t>This proposal defines a scoped, functional demonstration of the Nomad Life Gallery storefront concept: a four-page site covering discovery, product detail, and checkout, built to be completed within a four-week timeline. It establishes the navigation structure, product data model, and visual identity needed to support the store's purpose, while intentionally deferring backend, payment, and blockchain integration to a later phase of the broader Nomad Life Gallery roadmap.</w:t>
      </w:r>
    </w:p>
    <w:p w14:paraId="58820BC8" w14:textId="77777777" w:rsidR="00E72CD3" w:rsidRDefault="00E72CD3">
      <w:pPr>
        <w:spacing w:after="140"/>
        <w:rPr>
          <w:sz w:val="22"/>
          <w:szCs w:val="22"/>
        </w:rPr>
      </w:pPr>
    </w:p>
    <w:p w14:paraId="584FD60A" w14:textId="4832700F" w:rsidR="00D3512B" w:rsidRDefault="00D3512B">
      <w:pPr>
        <w:spacing w:after="140"/>
      </w:pPr>
      <w:proofErr w:type="spellStart"/>
      <w:r>
        <w:t>Github</w:t>
      </w:r>
      <w:proofErr w:type="spellEnd"/>
      <w:r>
        <w:t xml:space="preserve"> Repo. </w:t>
      </w:r>
      <w:hyperlink r:id="rId10" w:tgtFrame="_blank" w:history="1">
        <w:r w:rsidRPr="00D3512B">
          <w:rPr>
            <w:rStyle w:val="Hyperlink"/>
          </w:rPr>
          <w:t>https://github.com/Erimck0810/SDC-260</w:t>
        </w:r>
      </w:hyperlink>
      <w:r w:rsidRPr="00D3512B">
        <w:t> </w:t>
      </w:r>
    </w:p>
    <w:sectPr w:rsidR="00D3512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D4E32"/>
    <w:multiLevelType w:val="hybridMultilevel"/>
    <w:tmpl w:val="DFCADF06"/>
    <w:lvl w:ilvl="0" w:tplc="772C70C2">
      <w:start w:val="1"/>
      <w:numFmt w:val="bullet"/>
      <w:lvlText w:val="●"/>
      <w:lvlJc w:val="left"/>
      <w:pPr>
        <w:ind w:left="720" w:hanging="360"/>
      </w:pPr>
    </w:lvl>
    <w:lvl w:ilvl="1" w:tplc="38882676">
      <w:start w:val="1"/>
      <w:numFmt w:val="bullet"/>
      <w:lvlText w:val="○"/>
      <w:lvlJc w:val="left"/>
      <w:pPr>
        <w:ind w:left="1440" w:hanging="360"/>
      </w:pPr>
    </w:lvl>
    <w:lvl w:ilvl="2" w:tplc="D9A06C30">
      <w:start w:val="1"/>
      <w:numFmt w:val="bullet"/>
      <w:lvlText w:val="■"/>
      <w:lvlJc w:val="left"/>
      <w:pPr>
        <w:ind w:left="2160" w:hanging="360"/>
      </w:pPr>
    </w:lvl>
    <w:lvl w:ilvl="3" w:tplc="EC2CDD76">
      <w:start w:val="1"/>
      <w:numFmt w:val="bullet"/>
      <w:lvlText w:val="●"/>
      <w:lvlJc w:val="left"/>
      <w:pPr>
        <w:ind w:left="2880" w:hanging="360"/>
      </w:pPr>
    </w:lvl>
    <w:lvl w:ilvl="4" w:tplc="AD38C44A">
      <w:start w:val="1"/>
      <w:numFmt w:val="bullet"/>
      <w:lvlText w:val="○"/>
      <w:lvlJc w:val="left"/>
      <w:pPr>
        <w:ind w:left="3600" w:hanging="360"/>
      </w:pPr>
    </w:lvl>
    <w:lvl w:ilvl="5" w:tplc="BD086B30">
      <w:start w:val="1"/>
      <w:numFmt w:val="bullet"/>
      <w:lvlText w:val="■"/>
      <w:lvlJc w:val="left"/>
      <w:pPr>
        <w:ind w:left="4320" w:hanging="360"/>
      </w:pPr>
    </w:lvl>
    <w:lvl w:ilvl="6" w:tplc="7EAADE78">
      <w:start w:val="1"/>
      <w:numFmt w:val="bullet"/>
      <w:lvlText w:val="●"/>
      <w:lvlJc w:val="left"/>
      <w:pPr>
        <w:ind w:left="5040" w:hanging="360"/>
      </w:pPr>
    </w:lvl>
    <w:lvl w:ilvl="7" w:tplc="513A91AA">
      <w:start w:val="1"/>
      <w:numFmt w:val="bullet"/>
      <w:lvlText w:val="●"/>
      <w:lvlJc w:val="left"/>
      <w:pPr>
        <w:ind w:left="5760" w:hanging="360"/>
      </w:pPr>
    </w:lvl>
    <w:lvl w:ilvl="8" w:tplc="BE6E337A">
      <w:start w:val="1"/>
      <w:numFmt w:val="bullet"/>
      <w:lvlText w:val="●"/>
      <w:lvlJc w:val="left"/>
      <w:pPr>
        <w:ind w:left="6480" w:hanging="360"/>
      </w:pPr>
    </w:lvl>
  </w:abstractNum>
  <w:num w:numId="1" w16cid:durableId="772242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FB8"/>
    <w:rsid w:val="00203AF8"/>
    <w:rsid w:val="008A1586"/>
    <w:rsid w:val="00D3512B"/>
    <w:rsid w:val="00DE0FB8"/>
    <w:rsid w:val="00E72CD3"/>
    <w:rsid w:val="00F6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4C20"/>
  <w15:docId w15:val="{C7C4B872-E1FC-40A0-B070-231CAFF8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35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Erimck0810/SDC-260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B88931CD2B24783A6F75557389312" ma:contentTypeVersion="9" ma:contentTypeDescription="Create a new document." ma:contentTypeScope="" ma:versionID="3f62a3339313e8625dca3a7edb398cb5">
  <xsd:schema xmlns:xsd="http://www.w3.org/2001/XMLSchema" xmlns:xs="http://www.w3.org/2001/XMLSchema" xmlns:p="http://schemas.microsoft.com/office/2006/metadata/properties" xmlns:ns3="3b2fee51-65bb-4163-b053-fd7188e1a574" targetNamespace="http://schemas.microsoft.com/office/2006/metadata/properties" ma:root="true" ma:fieldsID="fb39d2a7af4d64621c0d8993104efac9" ns3:_="">
    <xsd:import namespace="3b2fee51-65bb-4163-b053-fd7188e1a5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fee51-65bb-4163-b053-fd7188e1a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5F23CB-9CF8-442B-A396-3106F4415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fee51-65bb-4163-b053-fd7188e1a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B0B452-529D-4199-9284-4F52D30BD4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ACD567-6522-4D1D-BB23-59A0EA24B66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NV-Mckinzy, Eric (Northern Virginia)</cp:lastModifiedBy>
  <cp:revision>3</cp:revision>
  <dcterms:created xsi:type="dcterms:W3CDTF">2026-08-01T22:46:00Z</dcterms:created>
  <dcterms:modified xsi:type="dcterms:W3CDTF">2026-08-01T22:50:00Z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0x01010062DB88931CD2B24783A6F75557389312</vt:lpwstr>
  </property>
</Properties>
</file>