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E91C" w14:textId="77777777" w:rsidR="00EA7FC0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20</w:t>
      </w:r>
    </w:p>
    <w:p w14:paraId="09F4ABFF" w14:textId="77777777" w:rsidR="00EA7FC0" w:rsidRDefault="00000000">
      <w:pPr>
        <w:pStyle w:val="BodyText"/>
        <w:spacing w:before="1"/>
        <w:rPr>
          <w:rFonts w:ascii="Arial"/>
          <w:b/>
          <w:sz w:val="19"/>
        </w:rPr>
      </w:pPr>
      <w:r>
        <w:pict w14:anchorId="20D95A8A">
          <v:rect id="_x0000_s1026" style="position:absolute;margin-left:63.55pt;margin-top:12.95pt;width:468pt;height:1.5pt;z-index:-251657728;mso-wrap-distance-left:0;mso-wrap-distance-right:0;mso-position-horizontal-relative:page" fillcolor="#a0a0a0" stroked="f">
            <w10:wrap type="topAndBottom" anchorx="page"/>
          </v:rect>
        </w:pict>
      </w:r>
    </w:p>
    <w:p w14:paraId="0A76FA6E" w14:textId="77777777" w:rsidR="00EA7FC0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416" w:line="273" w:lineRule="auto"/>
        <w:ind w:right="116"/>
        <w:jc w:val="both"/>
        <w:rPr>
          <w:sz w:val="28"/>
        </w:rPr>
      </w:pPr>
      <w:r>
        <w:rPr>
          <w:sz w:val="28"/>
        </w:rPr>
        <w:t>Write a VBA code to select the cells from A5 to C10. Give it a name</w:t>
      </w:r>
      <w:r>
        <w:rPr>
          <w:spacing w:val="1"/>
          <w:sz w:val="28"/>
        </w:rPr>
        <w:t xml:space="preserve"> </w:t>
      </w:r>
      <w:r>
        <w:rPr>
          <w:sz w:val="28"/>
        </w:rPr>
        <w:t>“Data Analytics” and fill the cells with the following cells “This is Excel</w:t>
      </w:r>
      <w:r>
        <w:rPr>
          <w:spacing w:val="1"/>
          <w:sz w:val="28"/>
        </w:rPr>
        <w:t xml:space="preserve"> </w:t>
      </w:r>
      <w:r>
        <w:rPr>
          <w:sz w:val="28"/>
        </w:rPr>
        <w:t>VBA”</w:t>
      </w:r>
    </w:p>
    <w:p w14:paraId="1172088F" w14:textId="77777777" w:rsidR="00EA7FC0" w:rsidRDefault="00EA7FC0">
      <w:pPr>
        <w:pStyle w:val="BodyText"/>
        <w:rPr>
          <w:sz w:val="20"/>
        </w:rPr>
      </w:pPr>
    </w:p>
    <w:p w14:paraId="5EBF0B12" w14:textId="77777777" w:rsidR="00EA7FC0" w:rsidRDefault="00EA7FC0">
      <w:pPr>
        <w:pStyle w:val="BodyText"/>
        <w:rPr>
          <w:sz w:val="20"/>
        </w:rPr>
      </w:pPr>
    </w:p>
    <w:p w14:paraId="6218A96C" w14:textId="77777777" w:rsidR="00EA7FC0" w:rsidRDefault="00EA7FC0">
      <w:pPr>
        <w:pStyle w:val="BodyText"/>
        <w:spacing w:before="3" w:after="1"/>
        <w:rPr>
          <w:sz w:val="2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580"/>
      </w:tblGrid>
      <w:tr w:rsidR="00EA7FC0" w14:paraId="05085DCF" w14:textId="77777777" w:rsidTr="006909F4">
        <w:trPr>
          <w:trHeight w:val="792"/>
        </w:trPr>
        <w:tc>
          <w:tcPr>
            <w:tcW w:w="1460" w:type="dxa"/>
          </w:tcPr>
          <w:p w14:paraId="6728860C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580" w:type="dxa"/>
          </w:tcPr>
          <w:p w14:paraId="18AB7731" w14:textId="77777777" w:rsidR="00EA7FC0" w:rsidRDefault="00000000" w:rsidP="006909F4">
            <w:pPr>
              <w:pStyle w:val="TableParagraph"/>
              <w:ind w:left="491" w:hanging="141"/>
              <w:rPr>
                <w:sz w:val="28"/>
              </w:rPr>
            </w:pPr>
            <w:r>
              <w:rPr>
                <w:sz w:val="28"/>
              </w:rPr>
              <w:t>Odd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</w:p>
        </w:tc>
      </w:tr>
      <w:tr w:rsidR="00EA7FC0" w14:paraId="325D72A8" w14:textId="77777777" w:rsidTr="006909F4">
        <w:trPr>
          <w:trHeight w:val="472"/>
        </w:trPr>
        <w:tc>
          <w:tcPr>
            <w:tcW w:w="1460" w:type="dxa"/>
          </w:tcPr>
          <w:p w14:paraId="2D037ADC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580" w:type="dxa"/>
          </w:tcPr>
          <w:p w14:paraId="798D0749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4D9F1976" w14:textId="77777777" w:rsidTr="006909F4">
        <w:trPr>
          <w:trHeight w:val="472"/>
        </w:trPr>
        <w:tc>
          <w:tcPr>
            <w:tcW w:w="1460" w:type="dxa"/>
          </w:tcPr>
          <w:p w14:paraId="460469AD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  <w:tc>
          <w:tcPr>
            <w:tcW w:w="1580" w:type="dxa"/>
          </w:tcPr>
          <w:p w14:paraId="3256F91A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22952083" w14:textId="77777777" w:rsidTr="006909F4">
        <w:trPr>
          <w:trHeight w:val="472"/>
        </w:trPr>
        <w:tc>
          <w:tcPr>
            <w:tcW w:w="1460" w:type="dxa"/>
          </w:tcPr>
          <w:p w14:paraId="6BA0947D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80" w:type="dxa"/>
          </w:tcPr>
          <w:p w14:paraId="0A6D6A56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550F0C48" w14:textId="77777777" w:rsidTr="006909F4">
        <w:trPr>
          <w:trHeight w:val="472"/>
        </w:trPr>
        <w:tc>
          <w:tcPr>
            <w:tcW w:w="1460" w:type="dxa"/>
          </w:tcPr>
          <w:p w14:paraId="4E0D0F11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580" w:type="dxa"/>
          </w:tcPr>
          <w:p w14:paraId="6607D1F8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287E0248" w14:textId="77777777" w:rsidTr="006909F4">
        <w:trPr>
          <w:trHeight w:val="472"/>
        </w:trPr>
        <w:tc>
          <w:tcPr>
            <w:tcW w:w="1460" w:type="dxa"/>
          </w:tcPr>
          <w:p w14:paraId="3D57034B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580" w:type="dxa"/>
          </w:tcPr>
          <w:p w14:paraId="4E26259E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3ACBB7F6" w14:textId="77777777" w:rsidTr="006909F4">
        <w:trPr>
          <w:trHeight w:val="472"/>
        </w:trPr>
        <w:tc>
          <w:tcPr>
            <w:tcW w:w="1460" w:type="dxa"/>
          </w:tcPr>
          <w:p w14:paraId="052A3C82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580" w:type="dxa"/>
          </w:tcPr>
          <w:p w14:paraId="405FEB1E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7A5F6AE6" w14:textId="77777777" w:rsidTr="006909F4">
        <w:trPr>
          <w:trHeight w:val="472"/>
        </w:trPr>
        <w:tc>
          <w:tcPr>
            <w:tcW w:w="1460" w:type="dxa"/>
          </w:tcPr>
          <w:p w14:paraId="345D3EF2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580" w:type="dxa"/>
          </w:tcPr>
          <w:p w14:paraId="784496F0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5FBA13ED" w14:textId="77777777" w:rsidTr="006909F4">
        <w:trPr>
          <w:trHeight w:val="472"/>
        </w:trPr>
        <w:tc>
          <w:tcPr>
            <w:tcW w:w="1460" w:type="dxa"/>
          </w:tcPr>
          <w:p w14:paraId="3994E12E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580" w:type="dxa"/>
          </w:tcPr>
          <w:p w14:paraId="1F8F83A5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5B28C3AA" w14:textId="77777777" w:rsidTr="006909F4">
        <w:trPr>
          <w:trHeight w:val="472"/>
        </w:trPr>
        <w:tc>
          <w:tcPr>
            <w:tcW w:w="1460" w:type="dxa"/>
          </w:tcPr>
          <w:p w14:paraId="009B53C7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80" w:type="dxa"/>
          </w:tcPr>
          <w:p w14:paraId="61E9A340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A7FC0" w14:paraId="26080FF1" w14:textId="77777777" w:rsidTr="006909F4">
        <w:trPr>
          <w:trHeight w:val="472"/>
        </w:trPr>
        <w:tc>
          <w:tcPr>
            <w:tcW w:w="1460" w:type="dxa"/>
          </w:tcPr>
          <w:p w14:paraId="45E727E6" w14:textId="77777777" w:rsidR="00EA7FC0" w:rsidRDefault="00000000" w:rsidP="006909F4">
            <w:pPr>
              <w:pStyle w:val="TableParagraph"/>
              <w:ind w:right="202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80" w:type="dxa"/>
          </w:tcPr>
          <w:p w14:paraId="4FF285E9" w14:textId="77777777" w:rsidR="00EA7FC0" w:rsidRDefault="00EA7FC0" w:rsidP="006909F4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1E58514B" w14:textId="6841D80D" w:rsidR="00EA7FC0" w:rsidRDefault="006909F4">
      <w:pPr>
        <w:pStyle w:val="BodyText"/>
        <w:rPr>
          <w:sz w:val="32"/>
        </w:rPr>
      </w:pPr>
      <w:r>
        <w:rPr>
          <w:sz w:val="32"/>
        </w:rPr>
        <w:br w:type="textWrapping" w:clear="all"/>
      </w:r>
    </w:p>
    <w:p w14:paraId="3D335B53" w14:textId="77777777" w:rsidR="00EA7FC0" w:rsidRDefault="00EA7FC0">
      <w:pPr>
        <w:pStyle w:val="BodyText"/>
        <w:spacing w:before="7"/>
        <w:rPr>
          <w:sz w:val="32"/>
        </w:rPr>
      </w:pPr>
    </w:p>
    <w:p w14:paraId="76435804" w14:textId="77777777" w:rsidR="00EA7FC0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line="273" w:lineRule="auto"/>
        <w:ind w:right="116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D7311F6" wp14:editId="5284DC30">
            <wp:simplePos x="0" y="0"/>
            <wp:positionH relativeFrom="page">
              <wp:posOffset>834575</wp:posOffset>
            </wp:positionH>
            <wp:positionV relativeFrom="paragraph">
              <wp:posOffset>-2280238</wp:posOffset>
            </wp:positionV>
            <wp:extent cx="5891792" cy="145095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VBA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statements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display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next</w:t>
      </w:r>
      <w:r>
        <w:rPr>
          <w:spacing w:val="8"/>
          <w:sz w:val="28"/>
        </w:rPr>
        <w:t xml:space="preserve"> </w:t>
      </w:r>
      <w:r>
        <w:rPr>
          <w:sz w:val="28"/>
        </w:rPr>
        <w:t>column</w:t>
      </w:r>
      <w:r>
        <w:rPr>
          <w:spacing w:val="8"/>
          <w:sz w:val="28"/>
        </w:rPr>
        <w:t xml:space="preserve"> </w:t>
      </w:r>
      <w:r>
        <w:rPr>
          <w:sz w:val="28"/>
        </w:rPr>
        <w:t>if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number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odd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8"/>
          <w:sz w:val="28"/>
        </w:rPr>
        <w:t xml:space="preserve"> </w:t>
      </w:r>
      <w:r>
        <w:rPr>
          <w:sz w:val="28"/>
        </w:rPr>
        <w:t>even</w:t>
      </w:r>
    </w:p>
    <w:p w14:paraId="10947BA1" w14:textId="77777777" w:rsidR="00EA7FC0" w:rsidRDefault="00EA7FC0">
      <w:pPr>
        <w:pStyle w:val="BodyText"/>
        <w:spacing w:before="10"/>
        <w:rPr>
          <w:sz w:val="31"/>
        </w:rPr>
      </w:pPr>
    </w:p>
    <w:p w14:paraId="2B5791CD" w14:textId="77777777" w:rsidR="00EA7FC0" w:rsidRDefault="00000000">
      <w:pPr>
        <w:pStyle w:val="ListParagraph"/>
        <w:numPr>
          <w:ilvl w:val="1"/>
          <w:numId w:val="1"/>
        </w:numPr>
        <w:tabs>
          <w:tab w:val="left" w:pos="1414"/>
        </w:tabs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ELSE</w:t>
      </w:r>
      <w:r>
        <w:rPr>
          <w:spacing w:val="-10"/>
          <w:sz w:val="28"/>
        </w:rPr>
        <w:t xml:space="preserve"> </w:t>
      </w:r>
      <w:r>
        <w:rPr>
          <w:sz w:val="28"/>
        </w:rPr>
        <w:t>statement</w:t>
      </w:r>
    </w:p>
    <w:p w14:paraId="598135CB" w14:textId="77777777" w:rsidR="00EA7FC0" w:rsidRDefault="00000000">
      <w:pPr>
        <w:pStyle w:val="ListParagraph"/>
        <w:numPr>
          <w:ilvl w:val="1"/>
          <w:numId w:val="1"/>
        </w:numPr>
        <w:tabs>
          <w:tab w:val="left" w:pos="1414"/>
        </w:tabs>
        <w:spacing w:before="45"/>
        <w:rPr>
          <w:sz w:val="28"/>
        </w:rPr>
      </w:pPr>
      <w:r>
        <w:rPr>
          <w:sz w:val="28"/>
        </w:rPr>
        <w:t>Select</w:t>
      </w:r>
      <w:r>
        <w:rPr>
          <w:spacing w:val="4"/>
          <w:sz w:val="28"/>
        </w:rPr>
        <w:t xml:space="preserve"> </w:t>
      </w:r>
      <w:r>
        <w:rPr>
          <w:sz w:val="28"/>
        </w:rPr>
        <w:t>Case</w:t>
      </w:r>
      <w:r>
        <w:rPr>
          <w:spacing w:val="5"/>
          <w:sz w:val="28"/>
        </w:rPr>
        <w:t xml:space="preserve"> </w:t>
      </w:r>
      <w:r>
        <w:rPr>
          <w:sz w:val="28"/>
        </w:rPr>
        <w:t>statement</w:t>
      </w:r>
    </w:p>
    <w:p w14:paraId="4CF9A229" w14:textId="77777777" w:rsidR="00EA7FC0" w:rsidRDefault="00000000">
      <w:pPr>
        <w:pStyle w:val="ListParagraph"/>
        <w:numPr>
          <w:ilvl w:val="1"/>
          <w:numId w:val="1"/>
        </w:numPr>
        <w:tabs>
          <w:tab w:val="left" w:pos="1414"/>
        </w:tabs>
        <w:spacing w:before="45"/>
        <w:rPr>
          <w:sz w:val="28"/>
        </w:rPr>
      </w:pP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Next</w:t>
      </w:r>
      <w:r>
        <w:rPr>
          <w:spacing w:val="6"/>
          <w:sz w:val="28"/>
        </w:rPr>
        <w:t xml:space="preserve"> </w:t>
      </w:r>
      <w:r>
        <w:rPr>
          <w:sz w:val="28"/>
        </w:rPr>
        <w:t>Statement</w:t>
      </w:r>
    </w:p>
    <w:p w14:paraId="1FCECA93" w14:textId="77777777" w:rsidR="00EA7FC0" w:rsidRDefault="00EA7FC0">
      <w:pPr>
        <w:pStyle w:val="BodyText"/>
        <w:spacing w:before="9"/>
        <w:rPr>
          <w:sz w:val="35"/>
        </w:rPr>
      </w:pPr>
    </w:p>
    <w:p w14:paraId="5B3E2E69" w14:textId="77777777" w:rsidR="00EA7FC0" w:rsidRDefault="00000000">
      <w:pPr>
        <w:pStyle w:val="ListParagraph"/>
        <w:numPr>
          <w:ilvl w:val="0"/>
          <w:numId w:val="1"/>
        </w:numPr>
        <w:tabs>
          <w:tab w:val="left" w:pos="694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 the</w:t>
      </w:r>
      <w:r>
        <w:rPr>
          <w:spacing w:val="-1"/>
          <w:sz w:val="28"/>
        </w:rPr>
        <w:t xml:space="preserve"> </w:t>
      </w:r>
      <w:r>
        <w:rPr>
          <w:sz w:val="28"/>
        </w:rPr>
        <w:t>types of errors</w:t>
      </w:r>
      <w:r>
        <w:rPr>
          <w:spacing w:val="-1"/>
          <w:sz w:val="28"/>
        </w:rPr>
        <w:t xml:space="preserve"> </w:t>
      </w:r>
      <w:r>
        <w:rPr>
          <w:sz w:val="28"/>
        </w:rPr>
        <w:t>that you</w:t>
      </w:r>
      <w:r>
        <w:rPr>
          <w:spacing w:val="-1"/>
          <w:sz w:val="28"/>
        </w:rPr>
        <w:t xml:space="preserve"> </w:t>
      </w:r>
      <w:r>
        <w:rPr>
          <w:sz w:val="28"/>
        </w:rPr>
        <w:t>usually see in</w:t>
      </w:r>
      <w:r>
        <w:rPr>
          <w:spacing w:val="-1"/>
          <w:sz w:val="28"/>
        </w:rPr>
        <w:t xml:space="preserve"> </w:t>
      </w:r>
      <w:r>
        <w:rPr>
          <w:sz w:val="28"/>
        </w:rPr>
        <w:t>VBA?</w:t>
      </w:r>
    </w:p>
    <w:p w14:paraId="3C4DE2C5" w14:textId="35B3F83A" w:rsidR="003C4EF4" w:rsidRDefault="003C4EF4" w:rsidP="003C4EF4">
      <w:pPr>
        <w:pStyle w:val="ListParagraph"/>
        <w:tabs>
          <w:tab w:val="left" w:pos="694"/>
        </w:tabs>
        <w:ind w:firstLine="0"/>
        <w:rPr>
          <w:sz w:val="28"/>
        </w:rPr>
      </w:pP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I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n Visual Basic, errors fall into one of three categories: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syntax errors, run-time errors, and </w:t>
      </w:r>
      <w:r>
        <w:rPr>
          <w:rStyle w:val="jpfdse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logic errors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15</w:t>
      </w:r>
    </w:p>
    <w:p w14:paraId="7B875725" w14:textId="77777777" w:rsidR="00EA7FC0" w:rsidRDefault="00EA7FC0">
      <w:pPr>
        <w:pStyle w:val="BodyText"/>
        <w:spacing w:before="9"/>
        <w:rPr>
          <w:sz w:val="35"/>
        </w:rPr>
      </w:pPr>
    </w:p>
    <w:p w14:paraId="122720F4" w14:textId="77777777" w:rsidR="00EA7FC0" w:rsidRDefault="00000000">
      <w:pPr>
        <w:pStyle w:val="ListParagraph"/>
        <w:numPr>
          <w:ilvl w:val="0"/>
          <w:numId w:val="1"/>
        </w:numPr>
        <w:tabs>
          <w:tab w:val="left" w:pos="694"/>
        </w:tabs>
        <w:rPr>
          <w:sz w:val="28"/>
        </w:rPr>
      </w:pP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handle</w:t>
      </w:r>
      <w:r>
        <w:rPr>
          <w:spacing w:val="1"/>
          <w:sz w:val="28"/>
        </w:rPr>
        <w:t xml:space="preserve"> </w:t>
      </w:r>
      <w:r>
        <w:rPr>
          <w:sz w:val="28"/>
        </w:rPr>
        <w:t>Runtime</w:t>
      </w:r>
      <w:r>
        <w:rPr>
          <w:spacing w:val="2"/>
          <w:sz w:val="28"/>
        </w:rPr>
        <w:t xml:space="preserve"> </w:t>
      </w:r>
      <w:r>
        <w:rPr>
          <w:sz w:val="28"/>
        </w:rPr>
        <w:t>errors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VBA?</w:t>
      </w:r>
    </w:p>
    <w:p w14:paraId="63E3FD10" w14:textId="14510CE0" w:rsidR="003C4EF4" w:rsidRDefault="003C4EF4" w:rsidP="003C4EF4">
      <w:pPr>
        <w:pStyle w:val="ListParagraph"/>
        <w:tabs>
          <w:tab w:val="left" w:pos="694"/>
        </w:tabs>
        <w:ind w:firstLine="0"/>
        <w:rPr>
          <w:sz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 do this by </w:t>
      </w:r>
      <w:r>
        <w:rPr>
          <w:rFonts w:ascii="Arial" w:hAnsi="Arial" w:cs="Arial"/>
          <w:color w:val="040C28"/>
          <w:sz w:val="30"/>
          <w:szCs w:val="30"/>
        </w:rPr>
        <w:t>including an On Error statement in your macro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When a runtime error occurs, the On Error statement transfers control to an error-handling routine. To trap errors, you must set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your error trap above the point in the procedure where errors are likely to occur.</w:t>
      </w:r>
    </w:p>
    <w:p w14:paraId="0227E385" w14:textId="77777777" w:rsidR="00EA7FC0" w:rsidRDefault="00EA7FC0">
      <w:pPr>
        <w:pStyle w:val="BodyText"/>
        <w:spacing w:before="9"/>
        <w:rPr>
          <w:sz w:val="35"/>
        </w:rPr>
      </w:pPr>
    </w:p>
    <w:p w14:paraId="4F50259B" w14:textId="77777777" w:rsidR="00EA7FC0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1" w:line="273" w:lineRule="auto"/>
        <w:ind w:right="116"/>
        <w:jc w:val="both"/>
        <w:rPr>
          <w:sz w:val="28"/>
        </w:rPr>
      </w:pPr>
      <w:r>
        <w:rPr>
          <w:sz w:val="28"/>
        </w:rPr>
        <w:t>Write some good practices to be followed by VBA users for handling</w:t>
      </w:r>
      <w:r>
        <w:rPr>
          <w:spacing w:val="1"/>
          <w:sz w:val="28"/>
        </w:rPr>
        <w:t xml:space="preserve"> </w:t>
      </w:r>
      <w:r>
        <w:rPr>
          <w:sz w:val="28"/>
        </w:rPr>
        <w:t>errors</w:t>
      </w:r>
    </w:p>
    <w:p w14:paraId="4DF28397" w14:textId="77777777" w:rsidR="00EA7FC0" w:rsidRDefault="00EA7FC0">
      <w:pPr>
        <w:spacing w:line="273" w:lineRule="auto"/>
        <w:jc w:val="both"/>
        <w:rPr>
          <w:sz w:val="28"/>
        </w:rPr>
      </w:pPr>
    </w:p>
    <w:p w14:paraId="7FBBEB13" w14:textId="77777777" w:rsidR="003C4EF4" w:rsidRPr="003C4EF4" w:rsidRDefault="003C4EF4" w:rsidP="003C4EF4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</w:pPr>
      <w:r w:rsidRPr="003C4EF4">
        <w:rPr>
          <w:rFonts w:ascii="Arial" w:eastAsia="Times New Roman" w:hAnsi="Arial" w:cs="Arial"/>
          <w:b/>
          <w:bCs/>
          <w:color w:val="202124"/>
          <w:sz w:val="24"/>
          <w:szCs w:val="24"/>
          <w:lang w:val="en-NG" w:eastAsia="en-NG"/>
        </w:rPr>
        <w:t>VBA Error Handling Best Practices</w:t>
      </w:r>
    </w:p>
    <w:p w14:paraId="673628E5" w14:textId="77777777" w:rsidR="003C4EF4" w:rsidRPr="003C4EF4" w:rsidRDefault="003C4EF4" w:rsidP="003C4EF4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</w:pPr>
      <w:r w:rsidRPr="003C4EF4"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  <w:t>Use 'On Error Go [Label]' at the beginning of the code. ...</w:t>
      </w:r>
    </w:p>
    <w:p w14:paraId="23CBBB46" w14:textId="77777777" w:rsidR="003C4EF4" w:rsidRPr="003C4EF4" w:rsidRDefault="003C4EF4" w:rsidP="003C4EF4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</w:pPr>
      <w:r w:rsidRPr="003C4EF4"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  <w:t>Use 'On Error Resume Next' ONLY when you're sure about the errors that can occur. ...</w:t>
      </w:r>
    </w:p>
    <w:p w14:paraId="59DC3D5A" w14:textId="77777777" w:rsidR="003C4EF4" w:rsidRPr="003C4EF4" w:rsidRDefault="003C4EF4" w:rsidP="003C4EF4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</w:pPr>
      <w:r w:rsidRPr="003C4EF4"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  <w:t>When using error handlers, make sure you're using Exit Sub before the handlers. ...</w:t>
      </w:r>
    </w:p>
    <w:p w14:paraId="712A8620" w14:textId="77777777" w:rsidR="003C4EF4" w:rsidRPr="003C4EF4" w:rsidRDefault="003C4EF4" w:rsidP="003C4EF4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</w:pPr>
      <w:r w:rsidRPr="003C4EF4">
        <w:rPr>
          <w:rFonts w:ascii="Arial" w:eastAsia="Times New Roman" w:hAnsi="Arial" w:cs="Arial"/>
          <w:color w:val="202124"/>
          <w:sz w:val="24"/>
          <w:szCs w:val="24"/>
          <w:lang w:val="en-NG" w:eastAsia="en-NG"/>
        </w:rPr>
        <w:t>Use multiple error handlers to trap different kinds of errors.</w:t>
      </w:r>
    </w:p>
    <w:p w14:paraId="50BF7F4E" w14:textId="77777777" w:rsidR="003C4EF4" w:rsidRPr="003C4EF4" w:rsidRDefault="003C4EF4">
      <w:pPr>
        <w:spacing w:line="273" w:lineRule="auto"/>
        <w:jc w:val="both"/>
        <w:rPr>
          <w:sz w:val="28"/>
          <w:lang w:val="en-NG"/>
        </w:rPr>
        <w:sectPr w:rsidR="003C4EF4" w:rsidRPr="003C4EF4">
          <w:headerReference w:type="default" r:id="rId8"/>
          <w:type w:val="continuous"/>
          <w:pgSz w:w="11910" w:h="16840"/>
          <w:pgMar w:top="1540" w:right="1020" w:bottom="280" w:left="1160" w:header="792" w:footer="720" w:gutter="0"/>
          <w:pgNumType w:start="1"/>
          <w:cols w:space="720"/>
        </w:sectPr>
      </w:pPr>
    </w:p>
    <w:p w14:paraId="4348D2A0" w14:textId="6333DD2C" w:rsidR="00BF7E90" w:rsidRDefault="00000000" w:rsidP="00BF7E90">
      <w:pPr>
        <w:pStyle w:val="ListParagraph"/>
        <w:numPr>
          <w:ilvl w:val="0"/>
          <w:numId w:val="1"/>
        </w:numPr>
        <w:tabs>
          <w:tab w:val="left" w:pos="694"/>
        </w:tabs>
        <w:spacing w:before="58" w:line="273" w:lineRule="auto"/>
        <w:ind w:right="116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UDF?</w:t>
      </w:r>
      <w:r>
        <w:rPr>
          <w:spacing w:val="3"/>
          <w:sz w:val="28"/>
        </w:rPr>
        <w:t xml:space="preserve"> </w:t>
      </w:r>
      <w:r>
        <w:rPr>
          <w:sz w:val="28"/>
        </w:rPr>
        <w:t>Why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sz w:val="28"/>
        </w:rPr>
        <w:t>UDF’s</w:t>
      </w:r>
      <w:r>
        <w:rPr>
          <w:spacing w:val="3"/>
          <w:sz w:val="28"/>
        </w:rPr>
        <w:t xml:space="preserve"> </w:t>
      </w:r>
      <w:r>
        <w:rPr>
          <w:sz w:val="28"/>
        </w:rPr>
        <w:t>used?</w:t>
      </w:r>
      <w:r>
        <w:rPr>
          <w:spacing w:val="3"/>
          <w:sz w:val="28"/>
        </w:rPr>
        <w:t xml:space="preserve"> </w:t>
      </w:r>
      <w:r>
        <w:rPr>
          <w:sz w:val="28"/>
        </w:rPr>
        <w:t>Create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UDF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multiply</w:t>
      </w:r>
      <w:r>
        <w:rPr>
          <w:spacing w:val="3"/>
          <w:sz w:val="28"/>
        </w:rPr>
        <w:t xml:space="preserve"> </w:t>
      </w:r>
      <w:r>
        <w:rPr>
          <w:sz w:val="28"/>
        </w:rPr>
        <w:t>2</w:t>
      </w:r>
      <w:r>
        <w:rPr>
          <w:spacing w:val="-75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in VB</w:t>
      </w:r>
    </w:p>
    <w:p w14:paraId="5A8B31ED" w14:textId="02F6708F" w:rsidR="00BF7E90" w:rsidRPr="00BF7E90" w:rsidRDefault="00BF7E90" w:rsidP="00BF7E90">
      <w:pPr>
        <w:pStyle w:val="ListParagraph"/>
        <w:tabs>
          <w:tab w:val="left" w:pos="694"/>
        </w:tabs>
        <w:spacing w:before="58" w:line="273" w:lineRule="auto"/>
        <w:ind w:right="116" w:firstLine="0"/>
        <w:rPr>
          <w:sz w:val="28"/>
        </w:rPr>
      </w:pPr>
      <w:r w:rsidRPr="00BF7E90">
        <w:rPr>
          <w:rFonts w:asciiTheme="minorHAnsi" w:hAnsiTheme="minorHAnsi" w:cstheme="minorHAnsi"/>
          <w:color w:val="494B51"/>
          <w:sz w:val="28"/>
          <w:szCs w:val="28"/>
          <w:shd w:val="clear" w:color="auto" w:fill="FFFFFF"/>
        </w:rPr>
        <w:t xml:space="preserve"> User Defined Function is a procedure (a group of commands) written in VBA that (usually) accepts inputs and returns a result. A UDF cannot modify the formatting of a cell or workbook or move values around on a worksheet.</w:t>
      </w:r>
      <w:r w:rsidRPr="00BF7E90">
        <w:rPr>
          <w:rFonts w:asciiTheme="minorHAnsi" w:hAnsiTheme="minorHAnsi" w:cstheme="minorHAnsi"/>
          <w:color w:val="494B51"/>
          <w:sz w:val="28"/>
          <w:szCs w:val="28"/>
          <w:shd w:val="clear" w:color="auto" w:fill="FFFFFF"/>
        </w:rPr>
        <w:t xml:space="preserve">  </w:t>
      </w:r>
      <w:r w:rsidRPr="00BF7E90">
        <w:rPr>
          <w:rFonts w:ascii="Lato" w:hAnsi="Lato"/>
          <w:color w:val="494B51"/>
          <w:sz w:val="28"/>
          <w:szCs w:val="28"/>
          <w:shd w:val="clear" w:color="auto" w:fill="FFFFFF"/>
        </w:rPr>
        <w:t xml:space="preserve">Basically, UDFs enable you to create custom functions that act very similarly to the built-in functions </w:t>
      </w:r>
      <w:r w:rsidRPr="00BF7E90">
        <w:rPr>
          <w:rFonts w:ascii="Lato" w:hAnsi="Lato"/>
          <w:color w:val="494B51"/>
          <w:sz w:val="28"/>
          <w:szCs w:val="28"/>
          <w:shd w:val="clear" w:color="auto" w:fill="FFFFFF"/>
        </w:rPr>
        <w:t xml:space="preserve"> </w:t>
      </w:r>
      <w:r w:rsidRPr="00BF7E90">
        <w:rPr>
          <w:rFonts w:ascii="Lato" w:hAnsi="Lato"/>
          <w:color w:val="494B51"/>
          <w:sz w:val="28"/>
          <w:szCs w:val="28"/>
          <w:shd w:val="clear" w:color="auto" w:fill="FFFFFF"/>
        </w:rPr>
        <w:t>that are included in every installation of Excel, such as SQRT, SUM, and MAX.</w:t>
      </w:r>
    </w:p>
    <w:p w14:paraId="16CBE348" w14:textId="77777777" w:rsidR="00BF7E90" w:rsidRDefault="00BF7E90" w:rsidP="00BF7E90">
      <w:pPr>
        <w:pStyle w:val="ListParagraph"/>
        <w:tabs>
          <w:tab w:val="left" w:pos="694"/>
        </w:tabs>
        <w:spacing w:before="58" w:line="273" w:lineRule="auto"/>
        <w:ind w:right="116" w:firstLine="0"/>
        <w:rPr>
          <w:sz w:val="28"/>
          <w:lang w:val="en-IN"/>
        </w:rPr>
      </w:pPr>
    </w:p>
    <w:p w14:paraId="57B8DE90" w14:textId="14E3050D" w:rsidR="00BF7E90" w:rsidRDefault="00BF7E90" w:rsidP="00BF7E9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94B51"/>
          <w:sz w:val="28"/>
          <w:szCs w:val="28"/>
        </w:rPr>
      </w:pPr>
      <w:r>
        <w:rPr>
          <w:rFonts w:asciiTheme="minorHAnsi" w:hAnsiTheme="minorHAnsi" w:cstheme="minorHAnsi"/>
          <w:color w:val="494B51"/>
          <w:sz w:val="28"/>
          <w:szCs w:val="28"/>
        </w:rPr>
        <w:t>W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hy </w:t>
      </w:r>
      <w:r>
        <w:rPr>
          <w:rFonts w:asciiTheme="minorHAnsi" w:hAnsiTheme="minorHAnsi" w:cstheme="minorHAnsi"/>
          <w:color w:val="494B51"/>
          <w:sz w:val="28"/>
          <w:szCs w:val="28"/>
        </w:rPr>
        <w:t xml:space="preserve">use a 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494B51"/>
          <w:sz w:val="28"/>
          <w:szCs w:val="28"/>
        </w:rPr>
        <w:t>C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ustom User Defined Function </w:t>
      </w:r>
    </w:p>
    <w:p w14:paraId="6A3F24A2" w14:textId="4C7A5D04" w:rsidR="00BF7E90" w:rsidRPr="000B2678" w:rsidRDefault="00BF7E90" w:rsidP="00BF7E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94B51"/>
          <w:sz w:val="28"/>
          <w:szCs w:val="28"/>
        </w:rPr>
      </w:pP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The first advantage of functions is that they can clean up your spreadsheets. Instead of </w:t>
      </w:r>
      <w:r>
        <w:rPr>
          <w:rFonts w:asciiTheme="minorHAnsi" w:hAnsiTheme="minorHAnsi" w:cstheme="minorHAnsi"/>
          <w:color w:val="494B51"/>
          <w:sz w:val="28"/>
          <w:szCs w:val="28"/>
        </w:rPr>
        <w:t xml:space="preserve">the 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>cell after cell of sequential calculations, you can combine many successive calculations into a single function.</w:t>
      </w:r>
    </w:p>
    <w:p w14:paraId="136D5164" w14:textId="77777777" w:rsidR="00BF7E90" w:rsidRPr="000B2678" w:rsidRDefault="00BF7E90" w:rsidP="00BF7E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94B51"/>
          <w:sz w:val="28"/>
          <w:szCs w:val="28"/>
        </w:rPr>
      </w:pPr>
      <w:r w:rsidRPr="000B2678">
        <w:rPr>
          <w:rFonts w:asciiTheme="minorHAnsi" w:hAnsiTheme="minorHAnsi" w:cstheme="minorHAnsi"/>
          <w:color w:val="494B51"/>
          <w:sz w:val="28"/>
          <w:szCs w:val="28"/>
        </w:rPr>
        <w:t>User Defined Functions can increase your productivity by allowing you to store and re-use calculations that you use over and over again. Rather than having to recall an equation from memory or looking it up in a reference, you can build it into a UDF and call the UDF instead of retyping the calculation. This has the added benefit of minimizing typing errors.</w:t>
      </w:r>
    </w:p>
    <w:p w14:paraId="63D82A70" w14:textId="43CF7140" w:rsidR="00BF7E90" w:rsidRPr="000B2678" w:rsidRDefault="00BF7E90" w:rsidP="00BF7E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494B51"/>
          <w:sz w:val="28"/>
          <w:szCs w:val="28"/>
        </w:rPr>
      </w:pP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 User Defined Functions provide you with all of the flexibility of the Visual Basic for Applications language. With </w:t>
      </w:r>
      <w:r>
        <w:rPr>
          <w:rFonts w:asciiTheme="minorHAnsi" w:hAnsiTheme="minorHAnsi" w:cstheme="minorHAnsi"/>
          <w:color w:val="494B51"/>
          <w:sz w:val="28"/>
          <w:szCs w:val="28"/>
        </w:rPr>
        <w:t>UDF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 you can take advantage of loops, expanded logic, and other functionality. This is where you can really increase the capability of </w:t>
      </w:r>
      <w:r>
        <w:rPr>
          <w:rFonts w:asciiTheme="minorHAnsi" w:hAnsiTheme="minorHAnsi" w:cstheme="minorHAnsi"/>
          <w:color w:val="494B51"/>
          <w:sz w:val="28"/>
          <w:szCs w:val="28"/>
        </w:rPr>
        <w:t>your</w:t>
      </w:r>
      <w:r w:rsidRPr="000B2678">
        <w:rPr>
          <w:rFonts w:asciiTheme="minorHAnsi" w:hAnsiTheme="minorHAnsi" w:cstheme="minorHAnsi"/>
          <w:color w:val="494B51"/>
          <w:sz w:val="28"/>
          <w:szCs w:val="28"/>
        </w:rPr>
        <w:t xml:space="preserve"> engineering spreadsheets.</w:t>
      </w:r>
    </w:p>
    <w:p w14:paraId="35ED1463" w14:textId="77777777" w:rsidR="00BF7E90" w:rsidRPr="00BF7E90" w:rsidRDefault="00BF7E90" w:rsidP="00BF7E90">
      <w:pPr>
        <w:pStyle w:val="ListParagraph"/>
        <w:tabs>
          <w:tab w:val="left" w:pos="694"/>
        </w:tabs>
        <w:spacing w:before="58" w:line="273" w:lineRule="auto"/>
        <w:ind w:right="116" w:firstLine="0"/>
        <w:rPr>
          <w:sz w:val="28"/>
          <w:lang w:val="en-IN"/>
        </w:rPr>
      </w:pPr>
    </w:p>
    <w:sectPr w:rsidR="00BF7E90" w:rsidRPr="00BF7E90">
      <w:pgSz w:w="11910" w:h="16840"/>
      <w:pgMar w:top="1540" w:right="1020" w:bottom="280" w:left="116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CAC6" w14:textId="77777777" w:rsidR="002771E6" w:rsidRDefault="002771E6">
      <w:r>
        <w:separator/>
      </w:r>
    </w:p>
  </w:endnote>
  <w:endnote w:type="continuationSeparator" w:id="0">
    <w:p w14:paraId="3D561CE1" w14:textId="77777777" w:rsidR="002771E6" w:rsidRDefault="0027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1FCE" w14:textId="77777777" w:rsidR="002771E6" w:rsidRDefault="002771E6">
      <w:r>
        <w:separator/>
      </w:r>
    </w:p>
  </w:footnote>
  <w:footnote w:type="continuationSeparator" w:id="0">
    <w:p w14:paraId="0F1B1B29" w14:textId="77777777" w:rsidR="002771E6" w:rsidRDefault="00277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6E6B" w14:textId="77777777" w:rsidR="00EA7FC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840" behindDoc="1" locked="0" layoutInCell="1" allowOverlap="1" wp14:anchorId="4E69FDFA" wp14:editId="534141E7">
          <wp:simplePos x="0" y="0"/>
          <wp:positionH relativeFrom="page">
            <wp:posOffset>4872854</wp:posOffset>
          </wp:positionH>
          <wp:positionV relativeFrom="page">
            <wp:posOffset>502610</wp:posOffset>
          </wp:positionV>
          <wp:extent cx="1926954" cy="4868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6954" cy="48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35F"/>
    <w:multiLevelType w:val="hybridMultilevel"/>
    <w:tmpl w:val="47AADB18"/>
    <w:lvl w:ilvl="0" w:tplc="C97C1D4A">
      <w:start w:val="1"/>
      <w:numFmt w:val="decimal"/>
      <w:lvlText w:val="%1."/>
      <w:lvlJc w:val="left"/>
      <w:pPr>
        <w:ind w:left="69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0AA47B10">
      <w:start w:val="1"/>
      <w:numFmt w:val="lowerLetter"/>
      <w:lvlText w:val="%2."/>
      <w:lvlJc w:val="left"/>
      <w:pPr>
        <w:ind w:left="1414" w:hanging="360"/>
        <w:jc w:val="left"/>
      </w:pPr>
      <w:rPr>
        <w:rFonts w:ascii="Arial MT" w:eastAsia="Arial MT" w:hAnsi="Arial MT" w:cs="Arial MT" w:hint="default"/>
        <w:w w:val="97"/>
        <w:sz w:val="28"/>
        <w:szCs w:val="28"/>
        <w:lang w:val="en-US" w:eastAsia="en-US" w:bidi="ar-SA"/>
      </w:rPr>
    </w:lvl>
    <w:lvl w:ilvl="2" w:tplc="92822FB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EFFE7B2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A116625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9049E4C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5FE096AA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83FA8886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E66C5BC4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5C81"/>
    <w:multiLevelType w:val="multilevel"/>
    <w:tmpl w:val="091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5833"/>
    <w:multiLevelType w:val="hybridMultilevel"/>
    <w:tmpl w:val="30603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98224">
    <w:abstractNumId w:val="0"/>
  </w:num>
  <w:num w:numId="2" w16cid:durableId="1049114942">
    <w:abstractNumId w:val="1"/>
  </w:num>
  <w:num w:numId="3" w16cid:durableId="1278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FC0"/>
    <w:rsid w:val="002771E6"/>
    <w:rsid w:val="003C4EF4"/>
    <w:rsid w:val="006909F4"/>
    <w:rsid w:val="00BF7E90"/>
    <w:rsid w:val="00E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F5178B"/>
  <w15:docId w15:val="{58FCC62E-CF68-41DD-BDD1-1081F506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BF7E9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223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94" w:hanging="360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212"/>
    </w:pPr>
  </w:style>
  <w:style w:type="character" w:customStyle="1" w:styleId="hgkelc">
    <w:name w:val="hgkelc"/>
    <w:basedOn w:val="DefaultParagraphFont"/>
    <w:rsid w:val="003C4EF4"/>
  </w:style>
  <w:style w:type="character" w:customStyle="1" w:styleId="jpfdse">
    <w:name w:val="jpfdse"/>
    <w:basedOn w:val="DefaultParagraphFont"/>
    <w:rsid w:val="003C4EF4"/>
  </w:style>
  <w:style w:type="character" w:customStyle="1" w:styleId="kx21rb">
    <w:name w:val="kx21rb"/>
    <w:basedOn w:val="DefaultParagraphFont"/>
    <w:rsid w:val="003C4EF4"/>
  </w:style>
  <w:style w:type="paragraph" w:customStyle="1" w:styleId="trt0xe">
    <w:name w:val="trt0xe"/>
    <w:basedOn w:val="Normal"/>
    <w:rsid w:val="003C4E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Heading1Char">
    <w:name w:val="Heading 1 Char"/>
    <w:basedOn w:val="DefaultParagraphFont"/>
    <w:link w:val="Heading1"/>
    <w:uiPriority w:val="9"/>
    <w:rsid w:val="00BF7E9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F7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5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- 20.pages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- 20.pages</dc:title>
  <dc:creator>akshay singh</dc:creator>
  <cp:lastModifiedBy>Erim Erim</cp:lastModifiedBy>
  <cp:revision>2</cp:revision>
  <dcterms:created xsi:type="dcterms:W3CDTF">2023-09-22T11:28:00Z</dcterms:created>
  <dcterms:modified xsi:type="dcterms:W3CDTF">2023-09-26T11:29:00Z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2023-09-22T00:00:00Z</vt:filetime>
  </property>
</Properties>
</file>