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2A9" w:rsidRPr="001852DB" w:rsidRDefault="008602A9">
      <w:pPr>
        <w:pStyle w:val="Title"/>
        <w:ind w:right="0"/>
        <w:rPr>
          <w:sz w:val="28"/>
          <w:szCs w:val="28"/>
        </w:rPr>
      </w:pPr>
      <w:bookmarkStart w:id="0" w:name="_GoBack"/>
      <w:bookmarkEnd w:id="0"/>
      <w:r w:rsidRPr="001852DB">
        <w:rPr>
          <w:sz w:val="28"/>
          <w:szCs w:val="28"/>
        </w:rPr>
        <w:t>20</w:t>
      </w:r>
      <w:r w:rsidR="008354FF">
        <w:rPr>
          <w:sz w:val="28"/>
          <w:szCs w:val="28"/>
        </w:rPr>
        <w:t>1</w:t>
      </w:r>
      <w:r w:rsidR="002472BA">
        <w:rPr>
          <w:sz w:val="28"/>
          <w:szCs w:val="28"/>
        </w:rPr>
        <w:t>4</w:t>
      </w:r>
      <w:r w:rsidRPr="001852DB">
        <w:rPr>
          <w:sz w:val="28"/>
          <w:szCs w:val="28"/>
        </w:rPr>
        <w:t xml:space="preserve"> </w:t>
      </w:r>
      <w:r w:rsidR="002472BA">
        <w:rPr>
          <w:sz w:val="28"/>
          <w:szCs w:val="28"/>
        </w:rPr>
        <w:t>Slope Survey</w:t>
      </w:r>
      <w:r w:rsidRPr="001852DB">
        <w:rPr>
          <w:sz w:val="28"/>
          <w:szCs w:val="28"/>
        </w:rPr>
        <w:t xml:space="preserve">: </w:t>
      </w:r>
      <w:r w:rsidR="001852DB" w:rsidRPr="001852DB">
        <w:rPr>
          <w:sz w:val="28"/>
          <w:szCs w:val="28"/>
        </w:rPr>
        <w:t>Bitter Crab</w:t>
      </w:r>
      <w:r w:rsidR="007E5299">
        <w:rPr>
          <w:sz w:val="28"/>
          <w:szCs w:val="28"/>
        </w:rPr>
        <w:t xml:space="preserve"> – Kodiak-</w:t>
      </w:r>
      <w:r w:rsidR="00BF2551">
        <w:rPr>
          <w:sz w:val="28"/>
          <w:szCs w:val="28"/>
        </w:rPr>
        <w:t>Pathobiology</w:t>
      </w:r>
    </w:p>
    <w:p w:rsidR="008602A9" w:rsidRDefault="008602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jc w:val="center"/>
        <w:rPr>
          <w:i/>
          <w:iCs/>
          <w:sz w:val="22"/>
          <w:u w:val="single"/>
        </w:rPr>
      </w:pPr>
    </w:p>
    <w:p w:rsidR="008602A9" w:rsidRDefault="008602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rPr>
          <w:sz w:val="22"/>
        </w:rPr>
      </w:pPr>
      <w:r>
        <w:rPr>
          <w:sz w:val="22"/>
        </w:rPr>
        <w:tab/>
        <w:t xml:space="preserve"> </w:t>
      </w:r>
      <w:r w:rsidR="00B9565C">
        <w:rPr>
          <w:sz w:val="22"/>
        </w:rPr>
        <w:t xml:space="preserve">Obtain </w:t>
      </w:r>
      <w:r w:rsidR="00295D5B">
        <w:rPr>
          <w:sz w:val="22"/>
        </w:rPr>
        <w:t xml:space="preserve">a </w:t>
      </w:r>
      <w:r w:rsidR="00A97B7D">
        <w:rPr>
          <w:sz w:val="22"/>
        </w:rPr>
        <w:t xml:space="preserve">blood </w:t>
      </w:r>
      <w:r w:rsidR="00295D5B">
        <w:rPr>
          <w:sz w:val="22"/>
        </w:rPr>
        <w:t xml:space="preserve">smear </w:t>
      </w:r>
      <w:r w:rsidR="00FE2293">
        <w:rPr>
          <w:sz w:val="22"/>
        </w:rPr>
        <w:t>&amp;</w:t>
      </w:r>
      <w:r w:rsidR="00295D5B">
        <w:rPr>
          <w:sz w:val="22"/>
        </w:rPr>
        <w:t xml:space="preserve"> </w:t>
      </w:r>
      <w:r w:rsidR="003D51FF">
        <w:rPr>
          <w:sz w:val="22"/>
        </w:rPr>
        <w:t>blood</w:t>
      </w:r>
      <w:r w:rsidR="00295D5B">
        <w:rPr>
          <w:sz w:val="22"/>
        </w:rPr>
        <w:t xml:space="preserve"> sample from </w:t>
      </w:r>
      <w:r w:rsidR="00295D5B" w:rsidRPr="00A97B7D">
        <w:rPr>
          <w:i/>
          <w:sz w:val="22"/>
        </w:rPr>
        <w:t>Chionoecetes opilio</w:t>
      </w:r>
      <w:r w:rsidR="00295D5B">
        <w:rPr>
          <w:sz w:val="22"/>
        </w:rPr>
        <w:t xml:space="preserve"> and </w:t>
      </w:r>
      <w:r w:rsidR="00A97B7D" w:rsidRPr="00A97B7D">
        <w:rPr>
          <w:i/>
          <w:sz w:val="22"/>
        </w:rPr>
        <w:t xml:space="preserve">C. </w:t>
      </w:r>
      <w:r w:rsidR="00295D5B" w:rsidRPr="00A97B7D">
        <w:rPr>
          <w:i/>
          <w:sz w:val="22"/>
        </w:rPr>
        <w:t>bairdi</w:t>
      </w:r>
      <w:r w:rsidR="00295D5B">
        <w:rPr>
          <w:sz w:val="22"/>
        </w:rPr>
        <w:t xml:space="preserve"> </w:t>
      </w:r>
      <w:r w:rsidR="00A97B7D">
        <w:rPr>
          <w:sz w:val="22"/>
        </w:rPr>
        <w:t>at any station regardless of location and depth.</w:t>
      </w:r>
      <w:r w:rsidR="00A97B7D" w:rsidRPr="00DD57E8">
        <w:rPr>
          <w:sz w:val="22"/>
        </w:rPr>
        <w:t xml:space="preserve"> </w:t>
      </w:r>
      <w:r w:rsidR="00DD57E8" w:rsidRPr="00DD57E8">
        <w:rPr>
          <w:sz w:val="22"/>
        </w:rPr>
        <w:t>Sample</w:t>
      </w:r>
      <w:r w:rsidR="00DD57E8" w:rsidRPr="00DD57E8">
        <w:rPr>
          <w:b/>
          <w:sz w:val="22"/>
        </w:rPr>
        <w:t xml:space="preserve"> all </w:t>
      </w:r>
      <w:r w:rsidR="00DD57E8" w:rsidRPr="00DD57E8">
        <w:rPr>
          <w:b/>
          <w:i/>
          <w:sz w:val="22"/>
        </w:rPr>
        <w:t>C. opilio</w:t>
      </w:r>
      <w:r w:rsidR="00DD57E8">
        <w:rPr>
          <w:sz w:val="22"/>
        </w:rPr>
        <w:t xml:space="preserve">; sample </w:t>
      </w:r>
      <w:r w:rsidR="00DD57E8" w:rsidRPr="00DD57E8">
        <w:rPr>
          <w:b/>
          <w:sz w:val="22"/>
        </w:rPr>
        <w:t xml:space="preserve">100 </w:t>
      </w:r>
      <w:r w:rsidR="00DD57E8" w:rsidRPr="00DD57E8">
        <w:rPr>
          <w:b/>
          <w:i/>
          <w:sz w:val="22"/>
        </w:rPr>
        <w:t>C. bairdi</w:t>
      </w:r>
      <w:r w:rsidR="00DD57E8" w:rsidRPr="00DD57E8">
        <w:rPr>
          <w:b/>
          <w:sz w:val="22"/>
        </w:rPr>
        <w:t xml:space="preserve"> males</w:t>
      </w:r>
      <w:r w:rsidR="00DD57E8">
        <w:rPr>
          <w:sz w:val="22"/>
        </w:rPr>
        <w:t xml:space="preserve"> and </w:t>
      </w:r>
      <w:r w:rsidR="00DD57E8" w:rsidRPr="00DD57E8">
        <w:rPr>
          <w:b/>
          <w:sz w:val="22"/>
        </w:rPr>
        <w:t xml:space="preserve">100 </w:t>
      </w:r>
      <w:r w:rsidR="00DD57E8" w:rsidRPr="00DD57E8">
        <w:rPr>
          <w:b/>
          <w:i/>
          <w:sz w:val="22"/>
        </w:rPr>
        <w:t>C. bairdi</w:t>
      </w:r>
      <w:r w:rsidR="00DD57E8" w:rsidRPr="00DD57E8">
        <w:rPr>
          <w:b/>
          <w:sz w:val="22"/>
        </w:rPr>
        <w:t xml:space="preserve"> females</w:t>
      </w:r>
      <w:r w:rsidR="00DD57E8">
        <w:rPr>
          <w:sz w:val="22"/>
        </w:rPr>
        <w:t xml:space="preserve"> (random sample of all size classes)</w:t>
      </w:r>
      <w:r w:rsidR="00A97B7D">
        <w:rPr>
          <w:sz w:val="22"/>
        </w:rPr>
        <w:t xml:space="preserve">. Collect </w:t>
      </w:r>
      <w:r w:rsidR="00B9565C" w:rsidRPr="00F232AB">
        <w:rPr>
          <w:b/>
          <w:sz w:val="22"/>
        </w:rPr>
        <w:t>every</w:t>
      </w:r>
      <w:r w:rsidR="0063396D">
        <w:rPr>
          <w:sz w:val="22"/>
        </w:rPr>
        <w:t xml:space="preserve"> </w:t>
      </w:r>
      <w:r w:rsidR="00A97B7D">
        <w:rPr>
          <w:sz w:val="22"/>
        </w:rPr>
        <w:t xml:space="preserve">BCS visually positive </w:t>
      </w:r>
      <w:r w:rsidR="00A97B7D" w:rsidRPr="00A97B7D">
        <w:rPr>
          <w:i/>
          <w:sz w:val="22"/>
        </w:rPr>
        <w:t>Lithodes aequispina</w:t>
      </w:r>
      <w:r w:rsidR="00A97B7D">
        <w:rPr>
          <w:sz w:val="22"/>
        </w:rPr>
        <w:t>.</w:t>
      </w:r>
      <w:r w:rsidR="0063396D">
        <w:rPr>
          <w:sz w:val="22"/>
        </w:rPr>
        <w:t xml:space="preserve"> </w:t>
      </w:r>
      <w:r>
        <w:rPr>
          <w:sz w:val="22"/>
        </w:rPr>
        <w:t>Crabs can be kept in baskets in the live tank until you are ready to sample.</w:t>
      </w:r>
      <w:r w:rsidR="00593563">
        <w:rPr>
          <w:sz w:val="22"/>
        </w:rPr>
        <w:t xml:space="preserve"> </w:t>
      </w:r>
    </w:p>
    <w:p w:rsidR="00FE2293" w:rsidRDefault="00FE2293" w:rsidP="00FE229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C17392" w:rsidRPr="00FE5121" w:rsidRDefault="00247271" w:rsidP="00FE2293">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r w:rsidRPr="00FE5121">
        <w:rPr>
          <w:sz w:val="22"/>
        </w:rPr>
        <w:t>Enter c</w:t>
      </w:r>
      <w:r w:rsidR="008602A9" w:rsidRPr="00FE5121">
        <w:rPr>
          <w:sz w:val="22"/>
        </w:rPr>
        <w:t>ollect</w:t>
      </w:r>
      <w:r w:rsidRPr="00FE5121">
        <w:rPr>
          <w:sz w:val="22"/>
        </w:rPr>
        <w:t>ed crab</w:t>
      </w:r>
      <w:r w:rsidR="008602A9" w:rsidRPr="00FE5121">
        <w:rPr>
          <w:sz w:val="22"/>
        </w:rPr>
        <w:t xml:space="preserve"> data </w:t>
      </w:r>
      <w:r w:rsidRPr="00FE5121">
        <w:rPr>
          <w:sz w:val="22"/>
        </w:rPr>
        <w:t xml:space="preserve">onto </w:t>
      </w:r>
      <w:r w:rsidR="008602A9" w:rsidRPr="00FE5121">
        <w:rPr>
          <w:sz w:val="22"/>
        </w:rPr>
        <w:t>datasheets</w:t>
      </w:r>
      <w:r w:rsidR="003D51FF">
        <w:rPr>
          <w:sz w:val="22"/>
        </w:rPr>
        <w:t xml:space="preserve">. </w:t>
      </w:r>
      <w:r w:rsidR="008602A9" w:rsidRPr="00FE5121">
        <w:rPr>
          <w:sz w:val="22"/>
        </w:rPr>
        <w:t xml:space="preserve"> </w:t>
      </w:r>
      <w:r w:rsidR="001C4D9F">
        <w:rPr>
          <w:sz w:val="22"/>
        </w:rPr>
        <w:t>Include</w:t>
      </w:r>
      <w:r w:rsidR="00FE2293">
        <w:rPr>
          <w:sz w:val="22"/>
        </w:rPr>
        <w:t>:</w:t>
      </w:r>
      <w:r w:rsidR="008602A9" w:rsidRPr="00FE5121">
        <w:rPr>
          <w:sz w:val="22"/>
        </w:rPr>
        <w:t xml:space="preserve"> cruise number, vessel, general location (i.e. </w:t>
      </w:r>
      <w:r w:rsidR="003D51FF">
        <w:rPr>
          <w:sz w:val="22"/>
        </w:rPr>
        <w:t>Slope</w:t>
      </w:r>
      <w:r w:rsidR="008602A9" w:rsidRPr="00FE5121">
        <w:rPr>
          <w:sz w:val="22"/>
        </w:rPr>
        <w:t>), leg, haul, plate number, your name</w:t>
      </w:r>
      <w:r w:rsidR="003D51FF">
        <w:rPr>
          <w:sz w:val="22"/>
        </w:rPr>
        <w:t>.</w:t>
      </w:r>
      <w:r w:rsidR="00095E1A" w:rsidRPr="00FE5121">
        <w:rPr>
          <w:sz w:val="22"/>
        </w:rPr>
        <w:t xml:space="preserve"> Crab </w:t>
      </w:r>
      <w:proofErr w:type="spellStart"/>
      <w:r w:rsidR="00095E1A" w:rsidRPr="00FE5121">
        <w:rPr>
          <w:sz w:val="22"/>
        </w:rPr>
        <w:t>morphometrics</w:t>
      </w:r>
      <w:proofErr w:type="spellEnd"/>
      <w:r w:rsidR="00095E1A" w:rsidRPr="00FE5121">
        <w:rPr>
          <w:sz w:val="22"/>
        </w:rPr>
        <w:t>:</w:t>
      </w:r>
      <w:r w:rsidR="008602A9" w:rsidRPr="00FE5121">
        <w:rPr>
          <w:sz w:val="22"/>
        </w:rPr>
        <w:t xml:space="preserve"> </w:t>
      </w:r>
      <w:r w:rsidR="003D51FF">
        <w:rPr>
          <w:sz w:val="22"/>
        </w:rPr>
        <w:t>sex, species, size (</w:t>
      </w:r>
      <w:r w:rsidR="003D51FF" w:rsidRPr="00FE5121">
        <w:rPr>
          <w:sz w:val="22"/>
        </w:rPr>
        <w:t xml:space="preserve">carapace </w:t>
      </w:r>
      <w:r w:rsidR="003D51FF" w:rsidRPr="003D51FF">
        <w:rPr>
          <w:b/>
          <w:sz w:val="22"/>
        </w:rPr>
        <w:t>width or</w:t>
      </w:r>
      <w:r w:rsidR="003D51FF">
        <w:rPr>
          <w:sz w:val="22"/>
        </w:rPr>
        <w:t xml:space="preserve"> </w:t>
      </w:r>
      <w:r w:rsidR="003D51FF" w:rsidRPr="00FE5121">
        <w:rPr>
          <w:b/>
          <w:sz w:val="22"/>
        </w:rPr>
        <w:t>length</w:t>
      </w:r>
      <w:r w:rsidR="003D51FF" w:rsidRPr="00FE5121">
        <w:rPr>
          <w:sz w:val="22"/>
        </w:rPr>
        <w:t xml:space="preserve"> in </w:t>
      </w:r>
      <w:r w:rsidR="003D51FF" w:rsidRPr="00FE5121">
        <w:rPr>
          <w:b/>
          <w:sz w:val="22"/>
        </w:rPr>
        <w:t>mm</w:t>
      </w:r>
      <w:r w:rsidR="003D51FF">
        <w:rPr>
          <w:sz w:val="22"/>
        </w:rPr>
        <w:t xml:space="preserve">), shell condition, chela height and </w:t>
      </w:r>
      <w:r w:rsidR="003D51FF">
        <w:rPr>
          <w:b/>
          <w:bCs/>
          <w:sz w:val="22"/>
        </w:rPr>
        <w:t>note if crab looks visually BCS+</w:t>
      </w:r>
      <w:r w:rsidR="003D51FF">
        <w:rPr>
          <w:sz w:val="22"/>
        </w:rPr>
        <w:t>.  To note haul number fill in the blank at the beginning and end of each row on the datasheet, if the haul number changes in that row, draw a dark line between the boxes. The boxes on the left correspond with the haul number on the left and the boxed on the right correspond with the haul number on the right.</w:t>
      </w:r>
      <w:r w:rsidR="00C17392">
        <w:tab/>
      </w:r>
    </w:p>
    <w:p w:rsidR="00C17392" w:rsidRDefault="00717B75" w:rsidP="00FE229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r>
        <w:rPr>
          <w:noProof/>
          <w:sz w:val="22"/>
        </w:rPr>
        <w:drawing>
          <wp:anchor distT="0" distB="0" distL="114300" distR="114300" simplePos="0" relativeHeight="251661824" behindDoc="0" locked="0" layoutInCell="1" allowOverlap="1">
            <wp:simplePos x="0" y="0"/>
            <wp:positionH relativeFrom="column">
              <wp:posOffset>771525</wp:posOffset>
            </wp:positionH>
            <wp:positionV relativeFrom="paragraph">
              <wp:posOffset>2540</wp:posOffset>
            </wp:positionV>
            <wp:extent cx="1790700" cy="1104900"/>
            <wp:effectExtent l="19050" t="0" r="0" b="0"/>
            <wp:wrapSquare wrapText="bothSides"/>
            <wp:docPr id="3" name="Picture 2" descr="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6" cstate="print"/>
                    <a:stretch>
                      <a:fillRect/>
                    </a:stretch>
                  </pic:blipFill>
                  <pic:spPr>
                    <a:xfrm>
                      <a:off x="0" y="0"/>
                      <a:ext cx="1790700" cy="1104900"/>
                    </a:xfrm>
                    <a:prstGeom prst="rect">
                      <a:avLst/>
                    </a:prstGeom>
                  </pic:spPr>
                </pic:pic>
              </a:graphicData>
            </a:graphic>
          </wp:anchor>
        </w:drawing>
      </w:r>
    </w:p>
    <w:p w:rsidR="00C17392" w:rsidRDefault="00717B75" w:rsidP="00FE229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r>
        <w:rPr>
          <w:noProof/>
          <w:sz w:val="22"/>
        </w:rPr>
        <w:drawing>
          <wp:anchor distT="0" distB="0" distL="114300" distR="114300" simplePos="0" relativeHeight="251658752" behindDoc="0" locked="0" layoutInCell="1" allowOverlap="1">
            <wp:simplePos x="0" y="0"/>
            <wp:positionH relativeFrom="column">
              <wp:posOffset>3562350</wp:posOffset>
            </wp:positionH>
            <wp:positionV relativeFrom="paragraph">
              <wp:posOffset>118110</wp:posOffset>
            </wp:positionV>
            <wp:extent cx="2531745" cy="523875"/>
            <wp:effectExtent l="19050" t="0" r="1905" b="0"/>
            <wp:wrapSquare wrapText="bothSides"/>
            <wp:docPr id="2" name="Picture 1" descr="Haul 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ul demo.jpg"/>
                    <pic:cNvPicPr/>
                  </pic:nvPicPr>
                  <pic:blipFill>
                    <a:blip r:embed="rId7" cstate="print"/>
                    <a:stretch>
                      <a:fillRect/>
                    </a:stretch>
                  </pic:blipFill>
                  <pic:spPr>
                    <a:xfrm>
                      <a:off x="0" y="0"/>
                      <a:ext cx="2531745" cy="523875"/>
                    </a:xfrm>
                    <a:prstGeom prst="rect">
                      <a:avLst/>
                    </a:prstGeom>
                  </pic:spPr>
                </pic:pic>
              </a:graphicData>
            </a:graphic>
          </wp:anchor>
        </w:drawing>
      </w:r>
    </w:p>
    <w:p w:rsidR="00C17392" w:rsidRDefault="00C17392" w:rsidP="00FE229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C17392" w:rsidRDefault="00C17392" w:rsidP="00FE229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C17392" w:rsidRDefault="00C17392" w:rsidP="00FE229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C17392" w:rsidRDefault="00C17392" w:rsidP="00FE229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FE5121" w:rsidRDefault="00FE5121" w:rsidP="00FE229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1C4D9F" w:rsidRPr="00523F22" w:rsidRDefault="001C4D9F" w:rsidP="001C4D9F">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b/>
          <w:bCs/>
          <w:sz w:val="22"/>
        </w:rPr>
      </w:pPr>
      <w:r>
        <w:rPr>
          <w:sz w:val="22"/>
        </w:rPr>
        <w:t xml:space="preserve">Obtain a clean syringe with attached needle. Choose a region of the crab where the </w:t>
      </w:r>
      <w:proofErr w:type="spellStart"/>
      <w:r>
        <w:rPr>
          <w:sz w:val="22"/>
        </w:rPr>
        <w:t>arthrodial</w:t>
      </w:r>
      <w:proofErr w:type="spellEnd"/>
      <w:r>
        <w:rPr>
          <w:sz w:val="22"/>
        </w:rPr>
        <w:t xml:space="preserve"> membrane is exposed and insert the needle (a good spot is where the legs meet the carapace).  Pull back on the plunger to extract </w:t>
      </w:r>
      <w:proofErr w:type="gramStart"/>
      <w:r>
        <w:rPr>
          <w:sz w:val="22"/>
        </w:rPr>
        <w:t>hemolymph,</w:t>
      </w:r>
      <w:proofErr w:type="gramEnd"/>
      <w:r>
        <w:rPr>
          <w:sz w:val="22"/>
        </w:rPr>
        <w:t xml:space="preserve"> you may need to move the needle around to locate a sinus. </w:t>
      </w:r>
      <w:r w:rsidRPr="006905FD">
        <w:rPr>
          <w:b/>
          <w:bCs/>
          <w:color w:val="800000"/>
          <w:sz w:val="22"/>
          <w:u w:val="single"/>
        </w:rPr>
        <w:t xml:space="preserve">Collect just </w:t>
      </w:r>
      <w:r w:rsidRPr="006905FD">
        <w:rPr>
          <w:b/>
          <w:bCs/>
          <w:i/>
          <w:color w:val="800000"/>
          <w:sz w:val="22"/>
          <w:u w:val="single"/>
        </w:rPr>
        <w:t>slightly</w:t>
      </w:r>
      <w:r w:rsidRPr="006905FD">
        <w:rPr>
          <w:b/>
          <w:bCs/>
          <w:color w:val="800000"/>
          <w:sz w:val="22"/>
          <w:u w:val="single"/>
        </w:rPr>
        <w:t xml:space="preserve"> more than 0.2mL hemolymph!</w:t>
      </w:r>
      <w:r>
        <w:rPr>
          <w:b/>
          <w:bCs/>
          <w:sz w:val="22"/>
        </w:rPr>
        <w:t xml:space="preserve"> </w:t>
      </w:r>
      <w:r>
        <w:rPr>
          <w:sz w:val="22"/>
        </w:rPr>
        <w:t xml:space="preserve">If the hemolymph is </w:t>
      </w:r>
      <w:proofErr w:type="gramStart"/>
      <w:r>
        <w:rPr>
          <w:sz w:val="22"/>
        </w:rPr>
        <w:t>brownish/yellow</w:t>
      </w:r>
      <w:proofErr w:type="gramEnd"/>
      <w:r>
        <w:rPr>
          <w:sz w:val="22"/>
        </w:rPr>
        <w:t>, you have sucked up hepatopancreas with the blood and the sample must be discarded. Obtain a new syringe and try again.</w:t>
      </w:r>
    </w:p>
    <w:p w:rsidR="001C4D9F" w:rsidRPr="00762217" w:rsidRDefault="001C4D9F" w:rsidP="001C4D9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432"/>
        <w:rPr>
          <w:b/>
          <w:bCs/>
          <w:sz w:val="22"/>
        </w:rPr>
      </w:pPr>
    </w:p>
    <w:p w:rsidR="001C4D9F" w:rsidRPr="0019475C" w:rsidRDefault="001C4D9F" w:rsidP="001C4D9F">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b/>
          <w:bCs/>
          <w:sz w:val="22"/>
        </w:rPr>
      </w:pPr>
      <w:r>
        <w:rPr>
          <w:sz w:val="22"/>
        </w:rPr>
        <w:t>Invert the syringe and tap the side to dislodge air bubbles. With the needle facing up remove as much air from the sample as possible by depressing the plunger.</w:t>
      </w:r>
    </w:p>
    <w:p w:rsidR="001C4D9F" w:rsidRPr="0019475C" w:rsidRDefault="001C4D9F" w:rsidP="001C4D9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b/>
          <w:bCs/>
          <w:sz w:val="22"/>
        </w:rPr>
      </w:pPr>
    </w:p>
    <w:p w:rsidR="001C4D9F" w:rsidRPr="00C85AF3" w:rsidRDefault="00C85AF3" w:rsidP="001C4D9F">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b/>
          <w:bCs/>
          <w:sz w:val="22"/>
        </w:rPr>
      </w:pPr>
      <w:r w:rsidRPr="00C85AF3">
        <w:rPr>
          <w:sz w:val="22"/>
        </w:rPr>
        <w:t>In pencil, w</w:t>
      </w:r>
      <w:r w:rsidR="001C4D9F" w:rsidRPr="00C85AF3">
        <w:rPr>
          <w:sz w:val="22"/>
        </w:rPr>
        <w:t xml:space="preserve">rite the </w:t>
      </w:r>
      <w:r w:rsidR="001C4D9F" w:rsidRPr="00C85AF3">
        <w:rPr>
          <w:b/>
          <w:color w:val="244061" w:themeColor="accent1" w:themeShade="80"/>
          <w:sz w:val="22"/>
          <w:u w:val="single"/>
        </w:rPr>
        <w:t>c</w:t>
      </w:r>
      <w:r w:rsidRPr="00C85AF3">
        <w:rPr>
          <w:b/>
          <w:color w:val="244061" w:themeColor="accent1" w:themeShade="80"/>
          <w:sz w:val="22"/>
          <w:u w:val="single"/>
        </w:rPr>
        <w:t xml:space="preserve">ollection plate &amp; well number </w:t>
      </w:r>
      <w:r w:rsidR="001C4D9F" w:rsidRPr="00C85AF3">
        <w:rPr>
          <w:sz w:val="22"/>
        </w:rPr>
        <w:t xml:space="preserve">on the </w:t>
      </w:r>
      <w:r w:rsidR="001C4D9F" w:rsidRPr="00C85AF3">
        <w:rPr>
          <w:sz w:val="22"/>
          <w:u w:val="single"/>
        </w:rPr>
        <w:t>white frosted end</w:t>
      </w:r>
      <w:r w:rsidR="001C4D9F" w:rsidRPr="00C85AF3">
        <w:rPr>
          <w:sz w:val="22"/>
        </w:rPr>
        <w:t xml:space="preserve"> of a new microscope slide</w:t>
      </w:r>
      <w:r>
        <w:rPr>
          <w:sz w:val="22"/>
        </w:rPr>
        <w:t xml:space="preserve"> (i.e. 33-A5)</w:t>
      </w:r>
    </w:p>
    <w:p w:rsidR="00C85AF3" w:rsidRPr="00C85AF3" w:rsidRDefault="00C85AF3" w:rsidP="00C85AF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b/>
          <w:bCs/>
          <w:sz w:val="22"/>
        </w:rPr>
      </w:pPr>
    </w:p>
    <w:p w:rsidR="001C4D9F" w:rsidRPr="00331D19" w:rsidRDefault="001C4D9F" w:rsidP="001C4D9F">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b/>
          <w:bCs/>
          <w:sz w:val="22"/>
        </w:rPr>
      </w:pPr>
      <w:r w:rsidRPr="00331D19">
        <w:rPr>
          <w:sz w:val="22"/>
          <w:szCs w:val="22"/>
        </w:rPr>
        <w:t xml:space="preserve">Using the syringe, dispense 1-2 drops (approx. 4 mm in diameter) of hemolymph near the edge of the </w:t>
      </w:r>
      <w:r w:rsidRPr="00331D19">
        <w:rPr>
          <w:i/>
          <w:sz w:val="22"/>
          <w:szCs w:val="22"/>
        </w:rPr>
        <w:t>non</w:t>
      </w:r>
      <w:r w:rsidRPr="00331D19">
        <w:rPr>
          <w:sz w:val="22"/>
          <w:szCs w:val="22"/>
        </w:rPr>
        <w:t>-frosted end of the microscope slide</w:t>
      </w:r>
      <w:r w:rsidR="00331D19" w:rsidRPr="00331D19">
        <w:rPr>
          <w:sz w:val="22"/>
          <w:szCs w:val="22"/>
        </w:rPr>
        <w:t>.</w:t>
      </w:r>
      <w:r w:rsidR="00331D19">
        <w:rPr>
          <w:sz w:val="22"/>
          <w:szCs w:val="22"/>
        </w:rPr>
        <w:t xml:space="preserve"> </w:t>
      </w:r>
      <w:r w:rsidRPr="00331D19">
        <w:rPr>
          <w:sz w:val="22"/>
          <w:szCs w:val="22"/>
        </w:rPr>
        <w:t>Take a “smearing” slide, place it at a 30</w:t>
      </w:r>
      <w:r w:rsidRPr="00331D19">
        <w:rPr>
          <w:sz w:val="22"/>
          <w:szCs w:val="22"/>
          <w:vertAlign w:val="superscript"/>
        </w:rPr>
        <w:t>o</w:t>
      </w:r>
      <w:r w:rsidRPr="00331D19">
        <w:rPr>
          <w:sz w:val="22"/>
          <w:szCs w:val="22"/>
        </w:rPr>
        <w:t>-45</w:t>
      </w:r>
      <w:r w:rsidRPr="00331D19">
        <w:rPr>
          <w:sz w:val="22"/>
          <w:szCs w:val="22"/>
          <w:vertAlign w:val="superscript"/>
        </w:rPr>
        <w:t>o</w:t>
      </w:r>
      <w:r w:rsidRPr="00331D19">
        <w:rPr>
          <w:sz w:val="22"/>
          <w:szCs w:val="22"/>
        </w:rPr>
        <w:t xml:space="preserve"> angle, pull it back so that it touches the drop of blood and then move it toward the frosted end of the slide with a smooth and steady motion. </w:t>
      </w:r>
      <w:r w:rsidRPr="00331D19">
        <w:rPr>
          <w:sz w:val="22"/>
          <w:szCs w:val="22"/>
          <w:u w:val="single"/>
        </w:rPr>
        <w:t>Drag blood</w:t>
      </w:r>
      <w:r w:rsidRPr="00331D19">
        <w:rPr>
          <w:sz w:val="22"/>
          <w:szCs w:val="22"/>
        </w:rPr>
        <w:t>, don’t push it</w:t>
      </w:r>
      <w:r w:rsidR="00331D19">
        <w:rPr>
          <w:sz w:val="22"/>
          <w:szCs w:val="22"/>
        </w:rPr>
        <w:t xml:space="preserve"> </w:t>
      </w:r>
      <w:r w:rsidR="00331D19" w:rsidRPr="00331D19">
        <w:rPr>
          <w:sz w:val="22"/>
          <w:szCs w:val="22"/>
        </w:rPr>
        <w:t>(see figure below)</w:t>
      </w:r>
      <w:r w:rsidRPr="00331D19">
        <w:rPr>
          <w:sz w:val="22"/>
          <w:szCs w:val="22"/>
        </w:rPr>
        <w:t xml:space="preserve">. Use </w:t>
      </w:r>
      <w:r w:rsidRPr="00331D19">
        <w:rPr>
          <w:b/>
          <w:sz w:val="22"/>
          <w:szCs w:val="22"/>
        </w:rPr>
        <w:t>one end</w:t>
      </w:r>
      <w:r w:rsidRPr="00331D19">
        <w:rPr>
          <w:sz w:val="22"/>
          <w:szCs w:val="22"/>
        </w:rPr>
        <w:t xml:space="preserve"> of “smearing” slide per smear, so </w:t>
      </w:r>
      <w:r w:rsidRPr="00331D19">
        <w:rPr>
          <w:sz w:val="22"/>
          <w:szCs w:val="22"/>
          <w:u w:val="single"/>
        </w:rPr>
        <w:t>two smears</w:t>
      </w:r>
      <w:r w:rsidRPr="00331D19">
        <w:rPr>
          <w:sz w:val="22"/>
          <w:szCs w:val="22"/>
        </w:rPr>
        <w:t xml:space="preserve"> can be made with each “smearing” slide. Set smears aside and allow to dry</w:t>
      </w:r>
      <w:r w:rsidR="00331D19">
        <w:rPr>
          <w:sz w:val="22"/>
          <w:szCs w:val="22"/>
        </w:rPr>
        <w:t xml:space="preserve">, try to avoid all water </w:t>
      </w:r>
      <w:proofErr w:type="gramStart"/>
      <w:r w:rsidR="00331D19">
        <w:rPr>
          <w:sz w:val="22"/>
          <w:szCs w:val="22"/>
        </w:rPr>
        <w:t>splash</w:t>
      </w:r>
      <w:proofErr w:type="gramEnd"/>
      <w:r w:rsidR="00331D19">
        <w:rPr>
          <w:sz w:val="22"/>
          <w:szCs w:val="22"/>
        </w:rPr>
        <w:t xml:space="preserve"> while making smears on deck!</w:t>
      </w:r>
      <w:r w:rsidR="00C85AF3" w:rsidRPr="00331D19">
        <w:rPr>
          <w:sz w:val="22"/>
          <w:szCs w:val="22"/>
        </w:rPr>
        <w:t xml:space="preserve"> Smearing slides can be disposed of in the containers labeled “Used Smearing Slides”</w:t>
      </w:r>
      <w:r w:rsidR="00331D19" w:rsidRPr="00331D19">
        <w:rPr>
          <w:sz w:val="22"/>
          <w:szCs w:val="22"/>
        </w:rPr>
        <w:t>.</w:t>
      </w:r>
      <w:r w:rsidR="00EF1082">
        <w:rPr>
          <w:sz w:val="22"/>
          <w:szCs w:val="22"/>
        </w:rPr>
        <w:t xml:space="preserve"> When the container is full, cover the opening and tape the lid to the container for shipping back to Seattle with gear</w:t>
      </w:r>
      <w:r w:rsidR="00EF1082" w:rsidRPr="00CB2380">
        <w:rPr>
          <w:sz w:val="22"/>
          <w:szCs w:val="22"/>
        </w:rPr>
        <w:t>.</w:t>
      </w:r>
    </w:p>
    <w:p w:rsidR="001C4D9F" w:rsidRPr="0019475C" w:rsidRDefault="001C4D9F" w:rsidP="001C4D9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b/>
          <w:bCs/>
          <w:sz w:val="22"/>
        </w:rPr>
      </w:pPr>
    </w:p>
    <w:p w:rsidR="001C4D9F" w:rsidRDefault="001C4D9F" w:rsidP="001C4D9F">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sz w:val="22"/>
        </w:rPr>
      </w:pPr>
      <w:r>
        <w:rPr>
          <w:sz w:val="22"/>
        </w:rPr>
        <w:t>Next, insert the needle into a colored well plug of the collection plate and eject the hemolymph into the pre-filled ethanol</w:t>
      </w:r>
      <w:r w:rsidR="000D7760">
        <w:rPr>
          <w:sz w:val="22"/>
        </w:rPr>
        <w:t xml:space="preserve"> (see below)</w:t>
      </w:r>
      <w:r>
        <w:rPr>
          <w:sz w:val="22"/>
        </w:rPr>
        <w:t xml:space="preserve">. Pull out the needle (the well plug will reseal itself). If you find that the plug is loose or comes out, try removing air from the well with the syringe before injecting the hemolymph sample. Do not remove any ethanol. </w:t>
      </w:r>
      <w:r w:rsidRPr="00FE284F">
        <w:rPr>
          <w:b/>
          <w:sz w:val="22"/>
          <w:u w:val="single"/>
        </w:rPr>
        <w:t xml:space="preserve">Do not use wells </w:t>
      </w:r>
      <w:r>
        <w:rPr>
          <w:b/>
          <w:sz w:val="22"/>
          <w:u w:val="single"/>
        </w:rPr>
        <w:t xml:space="preserve">A12, </w:t>
      </w:r>
      <w:r w:rsidRPr="00FE284F">
        <w:rPr>
          <w:b/>
          <w:sz w:val="22"/>
          <w:u w:val="single"/>
        </w:rPr>
        <w:t>B10, D3</w:t>
      </w:r>
      <w:r>
        <w:rPr>
          <w:b/>
          <w:sz w:val="22"/>
          <w:u w:val="single"/>
        </w:rPr>
        <w:t>, G5</w:t>
      </w:r>
      <w:r w:rsidRPr="00FE284F">
        <w:rPr>
          <w:b/>
          <w:sz w:val="22"/>
          <w:u w:val="single"/>
        </w:rPr>
        <w:t xml:space="preserve"> &amp; F8</w:t>
      </w:r>
      <w:r>
        <w:rPr>
          <w:sz w:val="22"/>
        </w:rPr>
        <w:t xml:space="preserve"> (</w:t>
      </w:r>
      <w:r w:rsidRPr="00620754">
        <w:rPr>
          <w:b/>
          <w:color w:val="333333"/>
          <w:sz w:val="22"/>
        </w:rPr>
        <w:t>grey</w:t>
      </w:r>
      <w:r w:rsidRPr="00620754">
        <w:rPr>
          <w:color w:val="5F5F5F"/>
          <w:sz w:val="22"/>
        </w:rPr>
        <w:t xml:space="preserve"> </w:t>
      </w:r>
      <w:r>
        <w:rPr>
          <w:sz w:val="22"/>
        </w:rPr>
        <w:t>caps, they will be used as controls).</w:t>
      </w:r>
    </w:p>
    <w:p w:rsidR="001C4D9F" w:rsidRDefault="001C4D9F" w:rsidP="001C4D9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sz w:val="22"/>
        </w:rPr>
      </w:pPr>
    </w:p>
    <w:p w:rsidR="001C4D9F" w:rsidRDefault="001C4D9F" w:rsidP="001C4D9F">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sz w:val="22"/>
        </w:rPr>
      </w:pPr>
      <w:r>
        <w:rPr>
          <w:sz w:val="22"/>
        </w:rPr>
        <w:t>Remove needle from the syringe using the needle remover on the sharps container, trap the plastic part of the needle in the “V” and twist off t</w:t>
      </w:r>
      <w:r w:rsidR="009064F4">
        <w:rPr>
          <w:sz w:val="22"/>
        </w:rPr>
        <w:t>he syringe. Dispose of syringes into plastic bags (put back into yellow barrel when full).</w:t>
      </w:r>
    </w:p>
    <w:p w:rsidR="001C4D9F" w:rsidRDefault="001C4D9F" w:rsidP="001C4D9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sz w:val="22"/>
        </w:rPr>
      </w:pPr>
    </w:p>
    <w:p w:rsidR="00D91318" w:rsidRDefault="001C4D9F" w:rsidP="00D91318">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sz w:val="22"/>
        </w:rPr>
      </w:pPr>
      <w:r w:rsidRPr="005F01E7">
        <w:rPr>
          <w:sz w:val="22"/>
        </w:rPr>
        <w:t xml:space="preserve">Periodically </w:t>
      </w:r>
      <w:r w:rsidRPr="005F01E7">
        <w:rPr>
          <w:b/>
          <w:sz w:val="22"/>
        </w:rPr>
        <w:t>invert the plate</w:t>
      </w:r>
      <w:r w:rsidRPr="005F01E7">
        <w:rPr>
          <w:sz w:val="22"/>
        </w:rPr>
        <w:t xml:space="preserve"> to mix the hemolymph and ethanol.</w:t>
      </w:r>
      <w:r w:rsidR="00D91318" w:rsidRPr="00D91318">
        <w:rPr>
          <w:sz w:val="22"/>
        </w:rPr>
        <w:t xml:space="preserve"> </w:t>
      </w:r>
      <w:r w:rsidR="00D91318">
        <w:rPr>
          <w:sz w:val="22"/>
        </w:rPr>
        <w:t>When a plate is full, replace in Ziploc bag and seal. Stack and store in a gray 5-gal bucket.</w:t>
      </w:r>
    </w:p>
    <w:p w:rsidR="001C4D9F" w:rsidRDefault="001C4D9F" w:rsidP="001C4D9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b/>
          <w:sz w:val="22"/>
        </w:rPr>
      </w:pPr>
    </w:p>
    <w:p w:rsidR="001C4D9F" w:rsidRPr="0019475C" w:rsidRDefault="000A7E56" w:rsidP="00822185">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b/>
          <w:bCs/>
          <w:sz w:val="22"/>
        </w:rPr>
      </w:pPr>
      <w:r>
        <w:rPr>
          <w:noProof/>
          <w:sz w:val="22"/>
        </w:rPr>
        <w:pict>
          <v:group id="_x0000_s1026" style="position:absolute;left:0;text-align:left;margin-left:23.3pt;margin-top:23.6pt;width:115.95pt;height:92.7pt;z-index:251662848" coordorigin="5990,12290" coordsize="3000,2608">
            <v:shapetype id="_x0000_t202" coordsize="21600,21600" o:spt="202" path="m,l,21600r21600,l21600,xe">
              <v:stroke joinstyle="miter"/>
              <v:path gradientshapeok="t" o:connecttype="rect"/>
            </v:shapetype>
            <v:shape id="_x0000_s1027" type="#_x0000_t202" style="position:absolute;left:6127;top:12755;width:600;height:489" stroked="f">
              <v:textbox style="mso-next-textbox:#_x0000_s1027">
                <w:txbxContent>
                  <w:p w:rsidR="00EF1082" w:rsidRDefault="00EF1082" w:rsidP="00331D19"/>
                </w:txbxContent>
              </v:textbox>
            </v:shape>
            <v:group id="_x0000_s1028" style="position:absolute;left:5990;top:12290;width:3000;height:2608" coordorigin="5990,12290" coordsize="3000,2608">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29" type="#_x0000_t91" style="position:absolute;left:8090;top:12806;width:450;height:513;rotation:11452698fd;mso-wrap-style:square;mso-wrap-distance-left:9pt;mso-wrap-distance-top:0;mso-wrap-distance-right:9pt;mso-wrap-distance-bottom:0;mso-position-horizontal-relative:text;mso-position-vertical-relative:text;v-text-anchor:top" adj="12427,4098"/>
              <v:group id="_x0000_s1030" style="position:absolute;left:5990;top:12290;width:3000;height:2608" coordorigin="7215,12134" coordsize="3000,2608">
                <v:shape id="_x0000_s1031" type="#_x0000_t202" style="position:absolute;left:8115;top:12134;width:2100;height:412" stroked="f">
                  <v:textbox style="mso-next-textbox:#_x0000_s1031">
                    <w:txbxContent>
                      <w:p w:rsidR="00EF1082" w:rsidRPr="00331D19" w:rsidRDefault="00EF1082" w:rsidP="00331D19">
                        <w:pPr>
                          <w:rPr>
                            <w:sz w:val="12"/>
                            <w:szCs w:val="12"/>
                          </w:rPr>
                        </w:pPr>
                        <w:r>
                          <w:rPr>
                            <w:sz w:val="12"/>
                            <w:szCs w:val="12"/>
                          </w:rPr>
                          <w:t xml:space="preserve">                </w:t>
                        </w:r>
                        <w:r w:rsidRPr="00331D19">
                          <w:rPr>
                            <w:sz w:val="12"/>
                            <w:szCs w:val="12"/>
                          </w:rPr>
                          <w:t>“Smearing” Slide</w:t>
                        </w:r>
                      </w:p>
                    </w:txbxContent>
                  </v:textbox>
                </v:shape>
                <v:group id="_x0000_s1032" style="position:absolute;left:7215;top:12522;width:3000;height:2220" coordorigin="7215,12522" coordsize="3000,2220">
                  <v:group id="_x0000_s1033" style="position:absolute;left:7215;top:14330;width:3000;height:412" coordorigin="1152,8650" coordsize="3600,489">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4" type="#_x0000_t7" style="position:absolute;left:1152;top:8650;width:3600;height:489"/>
                    <v:line id="_x0000_s1035" style="position:absolute;flip:y" from="1872,8650" to="2712,9139"/>
                  </v:group>
                  <v:line id="_x0000_s1036" style="position:absolute;flip:x" from="7715,13781" to="8715,13781" strokecolor="red">
                    <v:stroke endarrow="block"/>
                  </v:line>
                  <v:oval id="_x0000_s1037" style="position:absolute;left:9315;top:14467;width:688;height:137;rotation:9937286fd" fillcolor="#fcf"/>
                  <v:shape id="_x0000_s1038" type="#_x0000_t7" style="position:absolute;left:8035;top:13196;width:2142;height:794;rotation:27682046fd;flip:x y" adj="0"/>
                </v:group>
              </v:group>
            </v:group>
          </v:group>
        </w:pict>
      </w:r>
      <w:r w:rsidR="001C4D9F" w:rsidRPr="0019475C">
        <w:rPr>
          <w:sz w:val="22"/>
          <w:szCs w:val="22"/>
        </w:rPr>
        <w:t xml:space="preserve">After the slides are completely dry, place in slide box. Two slides may be place in each slot of slide box, if they are placed </w:t>
      </w:r>
      <w:r w:rsidR="001C4D9F" w:rsidRPr="005F01E7">
        <w:rPr>
          <w:b/>
          <w:sz w:val="22"/>
          <w:szCs w:val="22"/>
        </w:rPr>
        <w:t>back-to-back</w:t>
      </w:r>
      <w:r w:rsidR="001C4D9F">
        <w:rPr>
          <w:sz w:val="22"/>
          <w:szCs w:val="22"/>
        </w:rPr>
        <w:t>. For shipping: place a couple of paper towels on top of slides, secure lid and tape boxes closed.</w:t>
      </w:r>
    </w:p>
    <w:p w:rsidR="001C4D9F" w:rsidRPr="001C4D9F" w:rsidRDefault="00A715DF" w:rsidP="0082218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
        <w:rPr>
          <w:b/>
          <w:bCs/>
          <w:sz w:val="22"/>
        </w:rPr>
      </w:pPr>
      <w:r>
        <w:rPr>
          <w:b/>
          <w:bCs/>
          <w:noProof/>
          <w:sz w:val="22"/>
        </w:rPr>
        <w:drawing>
          <wp:anchor distT="0" distB="0" distL="114300" distR="114300" simplePos="0" relativeHeight="251663872" behindDoc="0" locked="0" layoutInCell="1" allowOverlap="1">
            <wp:simplePos x="0" y="0"/>
            <wp:positionH relativeFrom="column">
              <wp:posOffset>3181350</wp:posOffset>
            </wp:positionH>
            <wp:positionV relativeFrom="paragraph">
              <wp:posOffset>97790</wp:posOffset>
            </wp:positionV>
            <wp:extent cx="1638300" cy="1143000"/>
            <wp:effectExtent l="19050" t="0" r="0" b="0"/>
            <wp:wrapSquare wrapText="bothSides"/>
            <wp:docPr id="1" name="Picture 0" descr="collection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late.jpg"/>
                    <pic:cNvPicPr/>
                  </pic:nvPicPr>
                  <pic:blipFill>
                    <a:blip r:embed="rId8" cstate="print"/>
                    <a:stretch>
                      <a:fillRect/>
                    </a:stretch>
                  </pic:blipFill>
                  <pic:spPr>
                    <a:xfrm>
                      <a:off x="0" y="0"/>
                      <a:ext cx="1638300" cy="1143000"/>
                    </a:xfrm>
                    <a:prstGeom prst="rect">
                      <a:avLst/>
                    </a:prstGeom>
                  </pic:spPr>
                </pic:pic>
              </a:graphicData>
            </a:graphic>
          </wp:anchor>
        </w:drawing>
      </w:r>
    </w:p>
    <w:p w:rsidR="003E5715" w:rsidRDefault="003E571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360"/>
        <w:rPr>
          <w:sz w:val="22"/>
        </w:rPr>
      </w:pPr>
    </w:p>
    <w:sectPr w:rsidR="003E5715" w:rsidSect="003D51FF">
      <w:pgSz w:w="12240" w:h="15840" w:code="1"/>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3273"/>
    <w:multiLevelType w:val="hybridMultilevel"/>
    <w:tmpl w:val="50C06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07668E"/>
    <w:multiLevelType w:val="hybridMultilevel"/>
    <w:tmpl w:val="95C889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0C36C9"/>
    <w:multiLevelType w:val="hybridMultilevel"/>
    <w:tmpl w:val="F5FEC0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521E3"/>
    <w:multiLevelType w:val="hybridMultilevel"/>
    <w:tmpl w:val="A7E0CA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9516546"/>
    <w:multiLevelType w:val="hybridMultilevel"/>
    <w:tmpl w:val="74CE906A"/>
    <w:lvl w:ilvl="0" w:tplc="D94EFD44">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B232A31"/>
    <w:multiLevelType w:val="hybridMultilevel"/>
    <w:tmpl w:val="29A4D87E"/>
    <w:lvl w:ilvl="0" w:tplc="23A870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665C269E"/>
    <w:multiLevelType w:val="hybridMultilevel"/>
    <w:tmpl w:val="06E266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characterSpacingControl w:val="compressPunctuation"/>
  <w:compat>
    <w:compatSetting w:name="compatibilityMode" w:uri="http://schemas.microsoft.com/office/word" w:val="12"/>
  </w:compat>
  <w:rsids>
    <w:rsidRoot w:val="0067115A"/>
    <w:rsid w:val="00007E81"/>
    <w:rsid w:val="00033F84"/>
    <w:rsid w:val="00063AFD"/>
    <w:rsid w:val="00063E2C"/>
    <w:rsid w:val="00087A6C"/>
    <w:rsid w:val="00094B2F"/>
    <w:rsid w:val="00095E1A"/>
    <w:rsid w:val="000A7E56"/>
    <w:rsid w:val="000D7760"/>
    <w:rsid w:val="00101098"/>
    <w:rsid w:val="001852DB"/>
    <w:rsid w:val="001B0029"/>
    <w:rsid w:val="001C4D9F"/>
    <w:rsid w:val="001D3F36"/>
    <w:rsid w:val="0020339F"/>
    <w:rsid w:val="00204101"/>
    <w:rsid w:val="00247271"/>
    <w:rsid w:val="002472BA"/>
    <w:rsid w:val="00295D5B"/>
    <w:rsid w:val="002B7FB4"/>
    <w:rsid w:val="00331D19"/>
    <w:rsid w:val="003B608F"/>
    <w:rsid w:val="003D51FF"/>
    <w:rsid w:val="003E5715"/>
    <w:rsid w:val="003E6DA0"/>
    <w:rsid w:val="00401F49"/>
    <w:rsid w:val="004B1873"/>
    <w:rsid w:val="004B4945"/>
    <w:rsid w:val="005836BA"/>
    <w:rsid w:val="00593563"/>
    <w:rsid w:val="005A47DF"/>
    <w:rsid w:val="00630331"/>
    <w:rsid w:val="0063396D"/>
    <w:rsid w:val="006412F1"/>
    <w:rsid w:val="0067115A"/>
    <w:rsid w:val="006D59A8"/>
    <w:rsid w:val="00717B75"/>
    <w:rsid w:val="007419F5"/>
    <w:rsid w:val="00776CBE"/>
    <w:rsid w:val="007E5222"/>
    <w:rsid w:val="007E5299"/>
    <w:rsid w:val="00822185"/>
    <w:rsid w:val="008354FF"/>
    <w:rsid w:val="008602A9"/>
    <w:rsid w:val="0086178D"/>
    <w:rsid w:val="008A04E4"/>
    <w:rsid w:val="008A07D0"/>
    <w:rsid w:val="008E5FEC"/>
    <w:rsid w:val="008F6759"/>
    <w:rsid w:val="009064F4"/>
    <w:rsid w:val="009747E5"/>
    <w:rsid w:val="00A715DF"/>
    <w:rsid w:val="00A97B7D"/>
    <w:rsid w:val="00B47A28"/>
    <w:rsid w:val="00B9565C"/>
    <w:rsid w:val="00BC23AB"/>
    <w:rsid w:val="00BF2551"/>
    <w:rsid w:val="00C17392"/>
    <w:rsid w:val="00C4326C"/>
    <w:rsid w:val="00C85AF3"/>
    <w:rsid w:val="00C904CC"/>
    <w:rsid w:val="00D318A6"/>
    <w:rsid w:val="00D67660"/>
    <w:rsid w:val="00D91318"/>
    <w:rsid w:val="00D97780"/>
    <w:rsid w:val="00DD57E8"/>
    <w:rsid w:val="00EF1082"/>
    <w:rsid w:val="00F232AB"/>
    <w:rsid w:val="00F331C7"/>
    <w:rsid w:val="00F5202E"/>
    <w:rsid w:val="00F521CE"/>
    <w:rsid w:val="00FE2293"/>
    <w:rsid w:val="00FE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regrouptable v:ext="edit">
        <o:entry new="1" old="0"/>
        <o:entry new="2"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78D"/>
    <w:rPr>
      <w:sz w:val="24"/>
      <w:szCs w:val="24"/>
    </w:rPr>
  </w:style>
  <w:style w:type="paragraph" w:styleId="Heading1">
    <w:name w:val="heading 1"/>
    <w:basedOn w:val="Normal"/>
    <w:next w:val="Normal"/>
    <w:qFormat/>
    <w:rsid w:val="0086178D"/>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right="1440"/>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617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right="1440"/>
      <w:jc w:val="center"/>
    </w:pPr>
    <w:rPr>
      <w:b/>
      <w:bCs/>
    </w:rPr>
  </w:style>
  <w:style w:type="paragraph" w:styleId="BodyText">
    <w:name w:val="Body Text"/>
    <w:basedOn w:val="Normal"/>
    <w:rsid w:val="0086178D"/>
    <w:pPr>
      <w:ind w:right="1440"/>
    </w:pPr>
  </w:style>
  <w:style w:type="paragraph" w:styleId="BalloonText">
    <w:name w:val="Balloon Text"/>
    <w:basedOn w:val="Normal"/>
    <w:link w:val="BalloonTextChar"/>
    <w:rsid w:val="008A07D0"/>
    <w:rPr>
      <w:rFonts w:ascii="Tahoma" w:hAnsi="Tahoma" w:cs="Tahoma"/>
      <w:sz w:val="16"/>
      <w:szCs w:val="16"/>
    </w:rPr>
  </w:style>
  <w:style w:type="character" w:customStyle="1" w:styleId="BalloonTextChar">
    <w:name w:val="Balloon Text Char"/>
    <w:basedOn w:val="DefaultParagraphFont"/>
    <w:link w:val="BalloonText"/>
    <w:rsid w:val="008A07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487F2D67</Template>
  <TotalTime>0</TotalTime>
  <Pages>1</Pages>
  <Words>654</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2002 EBS: FRP SAMPLING PLAN</vt:lpstr>
    </vt:vector>
  </TitlesOfParts>
  <Company>NOAA NMFS RACE</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 EBS: FRP SAMPLING PLAN</dc:title>
  <dc:creator>Network Administrator</dc:creator>
  <cp:lastModifiedBy>Peter A. Cummiskey</cp:lastModifiedBy>
  <cp:revision>2</cp:revision>
  <cp:lastPrinted>2008-05-06T22:56:00Z</cp:lastPrinted>
  <dcterms:created xsi:type="dcterms:W3CDTF">2014-05-05T19:20:00Z</dcterms:created>
  <dcterms:modified xsi:type="dcterms:W3CDTF">2014-05-05T19:20:00Z</dcterms:modified>
</cp:coreProperties>
</file>