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English Language Passport Pre-intermediate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Reading</w:t>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short, simple texts containing the highest frequency vocabulary, including a proportion of shared international vocabulary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short simple personal emails and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very simple formal emails and letters (e.g. confirmation of a booking or on-line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find specific, predictable information in simple everyday material such as advertisements and prospectuses.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find specific, predictable information in simple everyday material such as menus and timetables.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everyday signs and notices in public places (e.g. streets, railway stations) and in work places (e.g. directions, instructions, hazard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texts describing people and everyday life provided they are written in simple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texts describing places and culture provided they are written in simple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main points in short news items on subjects of personal interest (e.g. sport, celebrities).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most of what people say about themselves in a short social media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instructions on medicine labels expressed as a simple command e.g. ‘Take before meals’ or ‘Do not take if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a simple recipe, especially if there are pictures to illustrate the most important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short narratives and biographies of someone’s life that are written in simple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what is happening in a photo story (e.g. in a lifestyle magazine) and form an impression of what the characters are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the main point of a short article reporting an event, provided it is clearly written in simple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Listening</w:t>
      </w:r>
    </w:p>
    <w:p w:rsidR="00000000" w:rsidDel="00000000" w:rsidP="00000000" w:rsidRDefault="00000000" w:rsidRPr="00000000" w14:paraId="00000025">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Can understand phrases and expressions related to areas of most immediate priority (e.g. very basic personal and family information, shopping, local geography, employment) provided speech is clearly and slowly articulated.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Can follow in outline short, simple social exchanges, conducted very slowly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Can follow a very simple, well-structured presentation or demonstration, provided that it is illustrated with slides, concrete examples or diagrams, is it delivered slowly and clearly with repetition and the topic is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Can understand the outline of simple information given in a predictable situation, such as a guided 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Can catch the main point in short, clear, simple messages and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Can understand simple directions relating to how to get from X to Y by foot and by public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Can understand and extract the essential information from short recorded passages dealing with predictable everyday matters that are delivered slowly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Can extract important information from short radio broadcasts, such as the weather forecast, concert announcements or sports results, provided that people talk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Can understand the important points of a story and manage to follow the plot, provided the story is told slowly and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Can follow changes of topic of factual TV news items, and form an idea of the main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Writing</w:t>
      </w:r>
    </w:p>
    <w:p w:rsidR="00000000" w:rsidDel="00000000" w:rsidP="00000000" w:rsidRDefault="00000000" w:rsidRPr="00000000" w14:paraId="0000003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Can fill in personal and other details on most everyday forms, e.g. to request a visa or visa waiver, to open a bank account, to send a letter recorded delivery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Can engage in basic social communication online (e.g. making/confirming arrangements to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Can make simple online transactions (such as ordering goods or enrolling on a course) by filling in an online form or questionnaire, providing personal details and confirming acceptance of terms and conditions, declining extra services, selecting from different options available,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Can write a series of simple phrases and sentences linked with simple connectors like “and”, “but”, and “because”.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Can write a series of simple phrases and sentences about their family, living conditions, educational background, present or most recent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Can write short, simple biographies.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Can write a short, simple review of a work (book, film, event) reporting their feelings and ideas about it, expressing which aspects they found especially interesting, and describe a character’s feelings and explain the reasons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Can write a short, simple summary of a current event news story, reporting their feelings and ideas about it, expressing which aspects they found especially interesting, and describing the people in the news story, their feelings and explain the reasons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Can write a short, simple informal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Can write a short, simple formal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Speaking Production</w:t>
      </w:r>
    </w:p>
    <w:p w:rsidR="00000000" w:rsidDel="00000000" w:rsidP="00000000" w:rsidRDefault="00000000" w:rsidRPr="00000000" w14:paraId="00000055">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Can express how they feel using basic stock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Can say what they like and dislike.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Can explain what they like or dislike about something, why they prefer one thing to another, making simple, direct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Can express opinions in a limited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Can say when something is wrong e.g. ‘The food is cold’ or ‘There is no light in my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Can describe their family, living conditions, educational background, present or most recent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Can describe people’s appearance and personality in simple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Can describe places and possessions in simple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Can say what they are good at and not so good at (e.g. sports, skills, games, school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Can briefly talk about what they plan to do at the weekend or during the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Can give a short, rehearsed, basic presentation on a familiar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Can use simple language to express their reactions to a work (book, film, event) reporting their feelings and ideas about it, expressing which aspects they found especially interesting, and describe a character’s feelings and explain the reasons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Can leave a short, simple phone message for someone leaving their name and number, a brief description of why you are calling, and asking them to call you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Can give short, basic descriptions of events and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Can tell a short story that they know well or that happened to them using everyday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Speaking Interaction</w:t>
      </w:r>
    </w:p>
    <w:p w:rsidR="00000000" w:rsidDel="00000000" w:rsidP="00000000" w:rsidRDefault="00000000" w:rsidRPr="00000000" w14:paraId="00000077">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Can chat and carry simple everyday conversations, asking questions and understanding the answers related to most routine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Can use simple everyday polite forms of greetings and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Can make and respond to invitations and apologies.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Can discuss what to do, where to go, and make arrangements to meet up at a later date 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Can ask for and provide everyday goods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Can get simple information about travel, use public transport: buses, trains, taxis, and buy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Can ask for and give simple directions for walking, taking public transport, or driving by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Can ask for and provide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Can answer simple questions and respond to simple statements in an interview (e.g. job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Can ask and answer questions about habits and routines.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Can ask and answer questions about past times and past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Can ask and answer questions about plans and intentions.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Can order a meal at a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Can make and respond to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Can ask for information about a product or service in a shop and make simple transactions in shops, post offices, or 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Can indicate the nature of a problem to a health professional, perhaps using gestures and body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Can make a phone call scheduling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Can agree or disagree with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Communication Strategies</w:t>
      </w:r>
    </w:p>
    <w:p w:rsidR="00000000" w:rsidDel="00000000" w:rsidP="00000000" w:rsidRDefault="00000000" w:rsidRPr="00000000" w14:paraId="0000009F">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Can take simple notes of key information at a presentation / demonstration where the subject matter is familiar and predictable and the presenter allows for clarification and pauses for note-taking.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Can ask for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Can signal non-understanding and ask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Can identify what they mean by pointing to it (e.g. ‘I’d like this please’).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Can identify and mark (e.g. underline, highlight, etc) the key sentences in a short, everyday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Can use simple techniques to start, maintain, and end a short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Can give examples and reasons using ‘like’ or ‘for example’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Can use basic expressions for when you don’t know the exact word (e.g. ‘It’s a kind of…’ ‘It’s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