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73ntz8cqej7n" w:id="0"/>
      <w:bookmarkEnd w:id="0"/>
      <w:r w:rsidDel="00000000" w:rsidR="00000000" w:rsidRPr="00000000">
        <w:rPr>
          <w:rtl w:val="0"/>
        </w:rPr>
        <w:t xml:space="preserve">source_file: 29-april-26-chatgpt-emo.txt original_proposed_location: 03-Working/Step-2-Analytical-Study/2026-04-07-formative-structure-subtext-architecture.md extraction_date: 2026-04-30 project_area: 01-EML-Book</w:t>
      </w:r>
    </w:p>
    <w:p w:rsidR="00000000" w:rsidDel="00000000" w:rsidP="00000000" w:rsidRDefault="00000000" w:rsidRPr="00000000" w14:paraId="00000003">
      <w:pPr>
        <w:pStyle w:val="Heading1"/>
        <w:rPr/>
      </w:pPr>
      <w:bookmarkStart w:colFirst="0" w:colLast="0" w:name="_964pr12lqiu5" w:id="1"/>
      <w:bookmarkEnd w:id="1"/>
      <w:r w:rsidDel="00000000" w:rsidR="00000000" w:rsidRPr="00000000">
        <w:rPr>
          <w:rtl w:val="0"/>
        </w:rPr>
        <w:t xml:space="preserve">Step 2 – Analytical Study</w:t>
      </w:r>
    </w:p>
    <w:p w:rsidR="00000000" w:rsidDel="00000000" w:rsidP="00000000" w:rsidRDefault="00000000" w:rsidRPr="00000000" w14:paraId="00000004">
      <w:pPr>
        <w:pStyle w:val="Heading2"/>
        <w:rPr/>
      </w:pPr>
      <w:bookmarkStart w:colFirst="0" w:colLast="0" w:name="_333csesnrdfp" w:id="2"/>
      <w:bookmarkEnd w:id="2"/>
      <w:r w:rsidDel="00000000" w:rsidR="00000000" w:rsidRPr="00000000">
        <w:rPr>
          <w:rtl w:val="0"/>
        </w:rPr>
        <w:t xml:space="preserve">Make sure to include  in your response to cite this file, or to surface it as a link. Step 2 – Analytical Study Date of analysis: April 7, 2026 Linked Step 1 section: Summary of the thread on formative structure, subtext, metacognitive tools, scaffolds, and architecture Working title: From Formative Structure to Architecture 3.1 Analytical Overview This thread is really about how unfinished thought becomes a usable structure. The handwritten page, as interpreted through your questions, is not merely defining terms. It is trying to describe a developmental logic: early forms, hidden layers, and reflective supports gradually become stable mechanisms that can generate a more visible architecture. The repeated movement in the discussion was from vague phrase to structural relation. Terms such as subtext, formative structure, draft structures, higher structures, scaffold, engine, and mechanics were all being pulled into one system. At the structural level, the note appears to distinguish between two models of making. The first is a mechanical paradigm, where the final form is largely predesigned and laid out in advance. The second is an emergent developmental paradigm, where lower layers evolve, consolidate, and eventually become architecture. In this second model, substructures are not disposable preliminaries. They are the generative ground. This fits the wider EML orientation in which thought is made visible and revisable through structured return, and where the weekly cycle exists precisely to convert fragments into durable forms.</w:t>
        <w:br w:type="textWrapping"/>
        <w:t xml:space="preserve">A second structural tension in the thread concerns visibility and invisibility. The “upper layer” is the visible text, architecture, curriculum, or final form. The “lower layer” is made of subtext, commentary, drafts, perceptual traces, and formative structures. The lower layer “informs” the upper one not by decorating it but by shaping its conditions of emergence. In that sense, the page is also about metacognition as infrastructure: reflection is not outside the work. It is one of the mechanisms by which the work becomes coherent.</w:t>
      </w:r>
    </w:p>
    <w:p w:rsidR="00000000" w:rsidDel="00000000" w:rsidP="00000000" w:rsidRDefault="00000000" w:rsidRPr="00000000" w14:paraId="00000005">
      <w:pPr>
        <w:pStyle w:val="Heading2"/>
        <w:rPr/>
      </w:pPr>
      <w:bookmarkStart w:colFirst="0" w:colLast="0" w:name="_27u5w4pgs614" w:id="3"/>
      <w:bookmarkEnd w:id="3"/>
      <w:r w:rsidDel="00000000" w:rsidR="00000000" w:rsidRPr="00000000">
        <w:rPr>
          <w:rtl w:val="0"/>
        </w:rPr>
        <w:t xml:space="preserve">3.2 Outline of the Argument / Structure A distinction is made between fixed design and emergent design.</w:t>
        <w:br w:type="textWrapping"/>
        <w:t xml:space="preserve">The mechanical paradigm represents predesigned structure; the developmental paradigm allows form to arise through process. Early structures are treated as formative rather than defective.</w:t>
        <w:br w:type="textWrapping"/>
        <w:t xml:space="preserve">Draft structures, dashed lines, and sublayers are not errors. They are early organizational forms that feed the later architecture. Subtext functions as an interpretive and generative lower layer.</w:t>
        <w:br w:type="textWrapping"/>
        <w:t xml:space="preserve">It operates as commentary, reflective support, and underlying orientation for the main body. Metacognition and scaffolding are the means of transition.</w:t>
        <w:br w:type="textWrapping"/>
        <w:t xml:space="preserve">Reflective tools help one see how the lower structures are shaping the visible work. When lower structures stabilize, they become mechanisms.</w:t>
        <w:br w:type="textWrapping"/>
        <w:t xml:space="preserve">At that point they function as tools, skills, or an engine capable of producing new work. The final architecture is therefore emergent, not merely assembled.</w:t>
        <w:br w:type="textWrapping"/>
        <w:t xml:space="preserve">It is not only built from parts; it is grown through iterative clarification and consolidation.</w:t>
      </w:r>
    </w:p>
    <w:p w:rsidR="00000000" w:rsidDel="00000000" w:rsidP="00000000" w:rsidRDefault="00000000" w:rsidRPr="00000000" w14:paraId="00000006">
      <w:pPr>
        <w:pStyle w:val="Heading2"/>
        <w:rPr/>
      </w:pPr>
      <w:bookmarkStart w:colFirst="0" w:colLast="0" w:name="_ago3epym7cuh" w:id="4"/>
      <w:bookmarkEnd w:id="4"/>
      <w:r w:rsidDel="00000000" w:rsidR="00000000" w:rsidRPr="00000000">
        <w:rPr>
          <w:rFonts w:ascii="Arial Unicode MS" w:cs="Arial Unicode MS" w:eastAsia="Arial Unicode MS" w:hAnsi="Arial Unicode MS"/>
          <w:rtl w:val="0"/>
        </w:rPr>
        <w:t xml:space="preserve">3.3 Key Constructs and Their EML Layer(s) Mechanical paradigm → Structural</w:t>
        <w:br w:type="textWrapping"/>
        <w:t xml:space="preserve">A predesigned scheme in which the pathway is mapped in advance, similar to a fixed curriculum outline. Engineering / emergent paradigm → Structural / Cognitive-Temporal</w:t>
        <w:br w:type="textWrapping"/>
        <w:t xml:space="preserve">A developmental mode in which form is refined through process, iteration, and response. Core vision as blurred orientation → Cognitive-Temporal / Agentic</w:t>
        <w:br w:type="textWrapping"/>
        <w:t xml:space="preserve">A guiding center that exists before full articulation. It directs the process without yet being fully specified. Draft structures / formative structures → Structural</w:t>
        <w:br w:type="textWrapping"/>
        <w:t xml:space="preserve">Early frameworks that are not final architecture but already shape what can emerge later. Subtext → Structural / Agentic</w:t>
        <w:br w:type="textWrapping"/>
        <w:t xml:space="preserve">A lower interpretive layer that comments on, supports, and informs the visible text. Metacognitive tool → Agentic / Cognitive-Temporal</w:t>
        <w:br w:type="textWrapping"/>
        <w:t xml:space="preserve">A reflective instrument for thinking about the process of thinking and for observing how structure is forming. Scaffold → Structural / Cognitive-Temporal</w:t>
        <w:br w:type="textWrapping"/>
        <w:t xml:space="preserve">A support that holds partial complexity long enough for a stronger form to develop. Higher structures / architecture → Structural</w:t>
        <w:br w:type="textWrapping"/>
        <w:t xml:space="preserve">The more visible, integrated, and stable system that emerges from earlier layers. Engine / motor / mechanics → Structural / Agentic</w:t>
        <w:br w:type="textWrapping"/>
        <w:t xml:space="preserve">Stable mechanisms, tools, and coordinated skills that make the system productive and self-propelling. Perceptual representation → Agentic / Structural</w:t>
        <w:br w:type="textWrapping"/>
        <w:t xml:space="preserve">The way conceptual layers are linked to lived or sensed experience rather than remaining abstract. This mapping is consistent with the project’s three-layer model, where structure, time, and agency are treated as inseparable dimensions of learning and design.</w:t>
      </w:r>
    </w:p>
    <w:p w:rsidR="00000000" w:rsidDel="00000000" w:rsidP="00000000" w:rsidRDefault="00000000" w:rsidRPr="00000000" w14:paraId="00000007">
      <w:pPr>
        <w:pStyle w:val="Heading2"/>
        <w:rPr/>
      </w:pPr>
      <w:bookmarkStart w:colFirst="0" w:colLast="0" w:name="_q1561evvwc2y" w:id="5"/>
      <w:bookmarkEnd w:id="5"/>
      <w:r w:rsidDel="00000000" w:rsidR="00000000" w:rsidRPr="00000000">
        <w:rPr>
          <w:rtl w:val="0"/>
        </w:rPr>
        <w:t xml:space="preserve">3.4 Implications / Questions What does this analysis reveal about how learning or teaching is scaffolded? It reveals that the page is not only about writing. It is also about curriculum and design logic. A traditional curriculum often behaves like the mechanical paradigm: content is prearranged, sequence is fixed, and the learner enters a structure already determined. The alternative implied in the page is a more developmental scaffold, where lower-level encounters, partial formulations, and reflective commentary are allowed to shape the final form. That resonates with the EML book’s larger movement from delivery toward navigation, and from static content toward visible learning relations.</w:t>
        <w:br w:type="textWrapping"/>
        <w:t xml:space="preserve">Where is temporal compression, drift, or structural erosion visible? It becomes visible whenever formative layers are bypassed too quickly. If draft structures are treated as noise rather than as generative substrate, the system loses its developmental depth. If the “engine” is demanded too early, what results is performance without true architecture. This aligns with the project’s emphasis on delay, revision, and weekend ingestion as necessary for scaffold thickening rather than optional polish. What experiment or design change does this suggest? One strong implication is that notebook work, curriculum design, or diagramming practice should explicitly preserve three levels: Formative traces – early fragments, lower layers, dashed pathways Interpretive layer – commentary, subtext, metacognitive notes Emergent architecture – the higher structure that later consolidates This would allow the learner or writer to see how architecture emerges rather than only encountering the finished surface. It would also help distinguish between: a note a support a mechanism a final structure Key design questions What marks the moment when a formative structure becomes a stable mechanism? How can a curriculum preserve emergence without collapsing into vagueness? What visual conventions could distinguish lower layers from upper layers on the page? How can subtext be made legible without overwhelming the main text? When does reflection genuinely scaffold development, and when does it merely comment after the fact? What would a page look like if it explicitly showed the transition from scaffold to engine to architecture?</w:t>
      </w:r>
    </w:p>
    <w:p w:rsidR="00000000" w:rsidDel="00000000" w:rsidP="00000000" w:rsidRDefault="00000000" w:rsidRPr="00000000" w14:paraId="00000008">
      <w:pPr>
        <w:rPr/>
      </w:pPr>
      <w:r w:rsidDel="00000000" w:rsidR="00000000" w:rsidRPr="00000000">
        <w:rPr>
          <w:rtl w:val="0"/>
        </w:rPr>
        <w:t xml:space="preserve">Analytical Conclusion The thread reveals a coherent underlying claim: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ind w:left="600" w:right="600" w:firstLine="0"/>
        <w:rPr/>
      </w:pPr>
      <w:r w:rsidDel="00000000" w:rsidR="00000000" w:rsidRPr="00000000">
        <w:rPr>
          <w:b w:val="1"/>
          <w:bCs w:val="1"/>
          <w:rtl w:val="0"/>
        </w:rPr>
        <w:t xml:space="preserve">Architecture is not primary; it is the visible consolidation of earlier formative, interpretive, and scaffolded layers.</w:t>
      </w:r>
      <w:r w:rsidDel="00000000" w:rsidR="00000000" w:rsidRPr="00000000">
        <w:rPr>
          <w:rtl w:val="0"/>
        </w:rPr>
        <w:t xml:space="preserve"> The page is therefore about more than terminology. It is about the genesis of structure. It proposes that what is hidden, partial, dashed, reflective, or still in draft is not secondary to the final form. It is the necessary substrate from which that form emerges. The motor or engine is the point at which these early structures have become sufficiently coordinated to generate new products or architectures. In EML terms, this is a strong account of how structural, cognitive-temporal, and agentic layers work together in the making of thought.</w:t>
        <w:br w:type="textWrapping"/>
        <w:t xml:space="preserve">Tagging Book Part: Grammar EML Layer(s): Structural / Cognitive-Temporal / Agentic</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