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cl26oaifnpa5" w:id="0"/>
      <w:bookmarkEnd w:id="0"/>
      <w:r w:rsidDel="00000000" w:rsidR="00000000" w:rsidRPr="00000000">
        <w:rPr>
          <w:rtl w:val="0"/>
        </w:rPr>
        <w:t xml:space="preserve">source_file: 29-april-26-chatgpt-emo.txt original_proposed_location: 03-Working/Step-1-Polished-Notes/2026-04-21-read-write-as-staged-cognitive-travel.md extraction_date: 2026-04-30 project_area: 02-Reading-Writing-Model</w:t>
      </w:r>
    </w:p>
    <w:p w:rsidR="00000000" w:rsidDel="00000000" w:rsidP="00000000" w:rsidRDefault="00000000" w:rsidRPr="00000000" w14:paraId="00000003">
      <w:pPr>
        <w:pStyle w:val="Heading1"/>
        <w:rPr/>
      </w:pPr>
      <w:bookmarkStart w:colFirst="0" w:colLast="0" w:name="_v5gamri6sny" w:id="1"/>
      <w:bookmarkEnd w:id="1"/>
      <w:r w:rsidDel="00000000" w:rsidR="00000000" w:rsidRPr="00000000">
        <w:rPr>
          <w:rtl w:val="0"/>
        </w:rPr>
        <w:t xml:space="preserve">Step 1 – Polished Notes</w:t>
      </w:r>
    </w:p>
    <w:p w:rsidR="00000000" w:rsidDel="00000000" w:rsidP="00000000" w:rsidRDefault="00000000" w:rsidRPr="00000000" w14:paraId="00000004">
      <w:pPr>
        <w:rPr/>
      </w:pPr>
      <w:r w:rsidDel="00000000" w:rsidR="00000000" w:rsidRPr="00000000">
        <w:rPr>
          <w:rtl w:val="0"/>
        </w:rPr>
        <w:t xml:space="preserve">Step 1 – Polished Notes Date of original handwriting: Tuesday 21 April 2026 Title: Read–Write as Staged Cognitive Travel Source: Handwritten notebook page, Week 17 diary page Related themes: read–write cycle, staged return, cognitive operations, reflection, representation, temporal scaffold, concept transformation Summary</w:t>
        <w:br w:type="textWrapping"/>
        <w:t xml:space="preserve">This note reflects on the read–write process as a movement through staged cognitive operations. It describes how a concept first appears as a foregrounded object of attention, then changes as it travels through distortion, attraction, rereading, and reflection. The page presents the concept as something living and evolving, shaped through time, return, and the dense scaffolds of the page itself. Reflection is treated as both a timestamp and a representation of the mind’s journey, with each entry marking a moment in an unfolding knowledge space. The second movement of the note argues that each construct is only a pointer in a wider field, and that successive cognitive operations gradually make it more readable, structurally understood, generative, portable, and robust. Polished Body</w:t>
        <w:br w:type="textWrapping"/>
        <w:t xml:space="preserve">Agents: Hostinger / Oracle.</w:t>
        <w:br w:type="textWrapping"/>
        <w:t xml:space="preserve">Make a request to create one for professional use. The read–write reflects itself and comes forth in staged bits of the process, fitting together to create movement, different operations, or cognitive work. In this, the cognitive voice uses the object or point in the foreground as the clear thing coming forth, as we travel through distortion and begin finding glints of attractive things, pricking our attention, which we hold up in front of our eyes and study. We begin to see far more than we initially conceived, and realise that the concept has transformed, being given new form as it flows through our read–write: the mechanism, a cognitive engine, a moving and evolving form travelling through space and time with the mind’s return to it. As a reflection, or as a knowledge space we return to, it becomes a point that we get to distinctly conceptualise, to know how it fits into the structure, how it can be extended or used, and put into active use, forming a value or sense in navigating the world, and an object to represent itself, a thing in itself, within the context-expression of time stamped at the momentary reflection on the page or journal entry. And so there is a reflection of a moment, like the tick of a moment of time, a representation of the mind’s journey through thickness and dense scaffolds, each a step on a sort of ladder, putting it into a mystical sense. The travelling henceforth is alignment, in that each construct is merely a pointer at a moment that is represented across reflection and understanding through the way the different cognitive operations paint it in a broader picture: the whole page, with its combination of other concepts casting their colour, their tones of meaning, onto the given point, the focus of attention within the context, the larger body or combination of thoughts, at various staged points. The steps of the read-writing are these different cognitive shaping processes: leading to readability, structural understanding, generative power, portability, and robustness, how much it will hold up in use and application in usefulness. In this, the sequences are laid forth to flow one nuanced tone into the next, like the way a single concept on the page gets coloured or transformed as it is repositioned in the new reflection or representation, through the mind into writing, and then the AI response henceforth. Candidate Phrases / Terms cognitive engine glints of attractive things the mind’s journey dense scaffolds a pointer at a moment tones of meaning cognitive shaping processes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