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i5awq5tt4yt8" w:id="0"/>
      <w:bookmarkEnd w:id="0"/>
      <w:r w:rsidDel="00000000" w:rsidR="00000000" w:rsidRPr="00000000">
        <w:rPr>
          <w:rtl w:val="0"/>
        </w:rPr>
        <w:t xml:space="preserve">source_file: 29-april-26-chatgpt-emo.txt original_proposed_location: 03-Working/Step-3-Essays/2026-04-08-vessel-portal-read-write-becoming.md extraction_date: 2026-04-30 project_area: 02-Reading-Writing-Model</w:t>
      </w:r>
    </w:p>
    <w:p w:rsidR="00000000" w:rsidDel="00000000" w:rsidP="00000000" w:rsidRDefault="00000000" w:rsidRPr="00000000" w14:paraId="00000003">
      <w:pPr>
        <w:pStyle w:val="Heading1"/>
        <w:rPr/>
      </w:pPr>
      <w:bookmarkStart w:colFirst="0" w:colLast="0" w:name="_93v3fmx2bfp" w:id="1"/>
      <w:bookmarkEnd w:id="1"/>
      <w:r w:rsidDel="00000000" w:rsidR="00000000" w:rsidRPr="00000000">
        <w:rPr>
          <w:rtl w:val="0"/>
        </w:rPr>
        <w:t xml:space="preserve">Step 3 · Academic Essay</w:t>
      </w:r>
    </w:p>
    <w:p w:rsidR="00000000" w:rsidDel="00000000" w:rsidP="00000000" w:rsidRDefault="00000000" w:rsidRPr="00000000" w14:paraId="00000004">
      <w:pPr>
        <w:pStyle w:val="Heading2"/>
        <w:rPr/>
      </w:pPr>
      <w:bookmarkStart w:colFirst="0" w:colLast="0" w:name="_g3rlopgai40w" w:id="2"/>
      <w:bookmarkEnd w:id="2"/>
      <w:r w:rsidDel="00000000" w:rsidR="00000000" w:rsidRPr="00000000">
        <w:rPr>
          <w:rtl w:val="0"/>
        </w:rPr>
        <w:t xml:space="preserve">Step 3 · Academic Essay Step 3 · Item 01 – The Vessel as Portal: Translation, Reading, and Accretive Becoming Date of essay: April 11, 2026 Working title: The Vessel as Portal: Read–Write, Translation, and the Formation of Meaning Linked Step 2 section: The Vessel as Portal: How Reading Transforms Meaning Across Worlds</w:t>
      </w:r>
    </w:p>
    <w:p w:rsidR="00000000" w:rsidDel="00000000" w:rsidP="00000000" w:rsidRDefault="00000000" w:rsidRPr="00000000" w14:paraId="00000005">
      <w:pPr>
        <w:pStyle w:val="Heading2"/>
        <w:rPr/>
      </w:pPr>
      <w:bookmarkStart w:colFirst="0" w:colLast="0" w:name="_ev8ptk1x5k32" w:id="3"/>
      <w:bookmarkEnd w:id="3"/>
      <w:r w:rsidDel="00000000" w:rsidR="00000000" w:rsidRPr="00000000">
        <w:rPr>
          <w:rtl w:val="0"/>
        </w:rPr>
        <w:t xml:space="preserve">4.1 Abstract This essay argues that translation is not a secondary act applied to finished meaning, but one of the primary processes through which meaning comes into being. The handwritten note uses the movement of Aristotle through the Uthulujia into the Islamic world of thought as a concrete historical example of a more general structure: a message passes through a vessel, and that vessel reshapes what is carried. Reading is therefore not passive reception but a threshold event in which a mind receives, interprets, and reconstitutes what it encounters. Writing continues this process by stabilising transformed understanding in a new form. Through this sequence, fragments accumulate and begin to establish a core, producing what the note calls becoming. Within EML, this extends the read–write cycle by showing that learning is not only iterative and scaffolded, but also translational, civilizational, and ontological.</w:t>
      </w:r>
    </w:p>
    <w:p w:rsidR="00000000" w:rsidDel="00000000" w:rsidP="00000000" w:rsidRDefault="00000000" w:rsidRPr="00000000" w14:paraId="00000006">
      <w:pPr>
        <w:rPr/>
      </w:pPr>
      <w:r w:rsidDel="00000000" w:rsidR="00000000" w:rsidRPr="00000000">
        <w:rPr>
          <w:rtl w:val="0"/>
        </w:rPr>
        <w:t xml:space="preserve">4.2 Essay Body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Translation as the Passage of Meaning Through a Vessel The note begins with a striking image: the pathway taken should be seen as pulses of cognitive flow directed toward an area requiring development. This is already more than a comment about attention. It suggests that thought moves where there is incompletion. Development begins not in finished certainty, but in the recognition that some region of understanding remains underformed and therefore calls for return. From there, the page introduces The Vessel (the Uthulujia). Historically, this points to Aristotle in translation, entering Arabic intellectual life through a text linked to Plotinus and shaped by the interpretive world of Al-Kindi and later thinkers. But the historical example is doing conceptual work. It shows that ideas do not travel untouched. They move through vessels: texts, translators, readers, traditions, and worlds. Each vessel carries, but each vessel also reshapes. This matters because it dislodges a simple model of transmission. Meaning is not handed over like an object passed from one palm to another. Meaning is altered by passage. A Greek philosophical inheritance entering the Islamic world does not remain merely Greek. It becomes articulated within another metaphysical, linguistic, and intellectual horizon. This is not distortion in the weak sense. It is formation in the stronger sense. The vessel, then, is not just a container. It is a medium of transformation.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Threshold: Reading as Representational Event The note identifies the threshold as decisive. The bridge is “how a given mind receives a message and lets its reading be represented.” This is a powerful shift. Reading is not defined as decoding what is already there. It is defined as the act by which a text becomes representable within a mind. This idea deepens the read–write cycle. Reading is not the intake phase of a simple sequence in which writing later follows. Reading is already productive. It arranges, refracts, and configures. A message crosses a threshold and begins to take shape within the reader. In that sense, the reader does not stand outside the act of meaning. The reader is one of its formative conditions. This is why the note moves so naturally from reading to writing. Once the reading has been represented in the mind, writing becomes the inscription of that representation. Writing is not an ornament added afterward. It is the continuation of the transformative act. What is written is not merely what was read. It is what the reading has become within a situated consciousness. This helps clarify an important EML principle: writing is not evidence that learning happened elsewhere. Writing is one of the places where learning takes form. Earlier work in the project has already insisted that writing is a primary learning mechanism and that revision thickens the scaffold of thought rather than merely correcting it.   The present note extends that claim by showing that reading itself is already structurally involved in this process of formation.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Historical Translation and the Reconstitution of a World The references to Al-Kindi, Ibn Sina, Ibn Arabi, and Henry Corbin should be taken seriously, not as decoration but as orientation. They point toward a long civilizational movement in which texts are not merely preserved but re-read through different ontological and cosmological assumptions. What appears here is a philosophy of historical reading. A text arrives. It is received by a world. That world lets the reading be represented according to its own conditions of intelligibility. It is then re-expressed so as to fit a new “moment in time and place.” This formulation is essential. The note is not saying that history corrupts truth. It is saying that truth reaches visibility through historically situated acts of reading and rewriting. This is where the image of the portal becomes especially strong. A portal is not simply an opening. It marks passage from one order into another. The translated text enters through such a passage. When it emerges, it carries traces of both worlds: the one from which it came and the one into which it has been received. In EML terms, the portal can be read as a structural device for naming transition between knowledge spaces. The note therefore supports a model in which education itself is translational. Learners do not absorb stable content. They receive forms into their own historical, conceptual, and affective arrangements. They must then reconfigure and re-express what they have received.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Soul, Ontological Layers, and the Metacognition of Reading The note turns upward: “the soul ascending,” “ontological layers,” “Mundus Imaginalis.” This might look like a movement away from educational structure into metaphysical speculation, but it can also be read more precisely. The page seems to use metaphysical language to think about levels of mediation and emergence. The soul’s movement through layers parallels the movement of meaning through different representational strata. Reading is described as a meta-cognitive interaction, and that phrase is crucial. The page is not merely describing what is read. It is reflecting on the act by which reading establishes representation. This makes the essay not only about translation, but about consciousness as a layered site of transformation. The reference to Corbin’s Mundus Imaginalis strengthens this. The imaginal is not mere fantasy. It is a mediating realm of form, where what is received becomes perceptible in a particular way. Whether or not the note intends the full technical meaning of Corbin’s term, it clearly uses it to think about a middle layer between source and expression, between what is given and what is made visible. This has direct value for EML. The system already distinguishes structural, cognitive-temporal, and agentic layers.  The present page suggests that reading itself may involve layered passage: the structural movement of form through a medium, the cognitive-temporal process of reception and accretion, and the agentic participation of the reader as interpretive carrier. In this sense, the soul ascending is not only a theological or philosophical image. It is also a grammar of learning: the mind rises by passing through structured layers of representation.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Accretion: From Fragment to Core The culminating image of the note is one of the strongest in the whole page: the pearls in the oyster. Fragments begin to establish the core. This is accretion, becoming. This image does three things at once. First, it preserves slowness. Pearls are not assembled instantly. They form by layers. Second, it preserves interiority. The oyster holds what is becoming within a containing body. Third, it preserves transformation. Irritation, encounter, or foreign matter becomes the occasion for value-bearing form. This is extraordinarily close to the EML architecture already present in the weekly system. The weekly knowledge base describes learning as a process in which fragments are centralised, digested, redistributed, and gradually stabilised into reusable structures.  The weekend ingestion layer similarly protects a tempo in which revision and condensation allow scaffold thickening rather than premature output.  The oyster image gives that architecture a living metaphor: the system does not merely store fragments; it turns them into core. Accretion therefore names more than accumulation. It names formation through repeated layered return. A concept is not born complete. It develops by receiving more material, more interpretation, and more structure. In that sense, becoming is not motion without form. It is motion toward form.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Read–Write as a Civilizational and Educational Circuit The note explicitly links this to read–write. The initial source gives rise to movement. Reading receives it. Writing expresses it. Fragments gather. A core begins to form. Here the read–write cycle becomes larger than an individual study habit. It becomes a model of cultural transmission and intellectual development. Civilizations read one another. Traditions write one another forward. A learner reenacts on a smaller scale what history has enacted on the larger one. This is a crucial extension for the book. Much of the project already positions read–write as the core learning circuit and treats AI as something that must augment the human process without replacing it.   This page adds another layer: the read–write process is also how worlds inherit, transform, and re-establish meaning. It is not only pedagogical. It is civilizational. That gives the term more weight. A student reading and rewriting a concept is not just “doing an activity.” The student is participating in the same basic form by which thought moves through time: reception, transformation, inscription, accretion.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EML Extension: Vessel, Portal, Cascade, Core This page also provides new candidates for the EML lexicon. A vessel may be defined as a medium that both contains and transforms what passes through it. A portal may be defined as a threshold of passage where meaning enters a new context and is reconstituted. A cascade may be defined as the sequence of linked supports or stages that make understanding possible. A core may be defined as the essential structure gradually established through accretion. These terms are useful because they do not sit at the level of vague metaphor alone. They can do work inside the grammar. They can describe page design, conceptual development, translation, classroom progression, and human–AI interaction. The note therefore feeds Part II of the book very directly: not only as reflection, but as terminology in formation.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svtzwpg09a99" w:id="4"/>
      <w:bookmarkEnd w:id="4"/>
      <w:r w:rsidDel="00000000" w:rsidR="00000000" w:rsidRPr="00000000">
        <w:rPr>
          <w:rtl w:val="0"/>
        </w:rPr>
        <w:t xml:space="preserve">4.3 Explicit Links to EML Which EML concepts are clarified or extended? This essay clarifies and extends several core EML concepts: Read–Write Cycle</w:t>
        <w:br w:type="textWrapping"/>
        <w:t xml:space="preserve">It expands the cycle from a learning routine into a broader theory of transformation through reading and inscription. Temporal Scaffold / Accretion</w:t>
        <w:br w:type="textWrapping"/>
        <w:t xml:space="preserve">It strengthens the idea that meaning forms through layered return rather than instantaneous acquisition. Knowledge Space / Passage</w:t>
        <w:br w:type="textWrapping"/>
        <w:t xml:space="preserve">It implies that movement between conceptual worlds requires thresholds, mediations, and reformulations. Structural, Cognitive-Temporal, Agentic Layers</w:t>
        <w:br w:type="textWrapping"/>
        <w:t xml:space="preserve">It offers a strong example of how all three layers cooperate inside a single act of reading. Revision as Formation</w:t>
        <w:br w:type="textWrapping"/>
        <w:t xml:space="preserve">It supports the larger principle that what is received is not merely repeated, but reshaped into a more stable core. Which Book Part does this feed? Primary: Grammar</w:t>
        <w:br w:type="textWrapping"/>
        <w:t xml:space="preserve">Because it offers a conceptual grammar of vessel, portal, translation, and accretion. Secondary: Circuits</w:t>
        <w:br w:type="textWrapping"/>
        <w:t xml:space="preserve">Because it describes the movement from reading to writing as an active developmental circuit.</w:t>
      </w:r>
    </w:p>
    <w:p w:rsidR="00000000" w:rsidDel="00000000" w:rsidP="00000000" w:rsidRDefault="00000000" w:rsidRPr="00000000" w14:paraId="00000024">
      <w:pPr>
        <w:pStyle w:val="Heading2"/>
        <w:rPr/>
      </w:pPr>
      <w:bookmarkStart w:colFirst="0" w:colLast="0" w:name="_8ew07zod2fom" w:id="5"/>
      <w:bookmarkEnd w:id="5"/>
      <w:r w:rsidDel="00000000" w:rsidR="00000000" w:rsidRPr="00000000">
        <w:rPr>
          <w:rtl w:val="0"/>
        </w:rPr>
        <w:t xml:space="preserve">4.4 Directions for Next Handwritten Cycle New questions to take back into the notebook What is the precise difference between a vessel, a container, and a scaffold? Is a portal a place, an event, or a relation? At what point does accretion become a recognisable core rather than a mere cluster of fragments? How does historical translation illuminate classroom learning without collapsing the two scales into one? Can the act of reading be diagrammed as layered passage through structural, temporal, and agentic levels? How does the reader-as-vessel compare with the page-as-envelope or page-as-temporal-scaffold in earlier work? Diagrams suggested by this essay Vessel–Portal–Core Diagram</w:t>
        <w:br w:type="textWrapping"/>
        <w:t xml:space="preserve">A flow from source -&gt; portal -&gt; vessel -&gt; fragments -&gt; accreted core, showing where transformation occurs. Translation Across Worlds Diagram</w:t>
        <w:br w:type="textWrapping"/>
        <w:t xml:space="preserve">Greek world -&gt; threshold text -&gt; Islamic world, with arrows showing reinterpretation rather than simple transfer. Read–Write as Layered Passage</w:t>
        <w:br w:type="textWrapping"/>
        <w:t xml:space="preserve">A three-layer diagram showing reading across structural, cognitive-temporal, and agentic dimensions. Pearls in the Oyster / Accretion Diagram</w:t>
        <w:br w:type="textWrapping"/>
        <w:t xml:space="preserve">Fragments entering a containing shell and gradually forming a core, useful as a signature image for becoming.</w:t>
      </w:r>
    </w:p>
    <w:p w:rsidR="00000000" w:rsidDel="00000000" w:rsidP="00000000" w:rsidRDefault="00000000" w:rsidRPr="00000000" w14:paraId="00000025">
      <w:pPr>
        <w:pStyle w:val="Heading2"/>
        <w:rPr/>
      </w:pPr>
      <w:bookmarkStart w:colFirst="0" w:colLast="0" w:name="_40zfh4prgs5j" w:id="6"/>
      <w:bookmarkEnd w:id="6"/>
      <w:r w:rsidDel="00000000" w:rsidR="00000000" w:rsidRPr="00000000">
        <w:rPr>
          <w:rtl w:val="0"/>
        </w:rPr>
        <w:t xml:space="preserve">Tagging Book Part: Grammar / Circuits EML Layer(s): Structural / Cognitive-Temporal / Agentic</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