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uxiryxvj5w1" w:id="0"/>
      <w:bookmarkEnd w:id="0"/>
      <w:r w:rsidDel="00000000" w:rsidR="00000000" w:rsidRPr="00000000">
        <w:rPr>
          <w:rtl w:val="0"/>
        </w:rPr>
        <w:t xml:space="preserve">source_file: 29-april-26-chatgpt-emo.txt original_proposed_location: 03-Working/Step-3-Essays/2026-04-22-overlap-of-perspectives-knowledge-space-read-write.md extraction_date: 2026-04-30 project_area: 02-Reading-Writing-Model</w:t>
      </w:r>
    </w:p>
    <w:p w:rsidR="00000000" w:rsidDel="00000000" w:rsidP="00000000" w:rsidRDefault="00000000" w:rsidRPr="00000000" w14:paraId="00000003">
      <w:pPr>
        <w:pStyle w:val="Heading1"/>
        <w:rPr/>
      </w:pPr>
      <w:bookmarkStart w:colFirst="0" w:colLast="0" w:name="_6mouc0k2ted3"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3xkqbeu2f6h0" w:id="2"/>
      <w:bookmarkEnd w:id="2"/>
      <w:r w:rsidDel="00000000" w:rsidR="00000000" w:rsidRPr="00000000">
        <w:rPr>
          <w:rtl w:val="0"/>
        </w:rPr>
        <w:t xml:space="preserve">Step 3 · Academic Essay Date of essay: 22 April 2026 Working title: The Overlap of Perspectives: Knowledge Space, Observation, and Creative Read-Write Linked Step 2 section: Perspective, Overlap, and Temporal Observation in Knowledge Space Source grounding: handwritten notebook page dated 22 April 2026, built around Satellite A, Satellite B, knowledge space, and the timeline of observation. 4.1 Abstract This essay develops the handwritten sketch of satellites observing a knowledge space into a broader conceptual argument about perspective, overlap, and the read-write process. The original note proposes that focal points within thought can be represented as satellites positioned above a sphere, each attending to a different region or boundary, with their overlap becoming significant. That image is then translated into a timeline, suggesting that perspective is not only spatial but temporal. The essay argues that this shift is important because it reframes knowledge not as a fixed object passively viewed, but as a field made legible through sustained and overlapping acts of observation. In this model, the read-write process becomes a reflective system in which multiple perspectives generate new structure through their intersections. The note therefore contributes to EML by offering a grammar of observation: one that joins structural position, temporal duration, and agentic participation in the making of creativity.</w:t>
      </w:r>
    </w:p>
    <w:p w:rsidR="00000000" w:rsidDel="00000000" w:rsidP="00000000" w:rsidRDefault="00000000" w:rsidRPr="00000000" w14:paraId="00000005">
      <w:pPr>
        <w:rPr/>
      </w:pPr>
      <w:r w:rsidDel="00000000" w:rsidR="00000000" w:rsidRPr="00000000">
        <w:rPr>
          <w:rtl w:val="0"/>
        </w:rPr>
        <w:t xml:space="preserve">4.2 Essay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Perspective Is Never Neutral The satellite metaphor begins with a simple but important insight: a knowledge space is not encountered from nowhere. It is always approached from a position. The note calls these positions focal points and imagines them as satellites above a sphere. This image quietly rejects the idea that knowledge is immediately given in its entirety. Instead, it suggests that whatever is seen depends on where one stands, what one attends to, and what boundary or region one is able to distinguish. Perspective is therefore not a decorative addition to thought. It is one of the conditions under which thought becomes structured. This matters because much educational language still behaves as though knowledge were flat and universally available, needing only to be transferred or captured. The sketch points in the opposite direction. It treats knowledge space as terrain. A terrain has contours, partial visibility, edges, and hidden regions. To observe it is already to interpret it. Satellite A and Satellite B do not simply collect information. They frame what counts as visible. In that sense, the note suggests that observation is constructive. The read-write does not merely record a prior world. It helps produce a legible one. Within EML, this has a clear structural implication. If knowledge is terrain rather than flat content, then the learner, teacher, notebook, and AI system must all be understood as positioned participants within that terrain. Perspective belongs not outside the model but inside it. This strengthens the broader EML movement away from delivery and toward navigation. Knowledge is not only something one possesses. It is something one learns to traverse.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Significance of Overlap The most important feature of the sketch is not the two satellites themselves, but their intersection. The note explicitly marks the overlap between Satellite A and Satellite B and names it as a point of significance within the knowledge space. This overlap can be read in several ways: as shared attention, as conceptual convergence, as a common boundary, or as the site where two observational frames create a new object of thought. Whatever reading one takes, the structural claim remains strong: meaning deepens where perspectives are brought into relation. This is an important move because isolated perspective has limits. A single viewpoint can stabilise one region, but it can also obscure what lies outside its frame. Overlap, by contrast, allows a knowledge space to become thicker. Two observations do not merely add together. They alter each other. Each perspective sharpens the other’s boundary. Each reveals what the other omits. Their intersection becomes a zone in which legibility increases. This has direct relevance to the read-write cycle. One can read the two satellites as two people, two conceptual lenses, two moments in time, or two modalities such as handwriting and AI reflection. In each case, the overlap matters because it is where partiality is worked on rather than denied. Creativity here is not sudden originality from nowhere. It is the structured emergence that becomes possible when different positions meet without collapsing into sameness. There is also a subtle ethical implication. If overlap is productive, then difference need not be treated primarily as friction or error. Difference can be designed as a condition of richer observation. Educationally, that suggests that multiple readings, return encounters, or reflective mirrors are not distractions from understanding but part of its development.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From Sphere to Timeline The note does not stop with a spatial sketch. It translates the model into a “timeline of observation.” This is one of the strongest moves on the page because it changes the status of perspective. Perspective is no longer only where one looks from. It becomes how long one remains in relation to what is being observed. This shift introduces a cognitive-temporal dimension that is central to EML. A perspective held over time is different from a glance. It allows for persistence, comparison, re-entry, and overlap in duration. If Satellite A and Satellite B each occupy a span on a timeline, then their intersection is not simply a shared location. It is a period of co-observation. That means knowledge is not produced only through positional relation but through temporal coexistence. This matters because many weak models of learning assume that insight happens in discrete moments. The timeline image suggests something else: that understanding often emerges when observational lines continue long enough to cross. Duration becomes a condition of structure. A knowledge space is not only mapped; it is watched, revisited, and sustained. This also explains why the note links the model to the development of creativity. Creativity needs more than exposure. It needs a maintained field in which relations can form over time. The timeline image also opens the possibility that the same observer may return in a different mode. Satellite A today is not the same as Satellite A after rereading, reflection, or rewriting. In this sense, temporal overlap may occur not only between two distinct agents but between different states of the same agent. The page therefore gestures toward staged return, even if it does not name it directly. Observation thickens through time, and overlap may be one of the mechanisms by which that thickening occurs.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Read-Write Reflectors and the Agentic Layer The phrase “read-write reflectors” is among the richest on the page. It shifts the metaphor away from passive surveillance and toward active mediation. A reflector is not a neutral recording device. It selects, redirects, and returns. This makes the observing position agentic. The satellite is not simply there to watch. It participates in shaping what can be seen and how it comes back into the system. Within EML, this is crucial because the agentic layer asks who or what is active in the learning process. The handwritten page suggests that observation itself is an active contribution to form. A read-write reflector may be a person, a notebook habit, a research method, a diagram, or an AI process. What matters is that it both receives and returns. The reflector stands inside a loop. This is where the note begins to move beyond image and toward model. If the satellites are reflectors, then the knowledge space is not merely external terrain. It is part of a circulating process in which observation feeds back into writing, writing reorganises the space, and the altered space becomes available for new observation. The model is therefore recursive. Creativity is not a final spark added to the system. It is the result of this recursive relation between perspective, reflection, and return. This has wider implications for educational design. It suggests that learning systems should not only provide content to be seen. They should construct reflectors: practices, prompts, diagrams, peer relations, and AI mirrors that allow the learner to encounter the same knowledge space from more than one active position. The goal would not be mere repetition, but transformed re-entry.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Creativity as Structured Multiplicity The note says that the sketch may help “inform, inspire and further develop the read-write’s creativity.” That line is important because it names the practical horizon of the page. The metaphor is not being built for its own sake. It is being tested as a model for creative development. What kind of creativity is implied here? Not the romantic image of solitary invention, but a creativity born of structured multiplicity. The page proposes that new form arises when multiple focal points can be held in relation to one another without being flattened into a single view. In that sense, creativity is not only expression. It is organisation. It depends on the construction of a knowledge space in which overlaps become thinkable. This fits strongly with the larger EML project. The book itself is not only meant to state ideas but to model ways of moving through them. If so, then creativity cannot be treated as an individual trait alone. It must be understood as an architectural property of the learning environment. When a page, a week, a model, or a conversational system allows several perspectives to be sustained and crossed, it increases the conditions for creativity. One can extend the note here in a useful way. A school, a notebook, or an AI-supported writing practice might be judged by the quality of its overlaps. Does it allow perspectives to meet? Does it make those intersections visible? Does it hold them long enough for something new to emerge? Under this view, creativity is not the opposite of structure. It is what becomes possible when structure is rich enough to host relation.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Toward a Grammar of Observation Taken together, the page suggests the beginnings of a grammar of observation. Such a grammar would include at least five elements: Position — where the observer stands Boundary — what region or distinction becomes visible Duration — how long the observation is sustained Intersection — where different observations overlap Reflection — how what is observed returns into the system This is a useful contribution because educational models often discuss attention, interpretation, and creativity without giving them a visual or structural grammar. The satellite sketch begins to do that. It gives observation a topology and a temporality. It makes perspective explicit rather than hidden. It treats overlap as generative. And it implies that reflection is part of the architecture, not a secondary afterthought. In EML terms, this grammar spans the three layers. Position and boundary are structural. Duration and overlap are cognitive-temporal. Reflectors and creativity are agentic. The note therefore has a compact but powerful relation to the larger EML framework. It shows how a small page sketch can carry a full multi-layer logic.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u503z23kfi1q" w:id="3"/>
      <w:bookmarkEnd w:id="3"/>
      <w:r w:rsidDel="00000000" w:rsidR="00000000" w:rsidRPr="00000000">
        <w:rPr>
          <w:rtl w:val="0"/>
        </w:rPr>
        <w:t xml:space="preserve">4.3 Explicit Links to EML Which EML concepts are clarified or extended? Knowledge space as terrain: the page explicitly models knowledge as bounded, differentiated, and navigable rather than flat. Perspective as structural relation: thought is shown to depend on position and boundary. Overlap as generative relation: new legibility arises where perspectives intersect. Temporal observation: the timeline introduces duration, persistence, and co-observation as conditions of emergence. Read-write reflectors: observation is treated as active, recursive, and agentic. Creativity as structured emergence: creativity develops through managed multiplicity, not through isolated spontaneity. Which Book Part it feeds Primary: Grammar</w:t>
        <w:br w:type="textWrapping"/>
        <w:t xml:space="preserve">Because it develops a model of perspective, overlap, and observational structure. Secondary: Circuits</w:t>
        <w:br w:type="textWrapping"/>
        <w:t xml:space="preserve">Because the reflector model can extend into read-write loops, AI reflection, and staged return. Secondary: Futures</w:t>
        <w:br w:type="textWrapping"/>
        <w:t xml:space="preserve">Because multi-perspectival observation may become important for human-AI learning ecologies. Tagging Book Part: Grammar EML Layer(s): Structural / Cognitive-Temporal / Agentic</w:t>
      </w:r>
    </w:p>
    <w:p w:rsidR="00000000" w:rsidDel="00000000" w:rsidP="00000000" w:rsidRDefault="00000000" w:rsidRPr="00000000" w14:paraId="0000001F">
      <w:pPr>
        <w:pStyle w:val="Heading2"/>
        <w:rPr/>
      </w:pPr>
      <w:bookmarkStart w:colFirst="0" w:colLast="0" w:name="_wyfrnaxc6762" w:id="4"/>
      <w:bookmarkEnd w:id="4"/>
      <w:r w:rsidDel="00000000" w:rsidR="00000000" w:rsidRPr="00000000">
        <w:rPr>
          <w:rtl w:val="0"/>
        </w:rPr>
        <w:t xml:space="preserve">4.4 Directions for Next Handwritten Cycle New questions to take back into the notebook What exactly distinguishes Satellite A from Satellite B in the model? Is the intersection a shared object, a relation, or a newly produced construct? How should spatial overlap and temporal overlap be drawn differently? Can the same agent occupy multiple satellite positions through staged return? What is the difference between a reflector and an observer? Could the model include a third satellite, and what would triangulation add? How does this metaphor change when applied to human reading and AI reading of the same page? Diagrams suggested by this essay Sphere with overlapping observational zones</w:t>
        <w:br w:type="textWrapping"/>
        <w:t xml:space="preserve">A clearer version of Satellite A and Satellite B above a knowledge sphere, with labelled regions and intersection. Timeline of observation with overlap band</w:t>
        <w:br w:type="textWrapping"/>
        <w:t xml:space="preserve">Two durational bars, Sa and Sb, with the overlap marked as a generative interval. Read-write reflector loop</w:t>
        <w:br w:type="textWrapping"/>
        <w:t xml:space="preserve">A diagram showing observation feeding writing, writing reshaping the knowledge space, and the altered space returning to observation. Multi-scale perspective model</w:t>
        <w:br w:type="textWrapping"/>
        <w:t xml:space="preserve">One satellite reading local detail, another reading larger terrain, with the overlap showing scale-bridging insight. Human-AI co-observation model</w:t>
        <w:br w:type="textWrapping"/>
        <w:t xml:space="preserve">Human reading as one satellite, AI reflection as another, and the overlap as the zone of revised conceptual structure.</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