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1zp2giqleul" w:id="0"/>
      <w:bookmarkEnd w:id="0"/>
      <w:r w:rsidDel="00000000" w:rsidR="00000000" w:rsidRPr="00000000">
        <w:rPr>
          <w:rtl w:val="0"/>
        </w:rPr>
        <w:t xml:space="preserve">source_file: 29-april-26-chatgpt-emo.txt original_proposed_location: 03-Working/Step-1-Polished-Notes/2026-04-03-colour-grammar-markers.md extraction_date: 2026-04-30 project_area: 05-Knowledge-Space-Semiotics</w:t>
      </w:r>
    </w:p>
    <w:p w:rsidR="00000000" w:rsidDel="00000000" w:rsidP="00000000" w:rsidRDefault="00000000" w:rsidRPr="00000000" w14:paraId="00000003">
      <w:pPr>
        <w:pStyle w:val="Heading1"/>
        <w:rPr/>
      </w:pPr>
      <w:bookmarkStart w:colFirst="0" w:colLast="0" w:name="_1a54fee9c9nd" w:id="1"/>
      <w:bookmarkEnd w:id="1"/>
      <w:r w:rsidDel="00000000" w:rsidR="00000000" w:rsidRPr="00000000">
        <w:rPr>
          <w:rtl w:val="0"/>
        </w:rPr>
        <w:t xml:space="preserve">Step 1 · Polished Notes (Color Relationships as Structure)</w:t>
      </w:r>
    </w:p>
    <w:p w:rsidR="00000000" w:rsidDel="00000000" w:rsidP="00000000" w:rsidRDefault="00000000" w:rsidRPr="00000000" w14:paraId="00000004">
      <w:pPr>
        <w:pStyle w:val="Heading2"/>
        <w:rPr/>
      </w:pPr>
      <w:bookmarkStart w:colFirst="0" w:colLast="0" w:name="_7gn6j43d83s1" w:id="2"/>
      <w:bookmarkEnd w:id="2"/>
      <w:r w:rsidDel="00000000" w:rsidR="00000000" w:rsidRPr="00000000">
        <w:rPr>
          <w:rtl w:val="0"/>
        </w:rPr>
        <w:t xml:space="preserve">Step 1 · Polished Notes (Color Relationships as Structure) Date: 3 April 2026</w:t>
        <w:br w:type="textWrapping"/>
        <w:t xml:space="preserve">Title: Distinct Markers, Archetypal Guidance, and the Colour Grammar of Representation Summary (Color Logic as System)</w:t>
        <w:br w:type="textWrapping"/>
        <w:t xml:space="preserve">The coloured highlights are not decorative—they function as a proto-grammar for the system you are building. Each colour marks a different role in the movement of thought: identity, orientation, structure, movement, and embodiment. Together they form a layered signalling system that traces how a concept emerges, stabilises, and guides the reader through time. The page becomes a mapped terrain, where colour encodes relationships between markers, archetypes, narrative flow, and spatial grounding. What appears as annotation is in fact a visual syntax of learning, aligning closely with the EML principle that structure must make thought traceable and revisable.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Polished Body (Focused on Colour → Relationship Mapping)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Arial Unicode MS" w:cs="Arial Unicode MS" w:eastAsia="Arial Unicode MS" w:hAnsi="Arial Unicode MS"/>
          <w:rtl w:val="0"/>
        </w:rPr>
        <w:t xml:space="preserve">Blue — Structural Spine (Concept DNA / Architecture) “Distinct markers… carried in the DNA of the concepts” “Structure… pathway… architecture… readers’ situation” Relationship: Blue holds the structural layer—it defines: lineage (where ideas come from) architecture (how they are organised) pathway (how the reader moves) It is the skeleton of the system, the invisible coherence that allows everything else to attach. → Blue = structural continuity across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Arial Unicode MS" w:cs="Arial Unicode MS" w:eastAsia="Arial Unicode MS" w:hAnsi="Arial Unicode MS"/>
          <w:rtl w:val="0"/>
        </w:rPr>
        <w:t xml:space="preserve">Orange — Identity, Orientation, and Direction “Signatures that show identity and orientation” “Provide a perspective” “Central area of attention” “Pointing ahead / cursor” Relationship: Orange marks directional intent: where the reader should look what defines the identity of a concept how movement is guided It acts like a navigational vector, linking structure (blue) to experience. → Orange = orientation within the structure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Yellow — Temporal Movement / Reader Flow “Help the reader move through the narrative time” “Each piece of writing…” “Show position… where the mind should focus” Relationship: Yellow encodes time and progression: sequencing of ideas unfolding of narrative attention across stages It is the cognitive-temporal layer, making the structure dynamic rather than static. → Yellow = movement through time and attention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Fonts w:ascii="Arial Unicode MS" w:cs="Arial Unicode MS" w:eastAsia="Arial Unicode MS" w:hAnsi="Arial Unicode MS"/>
          <w:rtl w:val="0"/>
        </w:rPr>
        <w:t xml:space="preserve">Green — Activation, Growth, and Living Elements “Elements” “Each piece” “Distinct marker” “Situated within the world” “Unique moment” Relationship: Green signals active components: archetypes elements living parts of the system These are not abstract—they are agents within the system. → Green = agentic activation (what is alive and acting)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Pink / Purple — Spatial Grounding and Embodied Context “Geographical space” “Natural features” “Symbolic world of natural forms” “Same location / spatial position” Relationship: This colour layer anchors the system in place and embodiment: physical space symbolic geography memory tied to location It connects abstract structure to experienced reality. → Pink/Purple = embodied and spatial grounding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l4wq4xcowyqi" w:id="3"/>
      <w:bookmarkEnd w:id="3"/>
      <w:r w:rsidDel="00000000" w:rsidR="00000000" w:rsidRPr="00000000">
        <w:rPr>
          <w:rFonts w:ascii="Arial Unicode MS" w:cs="Arial Unicode MS" w:eastAsia="Arial Unicode MS" w:hAnsi="Arial Unicode MS"/>
          <w:rtl w:val="0"/>
        </w:rPr>
        <w:t xml:space="preserve">Cross-Colour Relationships (The Real System) The meaning is not in any single colour—but in how they interact: A. Blue + Orange Structure + Orientation → Navigable Architecture</w:t>
        <w:br w:type="textWrapping"/>
        <w:t xml:space="preserve">A system becomes readable only when structure is paired with direction.</w:t>
      </w:r>
    </w:p>
    <w:p w:rsidR="00000000" w:rsidDel="00000000" w:rsidP="00000000" w:rsidRDefault="00000000" w:rsidRPr="00000000" w14:paraId="0000001B">
      <w:pPr>
        <w:pStyle w:val="Heading2"/>
        <w:rPr/>
      </w:pPr>
      <w:bookmarkStart w:colFirst="0" w:colLast="0" w:name="_keu0s5y3g23o" w:id="4"/>
      <w:bookmarkEnd w:id="4"/>
      <w:r w:rsidDel="00000000" w:rsidR="00000000" w:rsidRPr="00000000">
        <w:rPr>
          <w:rFonts w:ascii="Arial Unicode MS" w:cs="Arial Unicode MS" w:eastAsia="Arial Unicode MS" w:hAnsi="Arial Unicode MS"/>
          <w:rtl w:val="0"/>
        </w:rPr>
        <w:t xml:space="preserve">B. Orange + Yellow Orientation + Time → Guided Movement</w:t>
        <w:br w:type="textWrapping"/>
        <w:t xml:space="preserve">The reader is not just told where to look, but how to move.</w:t>
      </w:r>
    </w:p>
    <w:p w:rsidR="00000000" w:rsidDel="00000000" w:rsidP="00000000" w:rsidRDefault="00000000" w:rsidRPr="00000000" w14:paraId="0000001C">
      <w:pPr>
        <w:pStyle w:val="Heading2"/>
        <w:rPr/>
      </w:pPr>
      <w:bookmarkStart w:colFirst="0" w:colLast="0" w:name="_u51ty3tqmpxx" w:id="5"/>
      <w:bookmarkEnd w:id="5"/>
      <w:r w:rsidDel="00000000" w:rsidR="00000000" w:rsidRPr="00000000">
        <w:rPr>
          <w:rFonts w:ascii="Arial Unicode MS" w:cs="Arial Unicode MS" w:eastAsia="Arial Unicode MS" w:hAnsi="Arial Unicode MS"/>
          <w:rtl w:val="0"/>
        </w:rPr>
        <w:t xml:space="preserve">C. Yellow + Green Time + Elements → Living Narrative Flow</w:t>
        <w:br w:type="textWrapping"/>
        <w:t xml:space="preserve">Each element (green) unfolds through time (yellow), becoming part of a journey.</w:t>
      </w:r>
    </w:p>
    <w:p w:rsidR="00000000" w:rsidDel="00000000" w:rsidP="00000000" w:rsidRDefault="00000000" w:rsidRPr="00000000" w14:paraId="0000001D">
      <w:pPr>
        <w:pStyle w:val="Heading2"/>
        <w:rPr/>
      </w:pPr>
      <w:bookmarkStart w:colFirst="0" w:colLast="0" w:name="_yv4m5vpqvig9" w:id="6"/>
      <w:bookmarkEnd w:id="6"/>
      <w:r w:rsidDel="00000000" w:rsidR="00000000" w:rsidRPr="00000000">
        <w:rPr>
          <w:rFonts w:ascii="Arial Unicode MS" w:cs="Arial Unicode MS" w:eastAsia="Arial Unicode MS" w:hAnsi="Arial Unicode MS"/>
          <w:rtl w:val="0"/>
        </w:rPr>
        <w:t xml:space="preserve">D. Green + Pink/Purple Agents + Space → Situated Meaning</w:t>
        <w:br w:type="textWrapping"/>
        <w:t xml:space="preserve">Archetypes and elements are grounded in place, not floating abstractions.</w:t>
      </w:r>
    </w:p>
    <w:p w:rsidR="00000000" w:rsidDel="00000000" w:rsidP="00000000" w:rsidRDefault="00000000" w:rsidRPr="00000000" w14:paraId="0000001E">
      <w:pPr>
        <w:pStyle w:val="Heading2"/>
        <w:rPr/>
      </w:pPr>
      <w:bookmarkStart w:colFirst="0" w:colLast="0" w:name="_tcpv2pj1rp1x" w:id="7"/>
      <w:bookmarkEnd w:id="7"/>
      <w:r w:rsidDel="00000000" w:rsidR="00000000" w:rsidRPr="00000000">
        <w:rPr>
          <w:rFonts w:ascii="Arial Unicode MS" w:cs="Arial Unicode MS" w:eastAsia="Arial Unicode MS" w:hAnsi="Arial Unicode MS"/>
          <w:rtl w:val="0"/>
        </w:rPr>
        <w:t xml:space="preserve">E. Blue + All Colours Structure as Integrator</w:t>
        <w:br w:type="textWrapping"/>
        <w:t xml:space="preserve">Blue holds all layers together: without it → fragmentation with it → a coherent system of movement, identity, and place</w:t>
      </w:r>
    </w:p>
    <w:p w:rsidR="00000000" w:rsidDel="00000000" w:rsidP="00000000" w:rsidRDefault="00000000" w:rsidRPr="00000000" w14:paraId="0000001F">
      <w:pPr>
        <w:rPr/>
      </w:pPr>
      <w:r w:rsidDel="00000000" w:rsidR="00000000" w:rsidRPr="00000000">
        <w:rPr>
          <w:rtl w:val="0"/>
        </w:rPr>
        <w:t xml:space="preserve">Core Insight (From the Page)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rtl w:val="0"/>
        </w:rPr>
        <w:t xml:space="preserve">The coloured highlights are functioning as an </w:t>
      </w:r>
      <w:r w:rsidDel="00000000" w:rsidR="00000000" w:rsidRPr="00000000">
        <w:rPr>
          <w:b w:val="1"/>
          <w:bCs w:val="1"/>
          <w:rtl w:val="0"/>
        </w:rPr>
        <w:t xml:space="preserve">early EML visual grammar</w:t>
      </w:r>
      <w:r w:rsidDel="00000000" w:rsidR="00000000" w:rsidRPr="00000000">
        <w:rPr>
          <w:rFonts w:ascii="Arial Unicode MS" w:cs="Arial Unicode MS" w:eastAsia="Arial Unicode MS" w:hAnsi="Arial Unicode MS"/>
          <w:rtl w:val="0"/>
        </w:rPr>
        <w:t xml:space="preserve">. They already map directly to your three-layer model: Colour</w:t>
        <w:tab/>
        <w:t xml:space="preserve">Function</w:t>
        <w:tab/>
        <w:t xml:space="preserve">EML Layer Blue</w:t>
        <w:tab/>
        <w:t xml:space="preserve">Structure / lineage / architecture</w:t>
        <w:tab/>
        <w:t xml:space="preserve">Structural Yellow</w:t>
        <w:tab/>
        <w:t xml:space="preserve">Time / sequencing / flow</w:t>
        <w:tab/>
        <w:t xml:space="preserve">Cognitive-Temporal Green</w:t>
        <w:tab/>
        <w:t xml:space="preserve">Elements / archetypes / agents</w:t>
        <w:tab/>
        <w:t xml:space="preserve">Agentic Orange</w:t>
        <w:tab/>
        <w:t xml:space="preserve">Orientation / identity / direction</w:t>
        <w:tab/>
        <w:t xml:space="preserve">Bridge (Structural ↔ Agentic) Pink/Purple</w:t>
        <w:tab/>
        <w:t xml:space="preserve">Space / embodiment / geography</w:t>
        <w:tab/>
        <w:t xml:space="preserve">Extended (Embodied layer emerging)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mooeyznp8f2e" w:id="8"/>
      <w:bookmarkEnd w:id="8"/>
      <w:r w:rsidDel="00000000" w:rsidR="00000000" w:rsidRPr="00000000">
        <w:rPr>
          <w:rtl w:val="0"/>
        </w:rPr>
        <w:t xml:space="preserve">Key Line Preserved (Your Voice, Clarified) “Signatures that show identity and orientation in the course…” “Help the reader move through the narrative time…” “Each piece… a signature archetype…” “Distinct marker with a universal thread…” “Geographical markers… stamp into the reader’s conscious stream…” These are not notes—they are instructions for a reading system.</w:t>
      </w:r>
    </w:p>
    <w:p w:rsidR="00000000" w:rsidDel="00000000" w:rsidP="00000000" w:rsidRDefault="00000000" w:rsidRPr="00000000" w14:paraId="00000025">
      <w:pPr>
        <w:rPr/>
      </w:pPr>
      <w:r w:rsidDel="00000000" w:rsidR="00000000" w:rsidRPr="00000000">
        <w:rPr>
          <w:rtl w:val="0"/>
        </w:rPr>
        <w:t xml:space="preserve">Closing Interpretation What you are doing on the page is not annotation. It is the beginning of a controlled symbolic system where: colour = function function = role in thought role = position in a learning circuit The page is no longer passive. It becomes: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a </w:t>
      </w:r>
      <w:r w:rsidDel="00000000" w:rsidR="00000000" w:rsidRPr="00000000">
        <w:rPr>
          <w:b w:val="1"/>
          <w:bCs w:val="1"/>
          <w:rtl w:val="0"/>
        </w:rPr>
        <w:t xml:space="preserve">mapped cognitive terrain</w:t>
      </w:r>
      <w:r w:rsidDel="00000000" w:rsidR="00000000" w:rsidRPr="00000000">
        <w:rPr>
          <w:rtl w:val="0"/>
        </w:rPr>
        <w:t xml:space="preserve"> where structure, time, agency, and space are simultaneously visible.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k49a1yocsoog" w:id="9"/>
      <w:bookmarkEnd w:id="9"/>
      <w:r w:rsidDel="00000000" w:rsidR="00000000" w:rsidRPr="00000000">
        <w:rPr>
          <w:rtl w:val="0"/>
        </w:rPr>
        <w:t xml:space="preserve">Tagging Book Part: Grammar EML Layer(s): Structural / Cognitive-Temporal / Agentic (+ emerging Embodied/Spatial layer)</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