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5cg1pcjh603" w:id="0"/>
      <w:bookmarkEnd w:id="0"/>
      <w:r w:rsidDel="00000000" w:rsidR="00000000" w:rsidRPr="00000000">
        <w:rPr>
          <w:rtl w:val="0"/>
        </w:rPr>
        <w:t xml:space="preserve">source_file: 29-april-26-chatgpt-emo.txt original_proposed_location: 03-Working/Step-1-Polished-Notes/2026-04-22-satellite-knowledge-space.md extraction_date: 2026-04-30 project_area: 05-Knowledge-Space-Semiotics</w:t>
      </w:r>
    </w:p>
    <w:p w:rsidR="00000000" w:rsidDel="00000000" w:rsidP="00000000" w:rsidRDefault="00000000" w:rsidRPr="00000000" w14:paraId="00000003">
      <w:pPr>
        <w:pStyle w:val="Heading1"/>
        <w:rPr/>
      </w:pPr>
      <w:bookmarkStart w:colFirst="0" w:colLast="0" w:name="_1ma8c2l27339" w:id="1"/>
      <w:bookmarkEnd w:id="1"/>
      <w:r w:rsidDel="00000000" w:rsidR="00000000" w:rsidRPr="00000000">
        <w:rPr>
          <w:rtl w:val="0"/>
        </w:rPr>
        <w:t xml:space="preserve">Step 1 · Item 01 – Satellite Perspectives and Knowledge Space Observation Model</w:t>
      </w:r>
    </w:p>
    <w:p w:rsidR="00000000" w:rsidDel="00000000" w:rsidP="00000000" w:rsidRDefault="00000000" w:rsidRPr="00000000" w14:paraId="00000004">
      <w:pPr>
        <w:pStyle w:val="Heading2"/>
        <w:rPr/>
      </w:pPr>
      <w:bookmarkStart w:colFirst="0" w:colLast="0" w:name="_q93qx9q51ufo" w:id="2"/>
      <w:bookmarkEnd w:id="2"/>
      <w:r w:rsidDel="00000000" w:rsidR="00000000" w:rsidRPr="00000000">
        <w:rPr>
          <w:rtl w:val="0"/>
        </w:rPr>
        <w:t xml:space="preserve">Step 1 · Item 01 – Satellite Perspectives and Knowledge Space Observation Model Date of original handwriting: 22 April 2026 Source: Handwritten journal page (Image: IMG_34B444BD-944A-46D6-BFFA-1F528947F2C6.jpeg) Related themes: read–write cycle, knowledge space, perspective, temporal scaffold, observation, metaphor as model-building</w:t>
      </w:r>
    </w:p>
    <w:p w:rsidR="00000000" w:rsidDel="00000000" w:rsidP="00000000" w:rsidRDefault="00000000" w:rsidRPr="00000000" w14:paraId="00000005">
      <w:pPr>
        <w:pStyle w:val="Heading2"/>
        <w:rPr/>
      </w:pPr>
      <w:bookmarkStart w:colFirst="0" w:colLast="0" w:name="_vb3z7g5k2ouq" w:id="3"/>
      <w:bookmarkEnd w:id="3"/>
      <w:r w:rsidDel="00000000" w:rsidR="00000000" w:rsidRPr="00000000">
        <w:rPr>
          <w:rtl w:val="0"/>
        </w:rPr>
        <w:t xml:space="preserve">Summary (3–7 sentences) This note explores the idea that the read–write process contains focal points of attention, which can be understood as observational positions within a knowledge space. These positions are modelled metaphorically as satellites, each operating over a bounded region and generating partial views. The intersection of these satellite perspectives produces points of insight, where knowledge becomes visible through overlap. The page then shifts from metaphor to structure, attempting to formalise how perspective (where, when, how long) relates to regions of attention and timelines of observation. The journal page itself is reframed as a reflective surface or “knowledge space”, where these observations are inscribed, revisited, and connected over time. The final line stabilises a core principle: observations inform writing, and writing reshapes future observations, forming a recursive learning loop.</w:t>
      </w:r>
    </w:p>
    <w:p w:rsidR="00000000" w:rsidDel="00000000" w:rsidP="00000000" w:rsidRDefault="00000000" w:rsidRPr="00000000" w14:paraId="00000006">
      <w:pPr>
        <w:pStyle w:val="Heading2"/>
        <w:rPr/>
      </w:pPr>
      <w:bookmarkStart w:colFirst="0" w:colLast="0" w:name="_4td9dc2nwne" w:id="4"/>
      <w:bookmarkEnd w:id="4"/>
      <w:r w:rsidDel="00000000" w:rsidR="00000000" w:rsidRPr="00000000">
        <w:rPr>
          <w:rtl w:val="0"/>
        </w:rPr>
        <w:t xml:space="preserve">Polished Body (aligned closely to the handwriting) The read–write process contains focal points, which can be understood as moments of attention directed toward a knowledge space. These focal points are not uniform; they behave like positions from which the space is observed. This led to the idea of representing these focal points as satellites positioned at different points above a sphere. Each satellite operates over a bounded geographical region, meaning it captures only a portion of the knowledge space. These regions can be visualised as distinct but potentially overlapping areas. In the diagram, we depict Satellite A and Satellite B, each observing different regions. Their intersection becomes significant: both A and B must be visible within the read–write process as reflections of a knowledge space under observation. The overlap is where a shared or emergent understanding may occur. We can translate this into a sketch of the knowledge space: A and B represent distinct observational zones Their intersection represents a point of shared attention or synthesis We then define: KS1: Knowledge Space 1 KS2: Knowledge Space 2 Sa: Satellite A Sb: Satellite B These satellites function as reflectors of a knowledge space, similar to how a page in the journal reflects and holds thought. We want to explore how these elements can be framed into a model—as a metaphor that becomes structural.</w:t>
      </w:r>
    </w:p>
    <w:p w:rsidR="00000000" w:rsidDel="00000000" w:rsidP="00000000" w:rsidRDefault="00000000" w:rsidRPr="00000000" w14:paraId="00000007">
      <w:pPr>
        <w:pStyle w:val="Heading2"/>
        <w:rPr/>
      </w:pPr>
      <w:bookmarkStart w:colFirst="0" w:colLast="0" w:name="_yggrn5pr5xxc" w:id="5"/>
      <w:bookmarkEnd w:id="5"/>
      <w:r w:rsidDel="00000000" w:rsidR="00000000" w:rsidRPr="00000000">
        <w:rPr>
          <w:rtl w:val="0"/>
        </w:rPr>
        <w:t xml:space="preserve">Perspective and Attention Perspective is defined through three dimensions: Where (position in the space) When (temporal placement) How long (duration of attention) These define regions of attention.</w:t>
      </w:r>
    </w:p>
    <w:p w:rsidR="00000000" w:rsidDel="00000000" w:rsidP="00000000" w:rsidRDefault="00000000" w:rsidRPr="00000000" w14:paraId="00000008">
      <w:pPr>
        <w:pStyle w:val="Heading2"/>
        <w:rPr/>
      </w:pPr>
      <w:bookmarkStart w:colFirst="0" w:colLast="0" w:name="_brt4912j78oe" w:id="6"/>
      <w:bookmarkEnd w:id="6"/>
      <w:r w:rsidDel="00000000" w:rsidR="00000000" w:rsidRPr="00000000">
        <w:rPr>
          <w:rtl w:val="0"/>
        </w:rPr>
        <w:t xml:space="preserve">Temporal Framing Observation unfolds along a timeline. This timeline represents the period over which attention is sustained. On this timeline: Sa and Sb operate across intervals Their intersection appears as a point within the knowledge space, marking a moment of convergence This intersection is not static; it is produced through time.</w:t>
      </w:r>
    </w:p>
    <w:p w:rsidR="00000000" w:rsidDel="00000000" w:rsidP="00000000" w:rsidRDefault="00000000" w:rsidRPr="00000000" w14:paraId="00000009">
      <w:pPr>
        <w:pStyle w:val="Heading2"/>
        <w:rPr/>
      </w:pPr>
      <w:bookmarkStart w:colFirst="0" w:colLast="0" w:name="_l18dbl9s1ksc" w:id="7"/>
      <w:bookmarkEnd w:id="7"/>
      <w:r w:rsidDel="00000000" w:rsidR="00000000" w:rsidRPr="00000000">
        <w:rPr>
          <w:rFonts w:ascii="Arial Unicode MS" w:cs="Arial Unicode MS" w:eastAsia="Arial Unicode MS" w:hAnsi="Arial Unicode MS"/>
          <w:rtl w:val="0"/>
        </w:rPr>
        <w:t xml:space="preserve">Model Construction We consider how perspective is derived and structured through this sketch. The aim is to use this as a model that can: inform inspire further develop the creativity of the read–write process The model includes: Multiple knowledge spaces (KS1, KS2) Observational agents (Sa, Sb) Intersections (A ∩ B) as meaningful events A timeline representing duration and return</w:t>
      </w:r>
    </w:p>
    <w:p w:rsidR="00000000" w:rsidDel="00000000" w:rsidP="00000000" w:rsidRDefault="00000000" w:rsidRPr="00000000" w14:paraId="0000000A">
      <w:pPr>
        <w:pStyle w:val="Heading2"/>
        <w:rPr/>
      </w:pPr>
      <w:bookmarkStart w:colFirst="0" w:colLast="0" w:name="_cbi040ho3w73" w:id="8"/>
      <w:bookmarkEnd w:id="8"/>
      <w:r w:rsidDel="00000000" w:rsidR="00000000" w:rsidRPr="00000000">
        <w:rPr>
          <w:rFonts w:ascii="Arial Unicode MS" w:cs="Arial Unicode MS" w:eastAsia="Arial Unicode MS" w:hAnsi="Arial Unicode MS"/>
          <w:rtl w:val="0"/>
        </w:rPr>
        <w:t xml:space="preserve">Closing Principle Observations inform writing; writing reshapes future observations. This establishes a recursive loop: observation → inscription → return → re-observation The knowledge space is not fixed. It is continuously reshaped through this cycle.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